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77" w:rsidRDefault="001C7377" w:rsidP="001C7377">
      <w:pPr>
        <w:spacing w:after="0" w:line="360" w:lineRule="auto"/>
        <w:jc w:val="center"/>
        <w:rPr>
          <w:rFonts w:ascii="Times New Roman" w:hAnsi="Times New Roman" w:cs="Times New Roman"/>
        </w:rPr>
      </w:pPr>
      <w:r>
        <w:rPr>
          <w:rFonts w:ascii="Times New Roman" w:hAnsi="Times New Roman" w:cs="Times New Roman"/>
        </w:rPr>
        <w:t xml:space="preserve">Firm-Specific </w:t>
      </w:r>
      <w:r w:rsidRPr="00566F99">
        <w:rPr>
          <w:rFonts w:ascii="Times New Roman" w:hAnsi="Times New Roman" w:cs="Times New Roman"/>
        </w:rPr>
        <w:t xml:space="preserve">Determinants of Profitability </w:t>
      </w:r>
      <w:r>
        <w:rPr>
          <w:rFonts w:ascii="Times New Roman" w:hAnsi="Times New Roman" w:cs="Times New Roman"/>
        </w:rPr>
        <w:t xml:space="preserve">of Non-life Insurance companies: </w:t>
      </w:r>
    </w:p>
    <w:p w:rsidR="001C7377" w:rsidRPr="00566F99" w:rsidRDefault="00D16C2E" w:rsidP="001C7377">
      <w:pPr>
        <w:spacing w:after="0" w:line="360" w:lineRule="auto"/>
        <w:jc w:val="center"/>
        <w:rPr>
          <w:rFonts w:ascii="Times New Roman" w:hAnsi="Times New Roman" w:cs="Times New Roman"/>
        </w:rPr>
      </w:pPr>
      <w:r>
        <w:rPr>
          <w:rFonts w:ascii="Times New Roman" w:hAnsi="Times New Roman" w:cs="Times New Roman"/>
        </w:rPr>
        <w:t>Panel</w:t>
      </w:r>
      <w:r w:rsidR="001C7377">
        <w:rPr>
          <w:rFonts w:ascii="Times New Roman" w:hAnsi="Times New Roman" w:cs="Times New Roman"/>
        </w:rPr>
        <w:t xml:space="preserve"> Evidence from Bangladesh</w:t>
      </w:r>
    </w:p>
    <w:p w:rsidR="001C7377" w:rsidRPr="00566F99" w:rsidRDefault="001C7377" w:rsidP="001C7377">
      <w:pPr>
        <w:spacing w:after="0" w:line="360" w:lineRule="auto"/>
        <w:ind w:firstLine="720"/>
        <w:rPr>
          <w:rFonts w:ascii="Times New Roman" w:eastAsia="Times New Roman" w:hAnsi="Times New Roman" w:cs="Times New Roman"/>
          <w:b/>
          <w:sz w:val="24"/>
          <w:szCs w:val="24"/>
          <w:lang w:val="en-GB"/>
        </w:rPr>
      </w:pPr>
      <w:r w:rsidRPr="00566F99">
        <w:rPr>
          <w:rFonts w:ascii="Times New Roman" w:eastAsia="Times New Roman" w:hAnsi="Times New Roman" w:cs="Times New Roman"/>
          <w:b/>
          <w:sz w:val="24"/>
          <w:szCs w:val="24"/>
          <w:lang w:val="en-GB"/>
        </w:rPr>
        <w:t>Abstract:</w:t>
      </w:r>
    </w:p>
    <w:p w:rsidR="001C7377" w:rsidRPr="00566F99" w:rsidRDefault="001C7377" w:rsidP="001C7377">
      <w:pPr>
        <w:spacing w:after="0" w:line="360" w:lineRule="auto"/>
        <w:ind w:left="720"/>
        <w:jc w:val="both"/>
        <w:rPr>
          <w:rFonts w:ascii="Times New Roman" w:eastAsia="Times New Roman" w:hAnsi="Times New Roman" w:cs="Times New Roman"/>
          <w:sz w:val="16"/>
          <w:szCs w:val="16"/>
          <w:lang w:val="en-GB"/>
        </w:rPr>
      </w:pPr>
      <w:r w:rsidRPr="00566F99">
        <w:rPr>
          <w:rFonts w:ascii="Times New Roman" w:eastAsia="Times New Roman" w:hAnsi="Times New Roman" w:cs="Times New Roman"/>
          <w:sz w:val="16"/>
          <w:szCs w:val="16"/>
          <w:lang w:val="en-GB"/>
        </w:rPr>
        <w:t>This paper attempts to reveal how profitability of non-life insurance companies operating in Bangladesh are significantly affected by several insurance</w:t>
      </w:r>
      <w:r>
        <w:rPr>
          <w:rFonts w:ascii="Times New Roman" w:eastAsia="Times New Roman" w:hAnsi="Times New Roman" w:cs="Times New Roman"/>
          <w:sz w:val="16"/>
          <w:szCs w:val="16"/>
          <w:lang w:val="en-GB"/>
        </w:rPr>
        <w:t xml:space="preserve"> firm-</w:t>
      </w:r>
      <w:r w:rsidRPr="00566F99">
        <w:rPr>
          <w:rFonts w:ascii="Times New Roman" w:eastAsia="Times New Roman" w:hAnsi="Times New Roman" w:cs="Times New Roman"/>
          <w:sz w:val="16"/>
          <w:szCs w:val="16"/>
          <w:lang w:val="en-GB"/>
        </w:rPr>
        <w:t xml:space="preserve">specific factors such as profit or loss transferred from revenue account To total asset ratio, premium to total asset ratio, operating income to total asset ratio, operating cost to total asset ratio, debt to equity ratio, size of the firm and debt to total asset ratio using econometric modelling showing the causation between ROE being dependent variable measuring profitability and insurance industry specific factors being explanatory variables. We have adopted random effect and well as fixed effect method followed by pooled OLS (ordinary least square), cross-sectional GLS (generalised least square) and Dynamic panel data method using GMM (generalised method of moments) approach to estimate the coefficients of the models. Under fixed effect method, all the insurance industry specific factors except operating income to total asset ratio are found statistically significant in explaining the variation of ROE followed by Random effect, pooled OLS, and Cross-sectional time series FGLS method showing  the statistical significance of all other explanatory variables included in the models except operating cost to total asset ratio. In addition, Arellano-Bond dynamic panel data approach has also estimated the coefficients corresponding to the variables included in the model and revealed that all the predictors except operating cost to total asset ratio and debt to total asset ratio are statistically significant in explaining the changes in ROE measuring profitability of general insurance companies. After comparing the outcomes estimated by several models using model specification tests, Pooled OLS along with FGLS and Dynamic panel data approach revealed the best estimations as per the ramifications of diagnostic </w:t>
      </w:r>
      <w:r>
        <w:rPr>
          <w:rFonts w:ascii="Times New Roman" w:eastAsia="Times New Roman" w:hAnsi="Times New Roman" w:cs="Times New Roman"/>
          <w:sz w:val="16"/>
          <w:szCs w:val="16"/>
          <w:lang w:val="en-GB"/>
        </w:rPr>
        <w:t xml:space="preserve">checks such as test of </w:t>
      </w:r>
      <w:proofErr w:type="spellStart"/>
      <w:r>
        <w:rPr>
          <w:rFonts w:ascii="Times New Roman" w:eastAsia="Times New Roman" w:hAnsi="Times New Roman" w:cs="Times New Roman"/>
          <w:sz w:val="16"/>
          <w:szCs w:val="16"/>
          <w:lang w:val="en-GB"/>
        </w:rPr>
        <w:t>heteroske</w:t>
      </w:r>
      <w:r w:rsidRPr="00566F99">
        <w:rPr>
          <w:rFonts w:ascii="Times New Roman" w:eastAsia="Times New Roman" w:hAnsi="Times New Roman" w:cs="Times New Roman"/>
          <w:sz w:val="16"/>
          <w:szCs w:val="16"/>
          <w:lang w:val="en-GB"/>
        </w:rPr>
        <w:t>dasticity</w:t>
      </w:r>
      <w:proofErr w:type="spellEnd"/>
      <w:r w:rsidRPr="00566F99">
        <w:rPr>
          <w:rFonts w:ascii="Times New Roman" w:eastAsia="Times New Roman" w:hAnsi="Times New Roman" w:cs="Times New Roman"/>
          <w:sz w:val="16"/>
          <w:szCs w:val="16"/>
          <w:lang w:val="en-GB"/>
        </w:rPr>
        <w:t xml:space="preserve">, </w:t>
      </w:r>
      <w:proofErr w:type="spellStart"/>
      <w:r w:rsidRPr="00566F99">
        <w:rPr>
          <w:rFonts w:ascii="Times New Roman" w:eastAsia="Times New Roman" w:hAnsi="Times New Roman" w:cs="Times New Roman"/>
          <w:sz w:val="16"/>
          <w:szCs w:val="16"/>
          <w:lang w:val="en-GB"/>
        </w:rPr>
        <w:t>muticollinearity</w:t>
      </w:r>
      <w:proofErr w:type="spellEnd"/>
      <w:r w:rsidRPr="00566F99">
        <w:rPr>
          <w:rFonts w:ascii="Times New Roman" w:eastAsia="Times New Roman" w:hAnsi="Times New Roman" w:cs="Times New Roman"/>
          <w:sz w:val="16"/>
          <w:szCs w:val="16"/>
          <w:lang w:val="en-GB"/>
        </w:rPr>
        <w:t>, autocorrelation and cross-sectional dependence to check the validity of the models followed by adopting unit root test to check the stationary position of the data series of different variables included in the model.</w:t>
      </w:r>
    </w:p>
    <w:p w:rsidR="001C7377" w:rsidRPr="00566F99" w:rsidRDefault="001C7377" w:rsidP="001C7377">
      <w:pPr>
        <w:spacing w:after="0" w:line="360" w:lineRule="auto"/>
        <w:ind w:firstLine="720"/>
        <w:jc w:val="both"/>
        <w:rPr>
          <w:rFonts w:ascii="Times New Roman" w:hAnsi="Times New Roman" w:cs="Times New Roman"/>
          <w:i/>
        </w:rPr>
      </w:pPr>
    </w:p>
    <w:p w:rsidR="001C7377" w:rsidRPr="00566F99" w:rsidRDefault="001C7377" w:rsidP="001C7377">
      <w:pPr>
        <w:spacing w:after="0" w:line="360" w:lineRule="auto"/>
        <w:ind w:firstLine="720"/>
        <w:jc w:val="both"/>
        <w:rPr>
          <w:rFonts w:ascii="Times New Roman" w:hAnsi="Times New Roman" w:cs="Times New Roman"/>
        </w:rPr>
      </w:pPr>
      <w:r w:rsidRPr="00566F99">
        <w:rPr>
          <w:rFonts w:ascii="Times New Roman" w:hAnsi="Times New Roman" w:cs="Times New Roman"/>
          <w:i/>
        </w:rPr>
        <w:t xml:space="preserve">Key words: </w:t>
      </w:r>
      <w:r w:rsidRPr="00566F99">
        <w:rPr>
          <w:rFonts w:ascii="Times New Roman" w:hAnsi="Times New Roman" w:cs="Times New Roman"/>
        </w:rPr>
        <w:t xml:space="preserve">ROE, Fixed-effect, Random-effect, Pooled OLS, FGLS, GMM, Data Stationary </w:t>
      </w:r>
    </w:p>
    <w:p w:rsidR="001C7377" w:rsidRPr="00566F99" w:rsidRDefault="001C7377" w:rsidP="001C7377">
      <w:pPr>
        <w:spacing w:after="0" w:line="360" w:lineRule="auto"/>
        <w:ind w:firstLine="720"/>
        <w:jc w:val="both"/>
        <w:rPr>
          <w:rFonts w:ascii="Times New Roman" w:hAnsi="Times New Roman" w:cs="Times New Roman"/>
        </w:rPr>
      </w:pPr>
    </w:p>
    <w:p w:rsidR="001C7377" w:rsidRPr="002C5385" w:rsidRDefault="001C7377" w:rsidP="001C7377">
      <w:pPr>
        <w:spacing w:after="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1.0 </w:t>
      </w:r>
      <w:r w:rsidRPr="002C5385">
        <w:rPr>
          <w:rFonts w:ascii="Times New Roman" w:hAnsi="Times New Roman" w:cs="Times New Roman"/>
          <w:b/>
          <w:color w:val="000000" w:themeColor="text1"/>
        </w:rPr>
        <w:t>Introduction</w:t>
      </w:r>
    </w:p>
    <w:p w:rsidR="001C7377" w:rsidRPr="002C5385" w:rsidRDefault="001C7377" w:rsidP="001C7377">
      <w:pPr>
        <w:spacing w:after="0" w:line="360" w:lineRule="auto"/>
        <w:jc w:val="both"/>
        <w:rPr>
          <w:rFonts w:ascii="Times New Roman" w:hAnsi="Times New Roman" w:cs="Times New Roman"/>
          <w:color w:val="000000" w:themeColor="text1"/>
        </w:rPr>
      </w:pPr>
      <w:r w:rsidRPr="002C5385">
        <w:rPr>
          <w:rFonts w:ascii="Times New Roman" w:hAnsi="Times New Roman" w:cs="Times New Roman"/>
          <w:color w:val="000000" w:themeColor="text1"/>
        </w:rPr>
        <w:t>The insurance industry of a country is very much vital for a country’s economy.  The companies operating in the insurance industry follow the criteria of dividing one’s risk to many other policyholders in order to mitigate the risk. The industry of insurance becomes more significant for a country like Bangladesh where the penetration and the density rate is very low compared to other neighboring country. There are a good number of Non</w:t>
      </w:r>
      <w:r>
        <w:rPr>
          <w:rFonts w:ascii="Times New Roman" w:hAnsi="Times New Roman" w:cs="Times New Roman"/>
          <w:color w:val="000000" w:themeColor="text1"/>
        </w:rPr>
        <w:t>-</w:t>
      </w:r>
      <w:r w:rsidRPr="002C5385">
        <w:rPr>
          <w:rFonts w:ascii="Times New Roman" w:hAnsi="Times New Roman" w:cs="Times New Roman"/>
          <w:color w:val="000000" w:themeColor="text1"/>
        </w:rPr>
        <w:t>life insurance companies operating in Bangladesh, 46 to be exact. Among these non</w:t>
      </w:r>
      <w:r>
        <w:rPr>
          <w:rFonts w:ascii="Times New Roman" w:hAnsi="Times New Roman" w:cs="Times New Roman"/>
          <w:color w:val="000000" w:themeColor="text1"/>
        </w:rPr>
        <w:t>-</w:t>
      </w:r>
      <w:r w:rsidRPr="002C5385">
        <w:rPr>
          <w:rFonts w:ascii="Times New Roman" w:hAnsi="Times New Roman" w:cs="Times New Roman"/>
          <w:color w:val="000000" w:themeColor="text1"/>
        </w:rPr>
        <w:t xml:space="preserve">life insurance companies, one is operated by the Government and remaining 45 companies are owned by private sector. The insurance companies measure the profitability of the firms in order to observe the financial record. Profitability of a company indicates how well the business is managing its resources. It also indicates the efficiency of the management of the firm. The major objective of any business is to earn more profit than its competitors. The insurance firms think nothing different from that. Through more profit, the insurance firms can maximize the wealth as well as the profit and satisfy the stakeholders. </w:t>
      </w:r>
      <w:r>
        <w:rPr>
          <w:rFonts w:ascii="Times New Roman" w:hAnsi="Times New Roman" w:cs="Times New Roman"/>
          <w:color w:val="000000" w:themeColor="text1"/>
        </w:rPr>
        <w:t>In other words, i</w:t>
      </w:r>
      <w:r w:rsidRPr="002C5385">
        <w:rPr>
          <w:rFonts w:ascii="Times New Roman" w:hAnsi="Times New Roman" w:cs="Times New Roman"/>
          <w:color w:val="000000" w:themeColor="text1"/>
        </w:rPr>
        <w:t xml:space="preserve">t is a crucial factor to determine the profitability of an insurance company because it helps the insurance firms to determine the right amount of premium, efficiently manage the assets and invest in the profitable projects as well as satisfying the existing and potential </w:t>
      </w:r>
      <w:proofErr w:type="spellStart"/>
      <w:r w:rsidRPr="002C5385">
        <w:rPr>
          <w:rFonts w:ascii="Times New Roman" w:hAnsi="Times New Roman" w:cs="Times New Roman"/>
          <w:color w:val="000000" w:themeColor="text1"/>
        </w:rPr>
        <w:t>policyholders.Many</w:t>
      </w:r>
      <w:proofErr w:type="spellEnd"/>
      <w:r w:rsidRPr="002C5385">
        <w:rPr>
          <w:rFonts w:ascii="Times New Roman" w:hAnsi="Times New Roman" w:cs="Times New Roman"/>
          <w:color w:val="000000" w:themeColor="text1"/>
        </w:rPr>
        <w:t xml:space="preserve"> authors from the previous research have given their opinion regarding the </w:t>
      </w:r>
      <w:r w:rsidRPr="002C5385">
        <w:rPr>
          <w:rFonts w:ascii="Times New Roman" w:hAnsi="Times New Roman" w:cs="Times New Roman"/>
          <w:color w:val="000000" w:themeColor="text1"/>
        </w:rPr>
        <w:lastRenderedPageBreak/>
        <w:t>profitability indicators of Non</w:t>
      </w:r>
      <w:r>
        <w:rPr>
          <w:rFonts w:ascii="Times New Roman" w:hAnsi="Times New Roman" w:cs="Times New Roman"/>
          <w:color w:val="000000" w:themeColor="text1"/>
        </w:rPr>
        <w:t>-</w:t>
      </w:r>
      <w:r w:rsidRPr="002C5385">
        <w:rPr>
          <w:rFonts w:ascii="Times New Roman" w:hAnsi="Times New Roman" w:cs="Times New Roman"/>
          <w:color w:val="000000" w:themeColor="text1"/>
        </w:rPr>
        <w:t>Life Insurance Companies. They find evidence that the insurance firms’ pr</w:t>
      </w:r>
      <w:r>
        <w:rPr>
          <w:rFonts w:ascii="Times New Roman" w:hAnsi="Times New Roman" w:cs="Times New Roman"/>
          <w:color w:val="000000" w:themeColor="text1"/>
        </w:rPr>
        <w:t>ofitability is dependent on</w:t>
      </w:r>
      <w:r w:rsidRPr="002C5385">
        <w:rPr>
          <w:rFonts w:ascii="Times New Roman" w:hAnsi="Times New Roman" w:cs="Times New Roman"/>
          <w:color w:val="000000" w:themeColor="text1"/>
        </w:rPr>
        <w:t xml:space="preserve"> firms’ size, amount of authorized capital a</w:t>
      </w:r>
      <w:r>
        <w:rPr>
          <w:rFonts w:ascii="Times New Roman" w:hAnsi="Times New Roman" w:cs="Times New Roman"/>
          <w:color w:val="000000" w:themeColor="text1"/>
        </w:rPr>
        <w:t>s well as leverage ratios. Size of the firms</w:t>
      </w:r>
      <w:r w:rsidRPr="002C5385">
        <w:rPr>
          <w:rFonts w:ascii="Times New Roman" w:hAnsi="Times New Roman" w:cs="Times New Roman"/>
          <w:color w:val="000000" w:themeColor="text1"/>
        </w:rPr>
        <w:t xml:space="preserve"> and the amount of authorized capital shows significantly positive relation with the profitability. On the other hand, leverage ratio shows significantly negative relation with firms’ profitability. In our research we have tried to figure out how the Profit or loss transferred from revenue account to Total Asset, Premium to Total Asset, Operating Income to Total Asset, Operating Cost to Total Asset, Size of the Firms, Debt to Equity and Debt to Total Asset are related with the profitability being measured with ROE of the firms operating in the insurance industry. All these elements refer to firm specific factors which vary from company to company because of firm’s effectiveness and efficiency. The research is conducted to measure the determinants of profitability of the insurance industry so that it will help the firms to manage its resources. The firms can compare its profitability with the profitability of other insurance companies so that it can follow the footsteps of the higher profitable companies in order to be more profitable in the future rectifying the current flaws. The stakeholders can also predict or forecast the future state of the insurance firms through the profitability trend for a last few years. </w:t>
      </w:r>
    </w:p>
    <w:p w:rsidR="001C7377" w:rsidRPr="002C5385" w:rsidRDefault="001C7377" w:rsidP="001C7377">
      <w:pPr>
        <w:spacing w:after="0" w:line="360" w:lineRule="auto"/>
        <w:jc w:val="both"/>
        <w:rPr>
          <w:rFonts w:ascii="Times New Roman" w:hAnsi="Times New Roman" w:cs="Times New Roman"/>
          <w:color w:val="000000" w:themeColor="text1"/>
        </w:rPr>
      </w:pPr>
    </w:p>
    <w:p w:rsidR="001C7377" w:rsidRPr="002C5385" w:rsidRDefault="001C7377" w:rsidP="001C7377">
      <w:pPr>
        <w:spacing w:after="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2.0 </w:t>
      </w:r>
      <w:r w:rsidRPr="002C5385">
        <w:rPr>
          <w:rFonts w:ascii="Times New Roman" w:hAnsi="Times New Roman" w:cs="Times New Roman"/>
          <w:b/>
          <w:color w:val="000000" w:themeColor="text1"/>
        </w:rPr>
        <w:t>Literature Review</w:t>
      </w:r>
    </w:p>
    <w:p w:rsidR="001C7377" w:rsidRPr="002C5385" w:rsidRDefault="001C7377" w:rsidP="001C7377">
      <w:pPr>
        <w:spacing w:after="0" w:line="360" w:lineRule="auto"/>
        <w:jc w:val="both"/>
        <w:rPr>
          <w:rFonts w:ascii="Times New Roman" w:hAnsi="Times New Roman" w:cs="Times New Roman"/>
          <w:color w:val="000000" w:themeColor="text1"/>
        </w:rPr>
      </w:pPr>
      <w:r w:rsidRPr="002C5385">
        <w:rPr>
          <w:rFonts w:ascii="Times New Roman" w:hAnsi="Times New Roman" w:cs="Times New Roman"/>
          <w:color w:val="000000" w:themeColor="text1"/>
        </w:rPr>
        <w:t xml:space="preserve">Previously many authors have given their opinion regarding the determinants of profitability of the firms operating in the insurance industry. More or less they have picked the same sorts of determinants which affect the profitability of the insurance firms. They have analyzed some external factors as well as some firms’ specific or internal factors. </w:t>
      </w:r>
    </w:p>
    <w:p w:rsidR="001C7377" w:rsidRPr="002C5385" w:rsidRDefault="001C7377" w:rsidP="001C7377">
      <w:pPr>
        <w:spacing w:after="0" w:line="360" w:lineRule="auto"/>
        <w:jc w:val="both"/>
        <w:rPr>
          <w:rFonts w:ascii="Times New Roman" w:hAnsi="Times New Roman" w:cs="Times New Roman"/>
          <w:color w:val="000000" w:themeColor="text1"/>
        </w:rPr>
      </w:pPr>
      <w:r w:rsidRPr="002C5385">
        <w:rPr>
          <w:rFonts w:ascii="Times New Roman" w:hAnsi="Times New Roman" w:cs="Times New Roman"/>
          <w:b/>
          <w:color w:val="000000" w:themeColor="text1"/>
        </w:rPr>
        <w:t>Ibrahim (2018)</w:t>
      </w:r>
      <w:r w:rsidRPr="002C5385">
        <w:rPr>
          <w:rFonts w:ascii="Times New Roman" w:hAnsi="Times New Roman" w:cs="Times New Roman"/>
          <w:color w:val="000000" w:themeColor="text1"/>
        </w:rPr>
        <w:t xml:space="preserve"> has mentioned that in order to have a significant gradual growth in the insurance industry, the insurance companies should have taken some effective steps such as innovative insurance policies, productive effort in the market to maximize the income to a higher level. These steps will be able to gain more confidence of the potential policy holders of insurance companies as well as helps to understand the features of policies much more easily. </w:t>
      </w:r>
      <w:r w:rsidRPr="002C5385">
        <w:rPr>
          <w:rFonts w:ascii="Times New Roman" w:hAnsi="Times New Roman" w:cs="Times New Roman"/>
          <w:b/>
          <w:color w:val="000000" w:themeColor="text1"/>
        </w:rPr>
        <w:t>Ahmad &amp;</w:t>
      </w:r>
      <w:proofErr w:type="spellStart"/>
      <w:r w:rsidRPr="002C5385">
        <w:rPr>
          <w:rFonts w:ascii="Times New Roman" w:hAnsi="Times New Roman" w:cs="Times New Roman"/>
          <w:b/>
          <w:color w:val="000000" w:themeColor="text1"/>
        </w:rPr>
        <w:t>Khanal</w:t>
      </w:r>
      <w:proofErr w:type="spellEnd"/>
      <w:r w:rsidRPr="002C5385">
        <w:rPr>
          <w:rFonts w:ascii="Times New Roman" w:hAnsi="Times New Roman" w:cs="Times New Roman"/>
          <w:b/>
          <w:color w:val="000000" w:themeColor="text1"/>
        </w:rPr>
        <w:t xml:space="preserve"> (2007) </w:t>
      </w:r>
      <w:r w:rsidRPr="002C5385">
        <w:rPr>
          <w:rFonts w:ascii="Times New Roman" w:hAnsi="Times New Roman" w:cs="Times New Roman"/>
          <w:color w:val="000000" w:themeColor="text1"/>
        </w:rPr>
        <w:t>have discussed that the profitability of the companies operating in the insurance industry is in rising trend and it is growing significantly. Though the sector is continually improving, some barriers are also exist regarding the FDR (Foreign Direct Investment)</w:t>
      </w:r>
    </w:p>
    <w:p w:rsidR="001C7377" w:rsidRPr="002C5385" w:rsidRDefault="001C7377" w:rsidP="001C7377">
      <w:pPr>
        <w:spacing w:after="0" w:line="360" w:lineRule="auto"/>
        <w:jc w:val="both"/>
        <w:rPr>
          <w:rFonts w:ascii="Times New Roman" w:hAnsi="Times New Roman" w:cs="Times New Roman"/>
          <w:color w:val="000000" w:themeColor="text1"/>
          <w:shd w:val="clear" w:color="auto" w:fill="FFFFFF"/>
        </w:rPr>
      </w:pPr>
      <w:r w:rsidRPr="002C5385">
        <w:rPr>
          <w:rFonts w:ascii="Times New Roman" w:hAnsi="Times New Roman" w:cs="Times New Roman"/>
          <w:color w:val="000000" w:themeColor="text1"/>
          <w:shd w:val="clear" w:color="auto" w:fill="FFFFFF"/>
        </w:rPr>
        <w:t>.</w:t>
      </w:r>
      <w:r w:rsidRPr="002C5385">
        <w:rPr>
          <w:rFonts w:ascii="Times New Roman" w:eastAsia="Times New Roman" w:hAnsi="Times New Roman" w:cs="Times New Roman"/>
          <w:color w:val="000000" w:themeColor="text1"/>
        </w:rPr>
        <w:t xml:space="preserve">According to </w:t>
      </w:r>
      <w:proofErr w:type="gramStart"/>
      <w:r w:rsidRPr="002C5385">
        <w:rPr>
          <w:rFonts w:ascii="Times New Roman" w:eastAsia="Times New Roman" w:hAnsi="Times New Roman" w:cs="Times New Roman"/>
          <w:b/>
          <w:color w:val="000000" w:themeColor="text1"/>
        </w:rPr>
        <w:t>Grace &amp;</w:t>
      </w:r>
      <w:proofErr w:type="gramEnd"/>
      <w:r w:rsidRPr="002C5385">
        <w:rPr>
          <w:rFonts w:ascii="Times New Roman" w:eastAsia="Times New Roman" w:hAnsi="Times New Roman" w:cs="Times New Roman"/>
          <w:b/>
          <w:color w:val="000000" w:themeColor="text1"/>
        </w:rPr>
        <w:t xml:space="preserve"> Hotchkiss (1995)</w:t>
      </w:r>
      <w:r w:rsidRPr="002C5385">
        <w:rPr>
          <w:rFonts w:ascii="Times New Roman" w:eastAsia="Times New Roman" w:hAnsi="Times New Roman" w:cs="Times New Roman"/>
          <w:color w:val="000000" w:themeColor="text1"/>
        </w:rPr>
        <w:t xml:space="preserve"> the profitability of the companies operating in the insurance industry is connected with the income obtained from investments. The investment activities and the capital budgeting help the insurance firms to become more profitable compared to its competitors.</w:t>
      </w:r>
    </w:p>
    <w:p w:rsidR="001C7377" w:rsidRPr="002C5385" w:rsidRDefault="001C7377" w:rsidP="001C7377">
      <w:pPr>
        <w:spacing w:after="0" w:line="360" w:lineRule="auto"/>
        <w:jc w:val="both"/>
        <w:rPr>
          <w:rFonts w:ascii="Times New Roman" w:hAnsi="Times New Roman" w:cs="Times New Roman"/>
          <w:color w:val="000000" w:themeColor="text1"/>
        </w:rPr>
      </w:pPr>
      <w:r w:rsidRPr="002C5385">
        <w:rPr>
          <w:rFonts w:ascii="Times New Roman" w:hAnsi="Times New Roman" w:cs="Times New Roman"/>
          <w:b/>
          <w:color w:val="000000" w:themeColor="text1"/>
        </w:rPr>
        <w:t xml:space="preserve">Wright (1992) </w:t>
      </w:r>
      <w:r w:rsidRPr="002C5385">
        <w:rPr>
          <w:rFonts w:ascii="Times New Roman" w:hAnsi="Times New Roman" w:cs="Times New Roman"/>
          <w:color w:val="000000" w:themeColor="text1"/>
        </w:rPr>
        <w:t xml:space="preserve">has discussed that Non-Life Insurance companies execute various sorts of methods in order to determine the firms’ profitability. Profitability of those companies operating in the insurance industry can be affected by taxes imposed by government.  </w:t>
      </w:r>
      <w:r w:rsidRPr="002C5385">
        <w:rPr>
          <w:rFonts w:ascii="Times New Roman" w:hAnsi="Times New Roman" w:cs="Times New Roman"/>
          <w:b/>
          <w:color w:val="000000" w:themeColor="text1"/>
        </w:rPr>
        <w:t>Bates and Cowling (2008)</w:t>
      </w:r>
      <w:r w:rsidRPr="002C5385">
        <w:rPr>
          <w:rFonts w:ascii="Times New Roman" w:hAnsi="Times New Roman" w:cs="Times New Roman"/>
          <w:color w:val="000000" w:themeColor="text1"/>
        </w:rPr>
        <w:t xml:space="preserve"> have discussed </w:t>
      </w:r>
      <w:r w:rsidRPr="002C5385">
        <w:rPr>
          <w:rFonts w:ascii="Times New Roman" w:hAnsi="Times New Roman" w:cs="Times New Roman"/>
          <w:color w:val="000000" w:themeColor="text1"/>
        </w:rPr>
        <w:lastRenderedPageBreak/>
        <w:t xml:space="preserve">that the firms’ sizes are positively correlated with investment decisions. The higher the asset level, the bigger the firms’ size will be. Higher asset is also related with proper investment planning. </w:t>
      </w:r>
    </w:p>
    <w:p w:rsidR="001C7377" w:rsidRPr="002C5385" w:rsidRDefault="001C7377" w:rsidP="001C7377">
      <w:pPr>
        <w:spacing w:after="0" w:line="360" w:lineRule="auto"/>
        <w:jc w:val="both"/>
        <w:rPr>
          <w:rFonts w:ascii="Times New Roman" w:hAnsi="Times New Roman" w:cs="Times New Roman"/>
          <w:color w:val="000000" w:themeColor="text1"/>
        </w:rPr>
      </w:pPr>
      <w:proofErr w:type="spellStart"/>
      <w:r w:rsidRPr="002C5385">
        <w:rPr>
          <w:rFonts w:ascii="Times New Roman" w:hAnsi="Times New Roman" w:cs="Times New Roman"/>
          <w:b/>
          <w:color w:val="000000" w:themeColor="text1"/>
        </w:rPr>
        <w:t>Hifza</w:t>
      </w:r>
      <w:proofErr w:type="spellEnd"/>
      <w:r w:rsidRPr="002C5385">
        <w:rPr>
          <w:rFonts w:ascii="Times New Roman" w:hAnsi="Times New Roman" w:cs="Times New Roman"/>
          <w:b/>
          <w:color w:val="000000" w:themeColor="text1"/>
        </w:rPr>
        <w:t xml:space="preserve"> (2011)</w:t>
      </w:r>
      <w:r w:rsidRPr="002C5385">
        <w:rPr>
          <w:rFonts w:ascii="Times New Roman" w:hAnsi="Times New Roman" w:cs="Times New Roman"/>
          <w:color w:val="000000" w:themeColor="text1"/>
        </w:rPr>
        <w:t xml:space="preserve"> has discussed that the insurance firms’ profitability is dependent on ROA, firms’ size, amount of authorized capital as well as leverage ratios. ROA, firms’ size and the amount of authorized capital shows significantly positive relation with the profitability. On the other hand, leverage ratio shows significantly negative relation with firms’ profitability. </w:t>
      </w:r>
      <w:proofErr w:type="spellStart"/>
      <w:r w:rsidRPr="002C5385">
        <w:rPr>
          <w:rFonts w:ascii="Times New Roman" w:hAnsi="Times New Roman" w:cs="Times New Roman"/>
          <w:b/>
          <w:color w:val="000000" w:themeColor="text1"/>
        </w:rPr>
        <w:t>Kozak</w:t>
      </w:r>
      <w:proofErr w:type="spellEnd"/>
      <w:r w:rsidRPr="002C5385">
        <w:rPr>
          <w:rFonts w:ascii="Times New Roman" w:hAnsi="Times New Roman" w:cs="Times New Roman"/>
          <w:b/>
          <w:color w:val="000000" w:themeColor="text1"/>
        </w:rPr>
        <w:t xml:space="preserve"> (2011)</w:t>
      </w:r>
      <w:r w:rsidRPr="002C5385">
        <w:rPr>
          <w:rFonts w:ascii="Times New Roman" w:hAnsi="Times New Roman" w:cs="Times New Roman"/>
          <w:color w:val="000000" w:themeColor="text1"/>
        </w:rPr>
        <w:t xml:space="preserve"> has said in one of his paper that the insurance companies can increase their profitability if they can improve the volume of gross premium and shorten the operating expenditures. That will eventually increase the growth rate of GDP of particular countries. </w:t>
      </w:r>
    </w:p>
    <w:p w:rsidR="001C7377" w:rsidRDefault="001C7377" w:rsidP="001C7377">
      <w:pPr>
        <w:spacing w:after="0" w:line="360" w:lineRule="auto"/>
        <w:jc w:val="both"/>
        <w:rPr>
          <w:rFonts w:ascii="Times New Roman" w:hAnsi="Times New Roman" w:cs="Times New Roman"/>
          <w:color w:val="000000" w:themeColor="text1"/>
          <w:shd w:val="clear" w:color="auto" w:fill="FFFFFF"/>
        </w:rPr>
      </w:pPr>
      <w:proofErr w:type="spellStart"/>
      <w:r w:rsidRPr="002C5385">
        <w:rPr>
          <w:rFonts w:ascii="Times New Roman" w:hAnsi="Times New Roman" w:cs="Times New Roman"/>
          <w:b/>
          <w:color w:val="000000" w:themeColor="text1"/>
          <w:shd w:val="clear" w:color="auto" w:fill="FFFFFF"/>
        </w:rPr>
        <w:t>Almajali</w:t>
      </w:r>
      <w:proofErr w:type="spellEnd"/>
      <w:r w:rsidRPr="002C5385">
        <w:rPr>
          <w:rFonts w:ascii="Times New Roman" w:hAnsi="Times New Roman" w:cs="Times New Roman"/>
          <w:b/>
          <w:color w:val="000000" w:themeColor="text1"/>
          <w:shd w:val="clear" w:color="auto" w:fill="FFFFFF"/>
        </w:rPr>
        <w:t> </w:t>
      </w:r>
      <w:r w:rsidRPr="002C5385">
        <w:rPr>
          <w:rStyle w:val="html-italic"/>
          <w:rFonts w:ascii="Times New Roman" w:hAnsi="Times New Roman" w:cs="Times New Roman"/>
          <w:b/>
          <w:iCs/>
          <w:color w:val="000000" w:themeColor="text1"/>
          <w:shd w:val="clear" w:color="auto" w:fill="FFFFFF"/>
        </w:rPr>
        <w:t>(2012)</w:t>
      </w:r>
      <w:r w:rsidRPr="002C5385">
        <w:rPr>
          <w:rFonts w:ascii="Times New Roman" w:hAnsi="Times New Roman" w:cs="Times New Roman"/>
          <w:color w:val="000000" w:themeColor="text1"/>
          <w:shd w:val="clear" w:color="auto" w:fill="FFFFFF"/>
        </w:rPr>
        <w:t xml:space="preserve"> has discussed that the performance of any firm operating in the insurance industry can be determined by ROA. It has been also discussed that firms’ size, liquidity, management play a significant role in the profitability of the firms. It has been suggested that there may not be a particular relationship between ROA of the firm and age of the </w:t>
      </w:r>
      <w:proofErr w:type="spellStart"/>
      <w:r w:rsidRPr="002C5385">
        <w:rPr>
          <w:rFonts w:ascii="Times New Roman" w:hAnsi="Times New Roman" w:cs="Times New Roman"/>
          <w:color w:val="000000" w:themeColor="text1"/>
          <w:shd w:val="clear" w:color="auto" w:fill="FFFFFF"/>
        </w:rPr>
        <w:t>firm.</w:t>
      </w:r>
      <w:r w:rsidRPr="002C5385">
        <w:rPr>
          <w:rFonts w:ascii="Times New Roman" w:hAnsi="Times New Roman" w:cs="Times New Roman"/>
          <w:b/>
          <w:color w:val="000000" w:themeColor="text1"/>
          <w:shd w:val="clear" w:color="auto" w:fill="FFFFFF"/>
        </w:rPr>
        <w:t>Nino</w:t>
      </w:r>
      <w:proofErr w:type="spellEnd"/>
      <w:r w:rsidRPr="002C5385">
        <w:rPr>
          <w:rFonts w:ascii="Times New Roman" w:hAnsi="Times New Roman" w:cs="Times New Roman"/>
          <w:b/>
          <w:color w:val="000000" w:themeColor="text1"/>
          <w:shd w:val="clear" w:color="auto" w:fill="FFFFFF"/>
        </w:rPr>
        <w:t xml:space="preserve"> D. (2016)</w:t>
      </w:r>
      <w:r w:rsidRPr="002C5385">
        <w:rPr>
          <w:rFonts w:ascii="Times New Roman" w:hAnsi="Times New Roman" w:cs="Times New Roman"/>
          <w:color w:val="000000" w:themeColor="text1"/>
          <w:shd w:val="clear" w:color="auto" w:fill="FFFFFF"/>
        </w:rPr>
        <w:t xml:space="preserve"> has found no specific proof that the profitability in return on asset of the insurance firms is directly related with Gross Domestic Product and the rate of inflation of a country.</w:t>
      </w:r>
    </w:p>
    <w:p w:rsidR="001C7377" w:rsidRPr="002C5385" w:rsidRDefault="001C7377" w:rsidP="001C7377">
      <w:pPr>
        <w:spacing w:after="0" w:line="360" w:lineRule="auto"/>
        <w:jc w:val="both"/>
        <w:rPr>
          <w:rFonts w:ascii="Times New Roman" w:hAnsi="Times New Roman" w:cs="Times New Roman"/>
          <w:b/>
          <w:color w:val="000000" w:themeColor="text1"/>
        </w:rPr>
      </w:pPr>
      <w:r w:rsidRPr="002C5385">
        <w:rPr>
          <w:rFonts w:ascii="Times New Roman" w:hAnsi="Times New Roman" w:cs="Times New Roman"/>
          <w:color w:val="000000" w:themeColor="text1"/>
        </w:rPr>
        <w:t xml:space="preserve">Many of the authors who have researched on this particular topic have found that the profitability of the insurance firm depends on external as well as some internal determinants such as efficiency of management </w:t>
      </w:r>
      <w:r w:rsidRPr="002C5385">
        <w:rPr>
          <w:rFonts w:ascii="Times New Roman" w:hAnsi="Times New Roman" w:cs="Times New Roman"/>
          <w:b/>
          <w:color w:val="000000" w:themeColor="text1"/>
        </w:rPr>
        <w:t>(</w:t>
      </w:r>
      <w:proofErr w:type="spellStart"/>
      <w:r w:rsidRPr="002C5385">
        <w:rPr>
          <w:rFonts w:ascii="Times New Roman" w:hAnsi="Times New Roman" w:cs="Times New Roman"/>
          <w:b/>
          <w:color w:val="000000" w:themeColor="text1"/>
        </w:rPr>
        <w:t>Jibran</w:t>
      </w:r>
      <w:proofErr w:type="spellEnd"/>
      <w:r w:rsidRPr="002C5385">
        <w:rPr>
          <w:rFonts w:ascii="Times New Roman" w:hAnsi="Times New Roman" w:cs="Times New Roman"/>
          <w:b/>
          <w:color w:val="000000" w:themeColor="text1"/>
        </w:rPr>
        <w:t xml:space="preserve">, </w:t>
      </w:r>
      <w:proofErr w:type="spellStart"/>
      <w:r w:rsidRPr="002C5385">
        <w:rPr>
          <w:rFonts w:ascii="Times New Roman" w:hAnsi="Times New Roman" w:cs="Times New Roman"/>
          <w:b/>
          <w:color w:val="000000" w:themeColor="text1"/>
        </w:rPr>
        <w:t>Kashif</w:t>
      </w:r>
      <w:proofErr w:type="spellEnd"/>
      <w:r w:rsidRPr="002C5385">
        <w:rPr>
          <w:rFonts w:ascii="Times New Roman" w:hAnsi="Times New Roman" w:cs="Times New Roman"/>
          <w:b/>
          <w:color w:val="000000" w:themeColor="text1"/>
        </w:rPr>
        <w:t xml:space="preserve">, </w:t>
      </w:r>
      <w:proofErr w:type="spellStart"/>
      <w:r w:rsidRPr="002C5385">
        <w:rPr>
          <w:rFonts w:ascii="Times New Roman" w:hAnsi="Times New Roman" w:cs="Times New Roman"/>
          <w:b/>
          <w:color w:val="000000" w:themeColor="text1"/>
        </w:rPr>
        <w:t>Sameen</w:t>
      </w:r>
      <w:proofErr w:type="spellEnd"/>
      <w:r w:rsidRPr="002C5385">
        <w:rPr>
          <w:rFonts w:ascii="Times New Roman" w:hAnsi="Times New Roman" w:cs="Times New Roman"/>
          <w:b/>
          <w:color w:val="000000" w:themeColor="text1"/>
        </w:rPr>
        <w:t xml:space="preserve"> and </w:t>
      </w:r>
      <w:proofErr w:type="spellStart"/>
      <w:r w:rsidRPr="002C5385">
        <w:rPr>
          <w:rFonts w:ascii="Times New Roman" w:hAnsi="Times New Roman" w:cs="Times New Roman"/>
          <w:b/>
          <w:color w:val="000000" w:themeColor="text1"/>
        </w:rPr>
        <w:t>Nouma</w:t>
      </w:r>
      <w:proofErr w:type="spellEnd"/>
      <w:r w:rsidRPr="002C5385">
        <w:rPr>
          <w:rFonts w:ascii="Times New Roman" w:hAnsi="Times New Roman" w:cs="Times New Roman"/>
          <w:b/>
          <w:color w:val="000000" w:themeColor="text1"/>
        </w:rPr>
        <w:t>, 2016)</w:t>
      </w:r>
      <w:r w:rsidRPr="002C5385">
        <w:rPr>
          <w:rFonts w:ascii="Times New Roman" w:hAnsi="Times New Roman" w:cs="Times New Roman"/>
          <w:color w:val="000000" w:themeColor="text1"/>
        </w:rPr>
        <w:t xml:space="preserve">, financial ratios, ROE, ROA, volume of assets of the companies </w:t>
      </w:r>
      <w:r w:rsidRPr="002C5385">
        <w:rPr>
          <w:rFonts w:ascii="Times New Roman" w:hAnsi="Times New Roman" w:cs="Times New Roman"/>
          <w:b/>
          <w:color w:val="000000" w:themeColor="text1"/>
        </w:rPr>
        <w:t xml:space="preserve">(William; 2012, </w:t>
      </w:r>
      <w:proofErr w:type="spellStart"/>
      <w:r w:rsidRPr="002C5385">
        <w:rPr>
          <w:rFonts w:ascii="Times New Roman" w:hAnsi="Times New Roman" w:cs="Times New Roman"/>
          <w:b/>
          <w:color w:val="000000" w:themeColor="text1"/>
        </w:rPr>
        <w:t>Rahel</w:t>
      </w:r>
      <w:proofErr w:type="spellEnd"/>
      <w:r w:rsidRPr="002C5385">
        <w:rPr>
          <w:rFonts w:ascii="Times New Roman" w:hAnsi="Times New Roman" w:cs="Times New Roman"/>
          <w:b/>
          <w:color w:val="000000" w:themeColor="text1"/>
        </w:rPr>
        <w:t>, 2013)</w:t>
      </w:r>
    </w:p>
    <w:p w:rsidR="001C7377" w:rsidRPr="002C5385" w:rsidRDefault="001C7377" w:rsidP="001C7377">
      <w:pPr>
        <w:spacing w:after="0" w:line="360" w:lineRule="auto"/>
        <w:jc w:val="both"/>
        <w:rPr>
          <w:rFonts w:ascii="Times New Roman" w:hAnsi="Times New Roman" w:cs="Times New Roman"/>
          <w:color w:val="000000" w:themeColor="text1"/>
          <w:shd w:val="clear" w:color="auto" w:fill="FFFFFF"/>
        </w:rPr>
      </w:pPr>
      <w:proofErr w:type="spellStart"/>
      <w:r w:rsidRPr="002C5385">
        <w:rPr>
          <w:rFonts w:ascii="Times New Roman" w:hAnsi="Times New Roman" w:cs="Times New Roman"/>
          <w:b/>
          <w:color w:val="000000" w:themeColor="text1"/>
        </w:rPr>
        <w:t>Pong</w:t>
      </w:r>
      <w:bookmarkStart w:id="0" w:name="bau1"/>
      <w:r w:rsidRPr="002C5385">
        <w:rPr>
          <w:rFonts w:ascii="Times New Roman" w:hAnsi="Times New Roman" w:cs="Times New Roman"/>
          <w:b/>
          <w:color w:val="000000" w:themeColor="text1"/>
        </w:rPr>
        <w:t>pitch&amp;Naratip</w:t>
      </w:r>
      <w:proofErr w:type="spellEnd"/>
      <w:r w:rsidRPr="002C5385">
        <w:rPr>
          <w:rFonts w:ascii="Times New Roman" w:hAnsi="Times New Roman" w:cs="Times New Roman"/>
          <w:b/>
          <w:color w:val="000000" w:themeColor="text1"/>
        </w:rPr>
        <w:t xml:space="preserve"> (2018)</w:t>
      </w:r>
      <w:r w:rsidRPr="002C5385">
        <w:rPr>
          <w:rFonts w:ascii="Times New Roman" w:hAnsi="Times New Roman" w:cs="Times New Roman"/>
          <w:color w:val="000000" w:themeColor="text1"/>
        </w:rPr>
        <w:t xml:space="preserve"> have discussed in their paper that ROA, RNP and ROE are determined in order to measure profitability. They have found from their analysis that size of the board and profitability ratio are positively co related. On the other hand, they have found the evidence of negative co relation between frequent board meeting and RNP &amp; </w:t>
      </w:r>
      <w:proofErr w:type="spellStart"/>
      <w:r w:rsidRPr="002C5385">
        <w:rPr>
          <w:rFonts w:ascii="Times New Roman" w:hAnsi="Times New Roman" w:cs="Times New Roman"/>
          <w:color w:val="000000" w:themeColor="text1"/>
        </w:rPr>
        <w:t>ROA.</w:t>
      </w:r>
      <w:bookmarkEnd w:id="0"/>
      <w:r w:rsidRPr="002C5385">
        <w:rPr>
          <w:rFonts w:ascii="Times New Roman" w:hAnsi="Times New Roman" w:cs="Times New Roman"/>
          <w:b/>
          <w:color w:val="000000" w:themeColor="text1"/>
        </w:rPr>
        <w:t>Quist</w:t>
      </w:r>
      <w:proofErr w:type="spellEnd"/>
      <w:r w:rsidRPr="002C5385">
        <w:rPr>
          <w:rFonts w:ascii="Times New Roman" w:hAnsi="Times New Roman" w:cs="Times New Roman"/>
          <w:b/>
          <w:color w:val="000000" w:themeColor="text1"/>
        </w:rPr>
        <w:t xml:space="preserve"> J (2018)</w:t>
      </w:r>
      <w:r w:rsidRPr="002C5385">
        <w:rPr>
          <w:rFonts w:ascii="Times New Roman" w:hAnsi="Times New Roman" w:cs="Times New Roman"/>
          <w:color w:val="000000" w:themeColor="text1"/>
        </w:rPr>
        <w:t xml:space="preserve"> has conducted a research to find out the relationship between the total number of claim and the profitability of </w:t>
      </w:r>
      <w:proofErr w:type="spellStart"/>
      <w:r w:rsidRPr="002C5385">
        <w:rPr>
          <w:rFonts w:ascii="Times New Roman" w:hAnsi="Times New Roman" w:cs="Times New Roman"/>
          <w:color w:val="000000" w:themeColor="text1"/>
        </w:rPr>
        <w:t>non insurance</w:t>
      </w:r>
      <w:proofErr w:type="spellEnd"/>
      <w:r w:rsidRPr="002C5385">
        <w:rPr>
          <w:rFonts w:ascii="Times New Roman" w:hAnsi="Times New Roman" w:cs="Times New Roman"/>
          <w:color w:val="000000" w:themeColor="text1"/>
        </w:rPr>
        <w:t xml:space="preserve"> firms. It has been found from the research that there is a significant negative impact of total amount of claim on the </w:t>
      </w:r>
      <w:proofErr w:type="spellStart"/>
      <w:r w:rsidRPr="002C5385">
        <w:rPr>
          <w:rFonts w:ascii="Times New Roman" w:hAnsi="Times New Roman" w:cs="Times New Roman"/>
          <w:color w:val="000000" w:themeColor="text1"/>
        </w:rPr>
        <w:t>profitability.</w:t>
      </w:r>
      <w:r w:rsidRPr="002C5385">
        <w:rPr>
          <w:rFonts w:ascii="Times New Roman" w:hAnsi="Times New Roman" w:cs="Times New Roman"/>
          <w:b/>
          <w:color w:val="000000" w:themeColor="text1"/>
          <w:shd w:val="clear" w:color="auto" w:fill="FFFFFF"/>
        </w:rPr>
        <w:t>Farhadi</w:t>
      </w:r>
      <w:proofErr w:type="spellEnd"/>
      <w:r w:rsidRPr="002C5385">
        <w:rPr>
          <w:rFonts w:ascii="Times New Roman" w:hAnsi="Times New Roman" w:cs="Times New Roman"/>
          <w:b/>
          <w:color w:val="000000" w:themeColor="text1"/>
          <w:shd w:val="clear" w:color="auto" w:fill="FFFFFF"/>
        </w:rPr>
        <w:t>&amp; Maryam (2009)</w:t>
      </w:r>
      <w:r w:rsidRPr="002C5385">
        <w:rPr>
          <w:rFonts w:ascii="Times New Roman" w:hAnsi="Times New Roman" w:cs="Times New Roman"/>
          <w:color w:val="000000" w:themeColor="text1"/>
          <w:shd w:val="clear" w:color="auto" w:fill="FFFFFF"/>
        </w:rPr>
        <w:t xml:space="preserve"> have found in their research that setting the price of insurance premium is a vital factor of profitability. Through the setting of right amount of premium, the </w:t>
      </w:r>
      <w:proofErr w:type="spellStart"/>
      <w:r w:rsidRPr="002C5385">
        <w:rPr>
          <w:rFonts w:ascii="Times New Roman" w:hAnsi="Times New Roman" w:cs="Times New Roman"/>
          <w:color w:val="000000" w:themeColor="text1"/>
          <w:shd w:val="clear" w:color="auto" w:fill="FFFFFF"/>
        </w:rPr>
        <w:t>non life</w:t>
      </w:r>
      <w:proofErr w:type="spellEnd"/>
      <w:r w:rsidRPr="002C5385">
        <w:rPr>
          <w:rFonts w:ascii="Times New Roman" w:hAnsi="Times New Roman" w:cs="Times New Roman"/>
          <w:color w:val="000000" w:themeColor="text1"/>
          <w:shd w:val="clear" w:color="auto" w:fill="FFFFFF"/>
        </w:rPr>
        <w:t xml:space="preserve"> insurance policy providers can attract the people to buy the policies more than usual.</w:t>
      </w:r>
    </w:p>
    <w:p w:rsidR="001C7377" w:rsidRDefault="001C7377" w:rsidP="001C7377">
      <w:pPr>
        <w:spacing w:after="0" w:line="360" w:lineRule="auto"/>
        <w:jc w:val="both"/>
        <w:rPr>
          <w:rFonts w:ascii="Times New Roman" w:hAnsi="Times New Roman" w:cs="Times New Roman"/>
          <w:color w:val="000000" w:themeColor="text1"/>
        </w:rPr>
      </w:pPr>
      <w:proofErr w:type="spellStart"/>
      <w:r w:rsidRPr="002C5385">
        <w:rPr>
          <w:rFonts w:ascii="Times New Roman" w:hAnsi="Times New Roman" w:cs="Times New Roman"/>
          <w:b/>
          <w:color w:val="000000" w:themeColor="text1"/>
        </w:rPr>
        <w:t>Rahman</w:t>
      </w:r>
      <w:proofErr w:type="spellEnd"/>
      <w:r w:rsidRPr="002C5385">
        <w:rPr>
          <w:rFonts w:ascii="Times New Roman" w:hAnsi="Times New Roman" w:cs="Times New Roman"/>
          <w:b/>
          <w:color w:val="000000" w:themeColor="text1"/>
        </w:rPr>
        <w:t xml:space="preserve">, Jan and </w:t>
      </w:r>
      <w:proofErr w:type="spellStart"/>
      <w:r w:rsidRPr="002C5385">
        <w:rPr>
          <w:rFonts w:ascii="Times New Roman" w:hAnsi="Times New Roman" w:cs="Times New Roman"/>
          <w:b/>
          <w:color w:val="000000" w:themeColor="text1"/>
        </w:rPr>
        <w:t>Iqbal</w:t>
      </w:r>
      <w:proofErr w:type="spellEnd"/>
      <w:r w:rsidRPr="002C5385">
        <w:rPr>
          <w:rFonts w:ascii="Times New Roman" w:hAnsi="Times New Roman" w:cs="Times New Roman"/>
          <w:b/>
          <w:color w:val="000000" w:themeColor="text1"/>
        </w:rPr>
        <w:t xml:space="preserve"> (2018) </w:t>
      </w:r>
      <w:r w:rsidRPr="002C5385">
        <w:rPr>
          <w:rFonts w:ascii="Times New Roman" w:hAnsi="Times New Roman" w:cs="Times New Roman"/>
          <w:color w:val="000000" w:themeColor="text1"/>
        </w:rPr>
        <w:t>have found that the size of the non</w:t>
      </w:r>
      <w:r>
        <w:rPr>
          <w:rFonts w:ascii="Times New Roman" w:hAnsi="Times New Roman" w:cs="Times New Roman"/>
          <w:color w:val="000000" w:themeColor="text1"/>
        </w:rPr>
        <w:t>-life</w:t>
      </w:r>
      <w:r w:rsidRPr="002C5385">
        <w:rPr>
          <w:rFonts w:ascii="Times New Roman" w:hAnsi="Times New Roman" w:cs="Times New Roman"/>
          <w:color w:val="000000" w:themeColor="text1"/>
        </w:rPr>
        <w:t xml:space="preserve"> insurance firms and the growth rate of Gross Domestic Product have positive impact on the profitability of the firms operating in the insurance </w:t>
      </w:r>
      <w:proofErr w:type="spellStart"/>
      <w:r w:rsidRPr="002C5385">
        <w:rPr>
          <w:rFonts w:ascii="Times New Roman" w:hAnsi="Times New Roman" w:cs="Times New Roman"/>
          <w:color w:val="000000" w:themeColor="text1"/>
        </w:rPr>
        <w:t>industry.</w:t>
      </w:r>
      <w:r w:rsidRPr="002C5385">
        <w:rPr>
          <w:rFonts w:ascii="Times New Roman" w:hAnsi="Times New Roman" w:cs="Times New Roman"/>
          <w:b/>
          <w:color w:val="000000" w:themeColor="text1"/>
        </w:rPr>
        <w:t>Demis</w:t>
      </w:r>
      <w:proofErr w:type="spellEnd"/>
      <w:r w:rsidRPr="002C5385">
        <w:rPr>
          <w:rFonts w:ascii="Times New Roman" w:hAnsi="Times New Roman" w:cs="Times New Roman"/>
          <w:b/>
          <w:color w:val="000000" w:themeColor="text1"/>
        </w:rPr>
        <w:t xml:space="preserve"> H. (2016) </w:t>
      </w:r>
      <w:r w:rsidRPr="002C5385">
        <w:rPr>
          <w:rFonts w:ascii="Times New Roman" w:hAnsi="Times New Roman" w:cs="Times New Roman"/>
          <w:color w:val="000000" w:themeColor="text1"/>
        </w:rPr>
        <w:t xml:space="preserve">have discussed that rate of inflation, risk of underwriting negatively impacts on the profitability of the firms operating in the insurance industry. On the other hand, the growth of premium, ratio of solvency, age and the growth rate of GDP positively impacts the profitability of insurance firms. </w:t>
      </w:r>
      <w:r w:rsidRPr="002C5385">
        <w:rPr>
          <w:rFonts w:ascii="Times New Roman" w:hAnsi="Times New Roman" w:cs="Times New Roman"/>
          <w:b/>
          <w:color w:val="000000" w:themeColor="text1"/>
        </w:rPr>
        <w:t>John et al. (2013)</w:t>
      </w:r>
      <w:r w:rsidRPr="002C5385">
        <w:rPr>
          <w:rFonts w:ascii="Times New Roman" w:hAnsi="Times New Roman" w:cs="Times New Roman"/>
          <w:color w:val="000000" w:themeColor="text1"/>
        </w:rPr>
        <w:t xml:space="preserve"> has conducted a research to show that the profitability of the insurance </w:t>
      </w:r>
      <w:r w:rsidRPr="002C5385">
        <w:rPr>
          <w:rFonts w:ascii="Times New Roman" w:hAnsi="Times New Roman" w:cs="Times New Roman"/>
          <w:color w:val="000000" w:themeColor="text1"/>
        </w:rPr>
        <w:lastRenderedPageBreak/>
        <w:t xml:space="preserve">firms is affected by the leverage as well as the management of working </w:t>
      </w:r>
      <w:proofErr w:type="spellStart"/>
      <w:r w:rsidRPr="002C5385">
        <w:rPr>
          <w:rFonts w:ascii="Times New Roman" w:hAnsi="Times New Roman" w:cs="Times New Roman"/>
          <w:color w:val="000000" w:themeColor="text1"/>
        </w:rPr>
        <w:t>capital.</w:t>
      </w:r>
      <w:r w:rsidRPr="002C5385">
        <w:rPr>
          <w:rFonts w:ascii="Times New Roman" w:hAnsi="Times New Roman" w:cs="Times New Roman"/>
          <w:b/>
          <w:color w:val="000000" w:themeColor="text1"/>
        </w:rPr>
        <w:t>Hussain</w:t>
      </w:r>
      <w:proofErr w:type="spellEnd"/>
      <w:r w:rsidRPr="002C5385">
        <w:rPr>
          <w:rFonts w:ascii="Times New Roman" w:hAnsi="Times New Roman" w:cs="Times New Roman"/>
          <w:b/>
          <w:color w:val="000000" w:themeColor="text1"/>
        </w:rPr>
        <w:t xml:space="preserve"> (2015)</w:t>
      </w:r>
      <w:r w:rsidRPr="002C5385">
        <w:rPr>
          <w:rFonts w:ascii="Times New Roman" w:hAnsi="Times New Roman" w:cs="Times New Roman"/>
          <w:color w:val="000000" w:themeColor="text1"/>
        </w:rPr>
        <w:t xml:space="preserve"> has discussed in his paper that the management of insurance firms will have to avail the new opportunities in order to have a significant growth in terms of profitability. The companies need to focus on those things on which the competitors are not properly good in. </w:t>
      </w:r>
      <w:proofErr w:type="spellStart"/>
      <w:r w:rsidRPr="002C5385">
        <w:rPr>
          <w:rFonts w:ascii="Times New Roman" w:hAnsi="Times New Roman" w:cs="Times New Roman"/>
          <w:b/>
          <w:color w:val="000000" w:themeColor="text1"/>
        </w:rPr>
        <w:t>Oner</w:t>
      </w:r>
      <w:proofErr w:type="spellEnd"/>
      <w:r w:rsidRPr="002C5385">
        <w:rPr>
          <w:rFonts w:ascii="Times New Roman" w:hAnsi="Times New Roman" w:cs="Times New Roman"/>
          <w:b/>
          <w:color w:val="000000" w:themeColor="text1"/>
        </w:rPr>
        <w:t xml:space="preserve"> (2015)</w:t>
      </w:r>
      <w:r w:rsidRPr="002C5385">
        <w:rPr>
          <w:rFonts w:ascii="Times New Roman" w:hAnsi="Times New Roman" w:cs="Times New Roman"/>
          <w:color w:val="000000" w:themeColor="text1"/>
        </w:rPr>
        <w:t xml:space="preserve"> has researched on the insurance firms’ profitability. He has used two variables to find out the relationship of firms’ profitability. The has also found an evidence of significant relationship between profitability and the age, size and the growth rate of premium determined by the insurance firms’ management.  </w:t>
      </w:r>
      <w:proofErr w:type="spellStart"/>
      <w:r w:rsidRPr="002C5385">
        <w:rPr>
          <w:rFonts w:ascii="Times New Roman" w:hAnsi="Times New Roman" w:cs="Times New Roman"/>
          <w:b/>
          <w:color w:val="000000" w:themeColor="text1"/>
        </w:rPr>
        <w:t>Kripa</w:t>
      </w:r>
      <w:proofErr w:type="spellEnd"/>
      <w:r w:rsidRPr="002C5385">
        <w:rPr>
          <w:rFonts w:ascii="Times New Roman" w:hAnsi="Times New Roman" w:cs="Times New Roman"/>
          <w:b/>
          <w:color w:val="000000" w:themeColor="text1"/>
        </w:rPr>
        <w:t xml:space="preserve"> and </w:t>
      </w:r>
      <w:proofErr w:type="spellStart"/>
      <w:r w:rsidRPr="002C5385">
        <w:rPr>
          <w:rFonts w:ascii="Times New Roman" w:hAnsi="Times New Roman" w:cs="Times New Roman"/>
          <w:b/>
          <w:color w:val="000000" w:themeColor="text1"/>
        </w:rPr>
        <w:t>Ajasllari</w:t>
      </w:r>
      <w:proofErr w:type="spellEnd"/>
      <w:r w:rsidRPr="002C5385">
        <w:rPr>
          <w:rFonts w:ascii="Times New Roman" w:hAnsi="Times New Roman" w:cs="Times New Roman"/>
          <w:b/>
          <w:color w:val="000000" w:themeColor="text1"/>
        </w:rPr>
        <w:t xml:space="preserve"> (2016)</w:t>
      </w:r>
      <w:r w:rsidRPr="002C5385">
        <w:rPr>
          <w:rFonts w:ascii="Times New Roman" w:hAnsi="Times New Roman" w:cs="Times New Roman"/>
          <w:color w:val="000000" w:themeColor="text1"/>
        </w:rPr>
        <w:t xml:space="preserve"> have found from their research that there is a close connection lies between liquidity, capital amount, size with the profitability of firms operating in the insurance industry.</w:t>
      </w:r>
    </w:p>
    <w:p w:rsidR="001C7377" w:rsidRDefault="001C7377" w:rsidP="001C7377">
      <w:pPr>
        <w:spacing w:after="0" w:line="360" w:lineRule="auto"/>
        <w:jc w:val="both"/>
        <w:rPr>
          <w:rFonts w:ascii="Times New Roman" w:hAnsi="Times New Roman" w:cs="Times New Roman"/>
          <w:color w:val="000000" w:themeColor="text1"/>
        </w:rPr>
      </w:pPr>
    </w:p>
    <w:p w:rsidR="001C7377" w:rsidRPr="0027126B" w:rsidRDefault="001C7377" w:rsidP="001C7377">
      <w:pPr>
        <w:spacing w:after="0" w:line="360" w:lineRule="auto"/>
        <w:jc w:val="both"/>
        <w:rPr>
          <w:rFonts w:ascii="Times New Roman" w:hAnsi="Times New Roman" w:cs="Times New Roman"/>
          <w:b/>
        </w:rPr>
      </w:pPr>
      <w:r>
        <w:rPr>
          <w:rFonts w:ascii="Times New Roman" w:hAnsi="Times New Roman" w:cs="Times New Roman"/>
          <w:b/>
          <w:color w:val="000000" w:themeColor="text1"/>
        </w:rPr>
        <w:t>3.0 Objective</w:t>
      </w:r>
    </w:p>
    <w:p w:rsidR="001C7377" w:rsidRDefault="001C7377" w:rsidP="001C7377">
      <w:pPr>
        <w:spacing w:after="0" w:line="360" w:lineRule="auto"/>
        <w:jc w:val="both"/>
        <w:rPr>
          <w:rFonts w:ascii="Times New Roman" w:eastAsia="Times New Roman" w:hAnsi="Times New Roman" w:cs="Times New Roman"/>
        </w:rPr>
      </w:pPr>
      <w:r>
        <w:rPr>
          <w:rFonts w:ascii="Times New Roman" w:hAnsi="Times New Roman" w:cs="Times New Roman"/>
        </w:rPr>
        <w:t xml:space="preserve">This paper imparts at revealing the causation between profitability being measured with ROE (return on equity) of non-life insurance firm in Bangladesh and several insurance industry specific-factors being measured with </w:t>
      </w:r>
      <w:r w:rsidRPr="00566F99">
        <w:rPr>
          <w:rFonts w:ascii="Times New Roman" w:eastAsia="Times New Roman" w:hAnsi="Times New Roman" w:cs="Times New Roman"/>
        </w:rPr>
        <w:t>profit/loss transferred from consolidated revenue account, profit on sale of assets and sundry income TO total assets</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Ratio of Operating cost TO total asset</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Ratio of Debt TO equity</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Size of the firm measured with</w:t>
      </w:r>
      <w:r w:rsidRPr="00566F99">
        <w:rPr>
          <w:rFonts w:ascii="Times New Roman" w:eastAsia="Times New Roman" w:hAnsi="Times New Roman" w:cs="Times New Roman"/>
          <w:lang w:val="en-GB"/>
        </w:rPr>
        <w:t xml:space="preserve"> natural</w:t>
      </w:r>
      <w:r w:rsidRPr="00566F99">
        <w:rPr>
          <w:rFonts w:ascii="Times New Roman" w:eastAsia="Times New Roman" w:hAnsi="Times New Roman" w:cs="Times New Roman"/>
        </w:rPr>
        <w:t xml:space="preserve"> log of total assets</w:t>
      </w:r>
      <w:r w:rsidRPr="00566F99">
        <w:rPr>
          <w:rFonts w:ascii="Times New Roman" w:eastAsia="Times New Roman" w:hAnsi="Times New Roman" w:cs="Times New Roman"/>
          <w:lang w:val="en-GB"/>
        </w:rPr>
        <w:t xml:space="preserve"> and </w:t>
      </w:r>
      <w:r w:rsidRPr="00566F99">
        <w:rPr>
          <w:rFonts w:ascii="Times New Roman" w:eastAsia="Times New Roman" w:hAnsi="Times New Roman" w:cs="Times New Roman"/>
        </w:rPr>
        <w:t>Ratio of Debt TO total assets</w:t>
      </w:r>
      <w:r>
        <w:rPr>
          <w:rFonts w:ascii="Times New Roman" w:eastAsia="Times New Roman" w:hAnsi="Times New Roman" w:cs="Times New Roman"/>
        </w:rPr>
        <w:t xml:space="preserve"> ratio in order to demonstrate how these factors are affecting the profitability of general insurance firms considering only micro environment.</w:t>
      </w:r>
    </w:p>
    <w:p w:rsidR="001C7377" w:rsidRDefault="001C7377" w:rsidP="001C7377">
      <w:pPr>
        <w:spacing w:after="0" w:line="360" w:lineRule="auto"/>
        <w:jc w:val="both"/>
        <w:rPr>
          <w:rFonts w:ascii="Times New Roman" w:eastAsia="Times New Roman" w:hAnsi="Times New Roman" w:cs="Times New Roman"/>
        </w:rPr>
      </w:pPr>
    </w:p>
    <w:p w:rsidR="001C7377" w:rsidRDefault="001C7377" w:rsidP="001C7377">
      <w:pPr>
        <w:spacing w:after="0" w:line="360" w:lineRule="auto"/>
        <w:jc w:val="both"/>
        <w:rPr>
          <w:rFonts w:ascii="Times New Roman" w:hAnsi="Times New Roman" w:cs="Times New Roman"/>
          <w:b/>
        </w:rPr>
      </w:pPr>
      <w:r>
        <w:rPr>
          <w:rFonts w:ascii="Times New Roman" w:hAnsi="Times New Roman" w:cs="Times New Roman"/>
          <w:b/>
        </w:rPr>
        <w:t xml:space="preserve">4.0 </w:t>
      </w:r>
      <w:r w:rsidRPr="00566F99">
        <w:rPr>
          <w:rFonts w:ascii="Times New Roman" w:hAnsi="Times New Roman" w:cs="Times New Roman"/>
          <w:b/>
        </w:rPr>
        <w:t xml:space="preserve">Data and </w:t>
      </w:r>
      <w:r>
        <w:rPr>
          <w:rFonts w:ascii="Times New Roman" w:hAnsi="Times New Roman" w:cs="Times New Roman"/>
          <w:b/>
        </w:rPr>
        <w:t>Methods</w:t>
      </w:r>
    </w:p>
    <w:p w:rsidR="001C7377" w:rsidRPr="00297598" w:rsidRDefault="001C7377" w:rsidP="001C7377">
      <w:pPr>
        <w:spacing w:after="0" w:line="360" w:lineRule="auto"/>
        <w:jc w:val="both"/>
        <w:rPr>
          <w:rFonts w:ascii="Times New Roman" w:hAnsi="Times New Roman" w:cs="Times New Roman"/>
          <w:b/>
        </w:rPr>
      </w:pPr>
      <w:r w:rsidRPr="00297598">
        <w:rPr>
          <w:rFonts w:ascii="Times New Roman" w:hAnsi="Times New Roman" w:cs="Times New Roman"/>
        </w:rPr>
        <w:t>This segment identifies the overall structure of the research explaining about how the information has been collected, what and how the tools will be implemented to analyze the data collected from different sources as mentioned below:</w:t>
      </w:r>
    </w:p>
    <w:p w:rsidR="001C7377" w:rsidRPr="00E518FE" w:rsidRDefault="001C7377" w:rsidP="001C7377">
      <w:pPr>
        <w:spacing w:after="0" w:line="360" w:lineRule="auto"/>
        <w:jc w:val="both"/>
        <w:rPr>
          <w:rFonts w:ascii="Times New Roman" w:hAnsi="Times New Roman" w:cs="Times New Roman"/>
          <w:i/>
          <w:lang w:val="en-GB"/>
        </w:rPr>
      </w:pPr>
      <w:r w:rsidRPr="00E518FE">
        <w:rPr>
          <w:rFonts w:ascii="Times New Roman" w:hAnsi="Times New Roman" w:cs="Times New Roman"/>
          <w:b/>
          <w:bCs/>
          <w:i/>
          <w:lang w:val="en-GB"/>
        </w:rPr>
        <w:t>4.1 Research type:</w:t>
      </w:r>
    </w:p>
    <w:p w:rsidR="001C7377" w:rsidRDefault="001C7377" w:rsidP="001C7377">
      <w:pPr>
        <w:spacing w:after="0" w:line="360" w:lineRule="auto"/>
        <w:jc w:val="both"/>
        <w:rPr>
          <w:rFonts w:ascii="Times New Roman" w:hAnsi="Times New Roman" w:cs="Times New Roman"/>
          <w:lang w:val="en-GB"/>
        </w:rPr>
      </w:pPr>
      <w:r w:rsidRPr="00566F99">
        <w:rPr>
          <w:rFonts w:ascii="Times New Roman" w:hAnsi="Times New Roman" w:cs="Times New Roman"/>
          <w:lang w:val="en-GB"/>
        </w:rPr>
        <w:t>This is an explanatory research showing the impact of insurance industry specific factors such as</w:t>
      </w:r>
      <w:r w:rsidRPr="00566F99">
        <w:rPr>
          <w:rFonts w:ascii="Times New Roman" w:eastAsia="Times New Roman" w:hAnsi="Times New Roman" w:cs="Times New Roman"/>
        </w:rPr>
        <w:t>Ratio of Profit/loss transferred from consolidated revenue account TO total assets,</w:t>
      </w:r>
      <w:r>
        <w:rPr>
          <w:rFonts w:ascii="Times New Roman" w:eastAsia="Times New Roman" w:hAnsi="Times New Roman" w:cs="Times New Roman"/>
        </w:rPr>
        <w:t xml:space="preserve"> </w:t>
      </w:r>
      <w:r w:rsidRPr="00566F99">
        <w:rPr>
          <w:rFonts w:ascii="Times New Roman" w:eastAsia="Times New Roman" w:hAnsi="Times New Roman" w:cs="Times New Roman"/>
        </w:rPr>
        <w:t>Ratio of Total premium TO total assets</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Ratio of Total operating income</w:t>
      </w:r>
      <w:r w:rsidRPr="00566F99">
        <w:rPr>
          <w:rFonts w:ascii="Times New Roman" w:eastAsia="Times New Roman" w:hAnsi="Times New Roman" w:cs="Times New Roman"/>
          <w:lang w:val="en-GB"/>
        </w:rPr>
        <w:t xml:space="preserve"> considering the </w:t>
      </w:r>
      <w:r w:rsidRPr="00566F99">
        <w:rPr>
          <w:rFonts w:ascii="Times New Roman" w:eastAsia="Times New Roman" w:hAnsi="Times New Roman" w:cs="Times New Roman"/>
        </w:rPr>
        <w:t>summation of profit/loss transferred from consolidated revenue account, profit on sale of assets and sundry income TO total assets</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Ratio of Operating cost TO total asset</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Ratio of Debt TO equity</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rPr>
        <w:t>Size of the firm measured with</w:t>
      </w:r>
      <w:r w:rsidRPr="00566F99">
        <w:rPr>
          <w:rFonts w:ascii="Times New Roman" w:eastAsia="Times New Roman" w:hAnsi="Times New Roman" w:cs="Times New Roman"/>
          <w:lang w:val="en-GB"/>
        </w:rPr>
        <w:t xml:space="preserve"> natural</w:t>
      </w:r>
      <w:r w:rsidRPr="00566F99">
        <w:rPr>
          <w:rFonts w:ascii="Times New Roman" w:eastAsia="Times New Roman" w:hAnsi="Times New Roman" w:cs="Times New Roman"/>
        </w:rPr>
        <w:t xml:space="preserve"> log of total assets</w:t>
      </w:r>
      <w:r w:rsidRPr="00566F99">
        <w:rPr>
          <w:rFonts w:ascii="Times New Roman" w:eastAsia="Times New Roman" w:hAnsi="Times New Roman" w:cs="Times New Roman"/>
          <w:lang w:val="en-GB"/>
        </w:rPr>
        <w:t xml:space="preserve"> and </w:t>
      </w:r>
      <w:r w:rsidRPr="00566F99">
        <w:rPr>
          <w:rFonts w:ascii="Times New Roman" w:eastAsia="Times New Roman" w:hAnsi="Times New Roman" w:cs="Times New Roman"/>
        </w:rPr>
        <w:t>Ratio of Debt TO total assets</w:t>
      </w:r>
      <w:r w:rsidRPr="00566F99">
        <w:rPr>
          <w:rFonts w:ascii="Times New Roman" w:hAnsi="Times New Roman" w:cs="Times New Roman"/>
          <w:lang w:val="en-GB"/>
        </w:rPr>
        <w:t xml:space="preserve">on the profitability being measured with ROE of non-life insurance companies in Bangladesh. </w:t>
      </w:r>
    </w:p>
    <w:p w:rsidR="001C7377" w:rsidRDefault="001C7377" w:rsidP="001C7377">
      <w:pPr>
        <w:spacing w:after="0" w:line="360" w:lineRule="auto"/>
        <w:jc w:val="both"/>
        <w:rPr>
          <w:rFonts w:ascii="Times New Roman" w:hAnsi="Times New Roman" w:cs="Times New Roman"/>
          <w:lang w:val="en-GB"/>
        </w:rPr>
      </w:pPr>
    </w:p>
    <w:p w:rsidR="00D16C2E" w:rsidRDefault="00D16C2E" w:rsidP="001C7377">
      <w:pPr>
        <w:spacing w:after="0" w:line="360" w:lineRule="auto"/>
        <w:jc w:val="both"/>
        <w:rPr>
          <w:rFonts w:ascii="Times New Roman" w:hAnsi="Times New Roman" w:cs="Times New Roman"/>
          <w:lang w:val="en-GB"/>
        </w:rPr>
      </w:pPr>
    </w:p>
    <w:p w:rsidR="001C7377" w:rsidRPr="00566F99" w:rsidRDefault="001C7377" w:rsidP="001C7377">
      <w:pPr>
        <w:spacing w:after="0" w:line="360" w:lineRule="auto"/>
        <w:jc w:val="both"/>
        <w:rPr>
          <w:rFonts w:ascii="Times New Roman" w:hAnsi="Times New Roman" w:cs="Times New Roman"/>
          <w:lang w:val="en-GB"/>
        </w:rPr>
      </w:pPr>
    </w:p>
    <w:p w:rsidR="001C7377" w:rsidRPr="00E518FE" w:rsidRDefault="001C7377" w:rsidP="001C7377">
      <w:pPr>
        <w:spacing w:after="0" w:line="360" w:lineRule="auto"/>
        <w:jc w:val="both"/>
        <w:rPr>
          <w:rFonts w:ascii="Times New Roman" w:eastAsia="Times New Roman" w:hAnsi="Times New Roman" w:cs="Times New Roman"/>
          <w:b/>
          <w:bCs/>
          <w:i/>
          <w:lang w:val="en-GB"/>
        </w:rPr>
      </w:pPr>
      <w:r w:rsidRPr="00E518FE">
        <w:rPr>
          <w:rFonts w:ascii="Times New Roman" w:eastAsia="Times New Roman" w:hAnsi="Times New Roman" w:cs="Times New Roman"/>
          <w:b/>
          <w:bCs/>
          <w:i/>
          <w:lang w:val="en-GB"/>
        </w:rPr>
        <w:lastRenderedPageBreak/>
        <w:t>4.2 Data type and sample selection procedure:</w:t>
      </w:r>
    </w:p>
    <w:p w:rsidR="001C7377" w:rsidRPr="00566F99" w:rsidRDefault="001C7377" w:rsidP="001C7377">
      <w:pPr>
        <w:spacing w:after="0"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 xml:space="preserve">We have adopted secondary sources of data for the variables mentioned under following table </w:t>
      </w:r>
      <w:r w:rsidRPr="00566F99">
        <w:rPr>
          <w:rFonts w:ascii="Times New Roman" w:eastAsia="Times New Roman" w:hAnsi="Times New Roman" w:cs="Times New Roman"/>
        </w:rPr>
        <w:t xml:space="preserve">since the last 10 years collected from annual reports of 04 (four) </w:t>
      </w:r>
      <w:r w:rsidRPr="00566F99">
        <w:rPr>
          <w:rFonts w:ascii="Times New Roman" w:eastAsia="Times New Roman" w:hAnsi="Times New Roman" w:cs="Times New Roman"/>
          <w:lang w:val="en-GB"/>
        </w:rPr>
        <w:t>non-life insurance companies</w:t>
      </w:r>
      <w:r w:rsidRPr="00566F99">
        <w:rPr>
          <w:rFonts w:ascii="Times New Roman" w:eastAsia="Times New Roman" w:hAnsi="Times New Roman" w:cs="Times New Roman"/>
        </w:rPr>
        <w:t xml:space="preserve"> listed below and selected using non-probabilistic convenience sampling approach depending on the availability of data from </w:t>
      </w:r>
      <w:proofErr w:type="spellStart"/>
      <w:r w:rsidRPr="00566F99">
        <w:rPr>
          <w:rFonts w:ascii="Times New Roman" w:eastAsia="Times New Roman" w:hAnsi="Times New Roman" w:cs="Times New Roman"/>
          <w:lang w:val="en-GB"/>
        </w:rPr>
        <w:t>Pragati</w:t>
      </w:r>
      <w:proofErr w:type="spellEnd"/>
      <w:r w:rsidRPr="00566F99">
        <w:rPr>
          <w:rFonts w:ascii="Times New Roman" w:eastAsia="Times New Roman" w:hAnsi="Times New Roman" w:cs="Times New Roman"/>
          <w:lang w:val="en-GB"/>
        </w:rPr>
        <w:t xml:space="preserve"> insurance</w:t>
      </w:r>
      <w:r w:rsidRPr="00566F99">
        <w:rPr>
          <w:rFonts w:ascii="Times New Roman" w:eastAsia="Times New Roman" w:hAnsi="Times New Roman" w:cs="Times New Roman"/>
        </w:rPr>
        <w:t xml:space="preserve"> Limited,</w:t>
      </w:r>
      <w:r>
        <w:rPr>
          <w:rFonts w:ascii="Times New Roman" w:eastAsia="Times New Roman" w:hAnsi="Times New Roman" w:cs="Times New Roman"/>
        </w:rPr>
        <w:t xml:space="preserve"> </w:t>
      </w:r>
      <w:proofErr w:type="spellStart"/>
      <w:r w:rsidRPr="00566F99">
        <w:rPr>
          <w:rFonts w:ascii="Times New Roman" w:eastAsia="Times New Roman" w:hAnsi="Times New Roman" w:cs="Times New Roman"/>
          <w:lang w:val="en-GB"/>
        </w:rPr>
        <w:t>Agrani</w:t>
      </w:r>
      <w:proofErr w:type="spellEnd"/>
      <w:r w:rsidRPr="00566F99">
        <w:rPr>
          <w:rFonts w:ascii="Times New Roman" w:eastAsia="Times New Roman" w:hAnsi="Times New Roman" w:cs="Times New Roman"/>
          <w:lang w:val="en-GB"/>
        </w:rPr>
        <w:t xml:space="preserve"> Insurance</w:t>
      </w:r>
      <w:r w:rsidRPr="00566F99">
        <w:rPr>
          <w:rFonts w:ascii="Times New Roman" w:eastAsia="Times New Roman" w:hAnsi="Times New Roman" w:cs="Times New Roman"/>
        </w:rPr>
        <w:t xml:space="preserve">  Limited, </w:t>
      </w:r>
      <w:r w:rsidRPr="00566F99">
        <w:rPr>
          <w:rFonts w:ascii="Times New Roman" w:eastAsia="Times New Roman" w:hAnsi="Times New Roman" w:cs="Times New Roman"/>
          <w:lang w:val="en-GB"/>
        </w:rPr>
        <w:t>Green Delta Insurance</w:t>
      </w:r>
      <w:r w:rsidRPr="00566F99">
        <w:rPr>
          <w:rFonts w:ascii="Times New Roman" w:eastAsia="Times New Roman" w:hAnsi="Times New Roman" w:cs="Times New Roman"/>
        </w:rPr>
        <w:t xml:space="preserve"> Limited and</w:t>
      </w:r>
      <w:r>
        <w:rPr>
          <w:rFonts w:ascii="Times New Roman" w:eastAsia="Times New Roman" w:hAnsi="Times New Roman" w:cs="Times New Roman"/>
        </w:rPr>
        <w:t xml:space="preserve"> </w:t>
      </w:r>
      <w:proofErr w:type="spellStart"/>
      <w:r w:rsidRPr="00566F99">
        <w:rPr>
          <w:rFonts w:ascii="Times New Roman" w:eastAsia="Times New Roman" w:hAnsi="Times New Roman" w:cs="Times New Roman"/>
          <w:lang w:val="en-GB"/>
        </w:rPr>
        <w:t>SadharanBima</w:t>
      </w:r>
      <w:proofErr w:type="spellEnd"/>
      <w:r w:rsidRPr="00566F99">
        <w:rPr>
          <w:rFonts w:ascii="Times New Roman" w:eastAsia="Times New Roman" w:hAnsi="Times New Roman" w:cs="Times New Roman"/>
          <w:lang w:val="en-GB"/>
        </w:rPr>
        <w:t xml:space="preserve"> corporation </w:t>
      </w:r>
      <w:r w:rsidRPr="00566F99">
        <w:rPr>
          <w:rFonts w:ascii="Times New Roman" w:eastAsia="Times New Roman" w:hAnsi="Times New Roman" w:cs="Times New Roman"/>
        </w:rPr>
        <w:t>Limited. So, the sample size is 40</w:t>
      </w:r>
      <w:r w:rsidRPr="00566F99">
        <w:rPr>
          <w:rFonts w:ascii="Times New Roman" w:eastAsia="Times New Roman" w:hAnsi="Times New Roman" w:cs="Times New Roman"/>
          <w:lang w:val="en-GB"/>
        </w:rPr>
        <w:t xml:space="preserve"> for this paper.</w:t>
      </w:r>
    </w:p>
    <w:tbl>
      <w:tblPr>
        <w:tblStyle w:val="TableGrid"/>
        <w:tblW w:w="0" w:type="auto"/>
        <w:jc w:val="center"/>
        <w:tblLook w:val="04A0" w:firstRow="1" w:lastRow="0" w:firstColumn="1" w:lastColumn="0" w:noHBand="0" w:noVBand="1"/>
      </w:tblPr>
      <w:tblGrid>
        <w:gridCol w:w="2680"/>
        <w:gridCol w:w="3076"/>
        <w:gridCol w:w="2427"/>
        <w:gridCol w:w="1393"/>
      </w:tblGrid>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b/>
                <w:lang w:val="en-GB"/>
              </w:rPr>
            </w:pPr>
            <w:r w:rsidRPr="00566F99">
              <w:rPr>
                <w:rFonts w:ascii="Times New Roman" w:eastAsia="Times New Roman" w:hAnsi="Times New Roman" w:cs="Times New Roman"/>
                <w:b/>
                <w:lang w:val="en-GB"/>
              </w:rPr>
              <w:t>Variables</w:t>
            </w:r>
          </w:p>
        </w:tc>
        <w:tc>
          <w:tcPr>
            <w:tcW w:w="2483" w:type="dxa"/>
          </w:tcPr>
          <w:p w:rsidR="001C7377" w:rsidRPr="00566F99" w:rsidRDefault="001C7377" w:rsidP="00982AFC">
            <w:pPr>
              <w:spacing w:line="360" w:lineRule="auto"/>
              <w:jc w:val="both"/>
              <w:rPr>
                <w:rFonts w:ascii="Times New Roman" w:eastAsia="Times New Roman" w:hAnsi="Times New Roman" w:cs="Times New Roman"/>
                <w:b/>
                <w:lang w:val="en-GB"/>
              </w:rPr>
            </w:pPr>
            <w:r w:rsidRPr="00566F99">
              <w:rPr>
                <w:rFonts w:ascii="Times New Roman" w:eastAsia="Times New Roman" w:hAnsi="Times New Roman" w:cs="Times New Roman"/>
                <w:b/>
                <w:lang w:val="en-GB"/>
              </w:rPr>
              <w:t>Notation</w:t>
            </w:r>
          </w:p>
        </w:tc>
        <w:tc>
          <w:tcPr>
            <w:tcW w:w="2649" w:type="dxa"/>
          </w:tcPr>
          <w:p w:rsidR="001C7377" w:rsidRPr="00566F99" w:rsidRDefault="001C7377" w:rsidP="00982AFC">
            <w:pPr>
              <w:spacing w:line="360" w:lineRule="auto"/>
              <w:jc w:val="both"/>
              <w:rPr>
                <w:rFonts w:ascii="Times New Roman" w:eastAsia="Times New Roman" w:hAnsi="Times New Roman" w:cs="Times New Roman"/>
                <w:b/>
                <w:lang w:val="en-GB"/>
              </w:rPr>
            </w:pPr>
            <w:r w:rsidRPr="00566F99">
              <w:rPr>
                <w:rFonts w:ascii="Times New Roman" w:eastAsia="Times New Roman" w:hAnsi="Times New Roman" w:cs="Times New Roman"/>
                <w:b/>
                <w:lang w:val="en-GB"/>
              </w:rPr>
              <w:t>Expected sign of coefficients</w:t>
            </w:r>
          </w:p>
        </w:tc>
        <w:tc>
          <w:tcPr>
            <w:tcW w:w="1506" w:type="dxa"/>
          </w:tcPr>
          <w:p w:rsidR="001C7377" w:rsidRPr="00566F99" w:rsidRDefault="001C7377" w:rsidP="00982AFC">
            <w:pPr>
              <w:spacing w:line="360" w:lineRule="auto"/>
              <w:jc w:val="both"/>
              <w:rPr>
                <w:rFonts w:ascii="Times New Roman" w:eastAsia="Times New Roman" w:hAnsi="Times New Roman" w:cs="Times New Roman"/>
                <w:b/>
                <w:lang w:val="en-GB"/>
              </w:rPr>
            </w:pPr>
            <w:r w:rsidRPr="00566F99">
              <w:rPr>
                <w:rFonts w:ascii="Times New Roman" w:eastAsia="Times New Roman" w:hAnsi="Times New Roman" w:cs="Times New Roman"/>
                <w:b/>
                <w:lang w:val="en-GB"/>
              </w:rPr>
              <w:t>Data Source</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ROE (Dependent Variables)</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roe</w:t>
            </w:r>
          </w:p>
        </w:tc>
        <w:tc>
          <w:tcPr>
            <w:tcW w:w="2649" w:type="dxa"/>
            <w:vMerge w:val="restart"/>
          </w:tcPr>
          <w:p w:rsidR="001C7377" w:rsidRPr="00566F99" w:rsidRDefault="001C7377" w:rsidP="00982AFC">
            <w:pPr>
              <w:spacing w:line="360" w:lineRule="auto"/>
              <w:jc w:val="both"/>
              <w:rPr>
                <w:rFonts w:ascii="Times New Roman" w:eastAsia="Times New Roman" w:hAnsi="Times New Roman" w:cs="Times New Roman"/>
                <w:lang w:val="en-GB"/>
              </w:rPr>
            </w:pPr>
          </w:p>
        </w:tc>
        <w:tc>
          <w:tcPr>
            <w:tcW w:w="1506" w:type="dxa"/>
            <w:vMerge w:val="restart"/>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 xml:space="preserve"> Independent variables (∑X)</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
        </w:tc>
        <w:tc>
          <w:tcPr>
            <w:tcW w:w="2649" w:type="dxa"/>
            <w:vMerge/>
          </w:tcPr>
          <w:p w:rsidR="001C7377" w:rsidRPr="00566F99" w:rsidRDefault="001C7377" w:rsidP="00982AFC">
            <w:pPr>
              <w:spacing w:line="360" w:lineRule="auto"/>
              <w:jc w:val="both"/>
              <w:rPr>
                <w:rFonts w:ascii="Times New Roman" w:eastAsia="Times New Roman" w:hAnsi="Times New Roman" w:cs="Times New Roman"/>
                <w:lang w:val="en-GB"/>
              </w:rPr>
            </w:pPr>
          </w:p>
        </w:tc>
        <w:tc>
          <w:tcPr>
            <w:tcW w:w="1506" w:type="dxa"/>
            <w:vMerge/>
          </w:tcPr>
          <w:p w:rsidR="001C7377" w:rsidRPr="00566F99" w:rsidRDefault="001C7377" w:rsidP="00982AFC">
            <w:pPr>
              <w:spacing w:line="360" w:lineRule="auto"/>
              <w:jc w:val="both"/>
              <w:rPr>
                <w:rFonts w:ascii="Times New Roman" w:eastAsia="Times New Roman" w:hAnsi="Times New Roman" w:cs="Times New Roman"/>
                <w:lang w:val="en-GB"/>
              </w:rPr>
            </w:pP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1</w:t>
            </w:r>
            <w:r w:rsidRPr="00566F99">
              <w:rPr>
                <w:rFonts w:ascii="Times New Roman" w:eastAsia="Times New Roman" w:hAnsi="Times New Roman" w:cs="Times New Roman"/>
              </w:rPr>
              <w:t>=Profit/loss transferred from consolidated revenue account TO total assets ratio</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profitorlosstototalasset</w:t>
            </w:r>
            <w:proofErr w:type="spellEnd"/>
          </w:p>
        </w:tc>
        <w:tc>
          <w:tcPr>
            <w:tcW w:w="2649"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 (positive)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2</w:t>
            </w:r>
            <w:r w:rsidRPr="00566F99">
              <w:rPr>
                <w:rFonts w:ascii="Times New Roman" w:eastAsia="Times New Roman" w:hAnsi="Times New Roman" w:cs="Times New Roman"/>
              </w:rPr>
              <w:t>=Total premium TO total assets ratio</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totaltototalasset</w:t>
            </w:r>
            <w:proofErr w:type="spellEnd"/>
          </w:p>
        </w:tc>
        <w:tc>
          <w:tcPr>
            <w:tcW w:w="2649"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 (positive)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3</w:t>
            </w:r>
            <w:r w:rsidRPr="00566F99">
              <w:rPr>
                <w:rFonts w:ascii="Times New Roman" w:eastAsia="Times New Roman" w:hAnsi="Times New Roman" w:cs="Times New Roman"/>
              </w:rPr>
              <w:t>=Total operating income TO total assets ratio</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totaloperatingincometototalasset</w:t>
            </w:r>
            <w:proofErr w:type="spellEnd"/>
          </w:p>
        </w:tc>
        <w:tc>
          <w:tcPr>
            <w:tcW w:w="2649"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 (positive)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4</w:t>
            </w:r>
            <w:r w:rsidRPr="00566F99">
              <w:rPr>
                <w:rFonts w:ascii="Times New Roman" w:eastAsia="Times New Roman" w:hAnsi="Times New Roman" w:cs="Times New Roman"/>
              </w:rPr>
              <w:t>=Operating cost TO total asset ratio</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totaloperatingcosttototalasset</w:t>
            </w:r>
            <w:proofErr w:type="spellEnd"/>
          </w:p>
        </w:tc>
        <w:tc>
          <w:tcPr>
            <w:tcW w:w="2649" w:type="dxa"/>
          </w:tcPr>
          <w:p w:rsidR="001C7377" w:rsidRPr="00566F99" w:rsidRDefault="001C7377" w:rsidP="00982AFC">
            <w:pPr>
              <w:pStyle w:val="ListParagraph"/>
              <w:numPr>
                <w:ilvl w:val="0"/>
                <w:numId w:val="1"/>
              </w:numPr>
              <w:spacing w:line="360" w:lineRule="auto"/>
              <w:ind w:left="228" w:hanging="228"/>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(Negative)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5</w:t>
            </w:r>
            <w:r w:rsidRPr="00566F99">
              <w:rPr>
                <w:rFonts w:ascii="Times New Roman" w:eastAsia="Times New Roman" w:hAnsi="Times New Roman" w:cs="Times New Roman"/>
              </w:rPr>
              <w:t>=Debt TO equity ratio</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debttoequity</w:t>
            </w:r>
            <w:proofErr w:type="spellEnd"/>
          </w:p>
        </w:tc>
        <w:tc>
          <w:tcPr>
            <w:tcW w:w="2649" w:type="dxa"/>
          </w:tcPr>
          <w:p w:rsidR="001C7377" w:rsidRPr="00566F99" w:rsidRDefault="001C7377" w:rsidP="00982AFC">
            <w:pPr>
              <w:pStyle w:val="ListParagraph"/>
              <w:numPr>
                <w:ilvl w:val="0"/>
                <w:numId w:val="1"/>
              </w:numPr>
              <w:spacing w:line="360" w:lineRule="auto"/>
              <w:ind w:left="228" w:hanging="228"/>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(Negative)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6</w:t>
            </w:r>
            <w:r w:rsidRPr="00566F99">
              <w:rPr>
                <w:rFonts w:ascii="Times New Roman" w:eastAsia="Times New Roman" w:hAnsi="Times New Roman" w:cs="Times New Roman"/>
              </w:rPr>
              <w:t>=Size of the firm</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sizeofthefirm</w:t>
            </w:r>
            <w:proofErr w:type="spellEnd"/>
          </w:p>
        </w:tc>
        <w:tc>
          <w:tcPr>
            <w:tcW w:w="2649" w:type="dxa"/>
          </w:tcPr>
          <w:p w:rsidR="001C7377" w:rsidRPr="00566F99" w:rsidRDefault="001C7377" w:rsidP="00982AFC">
            <w:pPr>
              <w:spacing w:line="360" w:lineRule="auto"/>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 (positive)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r w:rsidR="001C7377" w:rsidRPr="00566F99" w:rsidTr="00982AFC">
        <w:trPr>
          <w:jc w:val="center"/>
        </w:trPr>
        <w:tc>
          <w:tcPr>
            <w:tcW w:w="2938" w:type="dxa"/>
          </w:tcPr>
          <w:p w:rsidR="001C7377" w:rsidRPr="00566F99" w:rsidRDefault="001C7377" w:rsidP="00982AFC">
            <w:pPr>
              <w:spacing w:line="360" w:lineRule="auto"/>
              <w:jc w:val="both"/>
              <w:rPr>
                <w:rFonts w:ascii="Times New Roman" w:eastAsia="Times New Roman" w:hAnsi="Times New Roman" w:cs="Times New Roman"/>
              </w:rPr>
            </w:pPr>
            <w:r w:rsidRPr="00566F99">
              <w:rPr>
                <w:rFonts w:ascii="Times New Roman" w:eastAsia="Times New Roman" w:hAnsi="Times New Roman" w:cs="Times New Roman"/>
              </w:rPr>
              <w:t>X</w:t>
            </w:r>
            <w:r w:rsidRPr="00566F99">
              <w:rPr>
                <w:rFonts w:ascii="Times New Roman" w:eastAsia="Times New Roman" w:hAnsi="Times New Roman" w:cs="Times New Roman"/>
                <w:vertAlign w:val="subscript"/>
              </w:rPr>
              <w:t>7</w:t>
            </w:r>
            <w:r w:rsidRPr="00566F99">
              <w:rPr>
                <w:rFonts w:ascii="Times New Roman" w:eastAsia="Times New Roman" w:hAnsi="Times New Roman" w:cs="Times New Roman"/>
              </w:rPr>
              <w:t>=Debt TO total assets ratio</w:t>
            </w:r>
          </w:p>
        </w:tc>
        <w:tc>
          <w:tcPr>
            <w:tcW w:w="2483" w:type="dxa"/>
          </w:tcPr>
          <w:p w:rsidR="001C7377" w:rsidRPr="00566F99" w:rsidRDefault="001C7377" w:rsidP="00982AFC">
            <w:pPr>
              <w:spacing w:line="360" w:lineRule="auto"/>
              <w:jc w:val="both"/>
              <w:rPr>
                <w:rFonts w:ascii="Times New Roman" w:eastAsia="Times New Roman" w:hAnsi="Times New Roman" w:cs="Times New Roman"/>
                <w:lang w:val="en-GB"/>
              </w:rPr>
            </w:pPr>
            <w:proofErr w:type="spellStart"/>
            <w:r w:rsidRPr="00566F99">
              <w:rPr>
                <w:rFonts w:ascii="Times New Roman" w:eastAsia="Times New Roman" w:hAnsi="Times New Roman" w:cs="Times New Roman"/>
                <w:lang w:val="en-GB"/>
              </w:rPr>
              <w:t>debttototalasset</w:t>
            </w:r>
            <w:proofErr w:type="spellEnd"/>
          </w:p>
        </w:tc>
        <w:tc>
          <w:tcPr>
            <w:tcW w:w="2649" w:type="dxa"/>
          </w:tcPr>
          <w:p w:rsidR="001C7377" w:rsidRPr="00566F99" w:rsidRDefault="001C7377" w:rsidP="00982AFC">
            <w:pPr>
              <w:pStyle w:val="ListParagraph"/>
              <w:numPr>
                <w:ilvl w:val="0"/>
                <w:numId w:val="1"/>
              </w:numPr>
              <w:spacing w:line="360" w:lineRule="auto"/>
              <w:ind w:left="228" w:hanging="228"/>
              <w:jc w:val="both"/>
              <w:rPr>
                <w:rFonts w:ascii="Times New Roman" w:eastAsia="Times New Roman" w:hAnsi="Times New Roman" w:cs="Times New Roman"/>
                <w:lang w:val="en-GB"/>
              </w:rPr>
            </w:pPr>
            <w:r w:rsidRPr="00566F99">
              <w:rPr>
                <w:rFonts w:ascii="Times New Roman" w:eastAsia="Times New Roman" w:hAnsi="Times New Roman" w:cs="Times New Roman"/>
                <w:lang w:val="en-GB"/>
              </w:rPr>
              <w:t>(Negative)</w:t>
            </w:r>
          </w:p>
        </w:tc>
        <w:tc>
          <w:tcPr>
            <w:tcW w:w="1506" w:type="dxa"/>
          </w:tcPr>
          <w:p w:rsidR="001C7377" w:rsidRPr="00566F99" w:rsidRDefault="001C7377" w:rsidP="00982AFC">
            <w:pPr>
              <w:spacing w:line="360" w:lineRule="auto"/>
              <w:rPr>
                <w:rFonts w:ascii="Times New Roman" w:hAnsi="Times New Roman" w:cs="Times New Roman"/>
              </w:rPr>
            </w:pPr>
            <w:r w:rsidRPr="00566F99">
              <w:rPr>
                <w:rFonts w:ascii="Times New Roman" w:eastAsia="Times New Roman" w:hAnsi="Times New Roman" w:cs="Times New Roman"/>
                <w:lang w:val="en-GB"/>
              </w:rPr>
              <w:t>Annual Report</w:t>
            </w:r>
          </w:p>
        </w:tc>
      </w:tr>
    </w:tbl>
    <w:p w:rsidR="001C7377" w:rsidRDefault="001C7377" w:rsidP="001C7377">
      <w:pPr>
        <w:spacing w:after="0" w:line="360" w:lineRule="auto"/>
        <w:jc w:val="both"/>
        <w:rPr>
          <w:rFonts w:ascii="Times New Roman" w:eastAsia="Times New Roman" w:hAnsi="Times New Roman" w:cs="Times New Roman"/>
          <w:lang w:val="en-GB"/>
        </w:rPr>
      </w:pPr>
    </w:p>
    <w:p w:rsidR="001C7377" w:rsidRPr="00E518FE" w:rsidRDefault="001C7377" w:rsidP="001C7377">
      <w:pPr>
        <w:spacing w:after="0" w:line="360" w:lineRule="auto"/>
        <w:jc w:val="both"/>
        <w:rPr>
          <w:rFonts w:ascii="Times New Roman" w:eastAsia="Times New Roman" w:hAnsi="Times New Roman" w:cs="Times New Roman"/>
          <w:b/>
          <w:bCs/>
          <w:i/>
          <w:lang w:val="en-GB"/>
        </w:rPr>
      </w:pPr>
      <w:r w:rsidRPr="00E518FE">
        <w:rPr>
          <w:rFonts w:ascii="Times New Roman" w:eastAsia="Times New Roman" w:hAnsi="Times New Roman" w:cs="Times New Roman"/>
          <w:b/>
          <w:i/>
          <w:lang w:val="en-GB"/>
        </w:rPr>
        <w:t xml:space="preserve">4.3 </w:t>
      </w:r>
      <w:r w:rsidRPr="00E518FE">
        <w:rPr>
          <w:rFonts w:ascii="Times New Roman" w:eastAsia="Times New Roman" w:hAnsi="Times New Roman" w:cs="Times New Roman"/>
          <w:b/>
          <w:bCs/>
          <w:i/>
          <w:lang w:val="en-GB"/>
        </w:rPr>
        <w:t>Data</w:t>
      </w:r>
      <w:r>
        <w:rPr>
          <w:rFonts w:ascii="Times New Roman" w:eastAsia="Times New Roman" w:hAnsi="Times New Roman" w:cs="Times New Roman"/>
          <w:b/>
          <w:bCs/>
          <w:i/>
          <w:lang w:val="en-GB"/>
        </w:rPr>
        <w:t xml:space="preserve"> analysis tools:</w:t>
      </w:r>
    </w:p>
    <w:p w:rsidR="001C7377" w:rsidRPr="00566F99" w:rsidRDefault="001C7377" w:rsidP="001C7377">
      <w:pPr>
        <w:spacing w:after="0" w:line="360" w:lineRule="auto"/>
        <w:jc w:val="both"/>
        <w:rPr>
          <w:rFonts w:ascii="Times New Roman" w:hAnsi="Times New Roman" w:cs="Times New Roman"/>
          <w:b/>
        </w:rPr>
      </w:pPr>
      <w:r w:rsidRPr="00566F99">
        <w:rPr>
          <w:rFonts w:ascii="Times New Roman" w:eastAsia="Times New Roman" w:hAnsi="Times New Roman" w:cs="Times New Roman"/>
          <w:lang w:val="en-GB"/>
        </w:rPr>
        <w:t>For analysing the data collected from different secondary sources as mentioned earlier, we have developed our hypothesis as well as corresponding econometric models as revealed below:</w:t>
      </w:r>
    </w:p>
    <w:p w:rsidR="001C7377" w:rsidRDefault="001C7377" w:rsidP="001C7377">
      <w:pPr>
        <w:spacing w:after="0" w:line="360" w:lineRule="auto"/>
        <w:rPr>
          <w:rFonts w:ascii="Times New Roman" w:hAnsi="Times New Roman" w:cs="Times New Roman"/>
          <w:b/>
          <w:i/>
        </w:rPr>
      </w:pPr>
    </w:p>
    <w:p w:rsidR="001C7377" w:rsidRDefault="001C7377" w:rsidP="001C7377">
      <w:pPr>
        <w:spacing w:after="0" w:line="360" w:lineRule="auto"/>
        <w:rPr>
          <w:rFonts w:ascii="Times New Roman" w:hAnsi="Times New Roman" w:cs="Times New Roman"/>
          <w:b/>
          <w:i/>
        </w:rPr>
      </w:pPr>
    </w:p>
    <w:p w:rsidR="001C7377" w:rsidRPr="00E518FE" w:rsidRDefault="001C7377" w:rsidP="001C7377">
      <w:pPr>
        <w:spacing w:after="0" w:line="360" w:lineRule="auto"/>
        <w:rPr>
          <w:rFonts w:ascii="Times New Roman" w:hAnsi="Times New Roman" w:cs="Times New Roman"/>
          <w:u w:val="single"/>
        </w:rPr>
      </w:pPr>
      <w:r w:rsidRPr="00E518FE">
        <w:rPr>
          <w:rFonts w:ascii="Times New Roman" w:hAnsi="Times New Roman" w:cs="Times New Roman"/>
          <w:u w:val="single"/>
        </w:rPr>
        <w:lastRenderedPageBreak/>
        <w:t>4.3.1 Development of Hypothesis:</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Following hypothesis has been constructed to examine the impact of several factors affecting the profitability of general insurance companies in Bangladesh:</w:t>
      </w:r>
    </w:p>
    <w:p w:rsidR="001C7377" w:rsidRPr="00566F99" w:rsidRDefault="001C7377" w:rsidP="001C7377">
      <w:pPr>
        <w:spacing w:after="0" w:line="360" w:lineRule="auto"/>
        <w:rPr>
          <w:rFonts w:ascii="Times New Roman" w:hAnsi="Times New Roman" w:cs="Times New Roman"/>
        </w:rPr>
      </w:pPr>
      <w:r w:rsidRPr="00566F99">
        <w:rPr>
          <w:rFonts w:ascii="Times New Roman" w:hAnsi="Times New Roman" w:cs="Times New Roman"/>
        </w:rPr>
        <w:t>H</w:t>
      </w:r>
      <w:r w:rsidRPr="00566F99">
        <w:rPr>
          <w:rFonts w:ascii="Times New Roman" w:hAnsi="Times New Roman" w:cs="Times New Roman"/>
          <w:vertAlign w:val="subscript"/>
        </w:rPr>
        <w:t>o</w:t>
      </w:r>
      <w:r w:rsidRPr="00566F99">
        <w:rPr>
          <w:rFonts w:ascii="Times New Roman" w:hAnsi="Times New Roman" w:cs="Times New Roman"/>
        </w:rPr>
        <w:t xml:space="preserve">: There is no significant relationship between ROE and several Insurance Industry specific factors </w:t>
      </w:r>
    </w:p>
    <w:p w:rsidR="001C7377" w:rsidRPr="00566F99" w:rsidRDefault="001C7377" w:rsidP="001C7377">
      <w:pPr>
        <w:spacing w:after="0" w:line="360" w:lineRule="auto"/>
        <w:rPr>
          <w:rFonts w:ascii="Times New Roman" w:hAnsi="Times New Roman" w:cs="Times New Roman"/>
        </w:rPr>
      </w:pPr>
      <w:r w:rsidRPr="00566F99">
        <w:rPr>
          <w:rFonts w:ascii="Times New Roman" w:hAnsi="Times New Roman" w:cs="Times New Roman"/>
        </w:rPr>
        <w:t>H</w:t>
      </w:r>
      <w:r w:rsidRPr="00566F99">
        <w:rPr>
          <w:rFonts w:ascii="Times New Roman" w:hAnsi="Times New Roman" w:cs="Times New Roman"/>
          <w:vertAlign w:val="subscript"/>
        </w:rPr>
        <w:t>1</w:t>
      </w:r>
      <w:r w:rsidRPr="00566F99">
        <w:rPr>
          <w:rFonts w:ascii="Times New Roman" w:hAnsi="Times New Roman" w:cs="Times New Roman"/>
        </w:rPr>
        <w:t>: There is a significant relationship between ROE and several Insurance Industry specific factors</w:t>
      </w:r>
    </w:p>
    <w:p w:rsidR="001C7377" w:rsidRDefault="001C7377" w:rsidP="001C7377">
      <w:pPr>
        <w:spacing w:after="0" w:line="360" w:lineRule="auto"/>
        <w:rPr>
          <w:rFonts w:ascii="Times New Roman" w:hAnsi="Times New Roman" w:cs="Times New Roman"/>
          <w:b/>
          <w:i/>
        </w:rPr>
      </w:pPr>
    </w:p>
    <w:p w:rsidR="001C7377" w:rsidRPr="00E518FE" w:rsidRDefault="001C7377" w:rsidP="001C7377">
      <w:pPr>
        <w:spacing w:after="0" w:line="360" w:lineRule="auto"/>
        <w:rPr>
          <w:rFonts w:ascii="Times New Roman" w:hAnsi="Times New Roman" w:cs="Times New Roman"/>
          <w:u w:val="single"/>
        </w:rPr>
      </w:pPr>
      <w:r w:rsidRPr="00E518FE">
        <w:rPr>
          <w:rFonts w:ascii="Times New Roman" w:hAnsi="Times New Roman" w:cs="Times New Roman"/>
          <w:u w:val="single"/>
        </w:rPr>
        <w:t>4.3.2 Formation of Econometric Modeling:</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Following econometric models have been developed in order to reveal the causation between ROE and several insurance industry specific factors as mentioned earlier:</w:t>
      </w:r>
    </w:p>
    <w:p w:rsidR="001C7377" w:rsidRPr="00566F99" w:rsidRDefault="001C7377" w:rsidP="001C7377">
      <w:pPr>
        <w:spacing w:after="0" w:line="360" w:lineRule="auto"/>
        <w:jc w:val="both"/>
        <w:rPr>
          <w:rFonts w:ascii="Times New Roman" w:eastAsiaTheme="minorEastAsia" w:hAnsi="Times New Roman" w:cs="Times New Roman"/>
          <w:b/>
          <w:sz w:val="24"/>
          <w:szCs w:val="24"/>
        </w:rPr>
      </w:pPr>
      <m:oMathPara>
        <m:oMath>
          <m:sSub>
            <m:sSubPr>
              <m:ctrlPr>
                <w:rPr>
                  <w:rFonts w:ascii="Cambria Math" w:hAnsi="Cambria Math" w:cs="Times New Roman"/>
                  <w:b/>
                  <w:i/>
                </w:rPr>
              </m:ctrlPr>
            </m:sSubPr>
            <m:e>
              <m:r>
                <m:rPr>
                  <m:sty m:val="bi"/>
                </m:rPr>
                <w:rPr>
                  <w:rFonts w:ascii="Cambria Math" w:hAnsi="Cambria Math" w:cs="Times New Roman"/>
                </w:rPr>
                <m:t>ROE</m:t>
              </m:r>
            </m:e>
            <m:sub>
              <m:r>
                <m:rPr>
                  <m:sty m:val="bi"/>
                </m:rPr>
                <w:rPr>
                  <w:rFonts w:ascii="Cambria Math" w:hAnsi="Cambria Math" w:cs="Times New Roman"/>
                </w:rPr>
                <m:t>it</m:t>
              </m:r>
            </m:sub>
          </m:sSub>
          <m:r>
            <m:rPr>
              <m:sty m:val="bi"/>
            </m:rPr>
            <w:rPr>
              <w:rFonts w:ascii="Cambria Math" w:hAnsi="Cambria Math" w:cs="Times New Roman"/>
            </w:rPr>
            <m:t>=</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α</m:t>
              </m:r>
            </m:e>
            <m:sub>
              <m:r>
                <m:rPr>
                  <m:sty m:val="bi"/>
                </m:rPr>
                <w:rPr>
                  <w:rFonts w:ascii="Cambria Math" w:eastAsia="Times New Roman" w:hAnsi="Cambria Math" w:cs="Times New Roman"/>
                  <w:sz w:val="24"/>
                  <w:szCs w:val="24"/>
                </w:rPr>
                <m:t>it</m:t>
              </m:r>
            </m:sub>
          </m:sSub>
          <m:r>
            <m:rPr>
              <m:sty m:val="bi"/>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k=1</m:t>
              </m:r>
            </m:sub>
            <m:sup>
              <m:r>
                <m:rPr>
                  <m:sty m:val="bi"/>
                </m:rPr>
                <w:rPr>
                  <w:rFonts w:ascii="Cambria Math" w:eastAsiaTheme="minorEastAsia" w:hAnsi="Cambria Math" w:cs="Times New Roman"/>
                  <w:sz w:val="24"/>
                  <w:szCs w:val="24"/>
                </w:rPr>
                <m:t>7</m:t>
              </m:r>
            </m:sup>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δ</m:t>
                  </m:r>
                </m:e>
                <m:sub>
                  <m:r>
                    <m:rPr>
                      <m:sty m:val="bi"/>
                    </m:rPr>
                    <w:rPr>
                      <w:rFonts w:ascii="Cambria Math" w:eastAsia="Times New Roman" w:hAnsi="Cambria Math" w:cs="Times New Roman"/>
                      <w:sz w:val="24"/>
                      <w:szCs w:val="24"/>
                    </w:rPr>
                    <m:t>it</m:t>
                  </m:r>
                </m:sub>
              </m:sSub>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X</m:t>
                  </m:r>
                </m:e>
                <m:sub>
                  <m:r>
                    <m:rPr>
                      <m:sty m:val="bi"/>
                    </m:rPr>
                    <w:rPr>
                      <w:rFonts w:ascii="Cambria Math" w:eastAsia="Times New Roman" w:hAnsi="Cambria Math" w:cs="Times New Roman"/>
                      <w:sz w:val="24"/>
                      <w:szCs w:val="24"/>
                    </w:rPr>
                    <m:t>itk</m:t>
                  </m:r>
                </m:sub>
              </m:sSub>
              <m:r>
                <m:rPr>
                  <m:sty m:val="bi"/>
                </m:rPr>
                <w:rPr>
                  <w:rFonts w:ascii="Cambria Math" w:eastAsia="Times New Roman" w:hAnsi="Cambria Math" w:cs="Times New Roman"/>
                  <w:sz w:val="24"/>
                  <w:szCs w:val="24"/>
                </w:rPr>
                <m:t xml:space="preserve">+ </m:t>
              </m:r>
            </m:e>
          </m:nary>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it</m:t>
              </m:r>
            </m:sub>
          </m:sSub>
          <m:r>
            <m:rPr>
              <m:sty m:val="bi"/>
            </m:rPr>
            <w:rPr>
              <w:rFonts w:ascii="Cambria Math" w:eastAsiaTheme="minorEastAsia" w:hAnsi="Cambria Math" w:cs="Times New Roman"/>
              <w:sz w:val="24"/>
              <w:szCs w:val="24"/>
            </w:rPr>
            <m:t xml:space="preserve">           (Equation No.01)</m:t>
          </m:r>
        </m:oMath>
      </m:oMathPara>
    </w:p>
    <w:p w:rsidR="001C7377" w:rsidRPr="00566F99" w:rsidRDefault="001C7377" w:rsidP="001C7377">
      <w:pPr>
        <w:spacing w:after="0" w:line="360" w:lineRule="auto"/>
        <w:jc w:val="both"/>
        <w:rPr>
          <w:rFonts w:ascii="Times New Roman" w:eastAsiaTheme="minorEastAsia" w:hAnsi="Times New Roman" w:cs="Times New Roman"/>
          <w:b/>
          <w:sz w:val="24"/>
          <w:szCs w:val="24"/>
        </w:rPr>
      </w:pPr>
      <m:oMathPara>
        <m:oMath>
          <m:sSub>
            <m:sSubPr>
              <m:ctrlPr>
                <w:rPr>
                  <w:rFonts w:ascii="Cambria Math" w:hAnsi="Cambria Math" w:cs="Times New Roman"/>
                  <w:b/>
                  <w:i/>
                </w:rPr>
              </m:ctrlPr>
            </m:sSubPr>
            <m:e>
              <m:r>
                <m:rPr>
                  <m:sty m:val="bi"/>
                </m:rPr>
                <w:rPr>
                  <w:rFonts w:ascii="Cambria Math" w:hAnsi="Cambria Math" w:cs="Times New Roman"/>
                </w:rPr>
                <m:t>ROE</m:t>
              </m:r>
            </m:e>
            <m:sub>
              <m:r>
                <m:rPr>
                  <m:sty m:val="bi"/>
                </m:rPr>
                <w:rPr>
                  <w:rFonts w:ascii="Cambria Math" w:hAnsi="Cambria Math" w:cs="Times New Roman"/>
                </w:rPr>
                <m:t>it</m:t>
              </m:r>
            </m:sub>
          </m:sSub>
          <m:r>
            <m:rPr>
              <m:sty m:val="bi"/>
            </m:rPr>
            <w:rPr>
              <w:rFonts w:ascii="Cambria Math" w:hAnsi="Cambria Math" w:cs="Times New Roman"/>
            </w:rPr>
            <m:t>=</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α</m:t>
              </m:r>
            </m:e>
            <m:sub>
              <m:r>
                <m:rPr>
                  <m:sty m:val="bi"/>
                </m:rPr>
                <w:rPr>
                  <w:rFonts w:ascii="Cambria Math" w:eastAsia="Times New Roman" w:hAnsi="Cambria Math" w:cs="Times New Roman"/>
                  <w:sz w:val="24"/>
                  <w:szCs w:val="24"/>
                </w:rPr>
                <m:t>it</m:t>
              </m:r>
            </m:sub>
          </m:sSub>
          <m:r>
            <m:rPr>
              <m:sty m:val="bi"/>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k=1</m:t>
              </m:r>
            </m:sub>
            <m:sup>
              <m:r>
                <m:rPr>
                  <m:sty m:val="bi"/>
                </m:rPr>
                <w:rPr>
                  <w:rFonts w:ascii="Cambria Math" w:eastAsiaTheme="minorEastAsia" w:hAnsi="Cambria Math" w:cs="Times New Roman"/>
                  <w:sz w:val="24"/>
                  <w:szCs w:val="24"/>
                </w:rPr>
                <m:t>7</m:t>
              </m:r>
            </m:sup>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δ</m:t>
                  </m:r>
                </m:e>
                <m:sub>
                  <m:r>
                    <m:rPr>
                      <m:sty m:val="bi"/>
                    </m:rPr>
                    <w:rPr>
                      <w:rFonts w:ascii="Cambria Math" w:eastAsia="Times New Roman" w:hAnsi="Cambria Math" w:cs="Times New Roman"/>
                      <w:sz w:val="24"/>
                      <w:szCs w:val="24"/>
                    </w:rPr>
                    <m:t>it</m:t>
                  </m:r>
                </m:sub>
              </m:sSub>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X</m:t>
                  </m:r>
                </m:e>
                <m:sub>
                  <m:r>
                    <m:rPr>
                      <m:sty m:val="bi"/>
                    </m:rPr>
                    <w:rPr>
                      <w:rFonts w:ascii="Cambria Math" w:eastAsia="Times New Roman" w:hAnsi="Cambria Math" w:cs="Times New Roman"/>
                      <w:sz w:val="24"/>
                      <w:szCs w:val="24"/>
                    </w:rPr>
                    <m:t>itk</m:t>
                  </m:r>
                </m:sub>
              </m:sSub>
              <m:r>
                <m:rPr>
                  <m:sty m:val="bi"/>
                </m:rPr>
                <w:rPr>
                  <w:rFonts w:ascii="Cambria Math" w:eastAsia="Times New Roman" w:hAnsi="Cambria Math" w:cs="Times New Roman"/>
                  <w:sz w:val="24"/>
                  <w:szCs w:val="24"/>
                </w:rPr>
                <m:t>+</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u</m:t>
                  </m:r>
                </m:e>
                <m:sub>
                  <m:r>
                    <m:rPr>
                      <m:sty m:val="bi"/>
                    </m:rPr>
                    <w:rPr>
                      <w:rFonts w:ascii="Cambria Math" w:eastAsia="Times New Roman" w:hAnsi="Cambria Math" w:cs="Times New Roman"/>
                      <w:sz w:val="24"/>
                      <w:szCs w:val="24"/>
                    </w:rPr>
                    <m:t>it</m:t>
                  </m:r>
                </m:sub>
              </m:sSub>
              <m:r>
                <m:rPr>
                  <m:sty m:val="bi"/>
                </m:rPr>
                <w:rPr>
                  <w:rFonts w:ascii="Cambria Math" w:eastAsia="Times New Roman" w:hAnsi="Cambria Math" w:cs="Times New Roman"/>
                  <w:sz w:val="24"/>
                  <w:szCs w:val="24"/>
                </w:rPr>
                <m:t xml:space="preserve">+ </m:t>
              </m:r>
            </m:e>
          </m:nary>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it</m:t>
              </m:r>
            </m:sub>
          </m:sSub>
          <m:r>
            <m:rPr>
              <m:sty m:val="bi"/>
            </m:rPr>
            <w:rPr>
              <w:rFonts w:ascii="Cambria Math" w:eastAsiaTheme="minorEastAsia" w:hAnsi="Cambria Math" w:cs="Times New Roman"/>
              <w:sz w:val="24"/>
              <w:szCs w:val="24"/>
            </w:rPr>
            <m:t xml:space="preserve">           (Equation No.02)</m:t>
          </m:r>
        </m:oMath>
      </m:oMathPara>
    </w:p>
    <w:p w:rsidR="001C7377" w:rsidRPr="00566F99" w:rsidRDefault="001C7377" w:rsidP="001C7377">
      <w:pPr>
        <w:spacing w:after="0" w:line="360" w:lineRule="auto"/>
        <w:jc w:val="both"/>
        <w:rPr>
          <w:rFonts w:ascii="Times New Roman" w:hAnsi="Times New Roman" w:cs="Times New Roman"/>
        </w:rPr>
      </w:pPr>
      <m:oMathPara>
        <m:oMath>
          <m:sSub>
            <m:sSubPr>
              <m:ctrlPr>
                <w:rPr>
                  <w:rFonts w:ascii="Cambria Math" w:hAnsi="Cambria Math" w:cs="Times New Roman"/>
                  <w:b/>
                  <w:i/>
                </w:rPr>
              </m:ctrlPr>
            </m:sSubPr>
            <m:e>
              <m:r>
                <m:rPr>
                  <m:sty m:val="bi"/>
                </m:rPr>
                <w:rPr>
                  <w:rFonts w:ascii="Cambria Math" w:hAnsi="Cambria Math" w:cs="Times New Roman"/>
                </w:rPr>
                <m:t>ROE</m:t>
              </m:r>
            </m:e>
            <m:sub>
              <m:r>
                <m:rPr>
                  <m:sty m:val="bi"/>
                </m:rPr>
                <w:rPr>
                  <w:rFonts w:ascii="Cambria Math" w:hAnsi="Cambria Math" w:cs="Times New Roman"/>
                </w:rPr>
                <m:t>it</m:t>
              </m:r>
            </m:sub>
          </m:sSub>
          <m:r>
            <m:rPr>
              <m:sty m:val="bi"/>
            </m:rPr>
            <w:rPr>
              <w:rFonts w:ascii="Cambria Math" w:hAnsi="Cambria Math" w:cs="Times New Roman"/>
            </w:rPr>
            <m:t>=</m:t>
          </m:r>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α</m:t>
              </m:r>
            </m:e>
            <m:sub>
              <m:r>
                <m:rPr>
                  <m:sty m:val="bi"/>
                </m:rPr>
                <w:rPr>
                  <w:rFonts w:ascii="Cambria Math" w:eastAsia="Times New Roman" w:hAnsi="Cambria Math" w:cs="Times New Roman"/>
                  <w:sz w:val="24"/>
                  <w:szCs w:val="24"/>
                </w:rPr>
                <m:t>it</m:t>
              </m:r>
            </m:sub>
          </m:sSub>
          <m:r>
            <m:rPr>
              <m:sty m:val="bi"/>
            </m:rPr>
            <w:rPr>
              <w:rFonts w:ascii="Cambria Math" w:eastAsiaTheme="minorEastAsia" w:hAnsi="Cambria Math" w:cs="Times New Roman"/>
              <w:sz w:val="24"/>
              <w:szCs w:val="24"/>
            </w:rPr>
            <m:t>+</m:t>
          </m:r>
          <m:sSub>
            <m:sSubPr>
              <m:ctrlPr>
                <w:rPr>
                  <w:rFonts w:ascii="Cambria Math" w:hAnsi="Cambria Math" w:cs="Times New Roman"/>
                  <w:b/>
                  <w:i/>
                </w:rPr>
              </m:ctrlPr>
            </m:sSubPr>
            <m:e>
              <m:r>
                <m:rPr>
                  <m:sty m:val="bi"/>
                </m:rPr>
                <w:rPr>
                  <w:rFonts w:ascii="Cambria Math" w:hAnsi="Cambria Math" w:cs="Times New Roman"/>
                </w:rPr>
                <m:t>ROE</m:t>
              </m:r>
            </m:e>
            <m:sub>
              <m:r>
                <m:rPr>
                  <m:sty m:val="bi"/>
                </m:rPr>
                <w:rPr>
                  <w:rFonts w:ascii="Cambria Math" w:hAnsi="Cambria Math" w:cs="Times New Roman"/>
                </w:rPr>
                <m:t>i</m:t>
              </m:r>
              <m:d>
                <m:dPr>
                  <m:ctrlPr>
                    <w:rPr>
                      <w:rFonts w:ascii="Cambria Math" w:hAnsi="Cambria Math" w:cs="Times New Roman"/>
                      <w:b/>
                      <w:i/>
                    </w:rPr>
                  </m:ctrlPr>
                </m:dPr>
                <m:e>
                  <m:r>
                    <m:rPr>
                      <m:sty m:val="bi"/>
                    </m:rPr>
                    <w:rPr>
                      <w:rFonts w:ascii="Cambria Math" w:hAnsi="Cambria Math" w:cs="Times New Roman"/>
                    </w:rPr>
                    <m:t>t-1</m:t>
                  </m:r>
                </m:e>
              </m:d>
            </m:sub>
          </m:sSub>
          <m:r>
            <m:rPr>
              <m:sty m:val="bi"/>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b/>
                  <w:i/>
                  <w:sz w:val="24"/>
                  <w:szCs w:val="24"/>
                </w:rPr>
              </m:ctrlPr>
            </m:naryPr>
            <m:sub>
              <m:r>
                <m:rPr>
                  <m:sty m:val="bi"/>
                </m:rPr>
                <w:rPr>
                  <w:rFonts w:ascii="Cambria Math" w:eastAsiaTheme="minorEastAsia" w:hAnsi="Cambria Math" w:cs="Times New Roman"/>
                  <w:sz w:val="24"/>
                  <w:szCs w:val="24"/>
                </w:rPr>
                <m:t>k=1</m:t>
              </m:r>
            </m:sub>
            <m:sup>
              <m:r>
                <m:rPr>
                  <m:sty m:val="bi"/>
                </m:rPr>
                <w:rPr>
                  <w:rFonts w:ascii="Cambria Math" w:eastAsiaTheme="minorEastAsia" w:hAnsi="Cambria Math" w:cs="Times New Roman"/>
                  <w:sz w:val="24"/>
                  <w:szCs w:val="24"/>
                </w:rPr>
                <m:t>7</m:t>
              </m:r>
            </m:sup>
            <m:e>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δ</m:t>
                  </m:r>
                </m:e>
                <m:sub>
                  <m:r>
                    <m:rPr>
                      <m:sty m:val="bi"/>
                    </m:rPr>
                    <w:rPr>
                      <w:rFonts w:ascii="Cambria Math" w:eastAsia="Times New Roman" w:hAnsi="Cambria Math" w:cs="Times New Roman"/>
                      <w:sz w:val="24"/>
                      <w:szCs w:val="24"/>
                    </w:rPr>
                    <m:t>it</m:t>
                  </m:r>
                </m:sub>
              </m:sSub>
              <m:sSub>
                <m:sSubPr>
                  <m:ctrlPr>
                    <w:rPr>
                      <w:rFonts w:ascii="Cambria Math" w:eastAsia="Times New Roman" w:hAnsi="Cambria Math" w:cs="Times New Roman"/>
                      <w:b/>
                      <w:i/>
                      <w:sz w:val="24"/>
                      <w:szCs w:val="24"/>
                    </w:rPr>
                  </m:ctrlPr>
                </m:sSubPr>
                <m:e>
                  <m:r>
                    <m:rPr>
                      <m:sty m:val="bi"/>
                    </m:rPr>
                    <w:rPr>
                      <w:rFonts w:ascii="Cambria Math" w:eastAsia="Times New Roman" w:hAnsi="Cambria Math" w:cs="Times New Roman"/>
                      <w:sz w:val="24"/>
                      <w:szCs w:val="24"/>
                    </w:rPr>
                    <m:t>X</m:t>
                  </m:r>
                </m:e>
                <m:sub>
                  <m:r>
                    <m:rPr>
                      <m:sty m:val="bi"/>
                    </m:rPr>
                    <w:rPr>
                      <w:rFonts w:ascii="Cambria Math" w:eastAsia="Times New Roman" w:hAnsi="Cambria Math" w:cs="Times New Roman"/>
                      <w:sz w:val="24"/>
                      <w:szCs w:val="24"/>
                    </w:rPr>
                    <m:t>itk</m:t>
                  </m:r>
                </m:sub>
              </m:sSub>
              <m:r>
                <m:rPr>
                  <m:sty m:val="bi"/>
                </m:rPr>
                <w:rPr>
                  <w:rFonts w:ascii="Cambria Math" w:eastAsia="Times New Roman" w:hAnsi="Cambria Math" w:cs="Times New Roman"/>
                  <w:sz w:val="24"/>
                  <w:szCs w:val="24"/>
                </w:rPr>
                <m:t xml:space="preserve">+ </m:t>
              </m:r>
            </m:e>
          </m:nary>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ε</m:t>
              </m:r>
            </m:e>
            <m:sub>
              <m:r>
                <m:rPr>
                  <m:sty m:val="bi"/>
                </m:rPr>
                <w:rPr>
                  <w:rFonts w:ascii="Cambria Math" w:eastAsiaTheme="minorEastAsia" w:hAnsi="Cambria Math" w:cs="Times New Roman"/>
                  <w:sz w:val="24"/>
                  <w:szCs w:val="24"/>
                </w:rPr>
                <m:t>it</m:t>
              </m:r>
            </m:sub>
          </m:sSub>
          <m:r>
            <m:rPr>
              <m:sty m:val="bi"/>
            </m:rPr>
            <w:rPr>
              <w:rFonts w:ascii="Cambria Math" w:eastAsiaTheme="minorEastAsia" w:hAnsi="Cambria Math" w:cs="Times New Roman"/>
              <w:sz w:val="24"/>
              <w:szCs w:val="24"/>
            </w:rPr>
            <m:t xml:space="preserve">           (Equation No.03)</m:t>
          </m:r>
        </m:oMath>
      </m:oMathPara>
    </w:p>
    <w:p w:rsidR="001C7377" w:rsidRPr="00566F99" w:rsidRDefault="001C7377" w:rsidP="001C7377">
      <w:pPr>
        <w:spacing w:after="0" w:line="360" w:lineRule="auto"/>
        <w:jc w:val="both"/>
        <w:rPr>
          <w:rFonts w:ascii="Times New Roman" w:eastAsiaTheme="minorEastAsia" w:hAnsi="Times New Roman" w:cs="Times New Roman"/>
        </w:rPr>
      </w:pPr>
      <w:r w:rsidRPr="00566F99">
        <w:rPr>
          <w:rFonts w:ascii="Times New Roman" w:hAnsi="Times New Roman" w:cs="Times New Roman"/>
        </w:rPr>
        <w:t xml:space="preserve">Here, </w:t>
      </w:r>
      <w:r w:rsidRPr="00566F99">
        <w:rPr>
          <w:rFonts w:ascii="Times New Roman" w:eastAsiaTheme="minorEastAsia" w:hAnsi="Times New Roman" w:cs="Times New Roman"/>
          <w:b/>
        </w:rPr>
        <w:t>ROE</w:t>
      </w:r>
      <w:r w:rsidRPr="00566F99">
        <w:rPr>
          <w:rFonts w:ascii="Times New Roman" w:eastAsiaTheme="minorEastAsia" w:hAnsi="Times New Roman" w:cs="Times New Roman"/>
        </w:rPr>
        <w:t xml:space="preserve"> = Return on equity measured with dividing net income by total Capital that proxies the profitability of non-life insurance companies in Bangladesh.</w:t>
      </w:r>
    </w:p>
    <w:p w:rsidR="001C7377" w:rsidRPr="00566F99" w:rsidRDefault="001C7377" w:rsidP="001C7377">
      <w:pPr>
        <w:spacing w:after="0" w:line="360" w:lineRule="auto"/>
        <w:jc w:val="both"/>
        <w:rPr>
          <w:rFonts w:ascii="Times New Roman" w:eastAsiaTheme="minorEastAsia" w:hAnsi="Times New Roman" w:cs="Times New Roman"/>
        </w:rPr>
      </w:pPr>
      <w:r w:rsidRPr="00566F99">
        <w:rPr>
          <w:rFonts w:ascii="Times New Roman" w:eastAsiaTheme="minorEastAsia" w:hAnsi="Times New Roman" w:cs="Times New Roman"/>
          <w:b/>
        </w:rPr>
        <w:t>ROE</w:t>
      </w:r>
      <w:r w:rsidRPr="00566F99">
        <w:rPr>
          <w:rFonts w:ascii="Times New Roman" w:eastAsiaTheme="minorEastAsia" w:hAnsi="Times New Roman" w:cs="Times New Roman"/>
          <w:b/>
          <w:vertAlign w:val="subscript"/>
        </w:rPr>
        <w:t>(t-1)</w:t>
      </w:r>
      <w:r w:rsidRPr="00566F99">
        <w:rPr>
          <w:rFonts w:ascii="Times New Roman" w:eastAsiaTheme="minorEastAsia" w:hAnsi="Times New Roman" w:cs="Times New Roman"/>
        </w:rPr>
        <w:t xml:space="preserve"> = One year lagged Return on equity adopted as endogenous variable due to the correlation with past and present error term of the model.</w:t>
      </w:r>
    </w:p>
    <w:p w:rsidR="001C7377" w:rsidRPr="00566F99" w:rsidRDefault="001C7377" w:rsidP="001C7377">
      <w:pPr>
        <w:spacing w:after="0" w:line="360" w:lineRule="auto"/>
        <w:jc w:val="both"/>
        <w:rPr>
          <w:rFonts w:ascii="Times New Roman" w:eastAsia="Times New Roman" w:hAnsi="Times New Roman" w:cs="Times New Roman"/>
        </w:rPr>
      </w:pPr>
      <w:r w:rsidRPr="00566F99">
        <w:rPr>
          <w:rFonts w:ascii="Times New Roman" w:hAnsi="Times New Roman" w:cs="Times New Roman"/>
          <w:b/>
        </w:rPr>
        <w:t>∑X</w:t>
      </w:r>
      <w:r w:rsidRPr="00566F99">
        <w:rPr>
          <w:rFonts w:ascii="Times New Roman" w:hAnsi="Times New Roman" w:cs="Times New Roman"/>
        </w:rPr>
        <w:t xml:space="preserve"> = all explanatory insurance industry specific variables adopted in the models such as </w:t>
      </w:r>
      <w:r w:rsidRPr="00566F99">
        <w:rPr>
          <w:rFonts w:ascii="Times New Roman" w:hAnsi="Times New Roman" w:cs="Times New Roman"/>
          <w:b/>
        </w:rPr>
        <w:t>X</w:t>
      </w:r>
      <w:r w:rsidRPr="00566F99">
        <w:rPr>
          <w:rFonts w:ascii="Times New Roman" w:hAnsi="Times New Roman" w:cs="Times New Roman"/>
          <w:b/>
          <w:vertAlign w:val="subscript"/>
        </w:rPr>
        <w:t>1</w:t>
      </w:r>
      <w:r w:rsidRPr="00566F99">
        <w:rPr>
          <w:rFonts w:ascii="Times New Roman" w:eastAsia="Times New Roman" w:hAnsi="Times New Roman" w:cs="Times New Roman"/>
        </w:rPr>
        <w:t>=Profit/loss transferred from consolidated revenue account TO total assets,</w:t>
      </w:r>
      <w:r w:rsidRPr="00566F99">
        <w:rPr>
          <w:rFonts w:ascii="Times New Roman" w:hAnsi="Times New Roman" w:cs="Times New Roman"/>
          <w:b/>
        </w:rPr>
        <w:t>X</w:t>
      </w:r>
      <w:r w:rsidRPr="00566F99">
        <w:rPr>
          <w:rFonts w:ascii="Times New Roman" w:hAnsi="Times New Roman" w:cs="Times New Roman"/>
          <w:b/>
          <w:vertAlign w:val="subscript"/>
        </w:rPr>
        <w:t>2</w:t>
      </w:r>
      <w:r w:rsidRPr="00566F99">
        <w:rPr>
          <w:rFonts w:ascii="Times New Roman" w:eastAsia="Times New Roman" w:hAnsi="Times New Roman" w:cs="Times New Roman"/>
        </w:rPr>
        <w:t>=Ratio of Total premium TO total assets</w:t>
      </w:r>
      <w:r w:rsidRPr="00566F99">
        <w:rPr>
          <w:rFonts w:ascii="Times New Roman" w:eastAsia="Times New Roman" w:hAnsi="Times New Roman" w:cs="Times New Roman"/>
          <w:lang w:val="en-GB"/>
        </w:rPr>
        <w:t xml:space="preserve">, </w:t>
      </w:r>
      <w:r w:rsidRPr="00566F99">
        <w:rPr>
          <w:rFonts w:ascii="Times New Roman" w:hAnsi="Times New Roman" w:cs="Times New Roman"/>
          <w:b/>
        </w:rPr>
        <w:t>X</w:t>
      </w:r>
      <w:r w:rsidRPr="00566F99">
        <w:rPr>
          <w:rFonts w:ascii="Times New Roman" w:hAnsi="Times New Roman" w:cs="Times New Roman"/>
          <w:b/>
          <w:vertAlign w:val="subscript"/>
        </w:rPr>
        <w:t>3</w:t>
      </w:r>
      <w:r w:rsidRPr="00566F99">
        <w:rPr>
          <w:rFonts w:ascii="Times New Roman" w:eastAsia="Times New Roman" w:hAnsi="Times New Roman" w:cs="Times New Roman"/>
        </w:rPr>
        <w:t>=Ratio of Total operating income</w:t>
      </w:r>
      <w:r w:rsidRPr="00566F99">
        <w:rPr>
          <w:rFonts w:ascii="Times New Roman" w:eastAsia="Times New Roman" w:hAnsi="Times New Roman" w:cs="Times New Roman"/>
          <w:lang w:val="en-GB"/>
        </w:rPr>
        <w:t xml:space="preserve"> considering the </w:t>
      </w:r>
      <w:r w:rsidRPr="00566F99">
        <w:rPr>
          <w:rFonts w:ascii="Times New Roman" w:eastAsia="Times New Roman" w:hAnsi="Times New Roman" w:cs="Times New Roman"/>
        </w:rPr>
        <w:t>summation of profit/loss transferred from consolidated revenue account, profit on sale of assets and sundry income TO total assets</w:t>
      </w:r>
      <w:r w:rsidRPr="00566F99">
        <w:rPr>
          <w:rFonts w:ascii="Times New Roman" w:eastAsia="Times New Roman" w:hAnsi="Times New Roman" w:cs="Times New Roman"/>
          <w:lang w:val="en-GB"/>
        </w:rPr>
        <w:t xml:space="preserve">, </w:t>
      </w:r>
      <w:r w:rsidRPr="00566F99">
        <w:rPr>
          <w:rFonts w:ascii="Times New Roman" w:hAnsi="Times New Roman" w:cs="Times New Roman"/>
          <w:b/>
        </w:rPr>
        <w:t>X</w:t>
      </w:r>
      <w:r w:rsidRPr="00566F99">
        <w:rPr>
          <w:rFonts w:ascii="Times New Roman" w:hAnsi="Times New Roman" w:cs="Times New Roman"/>
          <w:b/>
          <w:vertAlign w:val="subscript"/>
        </w:rPr>
        <w:t>4</w:t>
      </w:r>
      <w:r w:rsidRPr="00566F99">
        <w:rPr>
          <w:rFonts w:ascii="Times New Roman" w:hAnsi="Times New Roman" w:cs="Times New Roman"/>
        </w:rPr>
        <w:t>=</w:t>
      </w:r>
      <w:r w:rsidRPr="00566F99">
        <w:rPr>
          <w:rFonts w:ascii="Times New Roman" w:eastAsia="Times New Roman" w:hAnsi="Times New Roman" w:cs="Times New Roman"/>
        </w:rPr>
        <w:t>Ratio of Operating cost TO total asset</w:t>
      </w:r>
      <w:r w:rsidRPr="00566F99">
        <w:rPr>
          <w:rFonts w:ascii="Times New Roman" w:eastAsia="Times New Roman" w:hAnsi="Times New Roman" w:cs="Times New Roman"/>
          <w:lang w:val="en-GB"/>
        </w:rPr>
        <w:t xml:space="preserve">, </w:t>
      </w:r>
      <w:r w:rsidRPr="00566F99">
        <w:rPr>
          <w:rFonts w:ascii="Times New Roman" w:eastAsia="Times New Roman" w:hAnsi="Times New Roman" w:cs="Times New Roman"/>
          <w:b/>
          <w:lang w:val="en-GB"/>
        </w:rPr>
        <w:t>X</w:t>
      </w:r>
      <w:r w:rsidRPr="00566F99">
        <w:rPr>
          <w:rFonts w:ascii="Times New Roman" w:eastAsia="Times New Roman" w:hAnsi="Times New Roman" w:cs="Times New Roman"/>
          <w:b/>
          <w:vertAlign w:val="subscript"/>
          <w:lang w:val="en-GB"/>
        </w:rPr>
        <w:t>5</w:t>
      </w:r>
      <w:r w:rsidRPr="00566F99">
        <w:rPr>
          <w:rFonts w:ascii="Times New Roman" w:eastAsia="Times New Roman" w:hAnsi="Times New Roman" w:cs="Times New Roman"/>
          <w:lang w:val="en-GB"/>
        </w:rPr>
        <w:t>=</w:t>
      </w:r>
      <w:r w:rsidRPr="00566F99">
        <w:rPr>
          <w:rFonts w:ascii="Times New Roman" w:eastAsia="Times New Roman" w:hAnsi="Times New Roman" w:cs="Times New Roman"/>
        </w:rPr>
        <w:t>Ratio of Debt TO equity</w:t>
      </w:r>
      <w:r w:rsidRPr="00566F99">
        <w:rPr>
          <w:rFonts w:ascii="Times New Roman" w:eastAsia="Times New Roman" w:hAnsi="Times New Roman" w:cs="Times New Roman"/>
          <w:lang w:val="en-GB"/>
        </w:rPr>
        <w:t xml:space="preserve">, </w:t>
      </w:r>
      <w:r w:rsidRPr="00566F99">
        <w:rPr>
          <w:rFonts w:ascii="Times New Roman" w:hAnsi="Times New Roman" w:cs="Times New Roman"/>
          <w:b/>
        </w:rPr>
        <w:t>X</w:t>
      </w:r>
      <w:r w:rsidRPr="00566F99">
        <w:rPr>
          <w:rFonts w:ascii="Times New Roman" w:hAnsi="Times New Roman" w:cs="Times New Roman"/>
          <w:b/>
          <w:vertAlign w:val="subscript"/>
        </w:rPr>
        <w:t>6</w:t>
      </w:r>
      <w:r w:rsidRPr="00566F99">
        <w:rPr>
          <w:rFonts w:ascii="Times New Roman" w:hAnsi="Times New Roman" w:cs="Times New Roman"/>
        </w:rPr>
        <w:t>=</w:t>
      </w:r>
      <w:r w:rsidRPr="00566F99">
        <w:rPr>
          <w:rFonts w:ascii="Times New Roman" w:eastAsia="Times New Roman" w:hAnsi="Times New Roman" w:cs="Times New Roman"/>
        </w:rPr>
        <w:t>Size of the firm measured with</w:t>
      </w:r>
      <w:r w:rsidRPr="00566F99">
        <w:rPr>
          <w:rFonts w:ascii="Times New Roman" w:eastAsia="Times New Roman" w:hAnsi="Times New Roman" w:cs="Times New Roman"/>
          <w:lang w:val="en-GB"/>
        </w:rPr>
        <w:t xml:space="preserve"> natural</w:t>
      </w:r>
      <w:r w:rsidRPr="00566F99">
        <w:rPr>
          <w:rFonts w:ascii="Times New Roman" w:eastAsia="Times New Roman" w:hAnsi="Times New Roman" w:cs="Times New Roman"/>
        </w:rPr>
        <w:t xml:space="preserve"> log of total assets</w:t>
      </w:r>
      <w:r w:rsidRPr="00566F99">
        <w:rPr>
          <w:rFonts w:ascii="Times New Roman" w:eastAsia="Times New Roman" w:hAnsi="Times New Roman" w:cs="Times New Roman"/>
          <w:lang w:val="en-GB"/>
        </w:rPr>
        <w:t xml:space="preserve"> and </w:t>
      </w:r>
      <w:r w:rsidRPr="00566F99">
        <w:rPr>
          <w:rFonts w:ascii="Times New Roman" w:hAnsi="Times New Roman" w:cs="Times New Roman"/>
          <w:b/>
        </w:rPr>
        <w:t>X</w:t>
      </w:r>
      <w:r w:rsidRPr="00566F99">
        <w:rPr>
          <w:rFonts w:ascii="Times New Roman" w:hAnsi="Times New Roman" w:cs="Times New Roman"/>
          <w:b/>
          <w:vertAlign w:val="subscript"/>
        </w:rPr>
        <w:t>7</w:t>
      </w:r>
      <w:r w:rsidRPr="00566F99">
        <w:rPr>
          <w:rFonts w:ascii="Times New Roman" w:hAnsi="Times New Roman" w:cs="Times New Roman"/>
        </w:rPr>
        <w:t>=</w:t>
      </w:r>
      <w:r w:rsidRPr="00566F99">
        <w:rPr>
          <w:rFonts w:ascii="Times New Roman" w:eastAsia="Times New Roman" w:hAnsi="Times New Roman" w:cs="Times New Roman"/>
        </w:rPr>
        <w:t>Ratio of Debt TO total assets</w:t>
      </w:r>
    </w:p>
    <w:p w:rsidR="001C7377" w:rsidRPr="00566F99" w:rsidRDefault="001C7377" w:rsidP="001C7377">
      <w:pPr>
        <w:spacing w:after="0" w:line="360" w:lineRule="auto"/>
        <w:jc w:val="both"/>
        <w:rPr>
          <w:rFonts w:ascii="Times New Roman" w:hAnsi="Times New Roman" w:cs="Times New Roman"/>
        </w:rPr>
      </w:pPr>
      <w:proofErr w:type="spellStart"/>
      <w:proofErr w:type="gramStart"/>
      <w:r w:rsidRPr="00566F99">
        <w:rPr>
          <w:rFonts w:ascii="Times New Roman" w:hAnsi="Times New Roman" w:cs="Times New Roman"/>
          <w:b/>
        </w:rPr>
        <w:t>ε</w:t>
      </w:r>
      <w:r w:rsidRPr="00566F99">
        <w:rPr>
          <w:rFonts w:ascii="Times New Roman" w:hAnsi="Times New Roman" w:cs="Times New Roman"/>
          <w:b/>
          <w:vertAlign w:val="subscript"/>
        </w:rPr>
        <w:t>it</w:t>
      </w:r>
      <w:proofErr w:type="spellEnd"/>
      <w:proofErr w:type="gramEnd"/>
      <w:r w:rsidRPr="00566F99">
        <w:rPr>
          <w:rFonts w:ascii="Times New Roman" w:hAnsi="Times New Roman" w:cs="Times New Roman"/>
        </w:rPr>
        <w:t>= error term / within entity error</w:t>
      </w:r>
    </w:p>
    <w:p w:rsidR="001C7377" w:rsidRPr="00566F99" w:rsidRDefault="001C7377" w:rsidP="001C7377">
      <w:pPr>
        <w:spacing w:after="0" w:line="360" w:lineRule="auto"/>
        <w:jc w:val="both"/>
        <w:rPr>
          <w:rFonts w:ascii="Times New Roman" w:hAnsi="Times New Roman" w:cs="Times New Roman"/>
        </w:rPr>
      </w:pPr>
      <w:proofErr w:type="gramStart"/>
      <w:r w:rsidRPr="00566F99">
        <w:rPr>
          <w:rFonts w:ascii="Times New Roman" w:hAnsi="Times New Roman" w:cs="Times New Roman"/>
          <w:b/>
        </w:rPr>
        <w:t>α</w:t>
      </w:r>
      <w:r w:rsidRPr="00566F99">
        <w:rPr>
          <w:rFonts w:ascii="Times New Roman" w:hAnsi="Times New Roman" w:cs="Times New Roman"/>
          <w:b/>
          <w:vertAlign w:val="subscript"/>
        </w:rPr>
        <w:t>it</w:t>
      </w:r>
      <w:proofErr w:type="gramEnd"/>
      <w:r w:rsidRPr="00566F99">
        <w:rPr>
          <w:rFonts w:ascii="Times New Roman" w:hAnsi="Times New Roman" w:cs="Times New Roman"/>
        </w:rPr>
        <w:t xml:space="preserve"> = constant</w:t>
      </w:r>
    </w:p>
    <w:p w:rsidR="001C7377" w:rsidRPr="00566F99" w:rsidRDefault="001C7377" w:rsidP="001C7377">
      <w:pPr>
        <w:spacing w:after="0" w:line="360" w:lineRule="auto"/>
        <w:jc w:val="both"/>
        <w:rPr>
          <w:rFonts w:ascii="Times New Roman" w:hAnsi="Times New Roman" w:cs="Times New Roman"/>
        </w:rPr>
      </w:pPr>
      <w:proofErr w:type="spellStart"/>
      <w:proofErr w:type="gramStart"/>
      <w:r w:rsidRPr="00566F99">
        <w:rPr>
          <w:rFonts w:ascii="Times New Roman" w:hAnsi="Times New Roman" w:cs="Times New Roman"/>
          <w:b/>
        </w:rPr>
        <w:t>u</w:t>
      </w:r>
      <w:r w:rsidRPr="00566F99">
        <w:rPr>
          <w:rFonts w:ascii="Times New Roman" w:hAnsi="Times New Roman" w:cs="Times New Roman"/>
          <w:b/>
          <w:vertAlign w:val="subscript"/>
        </w:rPr>
        <w:t>it</w:t>
      </w:r>
      <w:proofErr w:type="spellEnd"/>
      <w:proofErr w:type="gramEnd"/>
      <w:r w:rsidRPr="00566F99">
        <w:rPr>
          <w:rFonts w:ascii="Times New Roman" w:hAnsi="Times New Roman" w:cs="Times New Roman"/>
        </w:rPr>
        <w:t>= between entity error</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 xml:space="preserve">We have adopted Fixed-effect method to estimate the coefficients from equation number 01 showing the causation between ROE and several insurance industry specific factors mentioned as predictors in the aforesaid model exploring the relationship between these predictors and outcome variable (ROE) within an entity (Insurance company).  When we use Fixed effect, we presume that something within the individual may affect or bias the predictor or outcome variable and we need to control in this regard so </w:t>
      </w:r>
      <w:r w:rsidRPr="00566F99">
        <w:rPr>
          <w:rFonts w:ascii="Times New Roman" w:hAnsi="Times New Roman" w:cs="Times New Roman"/>
        </w:rPr>
        <w:lastRenderedPageBreak/>
        <w:t xml:space="preserve">that this is the rationale behind the assumption of the correlation between entity’s error term and predictor variable followed by notation </w:t>
      </w:r>
      <w:proofErr w:type="spellStart"/>
      <w:proofErr w:type="gramStart"/>
      <w:r w:rsidRPr="00566F99">
        <w:rPr>
          <w:rFonts w:ascii="Times New Roman" w:hAnsi="Times New Roman" w:cs="Times New Roman"/>
        </w:rPr>
        <w:t>corr</w:t>
      </w:r>
      <w:proofErr w:type="spellEnd"/>
      <w:r w:rsidRPr="00566F99">
        <w:rPr>
          <w:rFonts w:ascii="Times New Roman" w:hAnsi="Times New Roman" w:cs="Times New Roman"/>
        </w:rPr>
        <w:t>(</w:t>
      </w:r>
      <w:proofErr w:type="spellStart"/>
      <w:proofErr w:type="gramEnd"/>
      <w:r w:rsidRPr="00566F99">
        <w:rPr>
          <w:rFonts w:ascii="Times New Roman" w:hAnsi="Times New Roman" w:cs="Times New Roman"/>
        </w:rPr>
        <w:t>u</w:t>
      </w:r>
      <w:r w:rsidRPr="00566F99">
        <w:rPr>
          <w:rFonts w:ascii="Times New Roman" w:hAnsi="Times New Roman" w:cs="Times New Roman"/>
          <w:vertAlign w:val="subscript"/>
        </w:rPr>
        <w:t>i</w:t>
      </w:r>
      <w:proofErr w:type="spellEnd"/>
      <w:r w:rsidRPr="00566F99">
        <w:rPr>
          <w:rFonts w:ascii="Times New Roman" w:hAnsi="Times New Roman" w:cs="Times New Roman"/>
        </w:rPr>
        <w:t xml:space="preserve">, </w:t>
      </w:r>
      <w:proofErr w:type="spellStart"/>
      <w:r w:rsidRPr="00566F99">
        <w:rPr>
          <w:rFonts w:ascii="Times New Roman" w:hAnsi="Times New Roman" w:cs="Times New Roman"/>
        </w:rPr>
        <w:t>Xb</w:t>
      </w:r>
      <w:proofErr w:type="spellEnd"/>
      <w:r w:rsidRPr="00566F99">
        <w:rPr>
          <w:rFonts w:ascii="Times New Roman" w:hAnsi="Times New Roman" w:cs="Times New Roman"/>
        </w:rPr>
        <w:t>). In addition, we have also adopted Pooled OLS standing for Ordinary least square and cross sectional GLS standing for Generalized Least square Method to estimate the coefficients included under equation number 01 in order to compare the outcomes among these three models.</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 xml:space="preserve">Apart from fixed effect, we have also adopted Random-effect model to estimate the coefficients included in equation number 02 revealing the causation between ROE and other predictors as described earlier under ∑X. The reason of using random effect method is the assumption of variation across entities (insurance companies) assumed to be random or stochastic and uncorrelated with the predictors or explanatory variables included in the model. </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 xml:space="preserve">In addition, we have adopted </w:t>
      </w:r>
      <w:r w:rsidRPr="00566F99">
        <w:rPr>
          <w:rFonts w:ascii="Times New Roman" w:hAnsi="Times New Roman" w:cs="Times New Roman"/>
          <w:lang w:bidi="bn-IN"/>
        </w:rPr>
        <w:t xml:space="preserve">Arellano-Bond Panel dynamic Data method to estimate the coefficients included under equation number 03 considering the GMM standing for generalized methods of moments approach for addressing certain </w:t>
      </w:r>
      <w:proofErr w:type="spellStart"/>
      <w:r w:rsidRPr="00566F99">
        <w:rPr>
          <w:rFonts w:ascii="Times New Roman" w:hAnsi="Times New Roman" w:cs="Times New Roman"/>
          <w:lang w:bidi="bn-IN"/>
        </w:rPr>
        <w:t>endogeneity</w:t>
      </w:r>
      <w:proofErr w:type="spellEnd"/>
      <w:r w:rsidRPr="00566F99">
        <w:rPr>
          <w:rFonts w:ascii="Times New Roman" w:hAnsi="Times New Roman" w:cs="Times New Roman"/>
          <w:lang w:bidi="bn-IN"/>
        </w:rPr>
        <w:t xml:space="preserve"> problem causing a circumstance when explanatory variables are correlated with error terms of the model.</w:t>
      </w:r>
    </w:p>
    <w:p w:rsidR="001C7377" w:rsidRDefault="001C7377" w:rsidP="001C7377">
      <w:pPr>
        <w:spacing w:after="0" w:line="360" w:lineRule="auto"/>
        <w:jc w:val="both"/>
        <w:rPr>
          <w:rFonts w:ascii="Times New Roman" w:hAnsi="Times New Roman" w:cs="Times New Roman"/>
        </w:rPr>
      </w:pPr>
    </w:p>
    <w:p w:rsidR="001C7377"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The summary statistics of all variables included in the aforesaid models is given below:</w:t>
      </w:r>
    </w:p>
    <w:p w:rsidR="001C7377" w:rsidRDefault="001C7377" w:rsidP="001C7377">
      <w:pPr>
        <w:spacing w:after="0" w:line="360" w:lineRule="auto"/>
        <w:jc w:val="both"/>
        <w:rPr>
          <w:rFonts w:ascii="Times New Roman" w:hAnsi="Times New Roman" w:cs="Times New Roman"/>
        </w:rPr>
      </w:pPr>
    </w:p>
    <w:p w:rsidR="001C7377" w:rsidRDefault="001C7377" w:rsidP="001C7377">
      <w:pPr>
        <w:spacing w:after="0" w:line="360" w:lineRule="auto"/>
        <w:jc w:val="both"/>
        <w:rPr>
          <w:rFonts w:ascii="Times New Roman" w:hAnsi="Times New Roman" w:cs="Times New Roman"/>
        </w:rPr>
      </w:pPr>
    </w:p>
    <w:p w:rsidR="001C7377" w:rsidRPr="00E518FE" w:rsidRDefault="001C7377" w:rsidP="001C7377">
      <w:pPr>
        <w:spacing w:after="0" w:line="360" w:lineRule="auto"/>
        <w:jc w:val="center"/>
        <w:rPr>
          <w:rFonts w:ascii="Times New Roman" w:hAnsi="Times New Roman" w:cs="Times New Roman"/>
          <w:b/>
        </w:rPr>
      </w:pPr>
      <w:r w:rsidRPr="00E518FE">
        <w:rPr>
          <w:rFonts w:ascii="Times New Roman" w:hAnsi="Times New Roman" w:cs="Times New Roman"/>
          <w:b/>
        </w:rPr>
        <w:t>Table 01: Summary statistics of all variables included in the models</w:t>
      </w:r>
    </w:p>
    <w:p w:rsidR="001C7377" w:rsidRDefault="001C7377" w:rsidP="001C7377">
      <w:pPr>
        <w:spacing w:after="0" w:line="360" w:lineRule="auto"/>
        <w:jc w:val="both"/>
        <w:rPr>
          <w:rFonts w:ascii="Times New Roman" w:hAnsi="Times New Roman" w:cs="Times New Roman"/>
        </w:rPr>
      </w:pPr>
      <w:r w:rsidRPr="00566F99">
        <w:rPr>
          <w:rFonts w:ascii="Times New Roman" w:hAnsi="Times New Roman" w:cs="Times New Roman"/>
          <w:noProof/>
        </w:rPr>
        <w:drawing>
          <wp:inline distT="0" distB="0" distL="0" distR="0" wp14:anchorId="1BBC06BA" wp14:editId="175AD880">
            <wp:extent cx="5943600" cy="1694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94815"/>
                    </a:xfrm>
                    <a:prstGeom prst="rect">
                      <a:avLst/>
                    </a:prstGeom>
                    <a:noFill/>
                    <a:ln>
                      <a:noFill/>
                    </a:ln>
                  </pic:spPr>
                </pic:pic>
              </a:graphicData>
            </a:graphic>
          </wp:inline>
        </w:drawing>
      </w:r>
    </w:p>
    <w:p w:rsidR="001C7377" w:rsidRPr="00E518FE" w:rsidRDefault="001C7377" w:rsidP="001C7377">
      <w:pPr>
        <w:spacing w:after="0" w:line="360" w:lineRule="auto"/>
        <w:jc w:val="both"/>
        <w:rPr>
          <w:rFonts w:ascii="Times New Roman" w:hAnsi="Times New Roman" w:cs="Times New Roman"/>
          <w:sz w:val="18"/>
        </w:rPr>
      </w:pPr>
      <w:r w:rsidRPr="00E518FE">
        <w:rPr>
          <w:rFonts w:ascii="Times New Roman" w:hAnsi="Times New Roman" w:cs="Times New Roman"/>
          <w:sz w:val="18"/>
        </w:rPr>
        <w:t>Source: Output developed by STATA 12.0</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eastAsia="Times New Roman" w:hAnsi="Times New Roman" w:cs="Times New Roman"/>
          <w:bCs/>
          <w:iCs/>
        </w:rPr>
        <w:t>The summary statistics of the data looks consistent with very lower values of standard deviation and lower gaps in ranges (measured by minimum and maximum values).</w:t>
      </w:r>
    </w:p>
    <w:p w:rsidR="001C7377" w:rsidRDefault="001C7377" w:rsidP="001C7377">
      <w:pPr>
        <w:spacing w:after="0" w:line="360" w:lineRule="auto"/>
        <w:jc w:val="both"/>
        <w:rPr>
          <w:rFonts w:ascii="Times New Roman" w:hAnsi="Times New Roman" w:cs="Times New Roman"/>
          <w:b/>
        </w:rPr>
      </w:pPr>
    </w:p>
    <w:p w:rsidR="001C7377" w:rsidRDefault="001C7377" w:rsidP="001C7377">
      <w:pPr>
        <w:spacing w:after="0" w:line="360" w:lineRule="auto"/>
        <w:jc w:val="both"/>
        <w:rPr>
          <w:rFonts w:ascii="Times New Roman" w:hAnsi="Times New Roman" w:cs="Times New Roman"/>
          <w:b/>
        </w:rPr>
      </w:pPr>
    </w:p>
    <w:p w:rsidR="001C7377" w:rsidRDefault="001C7377" w:rsidP="001C7377">
      <w:pPr>
        <w:spacing w:after="0" w:line="360" w:lineRule="auto"/>
        <w:jc w:val="both"/>
        <w:rPr>
          <w:rFonts w:ascii="Times New Roman" w:hAnsi="Times New Roman" w:cs="Times New Roman"/>
          <w:b/>
        </w:rPr>
      </w:pPr>
    </w:p>
    <w:p w:rsidR="001C7377" w:rsidRDefault="001C7377" w:rsidP="001C7377">
      <w:pPr>
        <w:spacing w:after="0" w:line="360" w:lineRule="auto"/>
        <w:jc w:val="both"/>
        <w:rPr>
          <w:rFonts w:ascii="Times New Roman" w:hAnsi="Times New Roman" w:cs="Times New Roman"/>
          <w:b/>
        </w:rPr>
      </w:pPr>
    </w:p>
    <w:p w:rsidR="001C7377" w:rsidRPr="00566F99" w:rsidRDefault="001C7377" w:rsidP="001C7377">
      <w:pPr>
        <w:spacing w:after="0" w:line="360" w:lineRule="auto"/>
        <w:jc w:val="both"/>
        <w:rPr>
          <w:rFonts w:ascii="Times New Roman" w:hAnsi="Times New Roman" w:cs="Times New Roman"/>
          <w:b/>
        </w:rPr>
      </w:pPr>
    </w:p>
    <w:p w:rsidR="001C7377" w:rsidRPr="00566F99" w:rsidRDefault="001C7377" w:rsidP="001C7377">
      <w:pPr>
        <w:spacing w:after="0" w:line="360" w:lineRule="auto"/>
        <w:jc w:val="both"/>
        <w:rPr>
          <w:rFonts w:ascii="Times New Roman" w:hAnsi="Times New Roman" w:cs="Times New Roman"/>
          <w:b/>
        </w:rPr>
      </w:pPr>
      <w:r>
        <w:rPr>
          <w:rFonts w:ascii="Times New Roman" w:hAnsi="Times New Roman" w:cs="Times New Roman"/>
          <w:b/>
        </w:rPr>
        <w:lastRenderedPageBreak/>
        <w:t xml:space="preserve">5.0 </w:t>
      </w:r>
      <w:r w:rsidRPr="00566F99">
        <w:rPr>
          <w:rFonts w:ascii="Times New Roman" w:hAnsi="Times New Roman" w:cs="Times New Roman"/>
          <w:b/>
        </w:rPr>
        <w:t>Empirical results and Discussion:</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 xml:space="preserve">According to the coefficients estimated by Radom-effect GLS (generalized least square) method mentioned under following table, all the variables except operating cost to total asset ratio are found statistically significant at either 5% or 1% or 0.1% level of significance in explaining the variation of dependent variable being measured with ROE standing for Return on Equity used as a proxy to estimate the profitability of non-life insurance companies in Bangladesh. Profit or loss transferred from revenue account to total asset ratio measuring the proportion of profit or loss on total asset is positively affecting profitability of insurance companies as higher earnings will accelerate the return on assets and vice versa. In addition, Premium to total assets showing the proportion of premium generated by deploying assets is also affecting ROE with a positive direction holding the assumption of Ceteris-Paribas as more premiums will boost up the probability of generating high net income and therefore increase the ROE measuring the profitability of insurance companies. In contrast, operating income to total assets ratio is found inversely related with ROE which is not expected according to the predetermined signed of the coefficient as more operating income will increase the operational efficiency of the company and thereby increase the measure of ROE or profitability of insurance companies which means that the expected sign of the coefficient of this variable (operating income to total asset) should have been positive. The reason of this negative coefficient is because of the problem of </w:t>
      </w:r>
      <w:proofErr w:type="spellStart"/>
      <w:r w:rsidRPr="00566F99">
        <w:rPr>
          <w:rFonts w:ascii="Times New Roman" w:hAnsi="Times New Roman" w:cs="Times New Roman"/>
        </w:rPr>
        <w:t>multicollinearity</w:t>
      </w:r>
      <w:proofErr w:type="spellEnd"/>
      <w:r w:rsidRPr="00566F99">
        <w:rPr>
          <w:rFonts w:ascii="Times New Roman" w:hAnsi="Times New Roman" w:cs="Times New Roman"/>
        </w:rPr>
        <w:t xml:space="preserve"> as the correlation between operating income to total asset and operating cost to total asset is found very high depicted from the table of </w:t>
      </w:r>
      <w:proofErr w:type="spellStart"/>
      <w:r w:rsidRPr="00566F99">
        <w:rPr>
          <w:rFonts w:ascii="Times New Roman" w:hAnsi="Times New Roman" w:cs="Times New Roman"/>
        </w:rPr>
        <w:t>collinearity</w:t>
      </w:r>
      <w:proofErr w:type="spellEnd"/>
      <w:r w:rsidRPr="00566F99">
        <w:rPr>
          <w:rFonts w:ascii="Times New Roman" w:hAnsi="Times New Roman" w:cs="Times New Roman"/>
        </w:rPr>
        <w:t xml:space="preserve"> divulging the correlation among the explanatory variables or </w:t>
      </w:r>
      <w:proofErr w:type="spellStart"/>
      <w:r w:rsidRPr="00566F99">
        <w:rPr>
          <w:rFonts w:ascii="Times New Roman" w:hAnsi="Times New Roman" w:cs="Times New Roman"/>
        </w:rPr>
        <w:t>regressors</w:t>
      </w:r>
      <w:proofErr w:type="spellEnd"/>
      <w:r w:rsidRPr="00566F99">
        <w:rPr>
          <w:rFonts w:ascii="Times New Roman" w:hAnsi="Times New Roman" w:cs="Times New Roman"/>
        </w:rPr>
        <w:t xml:space="preserve"> of the said model estimated by Random-effect GLS method. Another variable titled with Debt to equity ratio is found positively related with ROE of the model as the higher proportion of debt compared to equity capital will bring a tax shield benefit for the firm and it’s been used in productive sector such as investing in lucrative earning assets that will bring regular high return for the firm and thereby increase the profitability measured with ROE of the insurance companies. Moreover, Size of the firm measured with natural log of total asset has been found positively related with ROE as larger business will be reckless in investing in a portfolio of high risky assets that will bring higher return for the firm and thereby increase the profitability of the firm. On the contrary, the last variable titled with Debt to total asset is found inversely related with ROE as the higher amount of debt will increase the operating cost of the firm and thereby lessen the profitability of the insurance companies measured with ROE in the model. The Chi-square value of 4889.6142 under Random effect GLS method shows the overall or joint significance of </w:t>
      </w:r>
      <w:proofErr w:type="spellStart"/>
      <w:r w:rsidRPr="00566F99">
        <w:rPr>
          <w:rFonts w:ascii="Times New Roman" w:hAnsi="Times New Roman" w:cs="Times New Roman"/>
        </w:rPr>
        <w:t>regressors</w:t>
      </w:r>
      <w:proofErr w:type="spellEnd"/>
      <w:r w:rsidRPr="00566F99">
        <w:rPr>
          <w:rFonts w:ascii="Times New Roman" w:hAnsi="Times New Roman" w:cs="Times New Roman"/>
        </w:rPr>
        <w:t xml:space="preserve"> included in the model in explaining the variation of dependent variable measured with ROE at 0.1% level of significance. In other words, all the explanatory variables such as profit or loss to total assets, premium to total assets, operating income to total assets, operating cost to total assets, debt to </w:t>
      </w:r>
      <w:r w:rsidRPr="00566F99">
        <w:rPr>
          <w:rFonts w:ascii="Times New Roman" w:hAnsi="Times New Roman" w:cs="Times New Roman"/>
        </w:rPr>
        <w:lastRenderedPageBreak/>
        <w:t xml:space="preserve">equity ratio, size of the firm and debt to total asset ratio are found statistically significant in affecting the profitability of Insurance companies in Bangladesh. </w:t>
      </w:r>
    </w:p>
    <w:p w:rsidR="001C7377" w:rsidRPr="00566F99" w:rsidRDefault="001C7377" w:rsidP="001C7377">
      <w:pPr>
        <w:spacing w:line="360" w:lineRule="auto"/>
        <w:jc w:val="both"/>
        <w:rPr>
          <w:rFonts w:ascii="Times New Roman" w:hAnsi="Times New Roman" w:cs="Times New Roman"/>
        </w:rPr>
      </w:pPr>
      <w:r w:rsidRPr="00566F99">
        <w:rPr>
          <w:rFonts w:ascii="Times New Roman" w:hAnsi="Times New Roman" w:cs="Times New Roman"/>
        </w:rPr>
        <w:t>Apart from Random-effect GLS method, the coefficients estimated by Fixed-effect method mentioned under the following table postulate that all the variables except operating income to total asset ratio and debt to total asset ratio are statistically significant at either 5%, 1% or 0.1% level in explaining the changes in ROE being dependent variable. The R</w:t>
      </w:r>
      <w:r w:rsidRPr="00566F99">
        <w:rPr>
          <w:rFonts w:ascii="Times New Roman" w:hAnsi="Times New Roman" w:cs="Times New Roman"/>
          <w:vertAlign w:val="superscript"/>
        </w:rPr>
        <w:t>2</w:t>
      </w:r>
      <w:r w:rsidRPr="00566F99">
        <w:rPr>
          <w:rFonts w:ascii="Times New Roman" w:hAnsi="Times New Roman" w:cs="Times New Roman"/>
        </w:rPr>
        <w:t xml:space="preserve"> value of 0.9768 reveals that 97.68% variability in ROE has been explained by the fitted model estimated by Fixed-Effect method. Moreover, the F-value of 174.791 shows that all </w:t>
      </w:r>
      <w:proofErr w:type="spellStart"/>
      <w:r w:rsidRPr="00566F99">
        <w:rPr>
          <w:rFonts w:ascii="Times New Roman" w:hAnsi="Times New Roman" w:cs="Times New Roman"/>
        </w:rPr>
        <w:t>regressors</w:t>
      </w:r>
      <w:proofErr w:type="spellEnd"/>
      <w:r w:rsidRPr="00566F99">
        <w:rPr>
          <w:rFonts w:ascii="Times New Roman" w:hAnsi="Times New Roman" w:cs="Times New Roman"/>
        </w:rPr>
        <w:t xml:space="preserve"> such as profit or loss to total assets, premium to total assets, operating income to total assets, operating cost to total assets, debt to equity ratio, size of the firm and debt to total asset ratio are jointly statistically significant at 0.1% level of significance in explaining the changes in the profitability being measured with ROE of Insurance companies. The rho value also known as intra-class correlation value of 0.9740 reveals that 97.40% variability in ROE is explained by the differences across panels. Moreover, there is no strong evidence that the model suffers from </w:t>
      </w:r>
      <w:proofErr w:type="spellStart"/>
      <w:r w:rsidRPr="00566F99">
        <w:rPr>
          <w:rFonts w:ascii="Times New Roman" w:hAnsi="Times New Roman" w:cs="Times New Roman"/>
        </w:rPr>
        <w:t>endogenity</w:t>
      </w:r>
      <w:proofErr w:type="spellEnd"/>
      <w:r w:rsidRPr="00566F99">
        <w:rPr>
          <w:rFonts w:ascii="Times New Roman" w:hAnsi="Times New Roman" w:cs="Times New Roman"/>
        </w:rPr>
        <w:t xml:space="preserve"> problem as the correlation value between residual within groups followed by </w:t>
      </w:r>
      <w:proofErr w:type="spellStart"/>
      <w:r w:rsidRPr="00566F99">
        <w:rPr>
          <w:rFonts w:ascii="Times New Roman" w:hAnsi="Times New Roman" w:cs="Times New Roman"/>
        </w:rPr>
        <w:t>u</w:t>
      </w:r>
      <w:r w:rsidRPr="00566F99">
        <w:rPr>
          <w:rFonts w:ascii="Times New Roman" w:hAnsi="Times New Roman" w:cs="Times New Roman"/>
          <w:vertAlign w:val="subscript"/>
        </w:rPr>
        <w:t>i</w:t>
      </w:r>
      <w:proofErr w:type="spellEnd"/>
      <w:r w:rsidRPr="00566F99">
        <w:rPr>
          <w:rFonts w:ascii="Times New Roman" w:hAnsi="Times New Roman" w:cs="Times New Roman"/>
        </w:rPr>
        <w:t xml:space="preserve"> and the </w:t>
      </w:r>
      <w:proofErr w:type="spellStart"/>
      <w:r w:rsidRPr="00566F99">
        <w:rPr>
          <w:rFonts w:ascii="Times New Roman" w:hAnsi="Times New Roman" w:cs="Times New Roman"/>
        </w:rPr>
        <w:t>regressors</w:t>
      </w:r>
      <w:proofErr w:type="spellEnd"/>
      <w:r w:rsidRPr="00566F99">
        <w:rPr>
          <w:rFonts w:ascii="Times New Roman" w:hAnsi="Times New Roman" w:cs="Times New Roman"/>
        </w:rPr>
        <w:t xml:space="preserve"> (explanatory variables) is found -0.239 as per the output revealed by Fixed-Effect method referred to Appendix portion.</w:t>
      </w:r>
    </w:p>
    <w:p w:rsidR="001C7377"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According to the coefficients estimated by pooled OLS (ordinary least square) and GLS (generalized least square) corresponding to cross-sectional time series FGLS regression model mentioned under the following table, all the explanatory variables except operating cost to total asset ratio are found statistically significant in the chosen level of significance which resemble the explanation of output estimated by Random-effect as well as Fixed-effect method as described earlier.</w:t>
      </w:r>
    </w:p>
    <w:p w:rsidR="001C7377" w:rsidRPr="00ED41DF" w:rsidRDefault="001C7377" w:rsidP="001C7377">
      <w:pPr>
        <w:spacing w:after="0" w:line="360" w:lineRule="auto"/>
        <w:jc w:val="center"/>
        <w:rPr>
          <w:rFonts w:ascii="Times New Roman" w:hAnsi="Times New Roman" w:cs="Times New Roman"/>
          <w:b/>
        </w:rPr>
      </w:pPr>
      <w:r w:rsidRPr="00ED41DF">
        <w:rPr>
          <w:rFonts w:ascii="Times New Roman" w:hAnsi="Times New Roman" w:cs="Times New Roman"/>
          <w:b/>
        </w:rPr>
        <w:t>Table 02: Comparative position of coefficients of the model estimated by different methods</w:t>
      </w:r>
    </w:p>
    <w:p w:rsidR="001C7377" w:rsidRPr="00566F99" w:rsidRDefault="001C7377" w:rsidP="001C7377">
      <w:pPr>
        <w:spacing w:after="0" w:line="360" w:lineRule="auto"/>
        <w:rPr>
          <w:rFonts w:ascii="Times New Roman" w:hAnsi="Times New Roman" w:cs="Times New Roman"/>
        </w:rPr>
      </w:pPr>
      <w:r w:rsidRPr="00566F99">
        <w:rPr>
          <w:rFonts w:ascii="Times New Roman" w:hAnsi="Times New Roman" w:cs="Times New Roman"/>
          <w:noProof/>
        </w:rPr>
        <w:drawing>
          <wp:inline distT="0" distB="0" distL="0" distR="0" wp14:anchorId="1330728E" wp14:editId="44A77313">
            <wp:extent cx="59436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rsidR="001C7377" w:rsidRPr="00E518FE" w:rsidRDefault="001C7377" w:rsidP="001C7377">
      <w:pPr>
        <w:spacing w:after="0" w:line="360" w:lineRule="auto"/>
        <w:jc w:val="both"/>
        <w:rPr>
          <w:rFonts w:ascii="Times New Roman" w:hAnsi="Times New Roman" w:cs="Times New Roman"/>
          <w:sz w:val="18"/>
        </w:rPr>
      </w:pPr>
      <w:r w:rsidRPr="00E518FE">
        <w:rPr>
          <w:rFonts w:ascii="Times New Roman" w:hAnsi="Times New Roman" w:cs="Times New Roman"/>
          <w:sz w:val="18"/>
        </w:rPr>
        <w:t>Source: Output developed by STATA 12.0</w:t>
      </w:r>
    </w:p>
    <w:p w:rsidR="001C7377" w:rsidRPr="00ED41DF" w:rsidRDefault="001C7377" w:rsidP="001C7377">
      <w:pPr>
        <w:spacing w:after="0" w:line="360" w:lineRule="auto"/>
        <w:rPr>
          <w:rFonts w:ascii="Times New Roman" w:hAnsi="Times New Roman" w:cs="Times New Roman"/>
          <w:b/>
          <w:i/>
        </w:rPr>
      </w:pPr>
      <w:r w:rsidRPr="00ED41DF">
        <w:rPr>
          <w:rFonts w:ascii="Times New Roman" w:hAnsi="Times New Roman" w:cs="Times New Roman"/>
          <w:b/>
          <w:i/>
        </w:rPr>
        <w:lastRenderedPageBreak/>
        <w:t>5.1 Model Specification Test:</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This segment refers to the several model specification tests used to specify the model estimating the impact of industry specific factors affecting the profitability of non-life insurance companies in Bangladesh</w:t>
      </w:r>
    </w:p>
    <w:p w:rsidR="001C7377" w:rsidRPr="00ED41DF" w:rsidRDefault="001C7377" w:rsidP="001C7377">
      <w:pPr>
        <w:pStyle w:val="ListParagraph"/>
        <w:numPr>
          <w:ilvl w:val="2"/>
          <w:numId w:val="2"/>
        </w:numPr>
        <w:spacing w:after="0" w:line="360" w:lineRule="auto"/>
        <w:rPr>
          <w:rFonts w:ascii="Times New Roman" w:hAnsi="Times New Roman" w:cs="Times New Roman"/>
          <w:sz w:val="20"/>
          <w:szCs w:val="20"/>
          <w:u w:val="single"/>
        </w:rPr>
      </w:pPr>
      <w:r w:rsidRPr="00ED41DF">
        <w:rPr>
          <w:rFonts w:ascii="Times New Roman" w:hAnsi="Times New Roman" w:cs="Times New Roman"/>
          <w:sz w:val="20"/>
          <w:szCs w:val="20"/>
          <w:u w:val="single"/>
        </w:rPr>
        <w:t xml:space="preserve">Using </w:t>
      </w:r>
      <w:proofErr w:type="spellStart"/>
      <w:r w:rsidRPr="00ED41DF">
        <w:rPr>
          <w:rFonts w:ascii="Times New Roman" w:hAnsi="Times New Roman" w:cs="Times New Roman"/>
          <w:sz w:val="20"/>
          <w:szCs w:val="20"/>
          <w:u w:val="single"/>
        </w:rPr>
        <w:t>Hausman</w:t>
      </w:r>
      <w:proofErr w:type="spellEnd"/>
      <w:r w:rsidRPr="00ED41DF">
        <w:rPr>
          <w:rFonts w:ascii="Times New Roman" w:hAnsi="Times New Roman" w:cs="Times New Roman"/>
          <w:sz w:val="20"/>
          <w:szCs w:val="20"/>
          <w:u w:val="single"/>
        </w:rPr>
        <w:t xml:space="preserve"> test (Random effect </w:t>
      </w:r>
      <w:proofErr w:type="spellStart"/>
      <w:r w:rsidRPr="00ED41DF">
        <w:rPr>
          <w:rFonts w:ascii="Times New Roman" w:hAnsi="Times New Roman" w:cs="Times New Roman"/>
          <w:sz w:val="20"/>
          <w:szCs w:val="20"/>
          <w:u w:val="single"/>
        </w:rPr>
        <w:t>vs</w:t>
      </w:r>
      <w:proofErr w:type="spellEnd"/>
      <w:r w:rsidRPr="00ED41DF">
        <w:rPr>
          <w:rFonts w:ascii="Times New Roman" w:hAnsi="Times New Roman" w:cs="Times New Roman"/>
          <w:sz w:val="20"/>
          <w:szCs w:val="20"/>
          <w:u w:val="single"/>
        </w:rPr>
        <w:t xml:space="preserve"> Fixed effect)</w:t>
      </w:r>
    </w:p>
    <w:p w:rsidR="001C7377" w:rsidRDefault="001C7377" w:rsidP="001C7377">
      <w:pPr>
        <w:spacing w:line="360" w:lineRule="auto"/>
        <w:ind w:left="1080"/>
        <w:jc w:val="both"/>
        <w:rPr>
          <w:rFonts w:ascii="Times New Roman" w:hAnsi="Times New Roman" w:cs="Times New Roman"/>
        </w:rPr>
      </w:pPr>
      <w:r w:rsidRPr="00566F99">
        <w:rPr>
          <w:rFonts w:ascii="Times New Roman" w:hAnsi="Times New Roman" w:cs="Times New Roman"/>
        </w:rPr>
        <w:t xml:space="preserve">The output of </w:t>
      </w:r>
      <w:proofErr w:type="spellStart"/>
      <w:r w:rsidRPr="00566F99">
        <w:rPr>
          <w:rFonts w:ascii="Times New Roman" w:hAnsi="Times New Roman" w:cs="Times New Roman"/>
        </w:rPr>
        <w:t>Hausman</w:t>
      </w:r>
      <w:proofErr w:type="spellEnd"/>
      <w:r w:rsidRPr="00566F99">
        <w:rPr>
          <w:rFonts w:ascii="Times New Roman" w:hAnsi="Times New Roman" w:cs="Times New Roman"/>
        </w:rPr>
        <w:t xml:space="preserve"> test mentioned below to determine between fixed or random effects method, the null hypothesis is that the preferred model is fixed effect </w:t>
      </w:r>
      <w:proofErr w:type="spellStart"/>
      <w:r w:rsidRPr="00566F99">
        <w:rPr>
          <w:rFonts w:ascii="Times New Roman" w:hAnsi="Times New Roman" w:cs="Times New Roman"/>
        </w:rPr>
        <w:t>vs</w:t>
      </w:r>
      <w:proofErr w:type="spellEnd"/>
      <w:r w:rsidRPr="00566F99">
        <w:rPr>
          <w:rFonts w:ascii="Times New Roman" w:hAnsi="Times New Roman" w:cs="Times New Roman"/>
        </w:rPr>
        <w:t xml:space="preserve"> the alternative is random effect. In fact, it tests whether the unique errors followed by </w:t>
      </w:r>
      <w:proofErr w:type="spellStart"/>
      <w:r w:rsidRPr="00566F99">
        <w:rPr>
          <w:rFonts w:ascii="Times New Roman" w:hAnsi="Times New Roman" w:cs="Times New Roman"/>
        </w:rPr>
        <w:t>u</w:t>
      </w:r>
      <w:r w:rsidRPr="00566F99">
        <w:rPr>
          <w:rFonts w:ascii="Times New Roman" w:hAnsi="Times New Roman" w:cs="Times New Roman"/>
          <w:vertAlign w:val="subscript"/>
        </w:rPr>
        <w:t>i</w:t>
      </w:r>
      <w:proofErr w:type="spellEnd"/>
      <w:r w:rsidRPr="00566F99">
        <w:rPr>
          <w:rFonts w:ascii="Times New Roman" w:hAnsi="Times New Roman" w:cs="Times New Roman"/>
        </w:rPr>
        <w:t xml:space="preserve"> are correlated with </w:t>
      </w:r>
      <w:proofErr w:type="spellStart"/>
      <w:proofErr w:type="gramStart"/>
      <w:r w:rsidRPr="00566F99">
        <w:rPr>
          <w:rFonts w:ascii="Times New Roman" w:hAnsi="Times New Roman" w:cs="Times New Roman"/>
        </w:rPr>
        <w:t>regressors</w:t>
      </w:r>
      <w:proofErr w:type="spellEnd"/>
      <w:r w:rsidRPr="00566F99">
        <w:rPr>
          <w:rFonts w:ascii="Times New Roman" w:hAnsi="Times New Roman" w:cs="Times New Roman"/>
        </w:rPr>
        <w:t>,</w:t>
      </w:r>
      <w:proofErr w:type="gramEnd"/>
      <w:r w:rsidRPr="00566F99">
        <w:rPr>
          <w:rFonts w:ascii="Times New Roman" w:hAnsi="Times New Roman" w:cs="Times New Roman"/>
        </w:rPr>
        <w:t xml:space="preserve"> the null hypothesis is they are not. As the Chi-square value of 66.14 is statistically significant at 0.1% level of significance, we can reject the null hypothesis and conclude that Random-effect model is more preferable to Fixed-effect model.</w:t>
      </w:r>
    </w:p>
    <w:p w:rsidR="001C7377" w:rsidRPr="00ED41DF" w:rsidRDefault="001C7377" w:rsidP="001C7377">
      <w:pPr>
        <w:spacing w:after="0" w:line="360" w:lineRule="auto"/>
        <w:ind w:left="720"/>
        <w:jc w:val="center"/>
        <w:rPr>
          <w:rFonts w:ascii="Times New Roman" w:hAnsi="Times New Roman" w:cs="Times New Roman"/>
          <w:b/>
        </w:rPr>
      </w:pPr>
      <w:r w:rsidRPr="00ED41DF">
        <w:rPr>
          <w:rFonts w:ascii="Times New Roman" w:hAnsi="Times New Roman" w:cs="Times New Roman"/>
          <w:b/>
        </w:rPr>
        <w:t xml:space="preserve">Table 03: Output of </w:t>
      </w:r>
      <w:proofErr w:type="spellStart"/>
      <w:r w:rsidRPr="00ED41DF">
        <w:rPr>
          <w:rFonts w:ascii="Times New Roman" w:hAnsi="Times New Roman" w:cs="Times New Roman"/>
          <w:b/>
        </w:rPr>
        <w:t>Hausman</w:t>
      </w:r>
      <w:proofErr w:type="spellEnd"/>
      <w:r w:rsidRPr="00ED41DF">
        <w:rPr>
          <w:rFonts w:ascii="Times New Roman" w:hAnsi="Times New Roman" w:cs="Times New Roman"/>
          <w:b/>
        </w:rPr>
        <w:t xml:space="preserve"> Test</w:t>
      </w:r>
    </w:p>
    <w:p w:rsidR="001C7377" w:rsidRDefault="001C7377" w:rsidP="001C7377">
      <w:pPr>
        <w:spacing w:after="0" w:line="360" w:lineRule="auto"/>
        <w:rPr>
          <w:rFonts w:ascii="Times New Roman" w:hAnsi="Times New Roman" w:cs="Times New Roman"/>
        </w:rPr>
      </w:pPr>
      <w:r w:rsidRPr="00566F99">
        <w:rPr>
          <w:rFonts w:ascii="Times New Roman" w:hAnsi="Times New Roman" w:cs="Times New Roman"/>
          <w:noProof/>
        </w:rPr>
        <w:drawing>
          <wp:inline distT="0" distB="0" distL="0" distR="0" wp14:anchorId="66F6704C" wp14:editId="173F0FFE">
            <wp:extent cx="5943600" cy="29993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99317"/>
                    </a:xfrm>
                    <a:prstGeom prst="rect">
                      <a:avLst/>
                    </a:prstGeom>
                    <a:noFill/>
                    <a:ln>
                      <a:noFill/>
                    </a:ln>
                  </pic:spPr>
                </pic:pic>
              </a:graphicData>
            </a:graphic>
          </wp:inline>
        </w:drawing>
      </w:r>
    </w:p>
    <w:p w:rsidR="001C7377" w:rsidRDefault="001C7377" w:rsidP="001C7377">
      <w:pPr>
        <w:spacing w:after="0" w:line="360" w:lineRule="auto"/>
        <w:jc w:val="both"/>
        <w:rPr>
          <w:rFonts w:ascii="Times New Roman" w:hAnsi="Times New Roman" w:cs="Times New Roman"/>
          <w:sz w:val="18"/>
        </w:rPr>
      </w:pPr>
      <w:r w:rsidRPr="00E518FE">
        <w:rPr>
          <w:rFonts w:ascii="Times New Roman" w:hAnsi="Times New Roman" w:cs="Times New Roman"/>
          <w:sz w:val="18"/>
        </w:rPr>
        <w:t>Source: Output developed by STATA 12.0</w:t>
      </w:r>
    </w:p>
    <w:p w:rsidR="001C7377" w:rsidRPr="00E518FE" w:rsidRDefault="001C7377" w:rsidP="001C7377">
      <w:pPr>
        <w:spacing w:after="0" w:line="360" w:lineRule="auto"/>
        <w:jc w:val="both"/>
        <w:rPr>
          <w:rFonts w:ascii="Times New Roman" w:hAnsi="Times New Roman" w:cs="Times New Roman"/>
          <w:sz w:val="18"/>
        </w:rPr>
      </w:pPr>
    </w:p>
    <w:p w:rsidR="001C7377" w:rsidRPr="00ED41DF" w:rsidRDefault="001C7377" w:rsidP="001C7377">
      <w:pPr>
        <w:pStyle w:val="ListParagraph"/>
        <w:numPr>
          <w:ilvl w:val="2"/>
          <w:numId w:val="2"/>
        </w:numPr>
        <w:spacing w:after="80" w:line="360" w:lineRule="auto"/>
        <w:jc w:val="both"/>
        <w:rPr>
          <w:rFonts w:ascii="Times New Roman" w:hAnsi="Times New Roman" w:cs="Times New Roman"/>
          <w:u w:val="single"/>
        </w:rPr>
      </w:pPr>
      <w:proofErr w:type="spellStart"/>
      <w:r w:rsidRPr="00ED41DF">
        <w:rPr>
          <w:rFonts w:ascii="Times New Roman" w:hAnsi="Times New Roman" w:cs="Times New Roman"/>
          <w:u w:val="single"/>
        </w:rPr>
        <w:t>Breusch</w:t>
      </w:r>
      <w:proofErr w:type="spellEnd"/>
      <w:r w:rsidRPr="00ED41DF">
        <w:rPr>
          <w:rFonts w:ascii="Times New Roman" w:hAnsi="Times New Roman" w:cs="Times New Roman"/>
          <w:u w:val="single"/>
        </w:rPr>
        <w:t xml:space="preserve"> and Pagan </w:t>
      </w:r>
      <w:proofErr w:type="spellStart"/>
      <w:r w:rsidRPr="00ED41DF">
        <w:rPr>
          <w:rFonts w:ascii="Times New Roman" w:hAnsi="Times New Roman" w:cs="Times New Roman"/>
          <w:u w:val="single"/>
        </w:rPr>
        <w:t>Lagrangian</w:t>
      </w:r>
      <w:proofErr w:type="spellEnd"/>
      <w:r w:rsidRPr="00ED41DF">
        <w:rPr>
          <w:rFonts w:ascii="Times New Roman" w:hAnsi="Times New Roman" w:cs="Times New Roman"/>
          <w:u w:val="single"/>
        </w:rPr>
        <w:t xml:space="preserve"> multiplier test (Random Effect </w:t>
      </w:r>
      <w:proofErr w:type="spellStart"/>
      <w:r w:rsidRPr="00ED41DF">
        <w:rPr>
          <w:rFonts w:ascii="Times New Roman" w:hAnsi="Times New Roman" w:cs="Times New Roman"/>
          <w:u w:val="single"/>
        </w:rPr>
        <w:t>vs</w:t>
      </w:r>
      <w:proofErr w:type="spellEnd"/>
      <w:r w:rsidRPr="00ED41DF">
        <w:rPr>
          <w:rFonts w:ascii="Times New Roman" w:hAnsi="Times New Roman" w:cs="Times New Roman"/>
          <w:u w:val="single"/>
        </w:rPr>
        <w:t xml:space="preserve"> Pooled OLS or FGLS):</w:t>
      </w:r>
    </w:p>
    <w:p w:rsidR="001C7377" w:rsidRDefault="001C7377" w:rsidP="001C7377">
      <w:pPr>
        <w:spacing w:line="360" w:lineRule="auto"/>
        <w:ind w:left="1080"/>
        <w:jc w:val="both"/>
        <w:rPr>
          <w:rFonts w:ascii="Times New Roman" w:hAnsi="Times New Roman" w:cs="Times New Roman"/>
        </w:rPr>
      </w:pPr>
      <w:r w:rsidRPr="00566F99">
        <w:rPr>
          <w:rFonts w:ascii="Times New Roman" w:hAnsi="Times New Roman" w:cs="Times New Roman"/>
        </w:rPr>
        <w:t xml:space="preserve">This LM test suggesting decide between a Random effect and Pooled OLS regression model has assumed the null hypothesis is that variance across estimates is zero which means there is no significant difference across units (i.e. no panel effect). According to the Chi-square value of 0.33 being statistically insignificant, we can’t reject the null hypothesis and deduce that </w:t>
      </w:r>
      <w:r w:rsidRPr="00566F99">
        <w:rPr>
          <w:rFonts w:ascii="Times New Roman" w:hAnsi="Times New Roman" w:cs="Times New Roman"/>
        </w:rPr>
        <w:lastRenderedPageBreak/>
        <w:t>there is no significant difference across the panels suggesting Pooled OLS or cross-sectional FGLS is better estimates than Random-effect model as per the following output:</w:t>
      </w:r>
    </w:p>
    <w:p w:rsidR="001C7377" w:rsidRPr="00566F99" w:rsidRDefault="001C7377" w:rsidP="001C7377">
      <w:pPr>
        <w:spacing w:line="360" w:lineRule="auto"/>
        <w:ind w:left="1080"/>
        <w:jc w:val="center"/>
        <w:rPr>
          <w:rFonts w:ascii="Times New Roman" w:hAnsi="Times New Roman" w:cs="Times New Roman"/>
        </w:rPr>
      </w:pPr>
      <w:r w:rsidRPr="00ED41DF">
        <w:rPr>
          <w:rFonts w:ascii="Times New Roman" w:hAnsi="Times New Roman" w:cs="Times New Roman"/>
          <w:b/>
        </w:rPr>
        <w:t xml:space="preserve">Table 04: </w:t>
      </w:r>
      <w:r w:rsidRPr="00ED41DF">
        <w:rPr>
          <w:rFonts w:ascii="Times New Roman" w:hAnsi="Times New Roman" w:cs="Times New Roman"/>
          <w:b/>
          <w:sz w:val="20"/>
          <w:szCs w:val="20"/>
        </w:rPr>
        <w:t>Output</w:t>
      </w:r>
      <w:r w:rsidRPr="00FC66C9">
        <w:rPr>
          <w:rFonts w:ascii="Times New Roman" w:hAnsi="Times New Roman" w:cs="Times New Roman"/>
          <w:b/>
          <w:sz w:val="20"/>
          <w:szCs w:val="20"/>
        </w:rPr>
        <w:t xml:space="preserve"> of LM test</w:t>
      </w:r>
    </w:p>
    <w:p w:rsidR="001C7377" w:rsidRPr="00566F99" w:rsidRDefault="001C7377" w:rsidP="001C7377">
      <w:pPr>
        <w:spacing w:after="0" w:line="360" w:lineRule="auto"/>
        <w:rPr>
          <w:rFonts w:ascii="Times New Roman" w:hAnsi="Times New Roman" w:cs="Times New Roman"/>
        </w:rPr>
      </w:pPr>
      <w:r w:rsidRPr="00566F99">
        <w:rPr>
          <w:rFonts w:ascii="Times New Roman" w:hAnsi="Times New Roman" w:cs="Times New Roman"/>
          <w:noProof/>
        </w:rPr>
        <w:drawing>
          <wp:inline distT="0" distB="0" distL="0" distR="0" wp14:anchorId="69554AD4" wp14:editId="082492C4">
            <wp:extent cx="5757062" cy="18954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673" cy="1898937"/>
                    </a:xfrm>
                    <a:prstGeom prst="rect">
                      <a:avLst/>
                    </a:prstGeom>
                    <a:noFill/>
                    <a:ln>
                      <a:noFill/>
                    </a:ln>
                  </pic:spPr>
                </pic:pic>
              </a:graphicData>
            </a:graphic>
          </wp:inline>
        </w:drawing>
      </w:r>
    </w:p>
    <w:p w:rsidR="001C7377" w:rsidRPr="00E518FE" w:rsidRDefault="001C7377" w:rsidP="001C7377">
      <w:pPr>
        <w:spacing w:after="0" w:line="360" w:lineRule="auto"/>
        <w:jc w:val="both"/>
        <w:rPr>
          <w:rFonts w:ascii="Times New Roman" w:hAnsi="Times New Roman" w:cs="Times New Roman"/>
          <w:sz w:val="18"/>
        </w:rPr>
      </w:pPr>
      <w:r w:rsidRPr="00E518FE">
        <w:rPr>
          <w:rFonts w:ascii="Times New Roman" w:hAnsi="Times New Roman" w:cs="Times New Roman"/>
          <w:sz w:val="18"/>
        </w:rPr>
        <w:t>Source: Output developed by STATA 12.0</w:t>
      </w:r>
    </w:p>
    <w:p w:rsidR="001C7377" w:rsidRPr="00566F99" w:rsidRDefault="001C7377" w:rsidP="001C7377">
      <w:pPr>
        <w:spacing w:after="0" w:line="360" w:lineRule="auto"/>
        <w:rPr>
          <w:rFonts w:ascii="Times New Roman" w:hAnsi="Times New Roman" w:cs="Times New Roman"/>
          <w:b/>
        </w:rPr>
      </w:pPr>
    </w:p>
    <w:p w:rsidR="001C7377" w:rsidRPr="00ED41DF" w:rsidRDefault="001C7377" w:rsidP="001C7377">
      <w:pPr>
        <w:spacing w:after="0" w:line="360" w:lineRule="auto"/>
        <w:rPr>
          <w:rFonts w:ascii="Times New Roman" w:hAnsi="Times New Roman" w:cs="Times New Roman"/>
          <w:b/>
          <w:i/>
        </w:rPr>
      </w:pPr>
      <w:r w:rsidRPr="00ED41DF">
        <w:rPr>
          <w:rFonts w:ascii="Times New Roman" w:hAnsi="Times New Roman" w:cs="Times New Roman"/>
          <w:b/>
          <w:i/>
        </w:rPr>
        <w:t xml:space="preserve">5.2 Test of </w:t>
      </w:r>
      <w:proofErr w:type="spellStart"/>
      <w:r w:rsidRPr="00ED41DF">
        <w:rPr>
          <w:rFonts w:ascii="Times New Roman" w:hAnsi="Times New Roman" w:cs="Times New Roman"/>
          <w:b/>
          <w:i/>
        </w:rPr>
        <w:t>Multicollinearity</w:t>
      </w:r>
      <w:proofErr w:type="spellEnd"/>
      <w:r w:rsidRPr="00ED41DF">
        <w:rPr>
          <w:rFonts w:ascii="Times New Roman" w:hAnsi="Times New Roman" w:cs="Times New Roman"/>
          <w:b/>
          <w:i/>
        </w:rPr>
        <w:t>:</w:t>
      </w:r>
    </w:p>
    <w:p w:rsidR="001C7377" w:rsidRDefault="001C7377" w:rsidP="001C7377">
      <w:pPr>
        <w:spacing w:after="0" w:line="360" w:lineRule="auto"/>
        <w:jc w:val="both"/>
        <w:rPr>
          <w:rFonts w:ascii="Times New Roman" w:hAnsi="Times New Roman" w:cs="Times New Roman"/>
        </w:rPr>
      </w:pPr>
      <w:proofErr w:type="spellStart"/>
      <w:r w:rsidRPr="00566F99">
        <w:rPr>
          <w:rFonts w:ascii="Times New Roman" w:hAnsi="Times New Roman" w:cs="Times New Roman"/>
        </w:rPr>
        <w:t>Multicollinearity</w:t>
      </w:r>
      <w:proofErr w:type="spellEnd"/>
      <w:r w:rsidRPr="00566F99">
        <w:rPr>
          <w:rFonts w:ascii="Times New Roman" w:hAnsi="Times New Roman" w:cs="Times New Roman"/>
        </w:rPr>
        <w:t xml:space="preserve"> causes high pairwise correlation between the </w:t>
      </w:r>
      <w:proofErr w:type="spellStart"/>
      <w:r w:rsidRPr="00566F99">
        <w:rPr>
          <w:rFonts w:ascii="Times New Roman" w:hAnsi="Times New Roman" w:cs="Times New Roman"/>
        </w:rPr>
        <w:t>regressors</w:t>
      </w:r>
      <w:proofErr w:type="spellEnd"/>
      <w:r w:rsidRPr="00566F99">
        <w:rPr>
          <w:rFonts w:ascii="Times New Roman" w:hAnsi="Times New Roman" w:cs="Times New Roman"/>
        </w:rPr>
        <w:t xml:space="preserve"> of the model explaining the variation in dependent variable ROE measuring the profitability of non-life insurance companies in Bangladesh. According to the following table of pairwise correlation matrix among the explanatory variables, there is a high pairwise correlation value of 0.9373 found between operating income to total asset ratio and operating cost to total asset ratio. Moreover the correlation between debt to equity ratio and debt to total asset ratio is also found 0.9511 which espouse high </w:t>
      </w:r>
      <w:proofErr w:type="spellStart"/>
      <w:r w:rsidRPr="00566F99">
        <w:rPr>
          <w:rFonts w:ascii="Times New Roman" w:hAnsi="Times New Roman" w:cs="Times New Roman"/>
        </w:rPr>
        <w:t>collinearity</w:t>
      </w:r>
      <w:proofErr w:type="spellEnd"/>
      <w:r w:rsidRPr="00566F99">
        <w:rPr>
          <w:rFonts w:ascii="Times New Roman" w:hAnsi="Times New Roman" w:cs="Times New Roman"/>
        </w:rPr>
        <w:t xml:space="preserve"> between these two explanatory variables that cause </w:t>
      </w:r>
      <w:proofErr w:type="spellStart"/>
      <w:r w:rsidRPr="00566F99">
        <w:rPr>
          <w:rFonts w:ascii="Times New Roman" w:hAnsi="Times New Roman" w:cs="Times New Roman"/>
        </w:rPr>
        <w:t>multicollinearity</w:t>
      </w:r>
      <w:proofErr w:type="spellEnd"/>
      <w:r w:rsidRPr="00566F99">
        <w:rPr>
          <w:rFonts w:ascii="Times New Roman" w:hAnsi="Times New Roman" w:cs="Times New Roman"/>
        </w:rPr>
        <w:t xml:space="preserve"> problem in the said models. </w:t>
      </w:r>
    </w:p>
    <w:p w:rsidR="001C7377" w:rsidRPr="00DD74F1" w:rsidRDefault="001C7377" w:rsidP="001C7377">
      <w:pPr>
        <w:spacing w:after="0" w:line="360" w:lineRule="auto"/>
        <w:jc w:val="center"/>
        <w:rPr>
          <w:rFonts w:ascii="Times New Roman" w:hAnsi="Times New Roman" w:cs="Times New Roman"/>
          <w:b/>
        </w:rPr>
      </w:pPr>
      <w:r w:rsidRPr="00DD74F1">
        <w:rPr>
          <w:rFonts w:ascii="Times New Roman" w:hAnsi="Times New Roman" w:cs="Times New Roman"/>
          <w:b/>
        </w:rPr>
        <w:t>Table 05: Correlation Matrix</w:t>
      </w:r>
    </w:p>
    <w:p w:rsidR="001C7377" w:rsidRDefault="001C7377" w:rsidP="001C7377">
      <w:pPr>
        <w:spacing w:after="0" w:line="360" w:lineRule="auto"/>
        <w:rPr>
          <w:rFonts w:ascii="Times New Roman" w:hAnsi="Times New Roman" w:cs="Times New Roman"/>
        </w:rPr>
      </w:pPr>
      <w:r w:rsidRPr="00566F99">
        <w:rPr>
          <w:rFonts w:ascii="Times New Roman" w:hAnsi="Times New Roman" w:cs="Times New Roman"/>
          <w:noProof/>
        </w:rPr>
        <w:drawing>
          <wp:inline distT="0" distB="0" distL="0" distR="0" wp14:anchorId="7E1F2451" wp14:editId="0BC143B2">
            <wp:extent cx="5943600" cy="13043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04396"/>
                    </a:xfrm>
                    <a:prstGeom prst="rect">
                      <a:avLst/>
                    </a:prstGeom>
                    <a:noFill/>
                    <a:ln>
                      <a:noFill/>
                    </a:ln>
                  </pic:spPr>
                </pic:pic>
              </a:graphicData>
            </a:graphic>
          </wp:inline>
        </w:drawing>
      </w:r>
    </w:p>
    <w:p w:rsidR="001C7377" w:rsidRPr="00566F99" w:rsidRDefault="001C7377" w:rsidP="001C7377">
      <w:pPr>
        <w:spacing w:line="360" w:lineRule="auto"/>
        <w:rPr>
          <w:rFonts w:ascii="Times New Roman" w:hAnsi="Times New Roman" w:cs="Times New Roman"/>
        </w:rPr>
      </w:pPr>
      <w:r w:rsidRPr="00E518FE">
        <w:rPr>
          <w:rFonts w:ascii="Times New Roman" w:hAnsi="Times New Roman" w:cs="Times New Roman"/>
          <w:sz w:val="18"/>
        </w:rPr>
        <w:t>Source: Output developed by STATA 12.0</w:t>
      </w:r>
    </w:p>
    <w:p w:rsidR="001C7377" w:rsidRDefault="001C7377" w:rsidP="001C7377">
      <w:pPr>
        <w:spacing w:after="0" w:line="360" w:lineRule="auto"/>
        <w:rPr>
          <w:rFonts w:ascii="Times New Roman" w:hAnsi="Times New Roman" w:cs="Times New Roman"/>
          <w:b/>
          <w:i/>
        </w:rPr>
      </w:pPr>
    </w:p>
    <w:p w:rsidR="001C7377" w:rsidRDefault="001C7377" w:rsidP="001C7377">
      <w:pPr>
        <w:spacing w:after="0" w:line="360" w:lineRule="auto"/>
        <w:rPr>
          <w:rFonts w:ascii="Times New Roman" w:hAnsi="Times New Roman" w:cs="Times New Roman"/>
          <w:b/>
          <w:i/>
        </w:rPr>
      </w:pPr>
    </w:p>
    <w:p w:rsidR="001C7377" w:rsidRDefault="001C7377" w:rsidP="001C7377">
      <w:pPr>
        <w:spacing w:after="0" w:line="360" w:lineRule="auto"/>
        <w:rPr>
          <w:rFonts w:ascii="Times New Roman" w:hAnsi="Times New Roman" w:cs="Times New Roman"/>
          <w:b/>
          <w:i/>
        </w:rPr>
      </w:pPr>
    </w:p>
    <w:p w:rsidR="001C7377" w:rsidRDefault="001C7377" w:rsidP="001C7377">
      <w:pPr>
        <w:spacing w:after="0" w:line="360" w:lineRule="auto"/>
        <w:rPr>
          <w:rFonts w:ascii="Times New Roman" w:hAnsi="Times New Roman" w:cs="Times New Roman"/>
          <w:b/>
          <w:i/>
        </w:rPr>
      </w:pPr>
    </w:p>
    <w:p w:rsidR="001C7377" w:rsidRPr="00DD74F1" w:rsidRDefault="001C7377" w:rsidP="001C7377">
      <w:pPr>
        <w:spacing w:after="0" w:line="360" w:lineRule="auto"/>
        <w:rPr>
          <w:rFonts w:ascii="Times New Roman" w:hAnsi="Times New Roman" w:cs="Times New Roman"/>
          <w:b/>
          <w:i/>
        </w:rPr>
      </w:pPr>
      <w:r w:rsidRPr="00DD74F1">
        <w:rPr>
          <w:rFonts w:ascii="Times New Roman" w:hAnsi="Times New Roman" w:cs="Times New Roman"/>
          <w:b/>
          <w:i/>
        </w:rPr>
        <w:lastRenderedPageBreak/>
        <w:t>5.3 Test of Autocorrelation:</w:t>
      </w:r>
    </w:p>
    <w:p w:rsidR="001C7377" w:rsidRDefault="001C7377" w:rsidP="001C7377">
      <w:pPr>
        <w:spacing w:line="360" w:lineRule="auto"/>
        <w:jc w:val="both"/>
        <w:rPr>
          <w:rFonts w:ascii="Times New Roman" w:hAnsi="Times New Roman" w:cs="Times New Roman"/>
        </w:rPr>
      </w:pPr>
      <w:r w:rsidRPr="00566F99">
        <w:rPr>
          <w:rFonts w:ascii="Times New Roman" w:hAnsi="Times New Roman" w:cs="Times New Roman"/>
        </w:rPr>
        <w:t>For testing whether the models suffer from the problem of 1</w:t>
      </w:r>
      <w:r w:rsidRPr="00566F99">
        <w:rPr>
          <w:rFonts w:ascii="Times New Roman" w:hAnsi="Times New Roman" w:cs="Times New Roman"/>
          <w:vertAlign w:val="superscript"/>
        </w:rPr>
        <w:t>st</w:t>
      </w:r>
      <w:r w:rsidRPr="00566F99">
        <w:rPr>
          <w:rFonts w:ascii="Times New Roman" w:hAnsi="Times New Roman" w:cs="Times New Roman"/>
        </w:rPr>
        <w:t xml:space="preserve"> order autocorrelation, we have adopted </w:t>
      </w:r>
      <w:proofErr w:type="spellStart"/>
      <w:r w:rsidRPr="00566F99">
        <w:rPr>
          <w:rFonts w:ascii="Times New Roman" w:hAnsi="Times New Roman" w:cs="Times New Roman"/>
        </w:rPr>
        <w:t>wooldridge</w:t>
      </w:r>
      <w:proofErr w:type="spellEnd"/>
      <w:r w:rsidRPr="00566F99">
        <w:rPr>
          <w:rFonts w:ascii="Times New Roman" w:hAnsi="Times New Roman" w:cs="Times New Roman"/>
        </w:rPr>
        <w:t>(2002) test for checking the presence of autocorrelation problem in the aforesaid models considering the null hypothesis (H</w:t>
      </w:r>
      <w:r w:rsidRPr="00566F99">
        <w:rPr>
          <w:rFonts w:ascii="Times New Roman" w:hAnsi="Times New Roman" w:cs="Times New Roman"/>
          <w:vertAlign w:val="subscript"/>
        </w:rPr>
        <w:t>o</w:t>
      </w:r>
      <w:r w:rsidRPr="00566F99">
        <w:rPr>
          <w:rFonts w:ascii="Times New Roman" w:hAnsi="Times New Roman" w:cs="Times New Roman"/>
        </w:rPr>
        <w:t>) being stated as there is no presence of 1</w:t>
      </w:r>
      <w:r w:rsidRPr="00566F99">
        <w:rPr>
          <w:rFonts w:ascii="Times New Roman" w:hAnsi="Times New Roman" w:cs="Times New Roman"/>
          <w:vertAlign w:val="superscript"/>
        </w:rPr>
        <w:t>st</w:t>
      </w:r>
      <w:r w:rsidRPr="00566F99">
        <w:rPr>
          <w:rFonts w:ascii="Times New Roman" w:hAnsi="Times New Roman" w:cs="Times New Roman"/>
        </w:rPr>
        <w:t xml:space="preserve"> order autocorrelation in the panel data according to the output mentioned under following table:</w:t>
      </w:r>
    </w:p>
    <w:p w:rsidR="001C7377" w:rsidRPr="00DD74F1" w:rsidRDefault="001C7377" w:rsidP="001C7377">
      <w:pPr>
        <w:spacing w:after="0" w:line="360" w:lineRule="auto"/>
        <w:jc w:val="center"/>
        <w:rPr>
          <w:rFonts w:ascii="Times New Roman" w:hAnsi="Times New Roman" w:cs="Times New Roman"/>
          <w:b/>
        </w:rPr>
      </w:pPr>
      <w:r w:rsidRPr="00DD74F1">
        <w:rPr>
          <w:rFonts w:ascii="Times New Roman" w:hAnsi="Times New Roman" w:cs="Times New Roman"/>
          <w:b/>
        </w:rPr>
        <w:t xml:space="preserve">Table 06: Output of </w:t>
      </w:r>
      <w:proofErr w:type="spellStart"/>
      <w:r w:rsidRPr="00DD74F1">
        <w:rPr>
          <w:rFonts w:ascii="Times New Roman" w:hAnsi="Times New Roman" w:cs="Times New Roman"/>
          <w:b/>
        </w:rPr>
        <w:t>wooldridge</w:t>
      </w:r>
      <w:proofErr w:type="spellEnd"/>
      <w:r w:rsidRPr="00DD74F1">
        <w:rPr>
          <w:rFonts w:ascii="Times New Roman" w:hAnsi="Times New Roman" w:cs="Times New Roman"/>
          <w:b/>
        </w:rPr>
        <w:t xml:space="preserve"> (2002) test for autocorrelation </w:t>
      </w:r>
    </w:p>
    <w:tbl>
      <w:tblPr>
        <w:tblStyle w:val="TableGrid"/>
        <w:tblW w:w="0" w:type="auto"/>
        <w:jc w:val="center"/>
        <w:tblLook w:val="04A0" w:firstRow="1" w:lastRow="0" w:firstColumn="1" w:lastColumn="0" w:noHBand="0" w:noVBand="1"/>
      </w:tblPr>
      <w:tblGrid>
        <w:gridCol w:w="4788"/>
        <w:gridCol w:w="939"/>
      </w:tblGrid>
      <w:tr w:rsidR="001C7377" w:rsidTr="00982AFC">
        <w:trPr>
          <w:jc w:val="center"/>
        </w:trPr>
        <w:tc>
          <w:tcPr>
            <w:tcW w:w="5727" w:type="dxa"/>
            <w:gridSpan w:val="2"/>
          </w:tcPr>
          <w:p w:rsidR="001C7377" w:rsidRPr="00790017" w:rsidRDefault="001C7377" w:rsidP="00982AFC">
            <w:pPr>
              <w:jc w:val="center"/>
            </w:pPr>
            <w:proofErr w:type="spellStart"/>
            <w:r w:rsidRPr="00790017">
              <w:rPr>
                <w:sz w:val="24"/>
              </w:rPr>
              <w:t>wooldridge</w:t>
            </w:r>
            <w:proofErr w:type="spellEnd"/>
            <w:r w:rsidRPr="00790017">
              <w:rPr>
                <w:sz w:val="24"/>
              </w:rPr>
              <w:t xml:space="preserve"> test for autocorrelation in Panel Data</w:t>
            </w:r>
          </w:p>
        </w:tc>
      </w:tr>
      <w:tr w:rsidR="001C7377" w:rsidTr="00982AFC">
        <w:trPr>
          <w:jc w:val="center"/>
        </w:trPr>
        <w:tc>
          <w:tcPr>
            <w:tcW w:w="5727" w:type="dxa"/>
            <w:gridSpan w:val="2"/>
          </w:tcPr>
          <w:p w:rsidR="001C7377" w:rsidRDefault="001C7377" w:rsidP="00982AFC">
            <w:r>
              <w:t>Null hypothesis, H</w:t>
            </w:r>
            <w:r w:rsidRPr="00790017">
              <w:rPr>
                <w:vertAlign w:val="subscript"/>
              </w:rPr>
              <w:t>o</w:t>
            </w:r>
            <w:r>
              <w:t>: There is no first order autocorrelation</w:t>
            </w:r>
          </w:p>
        </w:tc>
      </w:tr>
      <w:tr w:rsidR="001C7377" w:rsidTr="00982AFC">
        <w:trPr>
          <w:jc w:val="center"/>
        </w:trPr>
        <w:tc>
          <w:tcPr>
            <w:tcW w:w="4788" w:type="dxa"/>
          </w:tcPr>
          <w:p w:rsidR="001C7377" w:rsidRDefault="001C7377" w:rsidP="00982AFC">
            <w:r>
              <w:t>F-value (1, 3)</w:t>
            </w:r>
          </w:p>
        </w:tc>
        <w:tc>
          <w:tcPr>
            <w:tcW w:w="939" w:type="dxa"/>
          </w:tcPr>
          <w:p w:rsidR="001C7377" w:rsidRDefault="001C7377" w:rsidP="00982AFC">
            <w:r>
              <w:t>31.583</w:t>
            </w:r>
          </w:p>
        </w:tc>
      </w:tr>
      <w:tr w:rsidR="001C7377" w:rsidTr="00982AFC">
        <w:trPr>
          <w:jc w:val="center"/>
        </w:trPr>
        <w:tc>
          <w:tcPr>
            <w:tcW w:w="4788" w:type="dxa"/>
          </w:tcPr>
          <w:p w:rsidR="001C7377" w:rsidRDefault="001C7377" w:rsidP="00982AFC">
            <w:r>
              <w:t>P-value</w:t>
            </w:r>
          </w:p>
        </w:tc>
        <w:tc>
          <w:tcPr>
            <w:tcW w:w="939" w:type="dxa"/>
          </w:tcPr>
          <w:p w:rsidR="001C7377" w:rsidRDefault="001C7377" w:rsidP="00982AFC">
            <w:r>
              <w:t>0.0111</w:t>
            </w:r>
          </w:p>
        </w:tc>
      </w:tr>
    </w:tbl>
    <w:p w:rsidR="001C7377" w:rsidRPr="00566F99" w:rsidRDefault="001C7377" w:rsidP="001C7377">
      <w:pPr>
        <w:spacing w:after="0" w:line="360" w:lineRule="auto"/>
        <w:ind w:left="1440"/>
        <w:rPr>
          <w:rFonts w:ascii="Times New Roman" w:hAnsi="Times New Roman" w:cs="Times New Roman"/>
        </w:rPr>
      </w:pPr>
      <w:r>
        <w:rPr>
          <w:rFonts w:ascii="Times New Roman" w:hAnsi="Times New Roman" w:cs="Times New Roman"/>
          <w:sz w:val="18"/>
        </w:rPr>
        <w:t xml:space="preserve">        Source: Authors’ contribution based on output developed by STATA 12.0</w:t>
      </w:r>
    </w:p>
    <w:p w:rsidR="001C7377" w:rsidRPr="00566F99" w:rsidRDefault="001C7377" w:rsidP="001C7377">
      <w:pPr>
        <w:spacing w:line="360" w:lineRule="auto"/>
        <w:jc w:val="both"/>
        <w:rPr>
          <w:rFonts w:ascii="Times New Roman" w:hAnsi="Times New Roman" w:cs="Times New Roman"/>
        </w:rPr>
      </w:pPr>
      <w:r w:rsidRPr="00566F99">
        <w:rPr>
          <w:rFonts w:ascii="Times New Roman" w:hAnsi="Times New Roman" w:cs="Times New Roman"/>
        </w:rPr>
        <w:t>As the F-value of 31.583 stated above is statistically significant at 5% level of significance, we can reject the null hypothesis and conclude that the panel data models suffer from the problem of 1</w:t>
      </w:r>
      <w:r w:rsidRPr="00566F99">
        <w:rPr>
          <w:rFonts w:ascii="Times New Roman" w:hAnsi="Times New Roman" w:cs="Times New Roman"/>
          <w:vertAlign w:val="superscript"/>
        </w:rPr>
        <w:t>st</w:t>
      </w:r>
      <w:r w:rsidRPr="00566F99">
        <w:rPr>
          <w:rFonts w:ascii="Times New Roman" w:hAnsi="Times New Roman" w:cs="Times New Roman"/>
        </w:rPr>
        <w:t xml:space="preserve"> order autocorrelation.</w:t>
      </w:r>
    </w:p>
    <w:p w:rsidR="001C7377" w:rsidRPr="00DD74F1" w:rsidRDefault="001C7377" w:rsidP="001C7377">
      <w:pPr>
        <w:spacing w:after="0" w:line="360" w:lineRule="auto"/>
        <w:rPr>
          <w:rFonts w:ascii="Times New Roman" w:hAnsi="Times New Roman" w:cs="Times New Roman"/>
          <w:b/>
          <w:i/>
        </w:rPr>
      </w:pPr>
      <w:r w:rsidRPr="00DD74F1">
        <w:rPr>
          <w:rFonts w:ascii="Times New Roman" w:hAnsi="Times New Roman" w:cs="Times New Roman"/>
          <w:b/>
          <w:i/>
        </w:rPr>
        <w:t xml:space="preserve">5.4 Test of </w:t>
      </w:r>
      <w:proofErr w:type="spellStart"/>
      <w:r w:rsidRPr="00DD74F1">
        <w:rPr>
          <w:rFonts w:ascii="Times New Roman" w:hAnsi="Times New Roman" w:cs="Times New Roman"/>
          <w:b/>
          <w:i/>
        </w:rPr>
        <w:t>Heteroscadasticity</w:t>
      </w:r>
      <w:proofErr w:type="spellEnd"/>
      <w:r w:rsidRPr="00DD74F1">
        <w:rPr>
          <w:rFonts w:ascii="Times New Roman" w:hAnsi="Times New Roman" w:cs="Times New Roman"/>
          <w:b/>
          <w:i/>
        </w:rPr>
        <w:t>:</w:t>
      </w:r>
    </w:p>
    <w:p w:rsidR="001C7377" w:rsidRPr="00566F99" w:rsidRDefault="001C7377" w:rsidP="001C7377">
      <w:pPr>
        <w:spacing w:after="0" w:line="360" w:lineRule="auto"/>
        <w:jc w:val="both"/>
        <w:rPr>
          <w:rFonts w:ascii="Times New Roman" w:hAnsi="Times New Roman" w:cs="Times New Roman"/>
        </w:rPr>
      </w:pPr>
      <w:r w:rsidRPr="00566F99">
        <w:rPr>
          <w:rFonts w:ascii="Times New Roman" w:hAnsi="Times New Roman" w:cs="Times New Roman"/>
        </w:rPr>
        <w:t xml:space="preserve">According to the Chi-square value of 16.60 estimated by the modified </w:t>
      </w:r>
      <w:proofErr w:type="spellStart"/>
      <w:proofErr w:type="gramStart"/>
      <w:r w:rsidRPr="00566F99">
        <w:rPr>
          <w:rFonts w:ascii="Times New Roman" w:hAnsi="Times New Roman" w:cs="Times New Roman"/>
        </w:rPr>
        <w:t>wald</w:t>
      </w:r>
      <w:proofErr w:type="spellEnd"/>
      <w:proofErr w:type="gramEnd"/>
      <w:r w:rsidRPr="00566F99">
        <w:rPr>
          <w:rFonts w:ascii="Times New Roman" w:hAnsi="Times New Roman" w:cs="Times New Roman"/>
        </w:rPr>
        <w:t xml:space="preserve"> test for </w:t>
      </w:r>
      <w:proofErr w:type="spellStart"/>
      <w:r w:rsidRPr="00566F99">
        <w:rPr>
          <w:rFonts w:ascii="Times New Roman" w:hAnsi="Times New Roman" w:cs="Times New Roman"/>
        </w:rPr>
        <w:t>groupwiseheteroscadasticity</w:t>
      </w:r>
      <w:proofErr w:type="spellEnd"/>
      <w:r w:rsidRPr="00566F99">
        <w:rPr>
          <w:rFonts w:ascii="Times New Roman" w:hAnsi="Times New Roman" w:cs="Times New Roman"/>
        </w:rPr>
        <w:t xml:space="preserve"> in fixed-effect model mentioned in the following table, we can reject the null hypothesis of holding constant error variance and deduce that the aforesaid fixed-effect model suffers from the problem of non-constant error variance.</w:t>
      </w:r>
    </w:p>
    <w:p w:rsidR="001C7377" w:rsidRPr="00566F99" w:rsidRDefault="001C7377" w:rsidP="001C7377">
      <w:pPr>
        <w:spacing w:after="0" w:line="360" w:lineRule="auto"/>
        <w:jc w:val="center"/>
        <w:rPr>
          <w:rFonts w:ascii="Times New Roman" w:hAnsi="Times New Roman" w:cs="Times New Roman"/>
        </w:rPr>
      </w:pPr>
      <w:r>
        <w:rPr>
          <w:rFonts w:ascii="Times New Roman" w:hAnsi="Times New Roman" w:cs="Times New Roman"/>
          <w:b/>
        </w:rPr>
        <w:t>Table 07</w:t>
      </w:r>
      <w:r w:rsidRPr="00DD74F1">
        <w:rPr>
          <w:rFonts w:ascii="Times New Roman" w:hAnsi="Times New Roman" w:cs="Times New Roman"/>
          <w:b/>
        </w:rPr>
        <w:t xml:space="preserve">: Output of </w:t>
      </w:r>
      <w:r>
        <w:rPr>
          <w:rFonts w:ascii="Times New Roman" w:hAnsi="Times New Roman" w:cs="Times New Roman"/>
          <w:b/>
        </w:rPr>
        <w:t>Wald</w:t>
      </w:r>
      <w:r w:rsidRPr="00DD74F1">
        <w:rPr>
          <w:rFonts w:ascii="Times New Roman" w:hAnsi="Times New Roman" w:cs="Times New Roman"/>
          <w:b/>
        </w:rPr>
        <w:t xml:space="preserve"> test for </w:t>
      </w:r>
      <w:proofErr w:type="spellStart"/>
      <w:r>
        <w:rPr>
          <w:rFonts w:ascii="Times New Roman" w:hAnsi="Times New Roman" w:cs="Times New Roman"/>
          <w:b/>
        </w:rPr>
        <w:t>Heteroskedasticity</w:t>
      </w:r>
      <w:proofErr w:type="spellEnd"/>
    </w:p>
    <w:tbl>
      <w:tblPr>
        <w:tblStyle w:val="TableGrid"/>
        <w:tblW w:w="0" w:type="auto"/>
        <w:jc w:val="center"/>
        <w:tblLook w:val="04A0" w:firstRow="1" w:lastRow="0" w:firstColumn="1" w:lastColumn="0" w:noHBand="0" w:noVBand="1"/>
      </w:tblPr>
      <w:tblGrid>
        <w:gridCol w:w="4788"/>
        <w:gridCol w:w="1967"/>
      </w:tblGrid>
      <w:tr w:rsidR="001C7377" w:rsidTr="00982AFC">
        <w:trPr>
          <w:jc w:val="center"/>
        </w:trPr>
        <w:tc>
          <w:tcPr>
            <w:tcW w:w="6755" w:type="dxa"/>
            <w:gridSpan w:val="2"/>
          </w:tcPr>
          <w:p w:rsidR="001C7377" w:rsidRPr="00790017" w:rsidRDefault="001C7377" w:rsidP="00982AFC">
            <w:pPr>
              <w:jc w:val="center"/>
            </w:pPr>
            <w:r>
              <w:t xml:space="preserve">Modified Wald Test for group </w:t>
            </w:r>
            <w:proofErr w:type="spellStart"/>
            <w:r>
              <w:t>Heteroskedasticity</w:t>
            </w:r>
            <w:proofErr w:type="spellEnd"/>
            <w:r>
              <w:t xml:space="preserve"> in FE regression model</w:t>
            </w:r>
          </w:p>
        </w:tc>
      </w:tr>
      <w:tr w:rsidR="001C7377" w:rsidTr="00982AFC">
        <w:trPr>
          <w:jc w:val="center"/>
        </w:trPr>
        <w:tc>
          <w:tcPr>
            <w:tcW w:w="6755" w:type="dxa"/>
            <w:gridSpan w:val="2"/>
          </w:tcPr>
          <w:p w:rsidR="001C7377" w:rsidRPr="00790017" w:rsidRDefault="001C7377" w:rsidP="00982AFC">
            <w:r>
              <w:t>Null hypothesis, H</w:t>
            </w:r>
            <w:r w:rsidRPr="00790017">
              <w:rPr>
                <w:vertAlign w:val="subscript"/>
              </w:rPr>
              <w:t>o</w:t>
            </w:r>
            <w:r>
              <w:t xml:space="preserve">: </w:t>
            </w:r>
            <w:r>
              <w:rPr>
                <w:rFonts w:cstheme="minorHAnsi"/>
              </w:rPr>
              <w:t>σ</w:t>
            </w:r>
            <w:r w:rsidRPr="00790017">
              <w:rPr>
                <w:rFonts w:cstheme="minorHAnsi"/>
                <w:vertAlign w:val="superscript"/>
              </w:rPr>
              <w:t>2</w:t>
            </w:r>
            <w:r w:rsidRPr="00790017">
              <w:rPr>
                <w:vertAlign w:val="subscript"/>
              </w:rPr>
              <w:t>i</w:t>
            </w:r>
            <w:r>
              <w:t xml:space="preserve"> = </w:t>
            </w:r>
            <w:r>
              <w:rPr>
                <w:rFonts w:cstheme="minorHAnsi"/>
              </w:rPr>
              <w:t>σ</w:t>
            </w:r>
            <w:r w:rsidRPr="00790017">
              <w:rPr>
                <w:rFonts w:cstheme="minorHAnsi"/>
                <w:vertAlign w:val="superscript"/>
              </w:rPr>
              <w:t>2</w:t>
            </w:r>
            <w:r>
              <w:t xml:space="preserve"> for all i</w:t>
            </w:r>
          </w:p>
        </w:tc>
      </w:tr>
      <w:tr w:rsidR="001C7377" w:rsidTr="00982AFC">
        <w:trPr>
          <w:jc w:val="center"/>
        </w:trPr>
        <w:tc>
          <w:tcPr>
            <w:tcW w:w="4788" w:type="dxa"/>
          </w:tcPr>
          <w:p w:rsidR="001C7377" w:rsidRDefault="001C7377" w:rsidP="00982AFC">
            <w:r>
              <w:t>Chi-square value</w:t>
            </w:r>
          </w:p>
        </w:tc>
        <w:tc>
          <w:tcPr>
            <w:tcW w:w="1967" w:type="dxa"/>
          </w:tcPr>
          <w:p w:rsidR="001C7377" w:rsidRDefault="001C7377" w:rsidP="00982AFC">
            <w:r>
              <w:t>16.60</w:t>
            </w:r>
          </w:p>
        </w:tc>
      </w:tr>
      <w:tr w:rsidR="001C7377" w:rsidTr="00982AFC">
        <w:trPr>
          <w:jc w:val="center"/>
        </w:trPr>
        <w:tc>
          <w:tcPr>
            <w:tcW w:w="4788" w:type="dxa"/>
          </w:tcPr>
          <w:p w:rsidR="001C7377" w:rsidRDefault="001C7377" w:rsidP="00982AFC">
            <w:r>
              <w:t>P-Value</w:t>
            </w:r>
          </w:p>
        </w:tc>
        <w:tc>
          <w:tcPr>
            <w:tcW w:w="1967" w:type="dxa"/>
          </w:tcPr>
          <w:p w:rsidR="001C7377" w:rsidRDefault="001C7377" w:rsidP="00982AFC">
            <w:r>
              <w:t>0.0023</w:t>
            </w:r>
          </w:p>
        </w:tc>
      </w:tr>
    </w:tbl>
    <w:p w:rsidR="001C7377" w:rsidRPr="00566F99" w:rsidRDefault="001C7377" w:rsidP="001C7377">
      <w:pPr>
        <w:spacing w:after="0" w:line="360" w:lineRule="auto"/>
        <w:ind w:left="720" w:firstLine="720"/>
        <w:rPr>
          <w:rFonts w:ascii="Times New Roman" w:hAnsi="Times New Roman" w:cs="Times New Roman"/>
        </w:rPr>
      </w:pPr>
      <w:r>
        <w:rPr>
          <w:rFonts w:ascii="Times New Roman" w:hAnsi="Times New Roman" w:cs="Times New Roman"/>
          <w:sz w:val="18"/>
        </w:rPr>
        <w:t>Source</w:t>
      </w:r>
      <w:r w:rsidRPr="00E518FE">
        <w:rPr>
          <w:rFonts w:ascii="Times New Roman" w:hAnsi="Times New Roman" w:cs="Times New Roman"/>
          <w:sz w:val="18"/>
        </w:rPr>
        <w:t xml:space="preserve">: </w:t>
      </w:r>
      <w:r>
        <w:rPr>
          <w:rFonts w:ascii="Times New Roman" w:hAnsi="Times New Roman" w:cs="Times New Roman"/>
          <w:sz w:val="18"/>
        </w:rPr>
        <w:t xml:space="preserve">Authors’ contribution based on </w:t>
      </w:r>
      <w:r w:rsidRPr="00E518FE">
        <w:rPr>
          <w:rFonts w:ascii="Times New Roman" w:hAnsi="Times New Roman" w:cs="Times New Roman"/>
          <w:sz w:val="18"/>
        </w:rPr>
        <w:t>Output developed by STATA 12.0</w:t>
      </w:r>
    </w:p>
    <w:p w:rsidR="001C7377" w:rsidRPr="00566F99" w:rsidRDefault="001C7377" w:rsidP="001C7377">
      <w:pPr>
        <w:spacing w:after="0" w:line="360" w:lineRule="auto"/>
        <w:rPr>
          <w:rFonts w:ascii="Times New Roman" w:hAnsi="Times New Roman" w:cs="Times New Roman"/>
        </w:rPr>
      </w:pPr>
    </w:p>
    <w:p w:rsidR="001C7377" w:rsidRPr="00603095" w:rsidRDefault="001C7377" w:rsidP="001C7377">
      <w:pPr>
        <w:spacing w:after="0" w:line="360" w:lineRule="auto"/>
        <w:rPr>
          <w:rFonts w:ascii="Times New Roman" w:hAnsi="Times New Roman" w:cs="Times New Roman"/>
          <w:b/>
          <w:i/>
        </w:rPr>
      </w:pPr>
      <w:r w:rsidRPr="00603095">
        <w:rPr>
          <w:rFonts w:ascii="Times New Roman" w:hAnsi="Times New Roman" w:cs="Times New Roman"/>
          <w:b/>
          <w:i/>
        </w:rPr>
        <w:t>5.5 For Cross-sectional dependence Test:</w:t>
      </w:r>
    </w:p>
    <w:p w:rsidR="001C7377" w:rsidRPr="00566F99" w:rsidRDefault="001C7377" w:rsidP="001C7377">
      <w:pPr>
        <w:spacing w:after="0" w:line="360" w:lineRule="auto"/>
        <w:jc w:val="both"/>
        <w:rPr>
          <w:rFonts w:ascii="Times New Roman" w:hAnsi="Times New Roman" w:cs="Times New Roman"/>
          <w:shd w:val="clear" w:color="auto" w:fill="FFFFFF"/>
        </w:rPr>
      </w:pPr>
      <w:r w:rsidRPr="00566F99">
        <w:rPr>
          <w:rFonts w:ascii="Times New Roman" w:hAnsi="Times New Roman" w:cs="Times New Roman"/>
          <w:shd w:val="clear" w:color="auto" w:fill="FFFFFF"/>
        </w:rPr>
        <w:t xml:space="preserve">Cross sectional dependence is a problem for macro-panel data especially for long time series such as 20 or 30 years. However, we have adopted B-P/LM test of independence considering null hypothesis followed by Ho is that residuals across entities are not correlated and according to the output revealed by following table showing the chi-square value of 6.528 </w:t>
      </w:r>
      <w:r>
        <w:rPr>
          <w:rFonts w:ascii="Times New Roman" w:hAnsi="Times New Roman" w:cs="Times New Roman"/>
          <w:shd w:val="clear" w:color="auto" w:fill="FFFFFF"/>
        </w:rPr>
        <w:t>failed to reject</w:t>
      </w:r>
      <w:r w:rsidRPr="00566F99">
        <w:rPr>
          <w:rFonts w:ascii="Times New Roman" w:hAnsi="Times New Roman" w:cs="Times New Roman"/>
          <w:shd w:val="clear" w:color="auto" w:fill="FFFFFF"/>
        </w:rPr>
        <w:t xml:space="preserve"> the null hypothesis so that we can conclude that residuals are not correlated across the entities suggesting non-presence of cross-sectional dependence. </w:t>
      </w:r>
    </w:p>
    <w:p w:rsidR="001C7377" w:rsidRDefault="001C7377" w:rsidP="001C7377">
      <w:pPr>
        <w:spacing w:after="0" w:line="360" w:lineRule="auto"/>
        <w:jc w:val="center"/>
        <w:rPr>
          <w:rFonts w:ascii="Times New Roman" w:hAnsi="Times New Roman" w:cs="Times New Roman"/>
          <w:b/>
        </w:rPr>
      </w:pPr>
    </w:p>
    <w:p w:rsidR="001C7377" w:rsidRDefault="001C7377" w:rsidP="001C7377">
      <w:pPr>
        <w:spacing w:after="0" w:line="360" w:lineRule="auto"/>
        <w:jc w:val="center"/>
        <w:rPr>
          <w:rFonts w:ascii="Times New Roman" w:hAnsi="Times New Roman" w:cs="Times New Roman"/>
          <w:b/>
        </w:rPr>
      </w:pPr>
    </w:p>
    <w:p w:rsidR="001C7377" w:rsidRPr="00566F99" w:rsidRDefault="001C7377" w:rsidP="001C7377">
      <w:pPr>
        <w:tabs>
          <w:tab w:val="left" w:pos="2400"/>
          <w:tab w:val="center" w:pos="4680"/>
        </w:tabs>
        <w:spacing w:after="0" w:line="360" w:lineRule="auto"/>
        <w:rPr>
          <w:rFonts w:ascii="Times New Roman" w:hAnsi="Times New Roman" w:cs="Times New Roman"/>
        </w:rPr>
      </w:pPr>
      <w:r>
        <w:rPr>
          <w:rFonts w:ascii="Times New Roman" w:hAnsi="Times New Roman" w:cs="Times New Roman"/>
          <w:b/>
        </w:rPr>
        <w:lastRenderedPageBreak/>
        <w:tab/>
        <w:t>Table 08</w:t>
      </w:r>
      <w:r w:rsidRPr="00DD74F1">
        <w:rPr>
          <w:rFonts w:ascii="Times New Roman" w:hAnsi="Times New Roman" w:cs="Times New Roman"/>
          <w:b/>
        </w:rPr>
        <w:t xml:space="preserve">: Output of </w:t>
      </w:r>
      <w:r>
        <w:rPr>
          <w:rFonts w:ascii="Times New Roman" w:hAnsi="Times New Roman" w:cs="Times New Roman"/>
          <w:b/>
        </w:rPr>
        <w:t>L/M test of independence</w:t>
      </w:r>
    </w:p>
    <w:tbl>
      <w:tblPr>
        <w:tblStyle w:val="TableGrid"/>
        <w:tblW w:w="0" w:type="auto"/>
        <w:tblLook w:val="04A0" w:firstRow="1" w:lastRow="0" w:firstColumn="1" w:lastColumn="0" w:noHBand="0" w:noVBand="1"/>
      </w:tblPr>
      <w:tblGrid>
        <w:gridCol w:w="1915"/>
        <w:gridCol w:w="1915"/>
        <w:gridCol w:w="1915"/>
        <w:gridCol w:w="1915"/>
        <w:gridCol w:w="991"/>
      </w:tblGrid>
      <w:tr w:rsidR="001C7377" w:rsidTr="00982AFC">
        <w:tc>
          <w:tcPr>
            <w:tcW w:w="8651" w:type="dxa"/>
            <w:gridSpan w:val="5"/>
          </w:tcPr>
          <w:p w:rsidR="001C7377" w:rsidRDefault="001C7377" w:rsidP="00982AFC">
            <w:pPr>
              <w:jc w:val="center"/>
            </w:pPr>
            <w:r>
              <w:t>Correlation Matrix of residuals</w:t>
            </w:r>
          </w:p>
        </w:tc>
      </w:tr>
      <w:tr w:rsidR="001C7377" w:rsidTr="00982AFC">
        <w:tc>
          <w:tcPr>
            <w:tcW w:w="1915" w:type="dxa"/>
          </w:tcPr>
          <w:p w:rsidR="001C7377" w:rsidRDefault="001C7377" w:rsidP="00982AFC"/>
        </w:tc>
        <w:tc>
          <w:tcPr>
            <w:tcW w:w="1915" w:type="dxa"/>
          </w:tcPr>
          <w:p w:rsidR="001C7377" w:rsidRDefault="001C7377" w:rsidP="00982AFC">
            <w:r>
              <w:t>e</w:t>
            </w:r>
            <w:r w:rsidRPr="00790017">
              <w:rPr>
                <w:vertAlign w:val="subscript"/>
              </w:rPr>
              <w:t>1</w:t>
            </w:r>
          </w:p>
        </w:tc>
        <w:tc>
          <w:tcPr>
            <w:tcW w:w="1915" w:type="dxa"/>
          </w:tcPr>
          <w:p w:rsidR="001C7377" w:rsidRDefault="001C7377" w:rsidP="00982AFC">
            <w:r>
              <w:t>e</w:t>
            </w:r>
            <w:r>
              <w:rPr>
                <w:vertAlign w:val="subscript"/>
              </w:rPr>
              <w:t>2</w:t>
            </w:r>
          </w:p>
        </w:tc>
        <w:tc>
          <w:tcPr>
            <w:tcW w:w="1915" w:type="dxa"/>
          </w:tcPr>
          <w:p w:rsidR="001C7377" w:rsidRDefault="001C7377" w:rsidP="00982AFC">
            <w:r>
              <w:t>e</w:t>
            </w:r>
            <w:r>
              <w:rPr>
                <w:vertAlign w:val="subscript"/>
              </w:rPr>
              <w:t>3</w:t>
            </w:r>
          </w:p>
        </w:tc>
        <w:tc>
          <w:tcPr>
            <w:tcW w:w="991" w:type="dxa"/>
          </w:tcPr>
          <w:p w:rsidR="001C7377" w:rsidRDefault="001C7377" w:rsidP="00982AFC">
            <w:r>
              <w:t>e</w:t>
            </w:r>
            <w:r>
              <w:rPr>
                <w:vertAlign w:val="subscript"/>
              </w:rPr>
              <w:t>4</w:t>
            </w:r>
          </w:p>
        </w:tc>
      </w:tr>
      <w:tr w:rsidR="001C7377" w:rsidTr="00982AFC">
        <w:tc>
          <w:tcPr>
            <w:tcW w:w="1915" w:type="dxa"/>
          </w:tcPr>
          <w:p w:rsidR="001C7377" w:rsidRDefault="001C7377" w:rsidP="00982AFC">
            <w:r>
              <w:t>e</w:t>
            </w:r>
            <w:r w:rsidRPr="00790017">
              <w:rPr>
                <w:vertAlign w:val="subscript"/>
              </w:rPr>
              <w:t>1</w:t>
            </w:r>
          </w:p>
        </w:tc>
        <w:tc>
          <w:tcPr>
            <w:tcW w:w="1915" w:type="dxa"/>
          </w:tcPr>
          <w:p w:rsidR="001C7377" w:rsidRDefault="001C7377" w:rsidP="00982AFC">
            <w:r>
              <w:t>1</w:t>
            </w:r>
          </w:p>
        </w:tc>
        <w:tc>
          <w:tcPr>
            <w:tcW w:w="1915" w:type="dxa"/>
          </w:tcPr>
          <w:p w:rsidR="001C7377" w:rsidRDefault="001C7377" w:rsidP="00982AFC"/>
        </w:tc>
        <w:tc>
          <w:tcPr>
            <w:tcW w:w="1915" w:type="dxa"/>
          </w:tcPr>
          <w:p w:rsidR="001C7377" w:rsidRDefault="001C7377" w:rsidP="00982AFC"/>
        </w:tc>
        <w:tc>
          <w:tcPr>
            <w:tcW w:w="991" w:type="dxa"/>
          </w:tcPr>
          <w:p w:rsidR="001C7377" w:rsidRDefault="001C7377" w:rsidP="00982AFC"/>
        </w:tc>
      </w:tr>
      <w:tr w:rsidR="001C7377" w:rsidTr="00982AFC">
        <w:tc>
          <w:tcPr>
            <w:tcW w:w="1915" w:type="dxa"/>
          </w:tcPr>
          <w:p w:rsidR="001C7377" w:rsidRDefault="001C7377" w:rsidP="00982AFC">
            <w:r>
              <w:t>e</w:t>
            </w:r>
            <w:r w:rsidRPr="00790017">
              <w:rPr>
                <w:vertAlign w:val="subscript"/>
              </w:rPr>
              <w:t>2</w:t>
            </w:r>
          </w:p>
        </w:tc>
        <w:tc>
          <w:tcPr>
            <w:tcW w:w="1915" w:type="dxa"/>
          </w:tcPr>
          <w:p w:rsidR="001C7377" w:rsidRDefault="001C7377" w:rsidP="00982AFC">
            <w:r>
              <w:t>0.1298</w:t>
            </w:r>
          </w:p>
        </w:tc>
        <w:tc>
          <w:tcPr>
            <w:tcW w:w="1915" w:type="dxa"/>
          </w:tcPr>
          <w:p w:rsidR="001C7377" w:rsidRDefault="001C7377" w:rsidP="00982AFC">
            <w:r>
              <w:t>1</w:t>
            </w:r>
          </w:p>
        </w:tc>
        <w:tc>
          <w:tcPr>
            <w:tcW w:w="1915" w:type="dxa"/>
          </w:tcPr>
          <w:p w:rsidR="001C7377" w:rsidRDefault="001C7377" w:rsidP="00982AFC"/>
        </w:tc>
        <w:tc>
          <w:tcPr>
            <w:tcW w:w="991" w:type="dxa"/>
          </w:tcPr>
          <w:p w:rsidR="001C7377" w:rsidRDefault="001C7377" w:rsidP="00982AFC"/>
        </w:tc>
      </w:tr>
      <w:tr w:rsidR="001C7377" w:rsidTr="00982AFC">
        <w:tc>
          <w:tcPr>
            <w:tcW w:w="1915" w:type="dxa"/>
          </w:tcPr>
          <w:p w:rsidR="001C7377" w:rsidRDefault="001C7377" w:rsidP="00982AFC">
            <w:r>
              <w:t>e</w:t>
            </w:r>
            <w:r w:rsidRPr="00790017">
              <w:rPr>
                <w:vertAlign w:val="subscript"/>
              </w:rPr>
              <w:t>3</w:t>
            </w:r>
          </w:p>
        </w:tc>
        <w:tc>
          <w:tcPr>
            <w:tcW w:w="1915" w:type="dxa"/>
          </w:tcPr>
          <w:p w:rsidR="001C7377" w:rsidRDefault="001C7377" w:rsidP="00982AFC">
            <w:r>
              <w:t>0.4155</w:t>
            </w:r>
          </w:p>
        </w:tc>
        <w:tc>
          <w:tcPr>
            <w:tcW w:w="1915" w:type="dxa"/>
          </w:tcPr>
          <w:p w:rsidR="001C7377" w:rsidRDefault="001C7377" w:rsidP="00982AFC">
            <w:r>
              <w:t>0.4204</w:t>
            </w:r>
          </w:p>
        </w:tc>
        <w:tc>
          <w:tcPr>
            <w:tcW w:w="1915" w:type="dxa"/>
          </w:tcPr>
          <w:p w:rsidR="001C7377" w:rsidRDefault="001C7377" w:rsidP="00982AFC">
            <w:r>
              <w:t>1</w:t>
            </w:r>
          </w:p>
        </w:tc>
        <w:tc>
          <w:tcPr>
            <w:tcW w:w="991" w:type="dxa"/>
          </w:tcPr>
          <w:p w:rsidR="001C7377" w:rsidRDefault="001C7377" w:rsidP="00982AFC"/>
        </w:tc>
      </w:tr>
      <w:tr w:rsidR="001C7377" w:rsidTr="00982AFC">
        <w:tc>
          <w:tcPr>
            <w:tcW w:w="1915" w:type="dxa"/>
          </w:tcPr>
          <w:p w:rsidR="001C7377" w:rsidRDefault="001C7377" w:rsidP="00982AFC">
            <w:r>
              <w:t>e</w:t>
            </w:r>
            <w:r w:rsidRPr="00790017">
              <w:rPr>
                <w:vertAlign w:val="subscript"/>
              </w:rPr>
              <w:t>4</w:t>
            </w:r>
          </w:p>
        </w:tc>
        <w:tc>
          <w:tcPr>
            <w:tcW w:w="1915" w:type="dxa"/>
          </w:tcPr>
          <w:p w:rsidR="001C7377" w:rsidRDefault="001C7377" w:rsidP="00982AFC">
            <w:r>
              <w:t>0.4056</w:t>
            </w:r>
          </w:p>
        </w:tc>
        <w:tc>
          <w:tcPr>
            <w:tcW w:w="1915" w:type="dxa"/>
          </w:tcPr>
          <w:p w:rsidR="001C7377" w:rsidRDefault="001C7377" w:rsidP="00982AFC">
            <w:r>
              <w:t>0.3491</w:t>
            </w:r>
          </w:p>
        </w:tc>
        <w:tc>
          <w:tcPr>
            <w:tcW w:w="1915" w:type="dxa"/>
          </w:tcPr>
          <w:p w:rsidR="001C7377" w:rsidRDefault="001C7377" w:rsidP="00982AFC">
            <w:r>
              <w:t>-0.0134</w:t>
            </w:r>
          </w:p>
        </w:tc>
        <w:tc>
          <w:tcPr>
            <w:tcW w:w="991" w:type="dxa"/>
          </w:tcPr>
          <w:p w:rsidR="001C7377" w:rsidRDefault="001C7377" w:rsidP="00982AFC">
            <w:r>
              <w:t>1</w:t>
            </w:r>
          </w:p>
        </w:tc>
      </w:tr>
      <w:tr w:rsidR="001C7377" w:rsidTr="00982AFC">
        <w:tc>
          <w:tcPr>
            <w:tcW w:w="8651" w:type="dxa"/>
            <w:gridSpan w:val="5"/>
          </w:tcPr>
          <w:p w:rsidR="001C7377" w:rsidRDefault="001C7377" w:rsidP="00982AFC">
            <w:pPr>
              <w:jc w:val="center"/>
            </w:pPr>
            <w:proofErr w:type="spellStart"/>
            <w:r>
              <w:t>Breusch</w:t>
            </w:r>
            <w:proofErr w:type="spellEnd"/>
            <w:r>
              <w:t>-Pagan LM test of independence based on 10 complete observations over panel units</w:t>
            </w:r>
          </w:p>
        </w:tc>
      </w:tr>
      <w:tr w:rsidR="001C7377" w:rsidTr="00982AFC">
        <w:tc>
          <w:tcPr>
            <w:tcW w:w="8651" w:type="dxa"/>
            <w:gridSpan w:val="5"/>
          </w:tcPr>
          <w:p w:rsidR="001C7377" w:rsidRDefault="001C7377" w:rsidP="00982AFC">
            <w:pPr>
              <w:jc w:val="center"/>
            </w:pPr>
            <w:r>
              <w:t>Chi-square (6) Value = 6.528</w:t>
            </w:r>
          </w:p>
        </w:tc>
      </w:tr>
      <w:tr w:rsidR="001C7377" w:rsidTr="00982AFC">
        <w:tc>
          <w:tcPr>
            <w:tcW w:w="8651" w:type="dxa"/>
            <w:gridSpan w:val="5"/>
          </w:tcPr>
          <w:p w:rsidR="001C7377" w:rsidRDefault="001C7377" w:rsidP="00982AFC">
            <w:pPr>
              <w:jc w:val="center"/>
            </w:pPr>
            <w:r>
              <w:t>P-Value = 0.3667</w:t>
            </w:r>
          </w:p>
        </w:tc>
      </w:tr>
    </w:tbl>
    <w:p w:rsidR="001C7377" w:rsidRPr="00566F99" w:rsidRDefault="001C7377" w:rsidP="001C7377">
      <w:pPr>
        <w:spacing w:after="0" w:line="360" w:lineRule="auto"/>
        <w:rPr>
          <w:rFonts w:ascii="Times New Roman" w:hAnsi="Times New Roman" w:cs="Times New Roman"/>
        </w:rPr>
      </w:pPr>
      <w:r>
        <w:rPr>
          <w:rFonts w:ascii="Times New Roman" w:hAnsi="Times New Roman" w:cs="Times New Roman"/>
          <w:sz w:val="18"/>
        </w:rPr>
        <w:t>Source</w:t>
      </w:r>
      <w:r w:rsidRPr="00E518FE">
        <w:rPr>
          <w:rFonts w:ascii="Times New Roman" w:hAnsi="Times New Roman" w:cs="Times New Roman"/>
          <w:sz w:val="18"/>
        </w:rPr>
        <w:t xml:space="preserve">: </w:t>
      </w:r>
      <w:r>
        <w:rPr>
          <w:rFonts w:ascii="Times New Roman" w:hAnsi="Times New Roman" w:cs="Times New Roman"/>
          <w:sz w:val="18"/>
        </w:rPr>
        <w:t xml:space="preserve">Authors’ contribution based on </w:t>
      </w:r>
      <w:r w:rsidRPr="00E518FE">
        <w:rPr>
          <w:rFonts w:ascii="Times New Roman" w:hAnsi="Times New Roman" w:cs="Times New Roman"/>
          <w:sz w:val="18"/>
        </w:rPr>
        <w:t>Output developed by STATA 12.0</w:t>
      </w:r>
    </w:p>
    <w:p w:rsidR="001C7377" w:rsidRDefault="001C7377" w:rsidP="001C7377">
      <w:pPr>
        <w:spacing w:after="0" w:line="360" w:lineRule="auto"/>
        <w:rPr>
          <w:rFonts w:ascii="Times New Roman" w:hAnsi="Times New Roman" w:cs="Times New Roman"/>
          <w:b/>
          <w:i/>
        </w:rPr>
      </w:pPr>
    </w:p>
    <w:p w:rsidR="001C7377" w:rsidRPr="007B3A94" w:rsidRDefault="001C7377" w:rsidP="001C7377">
      <w:pPr>
        <w:spacing w:after="0" w:line="360" w:lineRule="auto"/>
        <w:rPr>
          <w:rFonts w:ascii="Times New Roman" w:hAnsi="Times New Roman" w:cs="Times New Roman"/>
          <w:b/>
          <w:i/>
        </w:rPr>
      </w:pPr>
      <w:r w:rsidRPr="007B3A94">
        <w:rPr>
          <w:rFonts w:ascii="Times New Roman" w:hAnsi="Times New Roman" w:cs="Times New Roman"/>
          <w:b/>
          <w:i/>
        </w:rPr>
        <w:t>5.6 Unit root test:</w:t>
      </w:r>
    </w:p>
    <w:p w:rsidR="001C7377" w:rsidRPr="00566F99" w:rsidRDefault="001C7377" w:rsidP="001C7377">
      <w:pPr>
        <w:shd w:val="clear" w:color="auto" w:fill="FFFFFF"/>
        <w:spacing w:after="0" w:line="360" w:lineRule="auto"/>
        <w:jc w:val="both"/>
        <w:rPr>
          <w:rFonts w:ascii="Times New Roman" w:eastAsia="Times New Roman" w:hAnsi="Times New Roman" w:cs="Times New Roman"/>
        </w:rPr>
      </w:pPr>
      <w:r w:rsidRPr="00566F99">
        <w:rPr>
          <w:rFonts w:ascii="Times New Roman" w:eastAsia="Times New Roman" w:hAnsi="Times New Roman" w:cs="Times New Roman"/>
        </w:rPr>
        <w:t>We have conducted LLC unit root test standing for Levin-Lin-Chu unit root test to know whether the mean, variance and covariance of series are stationary assuming the following hypothesis: </w:t>
      </w:r>
    </w:p>
    <w:p w:rsidR="001C7377" w:rsidRPr="00566F99" w:rsidRDefault="001C7377" w:rsidP="001C7377">
      <w:pPr>
        <w:shd w:val="clear" w:color="auto" w:fill="FFFFFF"/>
        <w:spacing w:after="60" w:line="360" w:lineRule="auto"/>
        <w:rPr>
          <w:rFonts w:ascii="Times New Roman" w:eastAsia="Times New Roman" w:hAnsi="Times New Roman" w:cs="Times New Roman"/>
        </w:rPr>
      </w:pPr>
      <w:r w:rsidRPr="00566F99">
        <w:rPr>
          <w:rFonts w:ascii="Times New Roman" w:eastAsia="Times New Roman" w:hAnsi="Times New Roman" w:cs="Times New Roman"/>
        </w:rPr>
        <w:t>– H</w:t>
      </w:r>
      <w:r w:rsidRPr="00566F99">
        <w:rPr>
          <w:rFonts w:ascii="Times New Roman" w:eastAsia="Times New Roman" w:hAnsi="Times New Roman" w:cs="Times New Roman"/>
          <w:vertAlign w:val="subscript"/>
        </w:rPr>
        <w:t>0</w:t>
      </w:r>
      <w:r w:rsidRPr="00566F99">
        <w:rPr>
          <w:rFonts w:ascii="Times New Roman" w:eastAsia="Times New Roman" w:hAnsi="Times New Roman" w:cs="Times New Roman"/>
        </w:rPr>
        <w:t>: The series is non-stationary or it has a stochastic trend</w:t>
      </w:r>
    </w:p>
    <w:p w:rsidR="001C7377" w:rsidRPr="00566F99" w:rsidRDefault="001C7377" w:rsidP="001C7377">
      <w:pPr>
        <w:shd w:val="clear" w:color="auto" w:fill="FFFFFF"/>
        <w:spacing w:after="0" w:line="360" w:lineRule="auto"/>
        <w:rPr>
          <w:rFonts w:ascii="Times New Roman" w:eastAsia="Times New Roman" w:hAnsi="Times New Roman" w:cs="Times New Roman"/>
        </w:rPr>
      </w:pPr>
      <w:r w:rsidRPr="00566F99">
        <w:rPr>
          <w:rFonts w:ascii="Times New Roman" w:eastAsia="Times New Roman" w:hAnsi="Times New Roman" w:cs="Times New Roman"/>
        </w:rPr>
        <w:t>– H</w:t>
      </w:r>
      <w:r w:rsidRPr="00566F99">
        <w:rPr>
          <w:rFonts w:ascii="Times New Roman" w:eastAsia="Times New Roman" w:hAnsi="Times New Roman" w:cs="Times New Roman"/>
          <w:vertAlign w:val="subscript"/>
        </w:rPr>
        <w:t>1</w:t>
      </w:r>
      <w:r w:rsidRPr="00566F99">
        <w:rPr>
          <w:rFonts w:ascii="Times New Roman" w:eastAsia="Times New Roman" w:hAnsi="Times New Roman" w:cs="Times New Roman"/>
        </w:rPr>
        <w:t>: The series is stationary or has a non-stochastic trend</w:t>
      </w:r>
    </w:p>
    <w:p w:rsidR="001C7377" w:rsidRPr="00566F99" w:rsidRDefault="001C7377" w:rsidP="001C7377">
      <w:pPr>
        <w:shd w:val="clear" w:color="auto" w:fill="FFFFFF"/>
        <w:spacing w:after="0" w:line="360" w:lineRule="auto"/>
        <w:jc w:val="both"/>
        <w:rPr>
          <w:rFonts w:ascii="Times New Roman" w:eastAsia="Times New Roman" w:hAnsi="Times New Roman" w:cs="Times New Roman"/>
          <w:color w:val="222222"/>
          <w:sz w:val="27"/>
          <w:szCs w:val="27"/>
        </w:rPr>
      </w:pPr>
      <w:r w:rsidRPr="00566F99">
        <w:rPr>
          <w:rFonts w:ascii="Times New Roman" w:eastAsia="Times New Roman" w:hAnsi="Times New Roman" w:cs="Times New Roman"/>
        </w:rPr>
        <w:t>We are going to reject H</w:t>
      </w:r>
      <w:r w:rsidRPr="00566F99">
        <w:rPr>
          <w:rFonts w:ascii="Times New Roman" w:eastAsia="Times New Roman" w:hAnsi="Times New Roman" w:cs="Times New Roman"/>
          <w:vertAlign w:val="subscript"/>
        </w:rPr>
        <w:t>0</w:t>
      </w:r>
      <w:r w:rsidRPr="00566F99">
        <w:rPr>
          <w:rFonts w:ascii="Times New Roman" w:eastAsia="Times New Roman" w:hAnsi="Times New Roman" w:cs="Times New Roman"/>
        </w:rPr>
        <w:t> if the p-value of the said unit root tests is less than significance level. Otherwise, we do not reject H</w:t>
      </w:r>
      <w:r w:rsidRPr="00566F99">
        <w:rPr>
          <w:rFonts w:ascii="Times New Roman" w:eastAsia="Times New Roman" w:hAnsi="Times New Roman" w:cs="Times New Roman"/>
          <w:vertAlign w:val="subscript"/>
        </w:rPr>
        <w:t>0</w:t>
      </w:r>
      <w:r w:rsidRPr="00566F99">
        <w:rPr>
          <w:rFonts w:ascii="Times New Roman" w:eastAsia="Times New Roman" w:hAnsi="Times New Roman" w:cs="Times New Roman"/>
        </w:rPr>
        <w:t>. So, the adjusted t-value of -10.5595 mentioned in the following table is statistically significant at 0.1% level suggesting that we can reject the null hypothesis and conclude that the dependent variable ROE measuring profitability of non-life insurance companies in Bangladesh is stationary.</w:t>
      </w:r>
    </w:p>
    <w:p w:rsidR="001C7377" w:rsidRPr="00566F99" w:rsidRDefault="001C7377" w:rsidP="001C7377">
      <w:pPr>
        <w:spacing w:after="0" w:line="360" w:lineRule="auto"/>
        <w:jc w:val="center"/>
        <w:rPr>
          <w:rFonts w:ascii="Times New Roman" w:hAnsi="Times New Roman" w:cs="Times New Roman"/>
        </w:rPr>
      </w:pPr>
      <w:r>
        <w:rPr>
          <w:rFonts w:ascii="Times New Roman" w:hAnsi="Times New Roman" w:cs="Times New Roman"/>
          <w:b/>
        </w:rPr>
        <w:t>Table 09:</w:t>
      </w:r>
      <w:r w:rsidRPr="00DD74F1">
        <w:rPr>
          <w:rFonts w:ascii="Times New Roman" w:hAnsi="Times New Roman" w:cs="Times New Roman"/>
          <w:b/>
        </w:rPr>
        <w:t xml:space="preserve"> Output of </w:t>
      </w:r>
      <w:r>
        <w:rPr>
          <w:rFonts w:ascii="Times New Roman" w:hAnsi="Times New Roman" w:cs="Times New Roman"/>
          <w:b/>
        </w:rPr>
        <w:t>LLC unit root test</w:t>
      </w:r>
    </w:p>
    <w:tbl>
      <w:tblPr>
        <w:tblStyle w:val="TableGrid"/>
        <w:tblW w:w="0" w:type="auto"/>
        <w:jc w:val="center"/>
        <w:tblLook w:val="04A0" w:firstRow="1" w:lastRow="0" w:firstColumn="1" w:lastColumn="0" w:noHBand="0" w:noVBand="1"/>
      </w:tblPr>
      <w:tblGrid>
        <w:gridCol w:w="3296"/>
        <w:gridCol w:w="2002"/>
        <w:gridCol w:w="1013"/>
      </w:tblGrid>
      <w:tr w:rsidR="001C7377" w:rsidTr="00982AFC">
        <w:trPr>
          <w:jc w:val="center"/>
        </w:trPr>
        <w:tc>
          <w:tcPr>
            <w:tcW w:w="6311" w:type="dxa"/>
            <w:gridSpan w:val="3"/>
          </w:tcPr>
          <w:p w:rsidR="001C7377" w:rsidRDefault="001C7377" w:rsidP="00982AFC">
            <w:pPr>
              <w:jc w:val="center"/>
            </w:pPr>
            <w:r>
              <w:t>Levin-Lin-Chu unit-root test for ROE</w:t>
            </w:r>
          </w:p>
        </w:tc>
      </w:tr>
      <w:tr w:rsidR="001C7377" w:rsidTr="00982AFC">
        <w:trPr>
          <w:jc w:val="center"/>
        </w:trPr>
        <w:tc>
          <w:tcPr>
            <w:tcW w:w="3296" w:type="dxa"/>
          </w:tcPr>
          <w:p w:rsidR="001C7377" w:rsidRPr="00FD3EB7" w:rsidRDefault="001C7377" w:rsidP="00982AFC">
            <w:r>
              <w:t>Null Hypothesis, H</w:t>
            </w:r>
            <w:r w:rsidRPr="00FD3EB7">
              <w:rPr>
                <w:vertAlign w:val="subscript"/>
              </w:rPr>
              <w:t>o</w:t>
            </w:r>
            <w:r>
              <w:t>= Panels contain unit root</w:t>
            </w:r>
          </w:p>
        </w:tc>
        <w:tc>
          <w:tcPr>
            <w:tcW w:w="3015" w:type="dxa"/>
            <w:gridSpan w:val="2"/>
            <w:vMerge w:val="restart"/>
          </w:tcPr>
          <w:p w:rsidR="001C7377" w:rsidRDefault="001C7377" w:rsidP="00982AFC">
            <w:r>
              <w:t>Number of Panels = 4</w:t>
            </w:r>
          </w:p>
          <w:p w:rsidR="001C7377" w:rsidRDefault="001C7377" w:rsidP="00982AFC">
            <w:r>
              <w:t>Number of Periods = 10</w:t>
            </w:r>
          </w:p>
          <w:p w:rsidR="001C7377" w:rsidRDefault="001C7377" w:rsidP="00982AFC">
            <w:proofErr w:type="spellStart"/>
            <w:r>
              <w:t>Asymptotics</w:t>
            </w:r>
            <w:proofErr w:type="spellEnd"/>
            <w:r>
              <w:t>: N/T – 0</w:t>
            </w:r>
          </w:p>
        </w:tc>
      </w:tr>
      <w:tr w:rsidR="001C7377" w:rsidTr="00982AFC">
        <w:trPr>
          <w:jc w:val="center"/>
        </w:trPr>
        <w:tc>
          <w:tcPr>
            <w:tcW w:w="3296" w:type="dxa"/>
          </w:tcPr>
          <w:p w:rsidR="001C7377" w:rsidRPr="00FD3EB7" w:rsidRDefault="001C7377" w:rsidP="00982AFC">
            <w:r>
              <w:t>Alternative Hypothesis, H</w:t>
            </w:r>
            <w:r w:rsidRPr="00FD3EB7">
              <w:rPr>
                <w:vertAlign w:val="subscript"/>
              </w:rPr>
              <w:t>1</w:t>
            </w:r>
            <w:r>
              <w:t>= Panels are stationary</w:t>
            </w:r>
          </w:p>
        </w:tc>
        <w:tc>
          <w:tcPr>
            <w:tcW w:w="3015" w:type="dxa"/>
            <w:gridSpan w:val="2"/>
            <w:vMerge/>
          </w:tcPr>
          <w:p w:rsidR="001C7377" w:rsidRDefault="001C7377" w:rsidP="00982AFC"/>
        </w:tc>
      </w:tr>
      <w:tr w:rsidR="001C7377" w:rsidTr="00982AFC">
        <w:trPr>
          <w:jc w:val="center"/>
        </w:trPr>
        <w:tc>
          <w:tcPr>
            <w:tcW w:w="3296" w:type="dxa"/>
          </w:tcPr>
          <w:p w:rsidR="001C7377" w:rsidRDefault="001C7377" w:rsidP="00982AFC">
            <w:r>
              <w:t>AR parameter: Common</w:t>
            </w:r>
          </w:p>
        </w:tc>
        <w:tc>
          <w:tcPr>
            <w:tcW w:w="3015" w:type="dxa"/>
            <w:gridSpan w:val="2"/>
            <w:vMerge/>
          </w:tcPr>
          <w:p w:rsidR="001C7377" w:rsidRDefault="001C7377" w:rsidP="00982AFC"/>
        </w:tc>
      </w:tr>
      <w:tr w:rsidR="001C7377" w:rsidTr="00982AFC">
        <w:trPr>
          <w:trHeight w:val="1105"/>
          <w:jc w:val="center"/>
        </w:trPr>
        <w:tc>
          <w:tcPr>
            <w:tcW w:w="6311" w:type="dxa"/>
            <w:gridSpan w:val="3"/>
          </w:tcPr>
          <w:p w:rsidR="001C7377" w:rsidRDefault="001C7377" w:rsidP="00982AFC">
            <w:pPr>
              <w:jc w:val="center"/>
            </w:pPr>
            <w:r>
              <w:t>Panels means: Included</w:t>
            </w:r>
          </w:p>
          <w:p w:rsidR="001C7377" w:rsidRDefault="001C7377" w:rsidP="00982AFC">
            <w:pPr>
              <w:jc w:val="center"/>
            </w:pPr>
            <w:r>
              <w:t>Time trend: Not Included</w:t>
            </w:r>
          </w:p>
          <w:p w:rsidR="001C7377" w:rsidRDefault="001C7377" w:rsidP="00982AFC">
            <w:pPr>
              <w:jc w:val="center"/>
            </w:pPr>
            <w:r>
              <w:t>ADF Regressions: 1 lag</w:t>
            </w:r>
          </w:p>
          <w:p w:rsidR="001C7377" w:rsidRDefault="001C7377" w:rsidP="00982AFC">
            <w:pPr>
              <w:jc w:val="center"/>
            </w:pPr>
            <w:r>
              <w:t>LR variance: Bartlett Kernel, 6.00 lags average (chosen by LLC)</w:t>
            </w:r>
          </w:p>
        </w:tc>
      </w:tr>
      <w:tr w:rsidR="001C7377" w:rsidTr="00982AFC">
        <w:trPr>
          <w:jc w:val="center"/>
        </w:trPr>
        <w:tc>
          <w:tcPr>
            <w:tcW w:w="3296" w:type="dxa"/>
          </w:tcPr>
          <w:p w:rsidR="001C7377" w:rsidRDefault="001C7377" w:rsidP="00982AFC"/>
        </w:tc>
        <w:tc>
          <w:tcPr>
            <w:tcW w:w="2002" w:type="dxa"/>
          </w:tcPr>
          <w:p w:rsidR="001C7377" w:rsidRDefault="001C7377" w:rsidP="00982AFC">
            <w:r>
              <w:t>Statistic</w:t>
            </w:r>
          </w:p>
        </w:tc>
        <w:tc>
          <w:tcPr>
            <w:tcW w:w="1013" w:type="dxa"/>
          </w:tcPr>
          <w:p w:rsidR="001C7377" w:rsidRDefault="001C7377" w:rsidP="00982AFC">
            <w:r>
              <w:t>P-Value</w:t>
            </w:r>
          </w:p>
        </w:tc>
      </w:tr>
      <w:tr w:rsidR="001C7377" w:rsidTr="00982AFC">
        <w:trPr>
          <w:jc w:val="center"/>
        </w:trPr>
        <w:tc>
          <w:tcPr>
            <w:tcW w:w="3296" w:type="dxa"/>
          </w:tcPr>
          <w:p w:rsidR="001C7377" w:rsidRDefault="001C7377" w:rsidP="00982AFC">
            <w:r>
              <w:t>Unadjusted t value</w:t>
            </w:r>
          </w:p>
        </w:tc>
        <w:tc>
          <w:tcPr>
            <w:tcW w:w="2002" w:type="dxa"/>
          </w:tcPr>
          <w:p w:rsidR="001C7377" w:rsidRDefault="001C7377" w:rsidP="00982AFC">
            <w:r>
              <w:t>-10.9930</w:t>
            </w:r>
          </w:p>
        </w:tc>
        <w:tc>
          <w:tcPr>
            <w:tcW w:w="1013" w:type="dxa"/>
          </w:tcPr>
          <w:p w:rsidR="001C7377" w:rsidRDefault="001C7377" w:rsidP="00982AFC"/>
        </w:tc>
      </w:tr>
      <w:tr w:rsidR="001C7377" w:rsidTr="00982AFC">
        <w:trPr>
          <w:jc w:val="center"/>
        </w:trPr>
        <w:tc>
          <w:tcPr>
            <w:tcW w:w="3296" w:type="dxa"/>
          </w:tcPr>
          <w:p w:rsidR="001C7377" w:rsidRDefault="001C7377" w:rsidP="00982AFC">
            <w:r>
              <w:t>Adjusted t value</w:t>
            </w:r>
          </w:p>
        </w:tc>
        <w:tc>
          <w:tcPr>
            <w:tcW w:w="2002" w:type="dxa"/>
          </w:tcPr>
          <w:p w:rsidR="001C7377" w:rsidRDefault="001C7377" w:rsidP="00982AFC">
            <w:r>
              <w:t>-10.5595</w:t>
            </w:r>
          </w:p>
        </w:tc>
        <w:tc>
          <w:tcPr>
            <w:tcW w:w="1013" w:type="dxa"/>
          </w:tcPr>
          <w:p w:rsidR="001C7377" w:rsidRDefault="001C7377" w:rsidP="00982AFC">
            <w:r>
              <w:t>0.0000</w:t>
            </w:r>
          </w:p>
        </w:tc>
      </w:tr>
    </w:tbl>
    <w:p w:rsidR="001C7377" w:rsidRPr="00566F99" w:rsidRDefault="001C7377" w:rsidP="001C7377">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Source</w:t>
      </w:r>
      <w:r w:rsidRPr="00E518FE">
        <w:rPr>
          <w:rFonts w:ascii="Times New Roman" w:hAnsi="Times New Roman" w:cs="Times New Roman"/>
          <w:sz w:val="18"/>
        </w:rPr>
        <w:t xml:space="preserve">: </w:t>
      </w:r>
      <w:r>
        <w:rPr>
          <w:rFonts w:ascii="Times New Roman" w:hAnsi="Times New Roman" w:cs="Times New Roman"/>
          <w:sz w:val="18"/>
        </w:rPr>
        <w:t xml:space="preserve">Authors’ contribution based on </w:t>
      </w:r>
      <w:r w:rsidRPr="00E518FE">
        <w:rPr>
          <w:rFonts w:ascii="Times New Roman" w:hAnsi="Times New Roman" w:cs="Times New Roman"/>
          <w:sz w:val="18"/>
        </w:rPr>
        <w:t>Output developed by STATA 12.0</w:t>
      </w:r>
    </w:p>
    <w:p w:rsidR="001C7377" w:rsidRDefault="001C7377" w:rsidP="001C7377">
      <w:pPr>
        <w:spacing w:after="0" w:line="360" w:lineRule="auto"/>
        <w:jc w:val="both"/>
        <w:rPr>
          <w:rFonts w:ascii="Times New Roman" w:hAnsi="Times New Roman" w:cs="Times New Roman"/>
          <w:b/>
        </w:rPr>
      </w:pPr>
    </w:p>
    <w:p w:rsidR="001C7377" w:rsidRDefault="001C7377" w:rsidP="001C7377">
      <w:pPr>
        <w:spacing w:after="0" w:line="360" w:lineRule="auto"/>
        <w:jc w:val="both"/>
        <w:rPr>
          <w:rFonts w:ascii="Times New Roman" w:hAnsi="Times New Roman" w:cs="Times New Roman"/>
          <w:b/>
        </w:rPr>
      </w:pPr>
    </w:p>
    <w:p w:rsidR="001C7377" w:rsidRDefault="001C7377" w:rsidP="001C7377">
      <w:pPr>
        <w:spacing w:after="0" w:line="360" w:lineRule="auto"/>
        <w:jc w:val="both"/>
        <w:rPr>
          <w:rFonts w:ascii="Times New Roman" w:hAnsi="Times New Roman" w:cs="Times New Roman"/>
          <w:b/>
        </w:rPr>
      </w:pPr>
    </w:p>
    <w:p w:rsidR="001C7377" w:rsidRPr="00133A1F" w:rsidRDefault="001C7377" w:rsidP="001C7377">
      <w:pPr>
        <w:spacing w:after="0" w:line="360" w:lineRule="auto"/>
        <w:jc w:val="both"/>
        <w:rPr>
          <w:rFonts w:ascii="Times New Roman" w:hAnsi="Times New Roman" w:cs="Times New Roman"/>
          <w:b/>
          <w:i/>
        </w:rPr>
      </w:pPr>
      <w:r w:rsidRPr="00133A1F">
        <w:rPr>
          <w:rFonts w:ascii="Times New Roman" w:hAnsi="Times New Roman" w:cs="Times New Roman"/>
          <w:b/>
          <w:i/>
        </w:rPr>
        <w:lastRenderedPageBreak/>
        <w:t>5.7 Dynamic Panel Data Estimation:</w:t>
      </w:r>
    </w:p>
    <w:p w:rsidR="001C7377" w:rsidRDefault="001C7377" w:rsidP="001C7377">
      <w:pPr>
        <w:spacing w:line="360" w:lineRule="auto"/>
        <w:jc w:val="both"/>
        <w:rPr>
          <w:rFonts w:ascii="Times New Roman" w:hAnsi="Times New Roman" w:cs="Times New Roman"/>
        </w:rPr>
      </w:pPr>
      <w:r w:rsidRPr="00566F99">
        <w:rPr>
          <w:rFonts w:ascii="Times New Roman" w:hAnsi="Times New Roman" w:cs="Times New Roman"/>
        </w:rPr>
        <w:t>According to the coefficients estimated by Arellano-Bond Panel Data approach using Generalized Methods of Moments popularly known as GMM revealed under following table, all the explanatory variables except one year lagged values of dependent variable being measured with ROE, operating cost to total asset ratio and debt to total asset ratio are statistically significant at chosen level of significance in explaining the changes in profitability of non-life insurance companies in Bangladesh. When we checked the robustness of the model, the one year lagged values of ROE is found statistically significant at 0.1% level with positive direction in explaining the changes of current year’s profit measured with ROE as the profit of current year has an impact on generating profit consecutively for next year and so on. All other explanatory variables except operating cost to total asset ratio and debt to total asset ratio are statistically significant in explaining the variation or changes in ROE of general insurance companies selected for this paper. The chi-square value showing overall or joint significance of all explanatory variables is also statistically significant at 0.1% level of significance in explaining the variation in ROE measuring profitability of non-life insurance companies in Bangladesh. </w:t>
      </w:r>
    </w:p>
    <w:p w:rsidR="001C7377" w:rsidRPr="00566F99" w:rsidRDefault="001C7377" w:rsidP="001C7377">
      <w:pPr>
        <w:spacing w:after="0" w:line="360" w:lineRule="auto"/>
        <w:jc w:val="center"/>
        <w:rPr>
          <w:rFonts w:ascii="Times New Roman" w:hAnsi="Times New Roman" w:cs="Times New Roman"/>
          <w:noProof/>
        </w:rPr>
      </w:pPr>
      <w:r>
        <w:rPr>
          <w:rFonts w:ascii="Times New Roman" w:hAnsi="Times New Roman" w:cs="Times New Roman"/>
          <w:b/>
        </w:rPr>
        <w:t>Table 10: Summary of Dynamic Panel Data Estimation for equation number 03 using Arellano-Bond Approach</w:t>
      </w:r>
    </w:p>
    <w:p w:rsidR="001C7377" w:rsidRPr="00566F99" w:rsidRDefault="001C7377" w:rsidP="001C7377">
      <w:pPr>
        <w:spacing w:after="0" w:line="360" w:lineRule="auto"/>
        <w:jc w:val="center"/>
        <w:rPr>
          <w:rFonts w:ascii="Times New Roman" w:hAnsi="Times New Roman" w:cs="Times New Roman"/>
        </w:rPr>
      </w:pPr>
      <w:r w:rsidRPr="00566F99">
        <w:rPr>
          <w:rFonts w:ascii="Times New Roman" w:hAnsi="Times New Roman" w:cs="Times New Roman"/>
          <w:noProof/>
        </w:rPr>
        <w:drawing>
          <wp:inline distT="0" distB="0" distL="0" distR="0" wp14:anchorId="12A9FD3D" wp14:editId="1E64B9AC">
            <wp:extent cx="5943600" cy="24812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81263"/>
                    </a:xfrm>
                    <a:prstGeom prst="rect">
                      <a:avLst/>
                    </a:prstGeom>
                    <a:noFill/>
                    <a:ln>
                      <a:noFill/>
                    </a:ln>
                  </pic:spPr>
                </pic:pic>
              </a:graphicData>
            </a:graphic>
          </wp:inline>
        </w:drawing>
      </w:r>
    </w:p>
    <w:p w:rsidR="001C7377" w:rsidRPr="00566F99" w:rsidRDefault="001C7377" w:rsidP="001C7377">
      <w:pPr>
        <w:spacing w:after="0" w:line="360" w:lineRule="auto"/>
        <w:rPr>
          <w:rFonts w:ascii="Times New Roman" w:hAnsi="Times New Roman" w:cs="Times New Roman"/>
        </w:rPr>
      </w:pPr>
      <w:r w:rsidRPr="00E518FE">
        <w:rPr>
          <w:rFonts w:ascii="Times New Roman" w:hAnsi="Times New Roman" w:cs="Times New Roman"/>
          <w:sz w:val="18"/>
        </w:rPr>
        <w:t>Source: Output developed by STATA 12.0</w:t>
      </w:r>
    </w:p>
    <w:p w:rsidR="001C7377" w:rsidRDefault="001C7377" w:rsidP="001C7377">
      <w:pPr>
        <w:spacing w:after="0" w:line="360" w:lineRule="auto"/>
        <w:jc w:val="both"/>
        <w:rPr>
          <w:rFonts w:ascii="Times New Roman" w:hAnsi="Times New Roman" w:cs="Times New Roman"/>
          <w:b/>
          <w:szCs w:val="28"/>
          <w:shd w:val="clear" w:color="auto" w:fill="FFFFFF"/>
        </w:rPr>
      </w:pPr>
    </w:p>
    <w:p w:rsidR="001C7377" w:rsidRDefault="001C7377" w:rsidP="001C7377">
      <w:pPr>
        <w:spacing w:after="0" w:line="360" w:lineRule="auto"/>
        <w:jc w:val="both"/>
        <w:rPr>
          <w:rFonts w:ascii="Times New Roman" w:hAnsi="Times New Roman" w:cs="Times New Roman"/>
          <w:b/>
          <w:szCs w:val="28"/>
          <w:shd w:val="clear" w:color="auto" w:fill="FFFFFF"/>
        </w:rPr>
      </w:pPr>
    </w:p>
    <w:p w:rsidR="001C7377" w:rsidRDefault="001C7377" w:rsidP="001C7377">
      <w:pPr>
        <w:spacing w:after="0" w:line="360" w:lineRule="auto"/>
        <w:jc w:val="both"/>
        <w:rPr>
          <w:rFonts w:ascii="Times New Roman" w:hAnsi="Times New Roman" w:cs="Times New Roman"/>
          <w:b/>
          <w:szCs w:val="28"/>
          <w:shd w:val="clear" w:color="auto" w:fill="FFFFFF"/>
        </w:rPr>
      </w:pPr>
      <w:bookmarkStart w:id="1" w:name="_GoBack"/>
      <w:bookmarkEnd w:id="1"/>
    </w:p>
    <w:p w:rsidR="001C7377" w:rsidRDefault="001C7377" w:rsidP="001C7377">
      <w:pPr>
        <w:spacing w:after="0" w:line="360" w:lineRule="auto"/>
        <w:jc w:val="both"/>
        <w:rPr>
          <w:rFonts w:ascii="Times New Roman" w:hAnsi="Times New Roman" w:cs="Times New Roman"/>
          <w:b/>
          <w:szCs w:val="28"/>
          <w:shd w:val="clear" w:color="auto" w:fill="FFFFFF"/>
        </w:rPr>
      </w:pPr>
    </w:p>
    <w:p w:rsidR="001C7377" w:rsidRDefault="001C7377" w:rsidP="001C7377">
      <w:pPr>
        <w:spacing w:after="0" w:line="360" w:lineRule="auto"/>
        <w:jc w:val="both"/>
        <w:rPr>
          <w:rFonts w:ascii="Times New Roman" w:hAnsi="Times New Roman" w:cs="Times New Roman"/>
          <w:b/>
          <w:szCs w:val="28"/>
          <w:shd w:val="clear" w:color="auto" w:fill="FFFFFF"/>
        </w:rPr>
      </w:pPr>
    </w:p>
    <w:p w:rsidR="001C7377" w:rsidRDefault="001C7377" w:rsidP="001C7377">
      <w:pPr>
        <w:spacing w:after="0" w:line="360" w:lineRule="auto"/>
        <w:jc w:val="both"/>
        <w:rPr>
          <w:rFonts w:ascii="Times New Roman" w:hAnsi="Times New Roman" w:cs="Times New Roman"/>
          <w:b/>
          <w:szCs w:val="28"/>
          <w:shd w:val="clear" w:color="auto" w:fill="FFFFFF"/>
        </w:rPr>
      </w:pPr>
    </w:p>
    <w:p w:rsidR="001C7377" w:rsidRPr="0017632E" w:rsidRDefault="001C7377" w:rsidP="001C7377">
      <w:pPr>
        <w:spacing w:after="0" w:line="360" w:lineRule="auto"/>
        <w:jc w:val="both"/>
        <w:rPr>
          <w:rFonts w:ascii="Times New Roman" w:hAnsi="Times New Roman" w:cs="Times New Roman"/>
          <w:b/>
          <w:szCs w:val="28"/>
          <w:shd w:val="clear" w:color="auto" w:fill="FFFFFF"/>
        </w:rPr>
      </w:pPr>
      <w:r>
        <w:rPr>
          <w:rFonts w:ascii="Times New Roman" w:hAnsi="Times New Roman" w:cs="Times New Roman"/>
          <w:b/>
          <w:szCs w:val="28"/>
          <w:shd w:val="clear" w:color="auto" w:fill="FFFFFF"/>
        </w:rPr>
        <w:lastRenderedPageBreak/>
        <w:t xml:space="preserve">6.0 </w:t>
      </w:r>
      <w:r w:rsidRPr="0017632E">
        <w:rPr>
          <w:rFonts w:ascii="Times New Roman" w:hAnsi="Times New Roman" w:cs="Times New Roman"/>
          <w:b/>
          <w:szCs w:val="28"/>
          <w:shd w:val="clear" w:color="auto" w:fill="FFFFFF"/>
        </w:rPr>
        <w:t>Concluding words:</w:t>
      </w:r>
    </w:p>
    <w:p w:rsidR="001C7377" w:rsidRPr="00566F99" w:rsidRDefault="001C7377" w:rsidP="001C7377">
      <w:pPr>
        <w:spacing w:after="0" w:line="360" w:lineRule="auto"/>
        <w:jc w:val="both"/>
        <w:rPr>
          <w:rFonts w:ascii="Times New Roman" w:hAnsi="Times New Roman" w:cs="Times New Roman"/>
          <w:szCs w:val="28"/>
          <w:shd w:val="clear" w:color="auto" w:fill="FFFFFF"/>
        </w:rPr>
      </w:pPr>
      <w:r>
        <w:rPr>
          <w:rFonts w:ascii="Times New Roman" w:hAnsi="Times New Roman" w:cs="Times New Roman"/>
          <w:szCs w:val="28"/>
          <w:shd w:val="clear" w:color="auto" w:fill="FFFFFF"/>
        </w:rPr>
        <w:t xml:space="preserve">This paper has accomplished the objective set at earlier stage by revealing how the changes in several insurance industry specific factors can affect the profitability of non-life insurance firms considering the empirical models estimating the coefficients of the corresponding predictors explaining the changes in ROE being dependent variable. Among several estimation approaches we have adopted in revealing the causation between ROE and other industry specific factors as mentioned earlier, Pooled OLS and Cross sectional FGLS have provided the best outcomes as per the model specification test as well as several diagnostic checks. In addition, the Dynamic panel data model adopted by Arellano-Bond Panel Data estimation approach to avoid the problem of </w:t>
      </w:r>
      <w:proofErr w:type="spellStart"/>
      <w:r>
        <w:rPr>
          <w:rFonts w:ascii="Times New Roman" w:hAnsi="Times New Roman" w:cs="Times New Roman"/>
          <w:szCs w:val="28"/>
          <w:shd w:val="clear" w:color="auto" w:fill="FFFFFF"/>
        </w:rPr>
        <w:t>endogeneity</w:t>
      </w:r>
      <w:proofErr w:type="spellEnd"/>
      <w:r>
        <w:rPr>
          <w:rFonts w:ascii="Times New Roman" w:hAnsi="Times New Roman" w:cs="Times New Roman"/>
          <w:szCs w:val="28"/>
          <w:shd w:val="clear" w:color="auto" w:fill="FFFFFF"/>
        </w:rPr>
        <w:t xml:space="preserve"> divulges that profit or loss transferred from revenue account to total assets ratio, premium to total asset ratio, operating income to total asset ratio, debt to equity ratio and size of the firm are significantly affecting the ROE position measuring profitability of non-life insurance firms in Bangladesh. We further deduce that the long term relationship between ROE and these industry-specific factors of insurance firms can be better depicted by constructing a Dynamic fixed effect regression model estimated with error correction approach considering a large volume of data.</w:t>
      </w: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Default="001C7377" w:rsidP="001C7377">
      <w:pPr>
        <w:spacing w:line="360" w:lineRule="auto"/>
        <w:jc w:val="both"/>
        <w:rPr>
          <w:rFonts w:ascii="Times New Roman" w:hAnsi="Times New Roman" w:cs="Times New Roman"/>
          <w:sz w:val="28"/>
          <w:szCs w:val="28"/>
          <w:shd w:val="clear" w:color="auto" w:fill="FFFFFF"/>
        </w:rPr>
      </w:pPr>
    </w:p>
    <w:p w:rsidR="001C7377" w:rsidRPr="00B83127" w:rsidRDefault="001C7377" w:rsidP="001C7377">
      <w:pPr>
        <w:spacing w:line="360" w:lineRule="auto"/>
        <w:jc w:val="both"/>
        <w:rPr>
          <w:rFonts w:ascii="Times New Roman" w:hAnsi="Times New Roman" w:cs="Times New Roman"/>
          <w:b/>
          <w:shd w:val="clear" w:color="auto" w:fill="FFFFFF"/>
        </w:rPr>
      </w:pPr>
      <w:r w:rsidRPr="00B83127">
        <w:rPr>
          <w:rFonts w:ascii="Times New Roman" w:hAnsi="Times New Roman" w:cs="Times New Roman"/>
          <w:b/>
          <w:shd w:val="clear" w:color="auto" w:fill="FFFFFF"/>
        </w:rPr>
        <w:lastRenderedPageBreak/>
        <w:t>Reference</w:t>
      </w:r>
      <w:r>
        <w:rPr>
          <w:rFonts w:ascii="Times New Roman" w:hAnsi="Times New Roman" w:cs="Times New Roman"/>
          <w:b/>
          <w:shd w:val="clear" w:color="auto" w:fill="FFFFFF"/>
        </w:rPr>
        <w:t>s</w:t>
      </w:r>
      <w:r w:rsidRPr="00B83127">
        <w:rPr>
          <w:rFonts w:ascii="Times New Roman" w:hAnsi="Times New Roman" w:cs="Times New Roman"/>
          <w:b/>
          <w:shd w:val="clear" w:color="auto" w:fill="FFFFFF"/>
        </w:rPr>
        <w:t>:</w:t>
      </w:r>
    </w:p>
    <w:p w:rsidR="001C7377" w:rsidRPr="00133A1F" w:rsidRDefault="001C7377" w:rsidP="001C7377">
      <w:pPr>
        <w:spacing w:line="360" w:lineRule="auto"/>
        <w:jc w:val="both"/>
        <w:rPr>
          <w:rFonts w:ascii="Times New Roman" w:hAnsi="Times New Roman" w:cs="Times New Roman"/>
          <w:sz w:val="24"/>
          <w:szCs w:val="28"/>
        </w:rPr>
      </w:pPr>
      <w:r>
        <w:rPr>
          <w:rFonts w:ascii="Times New Roman" w:hAnsi="Times New Roman" w:cs="Times New Roman"/>
          <w:sz w:val="20"/>
          <w:szCs w:val="24"/>
          <w:shd w:val="clear" w:color="auto" w:fill="FFFFFF"/>
        </w:rPr>
        <w:t xml:space="preserve">[1] </w:t>
      </w:r>
      <w:r w:rsidRPr="00133A1F">
        <w:rPr>
          <w:rFonts w:ascii="Times New Roman" w:hAnsi="Times New Roman" w:cs="Times New Roman"/>
          <w:sz w:val="20"/>
          <w:szCs w:val="24"/>
          <w:shd w:val="clear" w:color="auto" w:fill="FFFFFF"/>
        </w:rPr>
        <w:t xml:space="preserve">Ahmed, </w:t>
      </w:r>
      <w:proofErr w:type="spellStart"/>
      <w:r w:rsidRPr="00133A1F">
        <w:rPr>
          <w:rFonts w:ascii="Times New Roman" w:hAnsi="Times New Roman" w:cs="Times New Roman"/>
          <w:sz w:val="20"/>
          <w:szCs w:val="24"/>
          <w:shd w:val="clear" w:color="auto" w:fill="FFFFFF"/>
        </w:rPr>
        <w:t>Salahuddin</w:t>
      </w:r>
      <w:proofErr w:type="spellEnd"/>
      <w:r w:rsidRPr="00133A1F">
        <w:rPr>
          <w:rFonts w:ascii="Times New Roman" w:hAnsi="Times New Roman" w:cs="Times New Roman"/>
          <w:sz w:val="20"/>
          <w:szCs w:val="24"/>
          <w:shd w:val="clear" w:color="auto" w:fill="FFFFFF"/>
        </w:rPr>
        <w:t xml:space="preserve">, and </w:t>
      </w:r>
      <w:proofErr w:type="spellStart"/>
      <w:r w:rsidRPr="00133A1F">
        <w:rPr>
          <w:rFonts w:ascii="Times New Roman" w:hAnsi="Times New Roman" w:cs="Times New Roman"/>
          <w:sz w:val="20"/>
          <w:szCs w:val="24"/>
          <w:shd w:val="clear" w:color="auto" w:fill="FFFFFF"/>
        </w:rPr>
        <w:t>KhanalDilli</w:t>
      </w:r>
      <w:proofErr w:type="spellEnd"/>
      <w:r w:rsidRPr="00133A1F">
        <w:rPr>
          <w:rFonts w:ascii="Times New Roman" w:hAnsi="Times New Roman" w:cs="Times New Roman"/>
          <w:sz w:val="20"/>
          <w:szCs w:val="24"/>
          <w:shd w:val="clear" w:color="auto" w:fill="FFFFFF"/>
        </w:rPr>
        <w:t xml:space="preserve"> 2007.</w:t>
      </w:r>
      <w:r w:rsidRPr="00133A1F">
        <w:rPr>
          <w:rFonts w:ascii="Times New Roman" w:hAnsi="Times New Roman" w:cs="Times New Roman"/>
          <w:sz w:val="20"/>
          <w:szCs w:val="24"/>
        </w:rPr>
        <w:t>Services Trade in Developing Asia: A case study of the Banking and Insurance Sector in Bangladesh</w:t>
      </w:r>
      <w:r w:rsidRPr="00133A1F">
        <w:rPr>
          <w:rFonts w:ascii="Times New Roman" w:hAnsi="Times New Roman" w:cs="Times New Roman"/>
          <w:sz w:val="20"/>
          <w:szCs w:val="24"/>
          <w:shd w:val="clear" w:color="auto" w:fill="FFFFFF"/>
        </w:rPr>
        <w:t>. </w:t>
      </w:r>
      <w:r w:rsidRPr="00133A1F">
        <w:rPr>
          <w:rFonts w:ascii="Times New Roman" w:hAnsi="Times New Roman" w:cs="Times New Roman"/>
          <w:i/>
          <w:sz w:val="20"/>
          <w:szCs w:val="24"/>
        </w:rPr>
        <w:t>Asia-Pacific Research and Training Network on Trade</w:t>
      </w:r>
      <w:proofErr w:type="gramStart"/>
      <w:r w:rsidRPr="00133A1F">
        <w:rPr>
          <w:rFonts w:ascii="Times New Roman" w:hAnsi="Times New Roman" w:cs="Times New Roman"/>
          <w:i/>
          <w:sz w:val="20"/>
          <w:szCs w:val="24"/>
          <w:shd w:val="clear" w:color="auto" w:fill="FFFFFF"/>
        </w:rPr>
        <w:t>,</w:t>
      </w:r>
      <w:r w:rsidRPr="00133A1F">
        <w:rPr>
          <w:rFonts w:ascii="Times New Roman" w:hAnsi="Times New Roman" w:cs="Times New Roman"/>
          <w:sz w:val="20"/>
          <w:szCs w:val="24"/>
          <w:shd w:val="clear" w:color="auto" w:fill="FFFFFF"/>
        </w:rPr>
        <w:t>38</w:t>
      </w:r>
      <w:proofErr w:type="gramEnd"/>
      <w:r w:rsidRPr="00133A1F">
        <w:rPr>
          <w:rFonts w:ascii="Times New Roman" w:hAnsi="Times New Roman" w:cs="Times New Roman"/>
          <w:sz w:val="20"/>
          <w:szCs w:val="24"/>
          <w:shd w:val="clear" w:color="auto" w:fill="FFFFFF"/>
        </w:rPr>
        <w:t>, pp.4</w:t>
      </w:r>
    </w:p>
    <w:p w:rsidR="001C7377" w:rsidRPr="00133A1F" w:rsidRDefault="001C7377" w:rsidP="001C7377">
      <w:pPr>
        <w:spacing w:line="360" w:lineRule="auto"/>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 xml:space="preserve">[2] </w:t>
      </w:r>
      <w:r w:rsidRPr="00133A1F">
        <w:rPr>
          <w:rFonts w:ascii="Times New Roman" w:hAnsi="Times New Roman" w:cs="Times New Roman"/>
          <w:sz w:val="20"/>
          <w:szCs w:val="20"/>
          <w:shd w:val="clear" w:color="auto" w:fill="FFFFFF"/>
        </w:rPr>
        <w:t xml:space="preserve">A.Y. </w:t>
      </w:r>
      <w:proofErr w:type="spellStart"/>
      <w:r w:rsidRPr="00133A1F">
        <w:rPr>
          <w:rFonts w:ascii="Times New Roman" w:hAnsi="Times New Roman" w:cs="Times New Roman"/>
          <w:sz w:val="20"/>
          <w:szCs w:val="20"/>
          <w:shd w:val="clear" w:color="auto" w:fill="FFFFFF"/>
        </w:rPr>
        <w:t>Almajali</w:t>
      </w:r>
      <w:proofErr w:type="spellEnd"/>
      <w:r w:rsidRPr="00133A1F">
        <w:rPr>
          <w:rFonts w:ascii="Times New Roman" w:hAnsi="Times New Roman" w:cs="Times New Roman"/>
          <w:sz w:val="20"/>
          <w:szCs w:val="20"/>
          <w:shd w:val="clear" w:color="auto" w:fill="FFFFFF"/>
        </w:rPr>
        <w:t>, A.A. Sameer, and Y.Z. Al-</w:t>
      </w:r>
      <w:proofErr w:type="spellStart"/>
      <w:r w:rsidRPr="00133A1F">
        <w:rPr>
          <w:rFonts w:ascii="Times New Roman" w:hAnsi="Times New Roman" w:cs="Times New Roman"/>
          <w:sz w:val="20"/>
          <w:szCs w:val="20"/>
          <w:shd w:val="clear" w:color="auto" w:fill="FFFFFF"/>
        </w:rPr>
        <w:t>Soub</w:t>
      </w:r>
      <w:proofErr w:type="spellEnd"/>
      <w:r w:rsidRPr="00133A1F">
        <w:rPr>
          <w:rFonts w:ascii="Times New Roman" w:hAnsi="Times New Roman" w:cs="Times New Roman"/>
          <w:sz w:val="20"/>
          <w:szCs w:val="20"/>
          <w:shd w:val="clear" w:color="auto" w:fill="FFFFFF"/>
        </w:rPr>
        <w:t>.</w:t>
      </w:r>
      <w:proofErr w:type="gramEnd"/>
      <w:r w:rsidRPr="00133A1F">
        <w:rPr>
          <w:rFonts w:ascii="Times New Roman" w:hAnsi="Times New Roman" w:cs="Times New Roman"/>
          <w:sz w:val="20"/>
          <w:szCs w:val="20"/>
          <w:shd w:val="clear" w:color="auto" w:fill="FFFFFF"/>
        </w:rPr>
        <w:t xml:space="preserve"> “Factors affecting the financial performance of Jordanian insurance companies listed at Amman stock exchange.” </w:t>
      </w:r>
      <w:r w:rsidRPr="00133A1F">
        <w:rPr>
          <w:rStyle w:val="html-italic"/>
          <w:rFonts w:ascii="Times New Roman" w:hAnsi="Times New Roman" w:cs="Times New Roman"/>
          <w:i/>
          <w:iCs/>
          <w:sz w:val="20"/>
          <w:szCs w:val="20"/>
          <w:shd w:val="clear" w:color="auto" w:fill="FFFFFF"/>
        </w:rPr>
        <w:t xml:space="preserve">J. </w:t>
      </w:r>
      <w:proofErr w:type="spellStart"/>
      <w:r w:rsidRPr="00133A1F">
        <w:rPr>
          <w:rStyle w:val="html-italic"/>
          <w:rFonts w:ascii="Times New Roman" w:hAnsi="Times New Roman" w:cs="Times New Roman"/>
          <w:i/>
          <w:iCs/>
          <w:sz w:val="20"/>
          <w:szCs w:val="20"/>
          <w:shd w:val="clear" w:color="auto" w:fill="FFFFFF"/>
        </w:rPr>
        <w:t>Manag</w:t>
      </w:r>
      <w:proofErr w:type="spellEnd"/>
      <w:r w:rsidRPr="00133A1F">
        <w:rPr>
          <w:rStyle w:val="html-italic"/>
          <w:rFonts w:ascii="Times New Roman" w:hAnsi="Times New Roman" w:cs="Times New Roman"/>
          <w:i/>
          <w:iCs/>
          <w:sz w:val="20"/>
          <w:szCs w:val="20"/>
          <w:shd w:val="clear" w:color="auto" w:fill="FFFFFF"/>
        </w:rPr>
        <w:t>. Res.</w:t>
      </w:r>
      <w:r w:rsidRPr="00133A1F">
        <w:rPr>
          <w:rFonts w:ascii="Times New Roman" w:hAnsi="Times New Roman" w:cs="Times New Roman"/>
          <w:sz w:val="20"/>
          <w:szCs w:val="20"/>
          <w:shd w:val="clear" w:color="auto" w:fill="FFFFFF"/>
        </w:rPr>
        <w:t> 4 (2012): 266–289</w:t>
      </w:r>
    </w:p>
    <w:p w:rsidR="001C7377" w:rsidRPr="00133A1F" w:rsidRDefault="001C7377" w:rsidP="001C7377">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[3] </w:t>
      </w:r>
      <w:r w:rsidRPr="00133A1F">
        <w:rPr>
          <w:rFonts w:ascii="Times New Roman" w:hAnsi="Times New Roman" w:cs="Times New Roman"/>
          <w:sz w:val="20"/>
          <w:szCs w:val="24"/>
        </w:rPr>
        <w:t xml:space="preserve">Cowling M. </w:t>
      </w:r>
      <w:proofErr w:type="spellStart"/>
      <w:r w:rsidRPr="00133A1F">
        <w:rPr>
          <w:rFonts w:ascii="Times New Roman" w:hAnsi="Times New Roman" w:cs="Times New Roman"/>
          <w:sz w:val="20"/>
          <w:szCs w:val="24"/>
        </w:rPr>
        <w:t>Jagger</w:t>
      </w:r>
      <w:proofErr w:type="spellEnd"/>
      <w:r w:rsidRPr="00133A1F">
        <w:rPr>
          <w:rFonts w:ascii="Times New Roman" w:hAnsi="Times New Roman" w:cs="Times New Roman"/>
          <w:sz w:val="20"/>
          <w:szCs w:val="24"/>
        </w:rPr>
        <w:t xml:space="preserve"> N. &amp; Murray G. (2008), “Study of the Impact of the enterprise investment scheme and venture capital trust on company performance”, </w:t>
      </w:r>
      <w:r w:rsidRPr="00133A1F">
        <w:rPr>
          <w:rFonts w:ascii="Times New Roman" w:hAnsi="Times New Roman" w:cs="Times New Roman"/>
          <w:i/>
          <w:sz w:val="20"/>
          <w:szCs w:val="24"/>
        </w:rPr>
        <w:t xml:space="preserve">Institute for Employment Studies </w:t>
      </w:r>
      <w:proofErr w:type="spellStart"/>
      <w:r w:rsidRPr="00133A1F">
        <w:rPr>
          <w:rFonts w:ascii="Times New Roman" w:hAnsi="Times New Roman" w:cs="Times New Roman"/>
          <w:i/>
          <w:sz w:val="20"/>
          <w:szCs w:val="24"/>
        </w:rPr>
        <w:t>hm</w:t>
      </w:r>
      <w:proofErr w:type="spellEnd"/>
      <w:r w:rsidRPr="00133A1F">
        <w:rPr>
          <w:rFonts w:ascii="Times New Roman" w:hAnsi="Times New Roman" w:cs="Times New Roman"/>
          <w:i/>
          <w:sz w:val="20"/>
          <w:szCs w:val="24"/>
        </w:rPr>
        <w:t xml:space="preserve"> revenue and custom research report </w:t>
      </w:r>
      <w:r w:rsidRPr="00133A1F">
        <w:rPr>
          <w:rFonts w:ascii="Times New Roman" w:hAnsi="Times New Roman" w:cs="Times New Roman"/>
          <w:sz w:val="20"/>
          <w:szCs w:val="24"/>
        </w:rPr>
        <w:t>44.</w:t>
      </w:r>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[4] </w:t>
      </w:r>
      <w:proofErr w:type="spellStart"/>
      <w:r w:rsidRPr="00133A1F">
        <w:rPr>
          <w:rFonts w:ascii="Times New Roman" w:hAnsi="Times New Roman" w:cs="Times New Roman"/>
          <w:sz w:val="20"/>
          <w:szCs w:val="20"/>
          <w:shd w:val="clear" w:color="auto" w:fill="FFFFFF"/>
        </w:rPr>
        <w:t>Datu</w:t>
      </w:r>
      <w:proofErr w:type="spellEnd"/>
      <w:r w:rsidRPr="00133A1F">
        <w:rPr>
          <w:rFonts w:ascii="Times New Roman" w:hAnsi="Times New Roman" w:cs="Times New Roman"/>
          <w:sz w:val="20"/>
          <w:szCs w:val="20"/>
          <w:shd w:val="clear" w:color="auto" w:fill="FFFFFF"/>
        </w:rPr>
        <w:t xml:space="preserve">, N., 2016, March. How do insurer specific indicators and macroeconomic factors affect the profitability of insurance business? A panel data analysis on the Philippine Non-life Insurance </w:t>
      </w:r>
      <w:proofErr w:type="spellStart"/>
      <w:r w:rsidRPr="00133A1F">
        <w:rPr>
          <w:rFonts w:ascii="Times New Roman" w:hAnsi="Times New Roman" w:cs="Times New Roman"/>
          <w:sz w:val="20"/>
          <w:szCs w:val="20"/>
          <w:shd w:val="clear" w:color="auto" w:fill="FFFFFF"/>
        </w:rPr>
        <w:t>market.In</w:t>
      </w:r>
      <w:proofErr w:type="spellEnd"/>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The DLSU Research Congress</w:t>
      </w:r>
      <w:r w:rsidRPr="00133A1F">
        <w:rPr>
          <w:rFonts w:ascii="Times New Roman" w:hAnsi="Times New Roman" w:cs="Times New Roman"/>
          <w:sz w:val="20"/>
          <w:szCs w:val="20"/>
          <w:shd w:val="clear" w:color="auto" w:fill="FFFFFF"/>
        </w:rPr>
        <w:t> (Vol. 4, No. 1, pp. 2449-3309).</w:t>
      </w:r>
    </w:p>
    <w:p w:rsidR="001C7377" w:rsidRPr="00133A1F" w:rsidRDefault="001C7377" w:rsidP="001C7377">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0"/>
          <w:szCs w:val="20"/>
          <w:shd w:val="clear" w:color="auto" w:fill="FFFFFF"/>
        </w:rPr>
        <w:t xml:space="preserve">[5] </w:t>
      </w:r>
      <w:proofErr w:type="spellStart"/>
      <w:r w:rsidRPr="00133A1F">
        <w:rPr>
          <w:rFonts w:ascii="Times New Roman" w:hAnsi="Times New Roman" w:cs="Times New Roman"/>
          <w:sz w:val="20"/>
          <w:szCs w:val="20"/>
          <w:shd w:val="clear" w:color="auto" w:fill="FFFFFF"/>
        </w:rPr>
        <w:t>Farhadi</w:t>
      </w:r>
      <w:proofErr w:type="spellEnd"/>
      <w:r w:rsidRPr="00133A1F">
        <w:rPr>
          <w:rFonts w:ascii="Times New Roman" w:hAnsi="Times New Roman" w:cs="Times New Roman"/>
          <w:sz w:val="20"/>
          <w:szCs w:val="20"/>
          <w:shd w:val="clear" w:color="auto" w:fill="FFFFFF"/>
        </w:rPr>
        <w:t>, M., 2009.Improving profitability model in insurance industry, considering inflation: the case study of automobile insurance in Iran.</w:t>
      </w:r>
    </w:p>
    <w:p w:rsidR="001C7377" w:rsidRPr="00133A1F" w:rsidRDefault="001C7377" w:rsidP="001C7377">
      <w:pPr>
        <w:spacing w:after="0" w:line="36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w:t>
      </w:r>
      <w:r w:rsidRPr="00133A1F">
        <w:rPr>
          <w:rFonts w:ascii="Times New Roman" w:eastAsia="Times New Roman" w:hAnsi="Times New Roman" w:cs="Times New Roman"/>
          <w:sz w:val="20"/>
          <w:szCs w:val="24"/>
        </w:rPr>
        <w:t>Grace, M. F., &amp; Hotchkiss, J. L. (1995). </w:t>
      </w:r>
      <w:proofErr w:type="gramStart"/>
      <w:r w:rsidRPr="00133A1F">
        <w:rPr>
          <w:rFonts w:ascii="Times New Roman" w:eastAsia="Times New Roman" w:hAnsi="Times New Roman" w:cs="Times New Roman"/>
          <w:i/>
          <w:iCs/>
          <w:sz w:val="20"/>
          <w:szCs w:val="24"/>
        </w:rPr>
        <w:t xml:space="preserve">External Impacts on the Property-Liability Insurance </w:t>
      </w:r>
      <w:proofErr w:type="spellStart"/>
      <w:r w:rsidRPr="00133A1F">
        <w:rPr>
          <w:rFonts w:ascii="Times New Roman" w:eastAsia="Times New Roman" w:hAnsi="Times New Roman" w:cs="Times New Roman"/>
          <w:i/>
          <w:iCs/>
          <w:sz w:val="20"/>
          <w:szCs w:val="24"/>
        </w:rPr>
        <w:t>Cycle.The</w:t>
      </w:r>
      <w:proofErr w:type="spellEnd"/>
      <w:r w:rsidRPr="00133A1F">
        <w:rPr>
          <w:rFonts w:ascii="Times New Roman" w:eastAsia="Times New Roman" w:hAnsi="Times New Roman" w:cs="Times New Roman"/>
          <w:i/>
          <w:iCs/>
          <w:sz w:val="20"/>
          <w:szCs w:val="24"/>
        </w:rPr>
        <w:t xml:space="preserve"> Journal of Risk and Insurance, 62(4), 738.</w:t>
      </w:r>
      <w:proofErr w:type="gramEnd"/>
      <w:r w:rsidRPr="00133A1F">
        <w:rPr>
          <w:rFonts w:ascii="Times New Roman" w:eastAsia="Times New Roman" w:hAnsi="Times New Roman" w:cs="Times New Roman"/>
          <w:sz w:val="20"/>
          <w:szCs w:val="24"/>
        </w:rPr>
        <w:t> </w:t>
      </w:r>
      <w:proofErr w:type="gramStart"/>
      <w:r w:rsidRPr="00133A1F">
        <w:rPr>
          <w:rFonts w:ascii="Times New Roman" w:eastAsia="Times New Roman" w:hAnsi="Times New Roman" w:cs="Times New Roman"/>
          <w:sz w:val="20"/>
          <w:szCs w:val="24"/>
        </w:rPr>
        <w:t>doi:</w:t>
      </w:r>
      <w:proofErr w:type="gramEnd"/>
      <w:r w:rsidRPr="00133A1F">
        <w:rPr>
          <w:rFonts w:ascii="Times New Roman" w:eastAsia="Times New Roman" w:hAnsi="Times New Roman" w:cs="Times New Roman"/>
          <w:sz w:val="20"/>
          <w:szCs w:val="24"/>
        </w:rPr>
        <w:t>10.2307/253593 </w:t>
      </w:r>
    </w:p>
    <w:p w:rsidR="001C7377" w:rsidRPr="00133A1F" w:rsidRDefault="001C7377" w:rsidP="001C7377">
      <w:pPr>
        <w:spacing w:line="360" w:lineRule="auto"/>
        <w:jc w:val="both"/>
        <w:rPr>
          <w:rFonts w:ascii="Times New Roman" w:hAnsi="Times New Roman" w:cs="Times New Roman"/>
          <w:sz w:val="20"/>
          <w:szCs w:val="20"/>
          <w:shd w:val="clear" w:color="auto" w:fill="FFFFFF"/>
        </w:rPr>
      </w:pPr>
      <w:proofErr w:type="spellStart"/>
      <w:r w:rsidRPr="00133A1F">
        <w:rPr>
          <w:rFonts w:ascii="Times New Roman" w:hAnsi="Times New Roman" w:cs="Times New Roman"/>
          <w:sz w:val="20"/>
          <w:szCs w:val="20"/>
          <w:shd w:val="clear" w:color="auto" w:fill="FFFFFF"/>
        </w:rPr>
        <w:t>Hailegebreal</w:t>
      </w:r>
      <w:proofErr w:type="spellEnd"/>
      <w:r w:rsidRPr="00133A1F">
        <w:rPr>
          <w:rFonts w:ascii="Times New Roman" w:hAnsi="Times New Roman" w:cs="Times New Roman"/>
          <w:sz w:val="20"/>
          <w:szCs w:val="20"/>
          <w:shd w:val="clear" w:color="auto" w:fill="FFFFFF"/>
        </w:rPr>
        <w:t xml:space="preserve">, D., 2016. </w:t>
      </w:r>
      <w:proofErr w:type="gramStart"/>
      <w:r w:rsidRPr="00133A1F">
        <w:rPr>
          <w:rFonts w:ascii="Times New Roman" w:hAnsi="Times New Roman" w:cs="Times New Roman"/>
          <w:sz w:val="20"/>
          <w:szCs w:val="20"/>
          <w:shd w:val="clear" w:color="auto" w:fill="FFFFFF"/>
        </w:rPr>
        <w:t xml:space="preserve">Macroeconomic and Firm Specific </w:t>
      </w:r>
      <w:proofErr w:type="spellStart"/>
      <w:r w:rsidRPr="00133A1F">
        <w:rPr>
          <w:rFonts w:ascii="Times New Roman" w:hAnsi="Times New Roman" w:cs="Times New Roman"/>
          <w:sz w:val="20"/>
          <w:szCs w:val="20"/>
          <w:shd w:val="clear" w:color="auto" w:fill="FFFFFF"/>
        </w:rPr>
        <w:t>Determinats</w:t>
      </w:r>
      <w:proofErr w:type="spellEnd"/>
      <w:r w:rsidRPr="00133A1F">
        <w:rPr>
          <w:rFonts w:ascii="Times New Roman" w:hAnsi="Times New Roman" w:cs="Times New Roman"/>
          <w:sz w:val="20"/>
          <w:szCs w:val="20"/>
          <w:shd w:val="clear" w:color="auto" w:fill="FFFFFF"/>
        </w:rPr>
        <w:t xml:space="preserve"> of Profitability of Insurance Industry in Ethiopia.</w:t>
      </w:r>
      <w:proofErr w:type="gramEnd"/>
      <w:r w:rsidRPr="00133A1F">
        <w:rPr>
          <w:rFonts w:ascii="Times New Roman" w:hAnsi="Times New Roman" w:cs="Times New Roman"/>
          <w:sz w:val="20"/>
          <w:szCs w:val="20"/>
          <w:shd w:val="clear" w:color="auto" w:fill="FFFFFF"/>
        </w:rPr>
        <w:t> </w:t>
      </w:r>
      <w:proofErr w:type="gramStart"/>
      <w:r w:rsidRPr="00133A1F">
        <w:rPr>
          <w:rFonts w:ascii="Times New Roman" w:hAnsi="Times New Roman" w:cs="Times New Roman"/>
          <w:i/>
          <w:iCs/>
          <w:sz w:val="20"/>
          <w:szCs w:val="20"/>
          <w:shd w:val="clear" w:color="auto" w:fill="FFFFFF"/>
        </w:rPr>
        <w:t>Global Journal of Management and Business Research</w:t>
      </w:r>
      <w:r w:rsidRPr="00133A1F">
        <w:rPr>
          <w:rFonts w:ascii="Times New Roman" w:hAnsi="Times New Roman" w:cs="Times New Roman"/>
          <w:sz w:val="20"/>
          <w:szCs w:val="20"/>
          <w:shd w:val="clear" w:color="auto" w:fill="FFFFFF"/>
        </w:rPr>
        <w:t>.</w:t>
      </w:r>
      <w:proofErr w:type="gramEnd"/>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[7] </w:t>
      </w:r>
      <w:proofErr w:type="spellStart"/>
      <w:r w:rsidRPr="00133A1F">
        <w:rPr>
          <w:rFonts w:ascii="Times New Roman" w:hAnsi="Times New Roman" w:cs="Times New Roman"/>
          <w:sz w:val="20"/>
          <w:szCs w:val="20"/>
          <w:shd w:val="clear" w:color="auto" w:fill="FFFFFF"/>
        </w:rPr>
        <w:t>Hussain</w:t>
      </w:r>
      <w:proofErr w:type="spellEnd"/>
      <w:r w:rsidRPr="00133A1F">
        <w:rPr>
          <w:rFonts w:ascii="Times New Roman" w:hAnsi="Times New Roman" w:cs="Times New Roman"/>
          <w:sz w:val="20"/>
          <w:szCs w:val="20"/>
          <w:shd w:val="clear" w:color="auto" w:fill="FFFFFF"/>
        </w:rPr>
        <w:t>, I., 2015. Macro economy and profitability of insurance companies: a post crisis scenario in Pakistan. </w:t>
      </w:r>
      <w:r w:rsidRPr="00133A1F">
        <w:rPr>
          <w:rFonts w:ascii="Times New Roman" w:hAnsi="Times New Roman" w:cs="Times New Roman"/>
          <w:i/>
          <w:iCs/>
          <w:sz w:val="20"/>
          <w:szCs w:val="20"/>
          <w:shd w:val="clear" w:color="auto" w:fill="FFFFFF"/>
        </w:rPr>
        <w:t>Pakistan business review</w:t>
      </w:r>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17</w:t>
      </w:r>
      <w:r w:rsidRPr="00133A1F">
        <w:rPr>
          <w:rFonts w:ascii="Times New Roman" w:hAnsi="Times New Roman" w:cs="Times New Roman"/>
          <w:sz w:val="20"/>
          <w:szCs w:val="20"/>
          <w:shd w:val="clear" w:color="auto" w:fill="FFFFFF"/>
        </w:rPr>
        <w:t>(2), pp.243-263.</w:t>
      </w:r>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w:t>
      </w:r>
      <w:r w:rsidRPr="00133A1F">
        <w:rPr>
          <w:rFonts w:ascii="Times New Roman" w:hAnsi="Times New Roman" w:cs="Times New Roman"/>
          <w:sz w:val="20"/>
          <w:szCs w:val="20"/>
          <w:shd w:val="clear" w:color="auto" w:fill="FFFFFF"/>
        </w:rPr>
        <w:t xml:space="preserve">Ibrahim, M., 2018.Operational Performance of Public (Govt.) Non-life Insurance Sector in Bangladesh (An Appraisal of </w:t>
      </w:r>
      <w:proofErr w:type="spellStart"/>
      <w:r w:rsidRPr="00133A1F">
        <w:rPr>
          <w:rFonts w:ascii="Times New Roman" w:hAnsi="Times New Roman" w:cs="Times New Roman"/>
          <w:sz w:val="20"/>
          <w:szCs w:val="20"/>
          <w:shd w:val="clear" w:color="auto" w:fill="FFFFFF"/>
        </w:rPr>
        <w:t>SadharanBima</w:t>
      </w:r>
      <w:proofErr w:type="spellEnd"/>
      <w:r w:rsidRPr="00133A1F">
        <w:rPr>
          <w:rFonts w:ascii="Times New Roman" w:hAnsi="Times New Roman" w:cs="Times New Roman"/>
          <w:sz w:val="20"/>
          <w:szCs w:val="20"/>
          <w:shd w:val="clear" w:color="auto" w:fill="FFFFFF"/>
        </w:rPr>
        <w:t xml:space="preserve"> Corporation). </w:t>
      </w:r>
      <w:proofErr w:type="gramStart"/>
      <w:r w:rsidRPr="00133A1F">
        <w:rPr>
          <w:rFonts w:ascii="Times New Roman" w:hAnsi="Times New Roman" w:cs="Times New Roman"/>
          <w:i/>
          <w:iCs/>
          <w:sz w:val="20"/>
          <w:szCs w:val="20"/>
          <w:shd w:val="clear" w:color="auto" w:fill="FFFFFF"/>
        </w:rPr>
        <w:t>Insurance Journal of Bangladesh Insurance Academy</w:t>
      </w:r>
      <w:r w:rsidRPr="00133A1F">
        <w:rPr>
          <w:rFonts w:ascii="Times New Roman" w:hAnsi="Times New Roman" w:cs="Times New Roman"/>
          <w:sz w:val="20"/>
          <w:szCs w:val="20"/>
          <w:shd w:val="clear" w:color="auto" w:fill="FFFFFF"/>
        </w:rPr>
        <w:t>, 63(1684-0437), pp.135-136.</w:t>
      </w:r>
      <w:proofErr w:type="gramEnd"/>
    </w:p>
    <w:p w:rsidR="001C7377" w:rsidRPr="00133A1F" w:rsidRDefault="001C7377" w:rsidP="001C73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[9] </w:t>
      </w:r>
      <w:proofErr w:type="spellStart"/>
      <w:r w:rsidRPr="00133A1F">
        <w:rPr>
          <w:rFonts w:ascii="Times New Roman" w:hAnsi="Times New Roman" w:cs="Times New Roman"/>
          <w:sz w:val="20"/>
          <w:szCs w:val="20"/>
        </w:rPr>
        <w:t>Jibran</w:t>
      </w:r>
      <w:proofErr w:type="spellEnd"/>
      <w:r w:rsidRPr="00133A1F">
        <w:rPr>
          <w:rFonts w:ascii="Times New Roman" w:hAnsi="Times New Roman" w:cs="Times New Roman"/>
          <w:sz w:val="20"/>
          <w:szCs w:val="20"/>
        </w:rPr>
        <w:t xml:space="preserve">, A., </w:t>
      </w:r>
      <w:proofErr w:type="spellStart"/>
      <w:r w:rsidRPr="00133A1F">
        <w:rPr>
          <w:rFonts w:ascii="Times New Roman" w:hAnsi="Times New Roman" w:cs="Times New Roman"/>
          <w:sz w:val="20"/>
          <w:szCs w:val="20"/>
        </w:rPr>
        <w:t>Sameen</w:t>
      </w:r>
      <w:proofErr w:type="spellEnd"/>
      <w:r w:rsidRPr="00133A1F">
        <w:rPr>
          <w:rFonts w:ascii="Times New Roman" w:hAnsi="Times New Roman" w:cs="Times New Roman"/>
          <w:sz w:val="20"/>
          <w:szCs w:val="20"/>
        </w:rPr>
        <w:t xml:space="preserve">, M., </w:t>
      </w:r>
      <w:proofErr w:type="spellStart"/>
      <w:r w:rsidRPr="00133A1F">
        <w:rPr>
          <w:rFonts w:ascii="Times New Roman" w:hAnsi="Times New Roman" w:cs="Times New Roman"/>
          <w:sz w:val="20"/>
          <w:szCs w:val="20"/>
        </w:rPr>
        <w:t>Kashif</w:t>
      </w:r>
      <w:proofErr w:type="spellEnd"/>
      <w:r w:rsidRPr="00133A1F">
        <w:rPr>
          <w:rFonts w:ascii="Times New Roman" w:hAnsi="Times New Roman" w:cs="Times New Roman"/>
          <w:sz w:val="20"/>
          <w:szCs w:val="20"/>
        </w:rPr>
        <w:t xml:space="preserve">, A. and </w:t>
      </w:r>
      <w:proofErr w:type="spellStart"/>
      <w:r w:rsidRPr="00133A1F">
        <w:rPr>
          <w:rFonts w:ascii="Times New Roman" w:hAnsi="Times New Roman" w:cs="Times New Roman"/>
          <w:sz w:val="20"/>
          <w:szCs w:val="20"/>
        </w:rPr>
        <w:t>Nouman</w:t>
      </w:r>
      <w:proofErr w:type="spellEnd"/>
      <w:r w:rsidRPr="00133A1F">
        <w:rPr>
          <w:rFonts w:ascii="Times New Roman" w:hAnsi="Times New Roman" w:cs="Times New Roman"/>
          <w:sz w:val="20"/>
          <w:szCs w:val="20"/>
        </w:rPr>
        <w:t xml:space="preserve">, K. (2016). Determinants that Affect the Profitability of </w:t>
      </w:r>
      <w:proofErr w:type="spellStart"/>
      <w:r w:rsidRPr="00133A1F">
        <w:rPr>
          <w:rFonts w:ascii="Times New Roman" w:hAnsi="Times New Roman" w:cs="Times New Roman"/>
          <w:sz w:val="20"/>
          <w:szCs w:val="20"/>
        </w:rPr>
        <w:t>NonLife</w:t>
      </w:r>
      <w:proofErr w:type="spellEnd"/>
      <w:r w:rsidRPr="00133A1F">
        <w:rPr>
          <w:rFonts w:ascii="Times New Roman" w:hAnsi="Times New Roman" w:cs="Times New Roman"/>
          <w:sz w:val="20"/>
          <w:szCs w:val="20"/>
        </w:rPr>
        <w:t xml:space="preserve"> Insurance Companies: Evidence from Pakistan. </w:t>
      </w:r>
      <w:r w:rsidRPr="00133A1F">
        <w:rPr>
          <w:rFonts w:ascii="Times New Roman" w:hAnsi="Times New Roman" w:cs="Times New Roman"/>
          <w:i/>
          <w:sz w:val="20"/>
          <w:szCs w:val="20"/>
        </w:rPr>
        <w:t>Research Journal of Recent Sciences, Vol. 5(4), 6-11</w:t>
      </w:r>
      <w:r w:rsidRPr="00133A1F">
        <w:rPr>
          <w:rFonts w:ascii="Times New Roman" w:hAnsi="Times New Roman" w:cs="Times New Roman"/>
          <w:sz w:val="20"/>
          <w:szCs w:val="20"/>
        </w:rPr>
        <w:t>.</w:t>
      </w:r>
    </w:p>
    <w:p w:rsidR="001C7377" w:rsidRPr="00133A1F" w:rsidRDefault="001C7377" w:rsidP="001C73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Pr="00133A1F">
        <w:rPr>
          <w:rFonts w:ascii="Times New Roman" w:hAnsi="Times New Roman" w:cs="Times New Roman"/>
          <w:sz w:val="20"/>
          <w:szCs w:val="20"/>
        </w:rPr>
        <w:t>John, G</w:t>
      </w:r>
      <w:proofErr w:type="gramStart"/>
      <w:r w:rsidRPr="00133A1F">
        <w:rPr>
          <w:rFonts w:ascii="Times New Roman" w:hAnsi="Times New Roman" w:cs="Times New Roman"/>
          <w:sz w:val="20"/>
          <w:szCs w:val="20"/>
        </w:rPr>
        <w:t>. ,</w:t>
      </w:r>
      <w:proofErr w:type="gramEnd"/>
      <w:r w:rsidRPr="00133A1F">
        <w:rPr>
          <w:rFonts w:ascii="Times New Roman" w:hAnsi="Times New Roman" w:cs="Times New Roman"/>
          <w:sz w:val="20"/>
          <w:szCs w:val="20"/>
        </w:rPr>
        <w:t xml:space="preserve"> Richard, G. , &amp; Samuel, K. (2013). </w:t>
      </w:r>
      <w:proofErr w:type="gramStart"/>
      <w:r w:rsidRPr="00133A1F">
        <w:rPr>
          <w:rFonts w:ascii="Times New Roman" w:hAnsi="Times New Roman" w:cs="Times New Roman"/>
          <w:sz w:val="20"/>
          <w:szCs w:val="20"/>
        </w:rPr>
        <w:t xml:space="preserve">Degree of Financial and Operating Leverage and Profitability of Insurance Firms in </w:t>
      </w:r>
      <w:proofErr w:type="spellStart"/>
      <w:r w:rsidRPr="00133A1F">
        <w:rPr>
          <w:rFonts w:ascii="Times New Roman" w:hAnsi="Times New Roman" w:cs="Times New Roman"/>
          <w:sz w:val="20"/>
          <w:szCs w:val="20"/>
        </w:rPr>
        <w:t>Ghana.</w:t>
      </w:r>
      <w:r w:rsidRPr="00133A1F">
        <w:rPr>
          <w:rFonts w:ascii="Times New Roman" w:hAnsi="Times New Roman" w:cs="Times New Roman"/>
          <w:i/>
          <w:sz w:val="20"/>
          <w:szCs w:val="20"/>
        </w:rPr>
        <w:t>International</w:t>
      </w:r>
      <w:proofErr w:type="spellEnd"/>
      <w:r w:rsidRPr="00133A1F">
        <w:rPr>
          <w:rFonts w:ascii="Times New Roman" w:hAnsi="Times New Roman" w:cs="Times New Roman"/>
          <w:i/>
          <w:sz w:val="20"/>
          <w:szCs w:val="20"/>
        </w:rPr>
        <w:t xml:space="preserve"> Journal of Business and Management</w:t>
      </w:r>
      <w:r w:rsidRPr="00133A1F">
        <w:rPr>
          <w:rFonts w:ascii="Times New Roman" w:hAnsi="Times New Roman" w:cs="Times New Roman"/>
          <w:sz w:val="20"/>
          <w:szCs w:val="20"/>
        </w:rPr>
        <w:t>, 7(2).</w:t>
      </w:r>
      <w:proofErr w:type="gramEnd"/>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[11] </w:t>
      </w:r>
      <w:proofErr w:type="spellStart"/>
      <w:r w:rsidRPr="00133A1F">
        <w:rPr>
          <w:rFonts w:ascii="Times New Roman" w:hAnsi="Times New Roman" w:cs="Times New Roman"/>
          <w:sz w:val="20"/>
          <w:szCs w:val="20"/>
          <w:shd w:val="clear" w:color="auto" w:fill="FFFFFF"/>
        </w:rPr>
        <w:t>Kozak</w:t>
      </w:r>
      <w:proofErr w:type="spellEnd"/>
      <w:r w:rsidRPr="00133A1F">
        <w:rPr>
          <w:rFonts w:ascii="Times New Roman" w:hAnsi="Times New Roman" w:cs="Times New Roman"/>
          <w:sz w:val="20"/>
          <w:szCs w:val="20"/>
          <w:shd w:val="clear" w:color="auto" w:fill="FFFFFF"/>
        </w:rPr>
        <w:t>, S., 2011.Determinants of profitability of non-life insurance companies in Poland during integration with the European financial system. </w:t>
      </w:r>
      <w:proofErr w:type="gramStart"/>
      <w:r w:rsidRPr="00133A1F">
        <w:rPr>
          <w:rFonts w:ascii="Times New Roman" w:hAnsi="Times New Roman" w:cs="Times New Roman"/>
          <w:i/>
          <w:iCs/>
          <w:sz w:val="20"/>
          <w:szCs w:val="20"/>
          <w:shd w:val="clear" w:color="auto" w:fill="FFFFFF"/>
        </w:rPr>
        <w:t>Electronic Journal of Polish Agricultural Universities</w:t>
      </w:r>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14</w:t>
      </w:r>
      <w:r w:rsidRPr="00133A1F">
        <w:rPr>
          <w:rFonts w:ascii="Times New Roman" w:hAnsi="Times New Roman" w:cs="Times New Roman"/>
          <w:sz w:val="20"/>
          <w:szCs w:val="20"/>
          <w:shd w:val="clear" w:color="auto" w:fill="FFFFFF"/>
        </w:rPr>
        <w:t>(1), pp.1-9.</w:t>
      </w:r>
      <w:proofErr w:type="gramEnd"/>
    </w:p>
    <w:p w:rsidR="001C7377" w:rsidRPr="00133A1F" w:rsidRDefault="001C7377" w:rsidP="001C7377">
      <w:pPr>
        <w:spacing w:line="360" w:lineRule="auto"/>
        <w:jc w:val="both"/>
        <w:rPr>
          <w:rFonts w:ascii="Times New Roman" w:hAnsi="Times New Roman" w:cs="Times New Roman"/>
          <w:sz w:val="24"/>
          <w:szCs w:val="24"/>
        </w:rPr>
      </w:pPr>
      <w:r>
        <w:rPr>
          <w:rFonts w:ascii="Times New Roman" w:hAnsi="Times New Roman" w:cs="Times New Roman"/>
          <w:sz w:val="20"/>
          <w:szCs w:val="20"/>
          <w:shd w:val="clear" w:color="auto" w:fill="FFFFFF"/>
        </w:rPr>
        <w:t xml:space="preserve">[12] </w:t>
      </w:r>
      <w:proofErr w:type="spellStart"/>
      <w:r w:rsidRPr="00133A1F">
        <w:rPr>
          <w:rFonts w:ascii="Times New Roman" w:hAnsi="Times New Roman" w:cs="Times New Roman"/>
          <w:sz w:val="20"/>
          <w:szCs w:val="20"/>
          <w:shd w:val="clear" w:color="auto" w:fill="FFFFFF"/>
        </w:rPr>
        <w:t>Kripa</w:t>
      </w:r>
      <w:proofErr w:type="spellEnd"/>
      <w:r w:rsidRPr="00133A1F">
        <w:rPr>
          <w:rFonts w:ascii="Times New Roman" w:hAnsi="Times New Roman" w:cs="Times New Roman"/>
          <w:sz w:val="20"/>
          <w:szCs w:val="20"/>
          <w:shd w:val="clear" w:color="auto" w:fill="FFFFFF"/>
        </w:rPr>
        <w:t xml:space="preserve">, D. and </w:t>
      </w:r>
      <w:proofErr w:type="spellStart"/>
      <w:r w:rsidRPr="00133A1F">
        <w:rPr>
          <w:rFonts w:ascii="Times New Roman" w:hAnsi="Times New Roman" w:cs="Times New Roman"/>
          <w:sz w:val="20"/>
          <w:szCs w:val="20"/>
          <w:shd w:val="clear" w:color="auto" w:fill="FFFFFF"/>
        </w:rPr>
        <w:t>Ajasllari</w:t>
      </w:r>
      <w:proofErr w:type="spellEnd"/>
      <w:r w:rsidRPr="00133A1F">
        <w:rPr>
          <w:rFonts w:ascii="Times New Roman" w:hAnsi="Times New Roman" w:cs="Times New Roman"/>
          <w:sz w:val="20"/>
          <w:szCs w:val="20"/>
          <w:shd w:val="clear" w:color="auto" w:fill="FFFFFF"/>
        </w:rPr>
        <w:t xml:space="preserve">, D., 2016. </w:t>
      </w:r>
      <w:proofErr w:type="gramStart"/>
      <w:r w:rsidRPr="00133A1F">
        <w:rPr>
          <w:rFonts w:ascii="Times New Roman" w:hAnsi="Times New Roman" w:cs="Times New Roman"/>
          <w:sz w:val="20"/>
          <w:szCs w:val="20"/>
          <w:shd w:val="clear" w:color="auto" w:fill="FFFFFF"/>
        </w:rPr>
        <w:t>Factors affecting the profitability of Insurance Companies in Albania.</w:t>
      </w:r>
      <w:proofErr w:type="gramEnd"/>
      <w:r w:rsidRPr="00133A1F">
        <w:rPr>
          <w:rFonts w:ascii="Times New Roman" w:hAnsi="Times New Roman" w:cs="Times New Roman"/>
          <w:sz w:val="20"/>
          <w:szCs w:val="20"/>
          <w:shd w:val="clear" w:color="auto" w:fill="FFFFFF"/>
        </w:rPr>
        <w:t> </w:t>
      </w:r>
      <w:proofErr w:type="gramStart"/>
      <w:r w:rsidRPr="00133A1F">
        <w:rPr>
          <w:rFonts w:ascii="Times New Roman" w:hAnsi="Times New Roman" w:cs="Times New Roman"/>
          <w:i/>
          <w:iCs/>
          <w:sz w:val="20"/>
          <w:szCs w:val="20"/>
          <w:shd w:val="clear" w:color="auto" w:fill="FFFFFF"/>
        </w:rPr>
        <w:t>European Journal of Multidisciplinary Studies</w:t>
      </w:r>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1</w:t>
      </w:r>
      <w:r w:rsidRPr="00133A1F">
        <w:rPr>
          <w:rFonts w:ascii="Times New Roman" w:hAnsi="Times New Roman" w:cs="Times New Roman"/>
          <w:sz w:val="20"/>
          <w:szCs w:val="20"/>
          <w:shd w:val="clear" w:color="auto" w:fill="FFFFFF"/>
        </w:rPr>
        <w:t>(1), pp.352-360.</w:t>
      </w:r>
      <w:proofErr w:type="gramEnd"/>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 xml:space="preserve">[13] </w:t>
      </w:r>
      <w:r w:rsidRPr="00133A1F">
        <w:rPr>
          <w:rFonts w:ascii="Times New Roman" w:hAnsi="Times New Roman" w:cs="Times New Roman"/>
          <w:sz w:val="20"/>
          <w:szCs w:val="20"/>
          <w:shd w:val="clear" w:color="auto" w:fill="FFFFFF"/>
        </w:rPr>
        <w:t>Malik, H. (2011) DETERMINANTS OF INSURANCE COMPANIES PROFITABILITY: AN ANALYSIS OF INSURANCE SECTOR OF PAKISTAN. </w:t>
      </w:r>
      <w:r w:rsidRPr="00133A1F">
        <w:rPr>
          <w:rFonts w:ascii="Times New Roman" w:hAnsi="Times New Roman" w:cs="Times New Roman"/>
          <w:i/>
          <w:iCs/>
          <w:sz w:val="20"/>
          <w:szCs w:val="20"/>
          <w:shd w:val="clear" w:color="auto" w:fill="FFFFFF"/>
        </w:rPr>
        <w:t>Academic Research International</w:t>
      </w:r>
      <w:r w:rsidRPr="00133A1F">
        <w:rPr>
          <w:rFonts w:ascii="Times New Roman" w:hAnsi="Times New Roman" w:cs="Times New Roman"/>
          <w:sz w:val="20"/>
          <w:szCs w:val="20"/>
          <w:shd w:val="clear" w:color="auto" w:fill="FFFFFF"/>
        </w:rPr>
        <w:t>, 1(3), p.315.</w:t>
      </w:r>
    </w:p>
    <w:p w:rsidR="001C7377" w:rsidRPr="00133A1F" w:rsidRDefault="001C7377" w:rsidP="001C7377">
      <w:pPr>
        <w:spacing w:line="360" w:lineRule="auto"/>
        <w:jc w:val="both"/>
        <w:rPr>
          <w:rFonts w:ascii="Times New Roman" w:hAnsi="Times New Roman" w:cs="Times New Roman"/>
          <w:sz w:val="24"/>
          <w:szCs w:val="24"/>
        </w:rPr>
      </w:pPr>
      <w:r>
        <w:rPr>
          <w:rFonts w:ascii="Times New Roman" w:hAnsi="Times New Roman" w:cs="Times New Roman"/>
          <w:sz w:val="20"/>
          <w:szCs w:val="20"/>
          <w:shd w:val="clear" w:color="auto" w:fill="FFFFFF"/>
        </w:rPr>
        <w:t xml:space="preserve">[14] </w:t>
      </w:r>
      <w:proofErr w:type="spellStart"/>
      <w:r w:rsidRPr="00133A1F">
        <w:rPr>
          <w:rFonts w:ascii="Times New Roman" w:hAnsi="Times New Roman" w:cs="Times New Roman"/>
          <w:sz w:val="20"/>
          <w:szCs w:val="20"/>
          <w:shd w:val="clear" w:color="auto" w:fill="FFFFFF"/>
        </w:rPr>
        <w:t>Öner</w:t>
      </w:r>
      <w:proofErr w:type="spellEnd"/>
      <w:r w:rsidRPr="00133A1F">
        <w:rPr>
          <w:rFonts w:ascii="Times New Roman" w:hAnsi="Times New Roman" w:cs="Times New Roman"/>
          <w:sz w:val="20"/>
          <w:szCs w:val="20"/>
          <w:shd w:val="clear" w:color="auto" w:fill="FFFFFF"/>
        </w:rPr>
        <w:t xml:space="preserve"> Kaya, E., 2015. </w:t>
      </w:r>
      <w:proofErr w:type="gramStart"/>
      <w:r w:rsidRPr="00133A1F">
        <w:rPr>
          <w:rFonts w:ascii="Times New Roman" w:hAnsi="Times New Roman" w:cs="Times New Roman"/>
          <w:sz w:val="20"/>
          <w:szCs w:val="20"/>
          <w:shd w:val="clear" w:color="auto" w:fill="FFFFFF"/>
        </w:rPr>
        <w:t>The effects of firm-specific factors on the profitability of non-life insurance companies in Turkey.</w:t>
      </w:r>
      <w:proofErr w:type="gramEnd"/>
      <w:r w:rsidRPr="00133A1F">
        <w:rPr>
          <w:rFonts w:ascii="Times New Roman" w:hAnsi="Times New Roman" w:cs="Times New Roman"/>
          <w:sz w:val="20"/>
          <w:szCs w:val="20"/>
          <w:shd w:val="clear" w:color="auto" w:fill="FFFFFF"/>
        </w:rPr>
        <w:t> </w:t>
      </w:r>
      <w:proofErr w:type="gramStart"/>
      <w:r w:rsidRPr="00133A1F">
        <w:rPr>
          <w:rFonts w:ascii="Times New Roman" w:hAnsi="Times New Roman" w:cs="Times New Roman"/>
          <w:i/>
          <w:iCs/>
          <w:sz w:val="20"/>
          <w:szCs w:val="20"/>
          <w:shd w:val="clear" w:color="auto" w:fill="FFFFFF"/>
        </w:rPr>
        <w:t>International journal of financial studies</w:t>
      </w:r>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3</w:t>
      </w:r>
      <w:r w:rsidRPr="00133A1F">
        <w:rPr>
          <w:rFonts w:ascii="Times New Roman" w:hAnsi="Times New Roman" w:cs="Times New Roman"/>
          <w:sz w:val="20"/>
          <w:szCs w:val="20"/>
          <w:shd w:val="clear" w:color="auto" w:fill="FFFFFF"/>
        </w:rPr>
        <w:t>(4), pp.510-529.</w:t>
      </w:r>
      <w:proofErr w:type="gramEnd"/>
    </w:p>
    <w:p w:rsidR="001C7377" w:rsidRPr="00133A1F" w:rsidRDefault="001C7377" w:rsidP="001C7377">
      <w:pPr>
        <w:spacing w:line="360" w:lineRule="auto"/>
        <w:jc w:val="both"/>
        <w:rPr>
          <w:rFonts w:ascii="Times New Roman" w:hAnsi="Times New Roman" w:cs="Times New Roman"/>
          <w:sz w:val="24"/>
          <w:szCs w:val="24"/>
        </w:rPr>
      </w:pPr>
      <w:r>
        <w:rPr>
          <w:rFonts w:ascii="Times New Roman" w:hAnsi="Times New Roman" w:cs="Times New Roman"/>
          <w:sz w:val="20"/>
          <w:szCs w:val="20"/>
          <w:shd w:val="clear" w:color="auto" w:fill="FFFFFF"/>
        </w:rPr>
        <w:t xml:space="preserve">[15] </w:t>
      </w:r>
      <w:proofErr w:type="spellStart"/>
      <w:r w:rsidRPr="00133A1F">
        <w:rPr>
          <w:rFonts w:ascii="Times New Roman" w:hAnsi="Times New Roman" w:cs="Times New Roman"/>
          <w:sz w:val="20"/>
          <w:szCs w:val="20"/>
          <w:shd w:val="clear" w:color="auto" w:fill="FFFFFF"/>
        </w:rPr>
        <w:t>Petchsakulwong</w:t>
      </w:r>
      <w:proofErr w:type="spellEnd"/>
      <w:r w:rsidRPr="00133A1F">
        <w:rPr>
          <w:rFonts w:ascii="Times New Roman" w:hAnsi="Times New Roman" w:cs="Times New Roman"/>
          <w:sz w:val="20"/>
          <w:szCs w:val="20"/>
          <w:shd w:val="clear" w:color="auto" w:fill="FFFFFF"/>
        </w:rPr>
        <w:t xml:space="preserve">, P. and </w:t>
      </w:r>
      <w:proofErr w:type="spellStart"/>
      <w:r w:rsidRPr="00133A1F">
        <w:rPr>
          <w:rFonts w:ascii="Times New Roman" w:hAnsi="Times New Roman" w:cs="Times New Roman"/>
          <w:sz w:val="20"/>
          <w:szCs w:val="20"/>
          <w:shd w:val="clear" w:color="auto" w:fill="FFFFFF"/>
        </w:rPr>
        <w:t>Jansakul</w:t>
      </w:r>
      <w:proofErr w:type="spellEnd"/>
      <w:r w:rsidRPr="00133A1F">
        <w:rPr>
          <w:rFonts w:ascii="Times New Roman" w:hAnsi="Times New Roman" w:cs="Times New Roman"/>
          <w:sz w:val="20"/>
          <w:szCs w:val="20"/>
          <w:shd w:val="clear" w:color="auto" w:fill="FFFFFF"/>
        </w:rPr>
        <w:t xml:space="preserve">, N., 2018. </w:t>
      </w:r>
      <w:proofErr w:type="gramStart"/>
      <w:r w:rsidRPr="00133A1F">
        <w:rPr>
          <w:rFonts w:ascii="Times New Roman" w:hAnsi="Times New Roman" w:cs="Times New Roman"/>
          <w:sz w:val="20"/>
          <w:szCs w:val="20"/>
          <w:shd w:val="clear" w:color="auto" w:fill="FFFFFF"/>
        </w:rPr>
        <w:t>Board of directors and profitability ratio of Thai non-life insurers.</w:t>
      </w:r>
      <w:proofErr w:type="gramEnd"/>
      <w:r w:rsidRPr="00133A1F">
        <w:rPr>
          <w:rFonts w:ascii="Times New Roman" w:hAnsi="Times New Roman" w:cs="Times New Roman"/>
          <w:sz w:val="20"/>
          <w:szCs w:val="20"/>
          <w:shd w:val="clear" w:color="auto" w:fill="FFFFFF"/>
        </w:rPr>
        <w:t> </w:t>
      </w:r>
      <w:proofErr w:type="spellStart"/>
      <w:proofErr w:type="gramStart"/>
      <w:r w:rsidRPr="00133A1F">
        <w:rPr>
          <w:rFonts w:ascii="Times New Roman" w:hAnsi="Times New Roman" w:cs="Times New Roman"/>
          <w:i/>
          <w:iCs/>
          <w:sz w:val="20"/>
          <w:szCs w:val="20"/>
          <w:shd w:val="clear" w:color="auto" w:fill="FFFFFF"/>
        </w:rPr>
        <w:t>Kasetsart</w:t>
      </w:r>
      <w:proofErr w:type="spellEnd"/>
      <w:r w:rsidRPr="00133A1F">
        <w:rPr>
          <w:rFonts w:ascii="Times New Roman" w:hAnsi="Times New Roman" w:cs="Times New Roman"/>
          <w:i/>
          <w:iCs/>
          <w:sz w:val="20"/>
          <w:szCs w:val="20"/>
          <w:shd w:val="clear" w:color="auto" w:fill="FFFFFF"/>
        </w:rPr>
        <w:t xml:space="preserve"> Journal of Social Sciences</w:t>
      </w:r>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39</w:t>
      </w:r>
      <w:r w:rsidRPr="00133A1F">
        <w:rPr>
          <w:rFonts w:ascii="Times New Roman" w:hAnsi="Times New Roman" w:cs="Times New Roman"/>
          <w:sz w:val="20"/>
          <w:szCs w:val="20"/>
          <w:shd w:val="clear" w:color="auto" w:fill="FFFFFF"/>
        </w:rPr>
        <w:t>(1), pp.122-128.</w:t>
      </w:r>
      <w:proofErr w:type="gramEnd"/>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[16] </w:t>
      </w:r>
      <w:r w:rsidRPr="00133A1F">
        <w:rPr>
          <w:rFonts w:ascii="Times New Roman" w:hAnsi="Times New Roman" w:cs="Times New Roman"/>
          <w:sz w:val="20"/>
          <w:szCs w:val="20"/>
          <w:shd w:val="clear" w:color="auto" w:fill="FFFFFF"/>
        </w:rPr>
        <w:t>Quist, J.O.H.N., 2018. </w:t>
      </w:r>
      <w:proofErr w:type="gramStart"/>
      <w:r w:rsidRPr="00133A1F">
        <w:rPr>
          <w:rFonts w:ascii="Times New Roman" w:hAnsi="Times New Roman" w:cs="Times New Roman"/>
          <w:i/>
          <w:iCs/>
          <w:sz w:val="20"/>
          <w:szCs w:val="20"/>
          <w:shd w:val="clear" w:color="auto" w:fill="FFFFFF"/>
        </w:rPr>
        <w:t>Impact of Claims Complaints on Profitability of Non-Life Insurance Operations in Ghana</w:t>
      </w:r>
      <w:r w:rsidRPr="00133A1F">
        <w:rPr>
          <w:rFonts w:ascii="Times New Roman" w:hAnsi="Times New Roman" w:cs="Times New Roman"/>
          <w:sz w:val="20"/>
          <w:szCs w:val="20"/>
          <w:shd w:val="clear" w:color="auto" w:fill="FFFFFF"/>
        </w:rPr>
        <w:t> (Doctoral dissertation, University of Ghana).</w:t>
      </w:r>
      <w:proofErr w:type="gramEnd"/>
    </w:p>
    <w:p w:rsidR="001C7377" w:rsidRPr="00133A1F" w:rsidRDefault="001C7377" w:rsidP="001C7377">
      <w:pPr>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[17] </w:t>
      </w:r>
      <w:proofErr w:type="spellStart"/>
      <w:r w:rsidRPr="00133A1F">
        <w:rPr>
          <w:rFonts w:ascii="Times New Roman" w:hAnsi="Times New Roman" w:cs="Times New Roman"/>
          <w:sz w:val="20"/>
          <w:szCs w:val="20"/>
          <w:shd w:val="clear" w:color="auto" w:fill="FFFFFF"/>
        </w:rPr>
        <w:t>Rahman</w:t>
      </w:r>
      <w:proofErr w:type="spellEnd"/>
      <w:r w:rsidRPr="00133A1F">
        <w:rPr>
          <w:rFonts w:ascii="Times New Roman" w:hAnsi="Times New Roman" w:cs="Times New Roman"/>
          <w:sz w:val="20"/>
          <w:szCs w:val="20"/>
          <w:shd w:val="clear" w:color="auto" w:fill="FFFFFF"/>
        </w:rPr>
        <w:t xml:space="preserve">, S.U., Jan, M.F. and </w:t>
      </w:r>
      <w:proofErr w:type="spellStart"/>
      <w:r w:rsidRPr="00133A1F">
        <w:rPr>
          <w:rFonts w:ascii="Times New Roman" w:hAnsi="Times New Roman" w:cs="Times New Roman"/>
          <w:sz w:val="20"/>
          <w:szCs w:val="20"/>
          <w:shd w:val="clear" w:color="auto" w:fill="FFFFFF"/>
        </w:rPr>
        <w:t>Iqbal</w:t>
      </w:r>
      <w:proofErr w:type="spellEnd"/>
      <w:r w:rsidRPr="00133A1F">
        <w:rPr>
          <w:rFonts w:ascii="Times New Roman" w:hAnsi="Times New Roman" w:cs="Times New Roman"/>
          <w:sz w:val="20"/>
          <w:szCs w:val="20"/>
          <w:shd w:val="clear" w:color="auto" w:fill="FFFFFF"/>
        </w:rPr>
        <w:t>, K., 2018. Determinants of Profitability in Life and Non-Life Insurance Sector of Pakistan: An Endogenous and Exogenous Evaluation. </w:t>
      </w:r>
      <w:r w:rsidRPr="00133A1F">
        <w:rPr>
          <w:rFonts w:ascii="Times New Roman" w:hAnsi="Times New Roman" w:cs="Times New Roman"/>
          <w:i/>
          <w:iCs/>
          <w:sz w:val="20"/>
          <w:szCs w:val="20"/>
          <w:shd w:val="clear" w:color="auto" w:fill="FFFFFF"/>
        </w:rPr>
        <w:t>Journal of Independent Studies &amp; Research: Management &amp; Social Sciences &amp; Economics</w:t>
      </w:r>
      <w:r w:rsidRPr="00133A1F">
        <w:rPr>
          <w:rFonts w:ascii="Times New Roman" w:hAnsi="Times New Roman" w:cs="Times New Roman"/>
          <w:sz w:val="20"/>
          <w:szCs w:val="20"/>
          <w:shd w:val="clear" w:color="auto" w:fill="FFFFFF"/>
        </w:rPr>
        <w:t>, </w:t>
      </w:r>
      <w:r w:rsidRPr="00133A1F">
        <w:rPr>
          <w:rFonts w:ascii="Times New Roman" w:hAnsi="Times New Roman" w:cs="Times New Roman"/>
          <w:i/>
          <w:iCs/>
          <w:sz w:val="20"/>
          <w:szCs w:val="20"/>
          <w:shd w:val="clear" w:color="auto" w:fill="FFFFFF"/>
        </w:rPr>
        <w:t>16</w:t>
      </w:r>
      <w:r w:rsidRPr="00133A1F">
        <w:rPr>
          <w:rFonts w:ascii="Times New Roman" w:hAnsi="Times New Roman" w:cs="Times New Roman"/>
          <w:sz w:val="20"/>
          <w:szCs w:val="20"/>
          <w:shd w:val="clear" w:color="auto" w:fill="FFFFFF"/>
        </w:rPr>
        <w:t>(2), pp.97-105.</w:t>
      </w:r>
    </w:p>
    <w:p w:rsidR="001C7377" w:rsidRPr="00133A1F" w:rsidRDefault="001C7377" w:rsidP="001C7377">
      <w:pPr>
        <w:spacing w:line="360" w:lineRule="auto"/>
        <w:jc w:val="both"/>
        <w:rPr>
          <w:rFonts w:ascii="Times New Roman" w:hAnsi="Times New Roman" w:cs="Times New Roman"/>
        </w:rPr>
      </w:pPr>
      <w:r>
        <w:rPr>
          <w:rFonts w:ascii="Times New Roman" w:hAnsi="Times New Roman" w:cs="Times New Roman"/>
          <w:sz w:val="20"/>
          <w:szCs w:val="20"/>
        </w:rPr>
        <w:t xml:space="preserve">[18] </w:t>
      </w:r>
      <w:r w:rsidRPr="00133A1F">
        <w:rPr>
          <w:rFonts w:ascii="Times New Roman" w:hAnsi="Times New Roman" w:cs="Times New Roman"/>
          <w:sz w:val="20"/>
          <w:szCs w:val="20"/>
        </w:rPr>
        <w:t xml:space="preserve">Williams A., </w:t>
      </w:r>
      <w:proofErr w:type="spellStart"/>
      <w:r w:rsidRPr="00133A1F">
        <w:rPr>
          <w:rFonts w:ascii="Times New Roman" w:hAnsi="Times New Roman" w:cs="Times New Roman"/>
          <w:sz w:val="20"/>
          <w:szCs w:val="20"/>
        </w:rPr>
        <w:t>Heins</w:t>
      </w:r>
      <w:proofErr w:type="spellEnd"/>
      <w:r w:rsidRPr="00133A1F">
        <w:rPr>
          <w:rFonts w:ascii="Times New Roman" w:hAnsi="Times New Roman" w:cs="Times New Roman"/>
          <w:sz w:val="20"/>
          <w:szCs w:val="20"/>
        </w:rPr>
        <w:t xml:space="preserve"> M.H. (1995). Risk Management and Insurance. </w:t>
      </w:r>
      <w:proofErr w:type="gramStart"/>
      <w:r w:rsidRPr="00133A1F">
        <w:rPr>
          <w:rFonts w:ascii="Times New Roman" w:hAnsi="Times New Roman" w:cs="Times New Roman"/>
          <w:sz w:val="20"/>
          <w:szCs w:val="20"/>
        </w:rPr>
        <w:t>New York, McGraw-Hill.</w:t>
      </w:r>
      <w:proofErr w:type="gramEnd"/>
    </w:p>
    <w:p w:rsidR="001C7377" w:rsidRDefault="001C7377" w:rsidP="001C7377">
      <w:pPr>
        <w:spacing w:after="0" w:line="360" w:lineRule="auto"/>
        <w:jc w:val="both"/>
        <w:rPr>
          <w:rFonts w:ascii="Times New Roman" w:hAnsi="Times New Roman" w:cs="Times New Roman"/>
          <w:sz w:val="20"/>
          <w:szCs w:val="24"/>
        </w:rPr>
      </w:pPr>
      <w:r>
        <w:rPr>
          <w:rFonts w:ascii="Times New Roman" w:hAnsi="Times New Roman" w:cs="Times New Roman"/>
          <w:sz w:val="20"/>
          <w:szCs w:val="24"/>
        </w:rPr>
        <w:t xml:space="preserve">[19] </w:t>
      </w:r>
      <w:r w:rsidRPr="00133A1F">
        <w:rPr>
          <w:rFonts w:ascii="Times New Roman" w:hAnsi="Times New Roman" w:cs="Times New Roman"/>
          <w:sz w:val="20"/>
          <w:szCs w:val="24"/>
        </w:rPr>
        <w:t xml:space="preserve">Wright, K. M. (1992), “The Life Insurance industry in the United States an analysis of economic and regulatory issues”, </w:t>
      </w:r>
      <w:r w:rsidRPr="00133A1F">
        <w:rPr>
          <w:rFonts w:ascii="Times New Roman" w:hAnsi="Times New Roman" w:cs="Times New Roman"/>
          <w:i/>
          <w:sz w:val="20"/>
          <w:szCs w:val="24"/>
        </w:rPr>
        <w:t xml:space="preserve">Country Economics Department the </w:t>
      </w:r>
      <w:proofErr w:type="gramStart"/>
      <w:r w:rsidRPr="00133A1F">
        <w:rPr>
          <w:rFonts w:ascii="Times New Roman" w:hAnsi="Times New Roman" w:cs="Times New Roman"/>
          <w:i/>
          <w:sz w:val="20"/>
          <w:szCs w:val="24"/>
        </w:rPr>
        <w:t>world</w:t>
      </w:r>
      <w:proofErr w:type="gramEnd"/>
      <w:r w:rsidRPr="00133A1F">
        <w:rPr>
          <w:rFonts w:ascii="Times New Roman" w:hAnsi="Times New Roman" w:cs="Times New Roman"/>
          <w:i/>
          <w:sz w:val="20"/>
          <w:szCs w:val="24"/>
        </w:rPr>
        <w:t xml:space="preserve"> Bank policy research working paper</w:t>
      </w:r>
      <w:r w:rsidRPr="00133A1F">
        <w:rPr>
          <w:rFonts w:ascii="Times New Roman" w:hAnsi="Times New Roman" w:cs="Times New Roman"/>
          <w:sz w:val="20"/>
          <w:szCs w:val="24"/>
        </w:rPr>
        <w:t xml:space="preserve"> (</w:t>
      </w:r>
      <w:proofErr w:type="spellStart"/>
      <w:r w:rsidRPr="00133A1F">
        <w:rPr>
          <w:rFonts w:ascii="Times New Roman" w:hAnsi="Times New Roman" w:cs="Times New Roman"/>
          <w:sz w:val="20"/>
          <w:szCs w:val="24"/>
        </w:rPr>
        <w:t>wps</w:t>
      </w:r>
      <w:proofErr w:type="spellEnd"/>
      <w:r w:rsidRPr="00133A1F">
        <w:rPr>
          <w:rFonts w:ascii="Times New Roman" w:hAnsi="Times New Roman" w:cs="Times New Roman"/>
          <w:sz w:val="20"/>
          <w:szCs w:val="24"/>
        </w:rPr>
        <w:t xml:space="preserve"> 857).</w:t>
      </w:r>
    </w:p>
    <w:p w:rsidR="000A1262" w:rsidRDefault="000A1262"/>
    <w:sectPr w:rsidR="000A126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E5" w:rsidRDefault="00F956E5" w:rsidP="001C7377">
      <w:pPr>
        <w:spacing w:after="0" w:line="240" w:lineRule="auto"/>
      </w:pPr>
      <w:r>
        <w:separator/>
      </w:r>
    </w:p>
  </w:endnote>
  <w:endnote w:type="continuationSeparator" w:id="0">
    <w:p w:rsidR="00F956E5" w:rsidRDefault="00F956E5" w:rsidP="001C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52181"/>
      <w:docPartObj>
        <w:docPartGallery w:val="Page Numbers (Bottom of Page)"/>
        <w:docPartUnique/>
      </w:docPartObj>
    </w:sdtPr>
    <w:sdtContent>
      <w:p w:rsidR="001C7377" w:rsidRDefault="001C7377">
        <w:pPr>
          <w:pStyle w:val="Footer"/>
          <w:jc w:val="right"/>
        </w:pPr>
        <w:r>
          <w:t xml:space="preserve">Page | </w:t>
        </w:r>
        <w:r>
          <w:fldChar w:fldCharType="begin"/>
        </w:r>
        <w:r>
          <w:instrText xml:space="preserve"> PAGE   \* MERGEFORMAT </w:instrText>
        </w:r>
        <w:r>
          <w:fldChar w:fldCharType="separate"/>
        </w:r>
        <w:r w:rsidR="00D16C2E">
          <w:rPr>
            <w:noProof/>
          </w:rPr>
          <w:t>17</w:t>
        </w:r>
        <w:r>
          <w:rPr>
            <w:noProof/>
          </w:rPr>
          <w:fldChar w:fldCharType="end"/>
        </w:r>
        <w:r>
          <w:t xml:space="preserve"> </w:t>
        </w:r>
      </w:p>
    </w:sdtContent>
  </w:sdt>
  <w:p w:rsidR="001C7377" w:rsidRDefault="001C7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E5" w:rsidRDefault="00F956E5" w:rsidP="001C7377">
      <w:pPr>
        <w:spacing w:after="0" w:line="240" w:lineRule="auto"/>
      </w:pPr>
      <w:r>
        <w:separator/>
      </w:r>
    </w:p>
  </w:footnote>
  <w:footnote w:type="continuationSeparator" w:id="0">
    <w:p w:rsidR="00F956E5" w:rsidRDefault="00F956E5" w:rsidP="001C7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64BC2"/>
    <w:multiLevelType w:val="multilevel"/>
    <w:tmpl w:val="2E303A34"/>
    <w:lvl w:ilvl="0">
      <w:start w:val="5"/>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28197515"/>
    <w:multiLevelType w:val="hybridMultilevel"/>
    <w:tmpl w:val="2A10069A"/>
    <w:lvl w:ilvl="0" w:tplc="1256DD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77"/>
    <w:rsid w:val="000A1262"/>
    <w:rsid w:val="001C7377"/>
    <w:rsid w:val="00D16C2E"/>
    <w:rsid w:val="00F9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77"/>
    <w:pPr>
      <w:ind w:left="720"/>
      <w:contextualSpacing/>
    </w:pPr>
  </w:style>
  <w:style w:type="table" w:styleId="TableGrid">
    <w:name w:val="Table Grid"/>
    <w:basedOn w:val="TableNormal"/>
    <w:uiPriority w:val="59"/>
    <w:rsid w:val="001C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italic">
    <w:name w:val="html-italic"/>
    <w:basedOn w:val="DefaultParagraphFont"/>
    <w:rsid w:val="001C7377"/>
  </w:style>
  <w:style w:type="paragraph" w:styleId="Header">
    <w:name w:val="header"/>
    <w:basedOn w:val="Normal"/>
    <w:link w:val="HeaderChar"/>
    <w:uiPriority w:val="99"/>
    <w:unhideWhenUsed/>
    <w:rsid w:val="001C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77"/>
  </w:style>
  <w:style w:type="paragraph" w:styleId="Footer">
    <w:name w:val="footer"/>
    <w:basedOn w:val="Normal"/>
    <w:link w:val="FooterChar"/>
    <w:uiPriority w:val="99"/>
    <w:unhideWhenUsed/>
    <w:rsid w:val="001C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77"/>
  </w:style>
  <w:style w:type="paragraph" w:styleId="BalloonText">
    <w:name w:val="Balloon Text"/>
    <w:basedOn w:val="Normal"/>
    <w:link w:val="BalloonTextChar"/>
    <w:uiPriority w:val="99"/>
    <w:semiHidden/>
    <w:unhideWhenUsed/>
    <w:rsid w:val="001C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377"/>
    <w:pPr>
      <w:ind w:left="720"/>
      <w:contextualSpacing/>
    </w:pPr>
  </w:style>
  <w:style w:type="table" w:styleId="TableGrid">
    <w:name w:val="Table Grid"/>
    <w:basedOn w:val="TableNormal"/>
    <w:uiPriority w:val="59"/>
    <w:rsid w:val="001C7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italic">
    <w:name w:val="html-italic"/>
    <w:basedOn w:val="DefaultParagraphFont"/>
    <w:rsid w:val="001C7377"/>
  </w:style>
  <w:style w:type="paragraph" w:styleId="Header">
    <w:name w:val="header"/>
    <w:basedOn w:val="Normal"/>
    <w:link w:val="HeaderChar"/>
    <w:uiPriority w:val="99"/>
    <w:unhideWhenUsed/>
    <w:rsid w:val="001C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77"/>
  </w:style>
  <w:style w:type="paragraph" w:styleId="Footer">
    <w:name w:val="footer"/>
    <w:basedOn w:val="Normal"/>
    <w:link w:val="FooterChar"/>
    <w:uiPriority w:val="99"/>
    <w:unhideWhenUsed/>
    <w:rsid w:val="001C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77"/>
  </w:style>
  <w:style w:type="paragraph" w:styleId="BalloonText">
    <w:name w:val="Balloon Text"/>
    <w:basedOn w:val="Normal"/>
    <w:link w:val="BalloonTextChar"/>
    <w:uiPriority w:val="99"/>
    <w:semiHidden/>
    <w:unhideWhenUsed/>
    <w:rsid w:val="001C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5494</Words>
  <Characters>31316</Characters>
  <Application>Microsoft Office Word</Application>
  <DocSecurity>0</DocSecurity>
  <Lines>260</Lines>
  <Paragraphs>73</Paragraphs>
  <ScaleCrop>false</ScaleCrop>
  <Company>HP</Company>
  <LinksUpToDate>false</LinksUpToDate>
  <CharactersWithSpaces>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2020-11-17T18:22:00Z</dcterms:created>
  <dcterms:modified xsi:type="dcterms:W3CDTF">2020-11-17T18:25:00Z</dcterms:modified>
</cp:coreProperties>
</file>