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7B8D" w:rsidRDefault="000E7B8D" w:rsidP="000174AC">
      <w:pPr>
        <w:spacing w:after="79" w:line="250" w:lineRule="auto"/>
        <w:ind w:left="0" w:right="-37" w:firstLine="0"/>
        <w:jc w:val="left"/>
        <w:rPr>
          <w:rFonts w:ascii="Times New Roman" w:eastAsia="Century Gothic" w:hAnsi="Times New Roman" w:cs="Times New Roman"/>
          <w:b/>
          <w:color w:val="auto"/>
          <w:szCs w:val="24"/>
        </w:rPr>
      </w:pPr>
      <w:bookmarkStart w:id="0" w:name="_GoBack"/>
      <w:bookmarkEnd w:id="0"/>
    </w:p>
    <w:p w:rsidR="000174AC" w:rsidRPr="009530EA" w:rsidRDefault="00D146D6" w:rsidP="000174AC">
      <w:pPr>
        <w:spacing w:after="79" w:line="250" w:lineRule="auto"/>
        <w:ind w:left="0" w:right="-37" w:firstLine="0"/>
        <w:jc w:val="left"/>
        <w:rPr>
          <w:rFonts w:ascii="Times New Roman" w:hAnsi="Times New Roman" w:cs="Times New Roman"/>
          <w:color w:val="auto"/>
          <w:szCs w:val="24"/>
        </w:rPr>
      </w:pPr>
      <w:r w:rsidRPr="009530EA">
        <w:rPr>
          <w:rFonts w:ascii="Times New Roman" w:eastAsia="Century Gothic" w:hAnsi="Times New Roman" w:cs="Times New Roman"/>
          <w:b/>
          <w:color w:val="auto"/>
          <w:szCs w:val="24"/>
        </w:rPr>
        <w:t xml:space="preserve">Financial Derivatives and Firm Performance: Empirical Evidence from Financial and Non-Financial Firms </w:t>
      </w:r>
    </w:p>
    <w:p w:rsidR="000174AC" w:rsidRPr="0015673E" w:rsidRDefault="000174AC" w:rsidP="000174AC">
      <w:pPr>
        <w:spacing w:after="52" w:line="240" w:lineRule="auto"/>
        <w:ind w:left="0" w:firstLine="0"/>
        <w:jc w:val="center"/>
        <w:rPr>
          <w:rFonts w:ascii="Times New Roman" w:hAnsi="Times New Roman" w:cs="Times New Roman"/>
          <w:color w:val="auto"/>
          <w:sz w:val="28"/>
          <w:szCs w:val="28"/>
        </w:rPr>
      </w:pPr>
      <w:r w:rsidRPr="0015673E">
        <w:rPr>
          <w:rFonts w:ascii="Times New Roman" w:hAnsi="Times New Roman" w:cs="Times New Roman"/>
          <w:b/>
          <w:color w:val="auto"/>
          <w:sz w:val="28"/>
          <w:szCs w:val="28"/>
        </w:rPr>
        <w:t xml:space="preserve"> </w:t>
      </w:r>
    </w:p>
    <w:p w:rsidR="000174AC" w:rsidRPr="0015673E" w:rsidRDefault="000174AC" w:rsidP="000174AC">
      <w:pPr>
        <w:spacing w:after="96" w:line="240" w:lineRule="auto"/>
        <w:ind w:left="0" w:firstLine="0"/>
        <w:jc w:val="center"/>
        <w:rPr>
          <w:rFonts w:ascii="Times New Roman" w:hAnsi="Times New Roman" w:cs="Times New Roman"/>
          <w:color w:val="auto"/>
          <w:sz w:val="28"/>
          <w:szCs w:val="28"/>
        </w:rPr>
      </w:pPr>
      <w:r w:rsidRPr="0015673E">
        <w:rPr>
          <w:rFonts w:ascii="Times New Roman" w:hAnsi="Times New Roman" w:cs="Times New Roman"/>
          <w:b/>
          <w:color w:val="auto"/>
          <w:sz w:val="28"/>
          <w:szCs w:val="28"/>
        </w:rPr>
        <w:t xml:space="preserve"> </w:t>
      </w:r>
    </w:p>
    <w:p w:rsidR="000174AC" w:rsidRPr="009530EA" w:rsidRDefault="00831A62" w:rsidP="000174AC">
      <w:pPr>
        <w:spacing w:after="91" w:line="240" w:lineRule="auto"/>
        <w:ind w:left="0" w:firstLine="0"/>
        <w:jc w:val="center"/>
        <w:rPr>
          <w:rFonts w:ascii="Times New Roman" w:hAnsi="Times New Roman" w:cs="Times New Roman"/>
          <w:color w:val="auto"/>
          <w:szCs w:val="24"/>
        </w:rPr>
      </w:pPr>
      <w:r w:rsidRPr="009530EA">
        <w:rPr>
          <w:rFonts w:ascii="Times New Roman" w:eastAsia="Century Gothic" w:hAnsi="Times New Roman" w:cs="Times New Roman"/>
          <w:b/>
          <w:color w:val="auto"/>
          <w:szCs w:val="24"/>
        </w:rPr>
        <w:t>Torbira, Lezaasi Lenee</w:t>
      </w:r>
      <w:r w:rsidRPr="009530EA">
        <w:rPr>
          <w:rFonts w:ascii="Times New Roman" w:eastAsia="Century Gothic" w:hAnsi="Times New Roman" w:cs="Times New Roman"/>
          <w:b/>
          <w:color w:val="auto"/>
          <w:szCs w:val="24"/>
          <w:vertAlign w:val="superscript"/>
        </w:rPr>
        <w:t>1</w:t>
      </w:r>
      <w:r w:rsidRPr="009530EA">
        <w:rPr>
          <w:rFonts w:ascii="Times New Roman" w:eastAsia="Century Gothic" w:hAnsi="Times New Roman" w:cs="Times New Roman"/>
          <w:b/>
          <w:color w:val="auto"/>
          <w:szCs w:val="24"/>
        </w:rPr>
        <w:t xml:space="preserve"> &amp; Joshua Oki</w:t>
      </w:r>
      <w:r w:rsidRPr="009530EA">
        <w:rPr>
          <w:rFonts w:ascii="Times New Roman" w:eastAsia="Century Gothic" w:hAnsi="Times New Roman" w:cs="Times New Roman"/>
          <w:b/>
          <w:color w:val="auto"/>
          <w:szCs w:val="24"/>
          <w:vertAlign w:val="superscript"/>
        </w:rPr>
        <w:t>2</w:t>
      </w:r>
    </w:p>
    <w:p w:rsidR="00D146D6" w:rsidRPr="009530EA" w:rsidRDefault="000174AC" w:rsidP="000174AC">
      <w:pPr>
        <w:spacing w:after="59" w:line="240" w:lineRule="auto"/>
        <w:ind w:left="0" w:right="-15" w:firstLine="0"/>
        <w:rPr>
          <w:rFonts w:ascii="Times New Roman" w:eastAsia="Century Gothic" w:hAnsi="Times New Roman" w:cs="Times New Roman"/>
          <w:b/>
          <w:color w:val="auto"/>
          <w:szCs w:val="24"/>
        </w:rPr>
      </w:pPr>
      <w:r w:rsidRPr="009530EA">
        <w:rPr>
          <w:rFonts w:ascii="Times New Roman" w:eastAsia="Century Gothic" w:hAnsi="Times New Roman" w:cs="Times New Roman"/>
          <w:b/>
          <w:color w:val="auto"/>
          <w:szCs w:val="24"/>
        </w:rPr>
        <w:t xml:space="preserve"> </w:t>
      </w:r>
    </w:p>
    <w:p w:rsidR="000174AC" w:rsidRPr="009530EA" w:rsidRDefault="00D146D6" w:rsidP="000174AC">
      <w:pPr>
        <w:spacing w:after="59" w:line="240" w:lineRule="auto"/>
        <w:ind w:left="0" w:right="-15" w:firstLine="0"/>
        <w:rPr>
          <w:rFonts w:ascii="Times New Roman" w:hAnsi="Times New Roman" w:cs="Times New Roman"/>
          <w:color w:val="auto"/>
          <w:sz w:val="16"/>
          <w:szCs w:val="16"/>
        </w:rPr>
      </w:pPr>
      <w:r w:rsidRPr="009530EA">
        <w:rPr>
          <w:rFonts w:ascii="Times New Roman" w:eastAsia="Century Gothic" w:hAnsi="Times New Roman" w:cs="Times New Roman"/>
          <w:b/>
          <w:color w:val="auto"/>
          <w:sz w:val="16"/>
          <w:szCs w:val="16"/>
          <w:vertAlign w:val="superscript"/>
        </w:rPr>
        <w:t>1</w:t>
      </w:r>
      <w:r w:rsidRPr="009530EA">
        <w:rPr>
          <w:rFonts w:ascii="Times New Roman" w:eastAsia="Century Gothic" w:hAnsi="Times New Roman" w:cs="Times New Roman"/>
          <w:b/>
          <w:color w:val="auto"/>
          <w:sz w:val="16"/>
          <w:szCs w:val="16"/>
        </w:rPr>
        <w:t>Finance and Banking Department, University of Port Harcourt, Port Harcourt, Nigeria.</w:t>
      </w:r>
      <w:r w:rsidR="002B024F">
        <w:rPr>
          <w:rFonts w:ascii="Times New Roman" w:eastAsia="Century Gothic" w:hAnsi="Times New Roman" w:cs="Times New Roman"/>
          <w:b/>
          <w:color w:val="auto"/>
          <w:sz w:val="16"/>
          <w:szCs w:val="16"/>
        </w:rPr>
        <w:t xml:space="preserve"> torbiralezasi@yahoo.com</w:t>
      </w:r>
      <w:r w:rsidR="000174AC" w:rsidRPr="009530EA">
        <w:rPr>
          <w:rFonts w:ascii="Times New Roman" w:eastAsia="Century Gothic" w:hAnsi="Times New Roman" w:cs="Times New Roman"/>
          <w:b/>
          <w:color w:val="auto"/>
          <w:sz w:val="16"/>
          <w:szCs w:val="16"/>
        </w:rPr>
        <w:t xml:space="preserve">        </w:t>
      </w:r>
      <w:r w:rsidR="000174AC" w:rsidRPr="009530EA">
        <w:rPr>
          <w:rFonts w:ascii="Times New Roman" w:eastAsia="Century Gothic" w:hAnsi="Times New Roman" w:cs="Times New Roman"/>
          <w:b/>
          <w:color w:val="auto"/>
          <w:sz w:val="16"/>
          <w:szCs w:val="16"/>
        </w:rPr>
        <w:tab/>
      </w:r>
      <w:r w:rsidR="000174AC" w:rsidRPr="009530EA">
        <w:rPr>
          <w:rFonts w:ascii="Times New Roman" w:eastAsia="Century Gothic" w:hAnsi="Times New Roman" w:cs="Times New Roman"/>
          <w:b/>
          <w:color w:val="auto"/>
          <w:sz w:val="16"/>
          <w:szCs w:val="16"/>
        </w:rPr>
        <w:tab/>
      </w:r>
      <w:r w:rsidR="000174AC" w:rsidRPr="009530EA">
        <w:rPr>
          <w:rFonts w:ascii="Times New Roman" w:eastAsia="Century Gothic" w:hAnsi="Times New Roman" w:cs="Times New Roman"/>
          <w:b/>
          <w:color w:val="auto"/>
          <w:sz w:val="16"/>
          <w:szCs w:val="16"/>
        </w:rPr>
        <w:tab/>
      </w:r>
      <w:r w:rsidR="000174AC" w:rsidRPr="009530EA">
        <w:rPr>
          <w:rFonts w:ascii="Times New Roman" w:eastAsia="Century Gothic" w:hAnsi="Times New Roman" w:cs="Times New Roman"/>
          <w:b/>
          <w:color w:val="auto"/>
          <w:sz w:val="16"/>
          <w:szCs w:val="16"/>
        </w:rPr>
        <w:tab/>
        <w:t xml:space="preserve"> </w:t>
      </w:r>
    </w:p>
    <w:p w:rsidR="00831A62" w:rsidRPr="009530EA" w:rsidRDefault="00D146D6" w:rsidP="00831A62">
      <w:pPr>
        <w:spacing w:after="59" w:line="240" w:lineRule="auto"/>
        <w:ind w:left="0" w:right="-15" w:firstLine="0"/>
        <w:rPr>
          <w:rFonts w:ascii="Times New Roman" w:hAnsi="Times New Roman" w:cs="Times New Roman"/>
          <w:color w:val="auto"/>
          <w:sz w:val="16"/>
          <w:szCs w:val="16"/>
        </w:rPr>
      </w:pPr>
      <w:r w:rsidRPr="009530EA">
        <w:rPr>
          <w:rFonts w:ascii="Times New Roman" w:eastAsia="Century Gothic" w:hAnsi="Times New Roman" w:cs="Times New Roman"/>
          <w:b/>
          <w:color w:val="auto"/>
          <w:sz w:val="16"/>
          <w:szCs w:val="16"/>
          <w:vertAlign w:val="superscript"/>
        </w:rPr>
        <w:t>2</w:t>
      </w:r>
      <w:r w:rsidR="000174AC" w:rsidRPr="009530EA">
        <w:rPr>
          <w:rFonts w:ascii="Times New Roman" w:eastAsia="Century Gothic" w:hAnsi="Times New Roman" w:cs="Times New Roman"/>
          <w:b/>
          <w:color w:val="auto"/>
          <w:sz w:val="16"/>
          <w:szCs w:val="16"/>
        </w:rPr>
        <w:t>BPP University</w:t>
      </w:r>
      <w:r w:rsidR="00831A62" w:rsidRPr="009530EA">
        <w:rPr>
          <w:rFonts w:ascii="Times New Roman" w:eastAsia="Century Gothic" w:hAnsi="Times New Roman" w:cs="Times New Roman"/>
          <w:b/>
          <w:color w:val="auto"/>
          <w:sz w:val="16"/>
          <w:szCs w:val="16"/>
        </w:rPr>
        <w:t xml:space="preserve">, Birmingham, United Kingdom, joshua_oki@yahoo.com </w:t>
      </w:r>
    </w:p>
    <w:p w:rsidR="002A0112" w:rsidRDefault="002A0112" w:rsidP="002A0112">
      <w:pPr>
        <w:spacing w:after="93" w:line="240" w:lineRule="auto"/>
        <w:ind w:left="0" w:firstLine="0"/>
        <w:jc w:val="center"/>
        <w:rPr>
          <w:rFonts w:ascii="Times New Roman" w:eastAsia="Century Gothic" w:hAnsi="Times New Roman" w:cs="Times New Roman"/>
          <w:b/>
          <w:color w:val="auto"/>
          <w:sz w:val="28"/>
          <w:szCs w:val="28"/>
        </w:rPr>
      </w:pPr>
    </w:p>
    <w:p w:rsidR="00831A62" w:rsidRPr="002A0112" w:rsidRDefault="002A0112" w:rsidP="002A0112">
      <w:pPr>
        <w:spacing w:after="93" w:line="240" w:lineRule="auto"/>
        <w:ind w:left="0" w:firstLine="0"/>
        <w:jc w:val="center"/>
        <w:rPr>
          <w:rFonts w:ascii="Times New Roman" w:hAnsi="Times New Roman" w:cs="Times New Roman"/>
          <w:color w:val="auto"/>
          <w:sz w:val="28"/>
          <w:szCs w:val="28"/>
        </w:rPr>
      </w:pPr>
      <w:r>
        <w:rPr>
          <w:rFonts w:ascii="Times New Roman" w:eastAsia="Times New Roman" w:hAnsi="Times New Roman" w:cs="Times New Roman"/>
          <w:i/>
          <w:color w:val="auto"/>
          <w:sz w:val="28"/>
          <w:szCs w:val="28"/>
        </w:rPr>
        <w:tab/>
      </w:r>
      <w:r>
        <w:rPr>
          <w:rFonts w:ascii="Times New Roman" w:hAnsi="Times New Roman" w:cs="Times New Roman"/>
          <w:i/>
          <w:color w:val="auto"/>
          <w:sz w:val="20"/>
          <w:szCs w:val="20"/>
        </w:rPr>
        <w:t>Abstract</w:t>
      </w:r>
    </w:p>
    <w:p w:rsidR="000174AC" w:rsidRPr="009530EA" w:rsidRDefault="000174AC" w:rsidP="000174AC">
      <w:pPr>
        <w:spacing w:after="28" w:line="234" w:lineRule="auto"/>
        <w:ind w:left="0" w:firstLine="0"/>
        <w:rPr>
          <w:rFonts w:ascii="Times New Roman" w:hAnsi="Times New Roman" w:cs="Times New Roman"/>
          <w:i/>
          <w:color w:val="auto"/>
          <w:sz w:val="20"/>
          <w:szCs w:val="20"/>
        </w:rPr>
      </w:pPr>
      <w:r w:rsidRPr="009530EA">
        <w:rPr>
          <w:rFonts w:ascii="Times New Roman" w:hAnsi="Times New Roman" w:cs="Times New Roman"/>
          <w:i/>
          <w:color w:val="auto"/>
          <w:sz w:val="20"/>
          <w:szCs w:val="20"/>
        </w:rPr>
        <w:t xml:space="preserve">There is a general perception that financial derivatives have significant impact on firm performance when they are used to hedge financial risks. The study attempted to examine the effect of the use of forwards, futures, options and swaps to hedge interest rate and foreign exchange rate risks of 5 financial and 5 nonfinancial firms selected from the UK FTSE </w:t>
      </w:r>
      <w:r w:rsidR="00D146D6" w:rsidRPr="009530EA">
        <w:rPr>
          <w:rFonts w:ascii="Times New Roman" w:hAnsi="Times New Roman" w:cs="Times New Roman"/>
          <w:i/>
          <w:color w:val="auto"/>
          <w:sz w:val="20"/>
          <w:szCs w:val="20"/>
        </w:rPr>
        <w:t xml:space="preserve">100 index, between the years </w:t>
      </w:r>
      <w:r w:rsidRPr="009530EA">
        <w:rPr>
          <w:rFonts w:ascii="Times New Roman" w:hAnsi="Times New Roman" w:cs="Times New Roman"/>
          <w:i/>
          <w:color w:val="auto"/>
          <w:sz w:val="20"/>
          <w:szCs w:val="20"/>
        </w:rPr>
        <w:t>2005—2014, with the objectives of supporting or refuting extant literature on the benefits of hedging, testing the impact of hedging on return on assets and capital employed, as well as revealing which financial derivative</w:t>
      </w:r>
      <w:r w:rsidR="000C7B7B" w:rsidRPr="009530EA">
        <w:rPr>
          <w:rFonts w:ascii="Times New Roman" w:hAnsi="Times New Roman" w:cs="Times New Roman"/>
          <w:i/>
          <w:color w:val="auto"/>
          <w:sz w:val="20"/>
          <w:szCs w:val="20"/>
        </w:rPr>
        <w:t xml:space="preserve"> assert the highest influence </w:t>
      </w:r>
      <w:r w:rsidRPr="009530EA">
        <w:rPr>
          <w:rFonts w:ascii="Times New Roman" w:hAnsi="Times New Roman" w:cs="Times New Roman"/>
          <w:i/>
          <w:color w:val="auto"/>
          <w:sz w:val="20"/>
          <w:szCs w:val="20"/>
        </w:rPr>
        <w:t>in the period. The panel least squares (PLS) regression analysis was used on a balanced panel dataset of 100 observations. The results revealed the following: (1) financial firms tend to hedge more of interest rate risks while nonfinancial firms hedge more of foreign exchange rate risks;(2) hedging interest rate risks by both groups with the use of a combination of forwards and futures derivatives was found to be positive and statistically signi</w:t>
      </w:r>
      <w:r w:rsidR="000C7B7B" w:rsidRPr="009530EA">
        <w:rPr>
          <w:rFonts w:ascii="Times New Roman" w:hAnsi="Times New Roman" w:cs="Times New Roman"/>
          <w:i/>
          <w:color w:val="auto"/>
          <w:sz w:val="20"/>
          <w:szCs w:val="20"/>
        </w:rPr>
        <w:t>ficant with return on assets,</w:t>
      </w:r>
      <w:r w:rsidRPr="009530EA">
        <w:rPr>
          <w:rFonts w:ascii="Times New Roman" w:hAnsi="Times New Roman" w:cs="Times New Roman"/>
          <w:i/>
          <w:color w:val="auto"/>
          <w:sz w:val="20"/>
          <w:szCs w:val="20"/>
        </w:rPr>
        <w:t xml:space="preserve"> hence increases firm performance, but directly has a reverse effect when only swap derivatives are used; and (3) the use of one or more of any financial derivatives to hedge foreign exchange rate risk is seen to be negative and statistically significant with return on capital employed, which translates to a decrease in firm performance. Nevertheless, the study supports the financial distress and stakeholder theories of financial risk management, with recommendations of a comparative study and a longer time frame to be employed, in order for models to be subjected to long run performance analysis and other robust tests. </w:t>
      </w:r>
    </w:p>
    <w:p w:rsidR="000174AC" w:rsidRPr="009530EA" w:rsidRDefault="000174AC" w:rsidP="000174AC">
      <w:pPr>
        <w:spacing w:after="28" w:line="240" w:lineRule="auto"/>
        <w:ind w:left="0" w:firstLine="0"/>
        <w:jc w:val="left"/>
        <w:rPr>
          <w:rFonts w:ascii="Times New Roman" w:hAnsi="Times New Roman" w:cs="Times New Roman"/>
          <w:color w:val="auto"/>
          <w:sz w:val="20"/>
          <w:szCs w:val="20"/>
        </w:rPr>
      </w:pPr>
      <w:r w:rsidRPr="009530EA">
        <w:rPr>
          <w:rFonts w:ascii="Times New Roman" w:hAnsi="Times New Roman" w:cs="Times New Roman"/>
          <w:b/>
          <w:color w:val="auto"/>
          <w:sz w:val="20"/>
          <w:szCs w:val="20"/>
        </w:rPr>
        <w:t xml:space="preserve"> </w:t>
      </w:r>
    </w:p>
    <w:p w:rsidR="000174AC" w:rsidRPr="009530EA" w:rsidRDefault="000174AC" w:rsidP="000174AC">
      <w:pPr>
        <w:spacing w:after="28" w:line="234" w:lineRule="auto"/>
        <w:ind w:left="705" w:hanging="720"/>
        <w:rPr>
          <w:rFonts w:ascii="Times New Roman" w:hAnsi="Times New Roman" w:cs="Times New Roman"/>
          <w:color w:val="auto"/>
          <w:sz w:val="20"/>
          <w:szCs w:val="20"/>
        </w:rPr>
      </w:pPr>
      <w:r w:rsidRPr="009530EA">
        <w:rPr>
          <w:rFonts w:ascii="Times New Roman" w:hAnsi="Times New Roman" w:cs="Times New Roman"/>
          <w:b/>
          <w:i/>
          <w:color w:val="auto"/>
          <w:sz w:val="20"/>
          <w:szCs w:val="20"/>
        </w:rPr>
        <w:t>Keywords:</w:t>
      </w:r>
      <w:r w:rsidRPr="009530EA">
        <w:rPr>
          <w:rFonts w:ascii="Times New Roman" w:hAnsi="Times New Roman" w:cs="Times New Roman"/>
          <w:color w:val="auto"/>
          <w:sz w:val="20"/>
          <w:szCs w:val="20"/>
        </w:rPr>
        <w:t xml:space="preserve"> risk, hedging, interest rate, foreign exchange, commodity price, forwards,</w:t>
      </w:r>
      <w:r w:rsidR="000C7B7B" w:rsidRPr="009530EA">
        <w:rPr>
          <w:rFonts w:ascii="Times New Roman" w:hAnsi="Times New Roman" w:cs="Times New Roman"/>
          <w:color w:val="auto"/>
          <w:sz w:val="20"/>
          <w:szCs w:val="20"/>
        </w:rPr>
        <w:t xml:space="preserve"> futures, options, swaps</w:t>
      </w:r>
      <w:r w:rsidRPr="009530EA">
        <w:rPr>
          <w:rFonts w:ascii="Times New Roman" w:hAnsi="Times New Roman" w:cs="Times New Roman"/>
          <w:color w:val="auto"/>
          <w:sz w:val="20"/>
          <w:szCs w:val="20"/>
        </w:rPr>
        <w:t xml:space="preserve">. </w:t>
      </w:r>
    </w:p>
    <w:p w:rsidR="000174AC" w:rsidRPr="0015673E" w:rsidRDefault="000174AC" w:rsidP="000174AC">
      <w:pPr>
        <w:spacing w:after="26" w:line="240" w:lineRule="auto"/>
        <w:ind w:left="0" w:firstLine="0"/>
        <w:jc w:val="left"/>
        <w:rPr>
          <w:rFonts w:ascii="Times New Roman" w:hAnsi="Times New Roman" w:cs="Times New Roman"/>
          <w:color w:val="auto"/>
          <w:sz w:val="28"/>
          <w:szCs w:val="28"/>
        </w:rPr>
      </w:pPr>
      <w:r w:rsidRPr="0015673E">
        <w:rPr>
          <w:rFonts w:ascii="Times New Roman" w:hAnsi="Times New Roman" w:cs="Times New Roman"/>
          <w:b/>
          <w:color w:val="auto"/>
          <w:sz w:val="28"/>
          <w:szCs w:val="28"/>
        </w:rPr>
        <w:t xml:space="preserve"> </w:t>
      </w:r>
    </w:p>
    <w:p w:rsidR="000174AC" w:rsidRPr="0015673E" w:rsidRDefault="000174AC" w:rsidP="000174AC">
      <w:pPr>
        <w:spacing w:after="26" w:line="240" w:lineRule="auto"/>
        <w:ind w:left="0" w:firstLine="0"/>
        <w:jc w:val="left"/>
        <w:rPr>
          <w:rFonts w:ascii="Times New Roman" w:hAnsi="Times New Roman" w:cs="Times New Roman"/>
          <w:color w:val="auto"/>
        </w:rPr>
      </w:pPr>
      <w:r w:rsidRPr="0015673E">
        <w:rPr>
          <w:rFonts w:ascii="Times New Roman" w:hAnsi="Times New Roman" w:cs="Times New Roman"/>
          <w:color w:val="auto"/>
        </w:rPr>
        <w:t xml:space="preserve"> </w:t>
      </w:r>
    </w:p>
    <w:p w:rsidR="000174AC" w:rsidRPr="0015673E" w:rsidRDefault="000174AC" w:rsidP="000174AC">
      <w:pPr>
        <w:spacing w:after="26" w:line="240" w:lineRule="auto"/>
        <w:ind w:left="0" w:firstLine="0"/>
        <w:jc w:val="left"/>
        <w:rPr>
          <w:rFonts w:ascii="Times New Roman" w:hAnsi="Times New Roman" w:cs="Times New Roman"/>
          <w:color w:val="auto"/>
        </w:rPr>
      </w:pPr>
      <w:r w:rsidRPr="0015673E">
        <w:rPr>
          <w:rFonts w:ascii="Times New Roman" w:hAnsi="Times New Roman" w:cs="Times New Roman"/>
          <w:color w:val="auto"/>
        </w:rPr>
        <w:t xml:space="preserve"> </w:t>
      </w:r>
    </w:p>
    <w:p w:rsidR="000174AC" w:rsidRDefault="000174AC" w:rsidP="002A0112">
      <w:pPr>
        <w:spacing w:after="26" w:line="240" w:lineRule="auto"/>
        <w:ind w:left="0" w:firstLine="0"/>
        <w:jc w:val="left"/>
        <w:rPr>
          <w:rFonts w:ascii="Times New Roman" w:hAnsi="Times New Roman" w:cs="Times New Roman"/>
          <w:color w:val="auto"/>
        </w:rPr>
      </w:pPr>
    </w:p>
    <w:p w:rsidR="002A0112" w:rsidRDefault="002A0112" w:rsidP="002A0112">
      <w:pPr>
        <w:spacing w:after="26" w:line="240" w:lineRule="auto"/>
        <w:ind w:left="0" w:firstLine="0"/>
        <w:jc w:val="left"/>
        <w:rPr>
          <w:rFonts w:ascii="Times New Roman" w:hAnsi="Times New Roman" w:cs="Times New Roman"/>
          <w:color w:val="auto"/>
        </w:rPr>
      </w:pPr>
    </w:p>
    <w:p w:rsidR="002A0112" w:rsidRDefault="002A0112" w:rsidP="002A0112">
      <w:pPr>
        <w:spacing w:after="26" w:line="240" w:lineRule="auto"/>
        <w:ind w:left="0" w:firstLine="0"/>
        <w:jc w:val="left"/>
        <w:rPr>
          <w:rFonts w:ascii="Times New Roman" w:hAnsi="Times New Roman" w:cs="Times New Roman"/>
          <w:color w:val="auto"/>
        </w:rPr>
      </w:pPr>
    </w:p>
    <w:p w:rsidR="002A0112" w:rsidRDefault="002A0112" w:rsidP="002A0112">
      <w:pPr>
        <w:spacing w:after="26" w:line="240" w:lineRule="auto"/>
        <w:ind w:left="0" w:firstLine="0"/>
        <w:jc w:val="left"/>
        <w:rPr>
          <w:rFonts w:ascii="Times New Roman" w:hAnsi="Times New Roman" w:cs="Times New Roman"/>
          <w:color w:val="auto"/>
        </w:rPr>
      </w:pPr>
    </w:p>
    <w:p w:rsidR="002A0112" w:rsidRDefault="002A0112" w:rsidP="002A0112">
      <w:pPr>
        <w:spacing w:after="26" w:line="240" w:lineRule="auto"/>
        <w:ind w:left="0" w:firstLine="0"/>
        <w:jc w:val="left"/>
        <w:rPr>
          <w:rFonts w:ascii="Times New Roman" w:hAnsi="Times New Roman" w:cs="Times New Roman"/>
          <w:color w:val="auto"/>
        </w:rPr>
      </w:pPr>
    </w:p>
    <w:p w:rsidR="002A0112" w:rsidRDefault="002A0112" w:rsidP="002A0112">
      <w:pPr>
        <w:spacing w:after="26" w:line="240" w:lineRule="auto"/>
        <w:ind w:left="0" w:firstLine="0"/>
        <w:jc w:val="left"/>
        <w:rPr>
          <w:rFonts w:ascii="Times New Roman" w:hAnsi="Times New Roman" w:cs="Times New Roman"/>
          <w:color w:val="auto"/>
        </w:rPr>
      </w:pPr>
    </w:p>
    <w:p w:rsidR="002A0112" w:rsidRDefault="002A0112" w:rsidP="002A0112">
      <w:pPr>
        <w:spacing w:after="26" w:line="240" w:lineRule="auto"/>
        <w:ind w:left="0" w:firstLine="0"/>
        <w:jc w:val="left"/>
        <w:rPr>
          <w:rFonts w:ascii="Times New Roman" w:hAnsi="Times New Roman" w:cs="Times New Roman"/>
          <w:color w:val="auto"/>
        </w:rPr>
      </w:pPr>
    </w:p>
    <w:p w:rsidR="002A0112" w:rsidRDefault="002A0112" w:rsidP="002A0112">
      <w:pPr>
        <w:spacing w:after="26" w:line="240" w:lineRule="auto"/>
        <w:ind w:left="0" w:firstLine="0"/>
        <w:jc w:val="left"/>
        <w:rPr>
          <w:rFonts w:ascii="Times New Roman" w:hAnsi="Times New Roman" w:cs="Times New Roman"/>
          <w:color w:val="auto"/>
        </w:rPr>
      </w:pPr>
    </w:p>
    <w:p w:rsidR="002A0112" w:rsidRPr="0015673E" w:rsidRDefault="002A0112" w:rsidP="002A0112">
      <w:pPr>
        <w:spacing w:after="26" w:line="240" w:lineRule="auto"/>
        <w:ind w:left="0" w:firstLine="0"/>
        <w:jc w:val="left"/>
        <w:rPr>
          <w:rFonts w:ascii="Times New Roman" w:hAnsi="Times New Roman" w:cs="Times New Roman"/>
          <w:color w:val="auto"/>
        </w:rPr>
        <w:sectPr w:rsidR="002A0112" w:rsidRPr="0015673E">
          <w:footerReference w:type="even" r:id="rId7"/>
          <w:footerReference w:type="default" r:id="rId8"/>
          <w:footerReference w:type="first" r:id="rId9"/>
          <w:pgSz w:w="11906" w:h="16838"/>
          <w:pgMar w:top="1330" w:right="1145" w:bottom="944" w:left="1584" w:header="720" w:footer="720" w:gutter="0"/>
          <w:pgNumType w:fmt="lowerRoman"/>
          <w:cols w:space="720"/>
        </w:sectPr>
      </w:pPr>
    </w:p>
    <w:p w:rsidR="000174AC" w:rsidRPr="002A0112" w:rsidRDefault="000174AC" w:rsidP="001D76AD">
      <w:pPr>
        <w:pStyle w:val="Heading3"/>
        <w:spacing w:after="60" w:line="310" w:lineRule="auto"/>
        <w:ind w:left="11" w:right="-17" w:hanging="11"/>
        <w:jc w:val="both"/>
        <w:rPr>
          <w:rFonts w:ascii="Times New Roman" w:hAnsi="Times New Roman" w:cs="Times New Roman"/>
          <w:color w:val="auto"/>
          <w:sz w:val="20"/>
          <w:szCs w:val="20"/>
        </w:rPr>
      </w:pPr>
      <w:r w:rsidRPr="002A0112">
        <w:rPr>
          <w:rFonts w:ascii="Times New Roman" w:hAnsi="Times New Roman" w:cs="Times New Roman"/>
          <w:color w:val="auto"/>
          <w:sz w:val="20"/>
          <w:szCs w:val="20"/>
        </w:rPr>
        <w:lastRenderedPageBreak/>
        <w:t>1.0 I</w:t>
      </w:r>
      <w:r w:rsidR="001D76AD" w:rsidRPr="002A0112">
        <w:rPr>
          <w:rFonts w:ascii="Times New Roman" w:hAnsi="Times New Roman" w:cs="Times New Roman"/>
          <w:color w:val="auto"/>
          <w:sz w:val="20"/>
          <w:szCs w:val="20"/>
        </w:rPr>
        <w:t xml:space="preserve">ntroduction </w:t>
      </w:r>
    </w:p>
    <w:p w:rsidR="000174AC" w:rsidRPr="002A0112" w:rsidRDefault="000174AC" w:rsidP="009530EA">
      <w:pPr>
        <w:spacing w:line="240" w:lineRule="auto"/>
        <w:ind w:firstLine="0"/>
        <w:rPr>
          <w:rFonts w:ascii="Times New Roman" w:hAnsi="Times New Roman" w:cs="Times New Roman"/>
          <w:color w:val="auto"/>
          <w:sz w:val="20"/>
          <w:szCs w:val="20"/>
        </w:rPr>
      </w:pPr>
      <w:r w:rsidRPr="002A0112">
        <w:rPr>
          <w:rFonts w:ascii="Times New Roman" w:hAnsi="Times New Roman" w:cs="Times New Roman"/>
          <w:color w:val="auto"/>
          <w:sz w:val="20"/>
          <w:szCs w:val="20"/>
        </w:rPr>
        <w:t xml:space="preserve">The tenets of business successes and making high corporate profits are often conceived as a derivative of the provision of quality goods and services to a needful target market. There is nothing wrong with that notion, except that in today’s modern financial community dominated by global and multinational firms, ‘Derivatives’ have also become derivatives of corporate gains and losses. These are complex financial instruments in the form of contracts, often used as tools for strategic risk management activities by various companies and sophisticated investors (Chui, 2012). Financial derivatives have grown so much in popularity that they are also regarded as asset classes, although they most often derive their values from one or more underlying security that may belong to different asset classes. As Valdivia-Velarde (2010) pointed out, they are sometimes embedded in new investment vehicles of debt and equities, which is typically one of the reasons why the complexities of these instruments make them highly risky. To buttress this fact, the total notional amount of all financial derivatives held by the 25 world’s largest holding companies was valued at $308 trillion in 2012 as revealed by Abdel-khalik and </w:t>
      </w:r>
      <w:r w:rsidR="009530EA" w:rsidRPr="002A0112">
        <w:rPr>
          <w:rFonts w:ascii="Times New Roman" w:hAnsi="Times New Roman" w:cs="Times New Roman"/>
          <w:color w:val="auto"/>
          <w:sz w:val="20"/>
          <w:szCs w:val="20"/>
        </w:rPr>
        <w:t>Chen (2015). That is more than four</w:t>
      </w:r>
      <w:r w:rsidRPr="002A0112">
        <w:rPr>
          <w:rFonts w:ascii="Times New Roman" w:hAnsi="Times New Roman" w:cs="Times New Roman"/>
          <w:color w:val="auto"/>
          <w:sz w:val="20"/>
          <w:szCs w:val="20"/>
        </w:rPr>
        <w:t xml:space="preserve"> times the world’s GDP combined, which is valued at only $74 trillion according to the International </w:t>
      </w:r>
      <w:r w:rsidR="0015673E" w:rsidRPr="002A0112">
        <w:rPr>
          <w:rFonts w:ascii="Times New Roman" w:hAnsi="Times New Roman" w:cs="Times New Roman"/>
          <w:color w:val="auto"/>
          <w:sz w:val="20"/>
          <w:szCs w:val="20"/>
        </w:rPr>
        <w:t xml:space="preserve">Monetary Fund (IMF, </w:t>
      </w:r>
      <w:r w:rsidRPr="002A0112">
        <w:rPr>
          <w:rFonts w:ascii="Times New Roman" w:hAnsi="Times New Roman" w:cs="Times New Roman"/>
          <w:color w:val="auto"/>
          <w:sz w:val="20"/>
          <w:szCs w:val="20"/>
        </w:rPr>
        <w:t xml:space="preserve">2013). </w:t>
      </w:r>
    </w:p>
    <w:p w:rsidR="000174AC" w:rsidRPr="002A0112" w:rsidRDefault="000174AC" w:rsidP="00831A62">
      <w:pPr>
        <w:spacing w:line="240" w:lineRule="auto"/>
        <w:ind w:firstLine="0"/>
        <w:rPr>
          <w:rFonts w:ascii="Times New Roman" w:hAnsi="Times New Roman" w:cs="Times New Roman"/>
          <w:color w:val="auto"/>
          <w:sz w:val="20"/>
          <w:szCs w:val="20"/>
        </w:rPr>
      </w:pPr>
      <w:r w:rsidRPr="002A0112">
        <w:rPr>
          <w:rFonts w:ascii="Times New Roman" w:hAnsi="Times New Roman" w:cs="Times New Roman"/>
          <w:color w:val="auto"/>
          <w:sz w:val="20"/>
          <w:szCs w:val="20"/>
        </w:rPr>
        <w:t>Globalisation has created strong linkages in financial markets that risks can spill over very quickly, especially when one considers the havoc caused by the 2007—2008 financial crisis. There is therefore need to develop better risk management strategies that can withstand the test of times. In existing literatures like that of Fender (2000), Bartram, Brown and Fehle (2009), Chernenko and Faulkender, (2011), hedging is considered a noble a</w:t>
      </w:r>
      <w:r w:rsidR="00B12363" w:rsidRPr="002A0112">
        <w:rPr>
          <w:rFonts w:ascii="Times New Roman" w:hAnsi="Times New Roman" w:cs="Times New Roman"/>
          <w:color w:val="auto"/>
          <w:sz w:val="20"/>
          <w:szCs w:val="20"/>
        </w:rPr>
        <w:t>ctivity by many in the finance</w:t>
      </w:r>
      <w:r w:rsidRPr="002A0112">
        <w:rPr>
          <w:rFonts w:ascii="Times New Roman" w:hAnsi="Times New Roman" w:cs="Times New Roman"/>
          <w:color w:val="auto"/>
          <w:sz w:val="20"/>
          <w:szCs w:val="20"/>
        </w:rPr>
        <w:t xml:space="preserve"> industry as it is an effective way for reducing, mitigati</w:t>
      </w:r>
      <w:r w:rsidR="00B12363" w:rsidRPr="002A0112">
        <w:rPr>
          <w:rFonts w:ascii="Times New Roman" w:hAnsi="Times New Roman" w:cs="Times New Roman"/>
          <w:color w:val="auto"/>
          <w:sz w:val="20"/>
          <w:szCs w:val="20"/>
        </w:rPr>
        <w:t>ng and transferring risks. The four</w:t>
      </w:r>
      <w:r w:rsidRPr="002A0112">
        <w:rPr>
          <w:rFonts w:ascii="Times New Roman" w:hAnsi="Times New Roman" w:cs="Times New Roman"/>
          <w:color w:val="auto"/>
          <w:sz w:val="20"/>
          <w:szCs w:val="20"/>
        </w:rPr>
        <w:t xml:space="preserve"> major types of financial derivatives popularly known include forwards, futures, options and swaps, which are used to manage credit default, operational, transaction, interest rate, foreign exchange and commodity price risks. </w:t>
      </w:r>
    </w:p>
    <w:p w:rsidR="000174AC" w:rsidRPr="002A0112" w:rsidRDefault="000174AC" w:rsidP="00BC3B52">
      <w:pPr>
        <w:spacing w:line="240" w:lineRule="auto"/>
        <w:ind w:firstLine="0"/>
        <w:rPr>
          <w:rFonts w:ascii="Times New Roman" w:hAnsi="Times New Roman" w:cs="Times New Roman"/>
          <w:color w:val="auto"/>
          <w:sz w:val="20"/>
          <w:szCs w:val="20"/>
        </w:rPr>
      </w:pPr>
      <w:r w:rsidRPr="002A0112">
        <w:rPr>
          <w:rFonts w:ascii="Times New Roman" w:hAnsi="Times New Roman" w:cs="Times New Roman"/>
          <w:color w:val="auto"/>
          <w:sz w:val="20"/>
          <w:szCs w:val="20"/>
        </w:rPr>
        <w:t xml:space="preserve">Hedging can also be performed without the use of derivatives, but these methods are generally not considered as effective and profitable as the use of financial derivatives. A recent study by Murungi, Murage and Wanjau (2014) observed that the heads of the risk management departments of 39 nonfinancial firms listed in the Nairobi Stock Exchange (NSE), recognised the corporate advantages of the use of derivatives in the management of risks, but have not used derivatives up to the optimal level in their respective industries. However, they admitted that they use other risk managing strategies like “price adjustments, sales in foreign currency, buying and saving currency in advance, delay payments, prepayment/advance payments and nettingD”  As Adams (2011) rightly puts it, the activity of hedging varies from industry to industry, company to company and derivative to non-derivatives techniques. This directly supports the views of Ahmed, Azevedo and Guney who also posit that risk management practices differs significantly across the type of financial risks, corporate strategies and the tools used to manage them. </w:t>
      </w:r>
    </w:p>
    <w:p w:rsidR="00366A95" w:rsidRPr="002A0112" w:rsidRDefault="009530EA" w:rsidP="00366A95">
      <w:pPr>
        <w:spacing w:line="240" w:lineRule="auto"/>
        <w:ind w:firstLine="0"/>
        <w:rPr>
          <w:rFonts w:ascii="Times New Roman" w:hAnsi="Times New Roman" w:cs="Times New Roman"/>
          <w:color w:val="auto"/>
          <w:sz w:val="20"/>
          <w:szCs w:val="20"/>
        </w:rPr>
      </w:pPr>
      <w:r w:rsidRPr="002A0112">
        <w:rPr>
          <w:rFonts w:ascii="Times New Roman" w:hAnsi="Times New Roman" w:cs="Times New Roman"/>
          <w:color w:val="auto"/>
          <w:sz w:val="20"/>
          <w:szCs w:val="20"/>
        </w:rPr>
        <w:t>The connectivity</w:t>
      </w:r>
      <w:r w:rsidR="000174AC" w:rsidRPr="002A0112">
        <w:rPr>
          <w:rFonts w:ascii="Times New Roman" w:hAnsi="Times New Roman" w:cs="Times New Roman"/>
          <w:color w:val="auto"/>
          <w:sz w:val="20"/>
          <w:szCs w:val="20"/>
        </w:rPr>
        <w:t xml:space="preserve"> between the use of financial derivatives and firm performance is abundant in a wide array of research works. The studies mentioned earlier have generally found mixed evidences. For instance, financial derivatives reduces the impact of credit worthiness of companies and reduce monetary policy transmissions (Fender, 2000); financial derivative hedging significantly reduces systematic risk, create larger profits and give abnormal returns to nonfinancial firms from 47 countries (Bartam, Brown and Fehle, 2009); and the use of options derivative trading increases innovative productivity and short term performance (Blanco and Wehrheim, 2015). Although the merits of derivative hedging are enjoyed mostly by multinational organisations today, scholars, researchers and academicians alike have warned of the potential of making large losses as a result of their reckless use, due to the fact that some firms use them for speculative purposes, which automatically creates new risks. Little wonder why Buffet (2002:15) refer to them as “financial weapons of mass destruction.” </w:t>
      </w:r>
    </w:p>
    <w:p w:rsidR="000174AC" w:rsidRPr="002A0112" w:rsidRDefault="000174AC" w:rsidP="00BC3B52">
      <w:pPr>
        <w:spacing w:line="240" w:lineRule="auto"/>
        <w:ind w:firstLine="0"/>
        <w:rPr>
          <w:rFonts w:ascii="Times New Roman" w:hAnsi="Times New Roman" w:cs="Times New Roman"/>
          <w:color w:val="auto"/>
          <w:sz w:val="20"/>
          <w:szCs w:val="20"/>
        </w:rPr>
      </w:pPr>
      <w:r w:rsidRPr="002A0112">
        <w:rPr>
          <w:rFonts w:ascii="Times New Roman" w:hAnsi="Times New Roman" w:cs="Times New Roman"/>
          <w:color w:val="auto"/>
          <w:sz w:val="20"/>
          <w:szCs w:val="20"/>
        </w:rPr>
        <w:t>The UK as a developed country has a very large and sophisticated economy with a lot of global companies being among the best in the world (Judge, 2006). The u</w:t>
      </w:r>
      <w:r w:rsidR="0015673E" w:rsidRPr="002A0112">
        <w:rPr>
          <w:rFonts w:ascii="Times New Roman" w:hAnsi="Times New Roman" w:cs="Times New Roman"/>
          <w:color w:val="auto"/>
          <w:sz w:val="20"/>
          <w:szCs w:val="20"/>
        </w:rPr>
        <w:t>se of financial derivatives has</w:t>
      </w:r>
      <w:r w:rsidRPr="002A0112">
        <w:rPr>
          <w:rFonts w:ascii="Times New Roman" w:hAnsi="Times New Roman" w:cs="Times New Roman"/>
          <w:color w:val="auto"/>
          <w:sz w:val="20"/>
          <w:szCs w:val="20"/>
        </w:rPr>
        <w:t xml:space="preserve"> been described as two-faced of been favourable and adverse at the same time, because firms tend to increase risk exposures by mixing genuine use of hedging with speculation (Chernenko and Faulkender, 2011).</w:t>
      </w:r>
      <w:r w:rsidR="00366A95" w:rsidRPr="002A0112">
        <w:rPr>
          <w:rFonts w:ascii="Times New Roman" w:hAnsi="Times New Roman" w:cs="Times New Roman"/>
          <w:color w:val="auto"/>
          <w:sz w:val="20"/>
          <w:szCs w:val="20"/>
        </w:rPr>
        <w:t xml:space="preserve"> However, the basic questions are: What is the nature and extent of relationship between the hedging of risk using financial derivatives and the performance of financial and nonfinancial firms of the UK FTSE 100?. Is there a specific derivative or number of derivatives that have the greatest impact on the performance of UK FTSE 100 firms?</w:t>
      </w:r>
      <w:r w:rsidRPr="002A0112">
        <w:rPr>
          <w:rFonts w:ascii="Times New Roman" w:hAnsi="Times New Roman" w:cs="Times New Roman"/>
          <w:color w:val="auto"/>
          <w:sz w:val="20"/>
          <w:szCs w:val="20"/>
        </w:rPr>
        <w:t xml:space="preserve"> Many studies have explored the relationship between derivatives and firm performance across countries, industries and business sectors with various complex econometric techniques. However, there is a lack of literature focusing on the effect of derivatives on firm constituents of established financial market indices, which is seen as a gap in in the field. More so, it is observed that many studies have focused more on the use of financial derivatives by nonfinancial companies, probably due to an assumption that financial companies are highly involved in speculative activities. It is however possible that a risk management attitude pattern in the use of financial derivatives, may exist between large and well established financial and nonfinancial firms that are grouped into an index, being that they share like characteristics. It is </w:t>
      </w:r>
      <w:r w:rsidRPr="002A0112">
        <w:rPr>
          <w:rFonts w:ascii="Times New Roman" w:hAnsi="Times New Roman" w:cs="Times New Roman"/>
          <w:color w:val="auto"/>
          <w:sz w:val="20"/>
          <w:szCs w:val="20"/>
        </w:rPr>
        <w:lastRenderedPageBreak/>
        <w:t>therefore the</w:t>
      </w:r>
      <w:r w:rsidR="00B12363" w:rsidRPr="002A0112">
        <w:rPr>
          <w:rFonts w:ascii="Times New Roman" w:hAnsi="Times New Roman" w:cs="Times New Roman"/>
          <w:color w:val="auto"/>
          <w:sz w:val="20"/>
          <w:szCs w:val="20"/>
        </w:rPr>
        <w:t xml:space="preserve"> broad aim of the study to investigate</w:t>
      </w:r>
      <w:r w:rsidRPr="002A0112">
        <w:rPr>
          <w:rFonts w:ascii="Times New Roman" w:hAnsi="Times New Roman" w:cs="Times New Roman"/>
          <w:color w:val="auto"/>
          <w:sz w:val="20"/>
          <w:szCs w:val="20"/>
        </w:rPr>
        <w:t xml:space="preserve"> how the use of financial derivatives to hedge risk has affected the performance of firms in the UK FTSE 100 index for the past 10 years. </w:t>
      </w:r>
    </w:p>
    <w:p w:rsidR="00997F74" w:rsidRDefault="000174AC" w:rsidP="00997F74">
      <w:pPr>
        <w:spacing w:afterLines="60" w:after="144" w:line="240" w:lineRule="auto"/>
        <w:ind w:left="-17" w:firstLine="0"/>
        <w:rPr>
          <w:rFonts w:ascii="Times New Roman" w:hAnsi="Times New Roman" w:cs="Times New Roman"/>
          <w:color w:val="auto"/>
          <w:sz w:val="20"/>
          <w:szCs w:val="20"/>
        </w:rPr>
      </w:pPr>
      <w:r w:rsidRPr="002A0112">
        <w:rPr>
          <w:rFonts w:ascii="Times New Roman" w:hAnsi="Times New Roman" w:cs="Times New Roman"/>
          <w:color w:val="auto"/>
          <w:sz w:val="20"/>
          <w:szCs w:val="20"/>
        </w:rPr>
        <w:t>In order to realise the aim</w:t>
      </w:r>
      <w:r w:rsidR="00366A95" w:rsidRPr="002A0112">
        <w:rPr>
          <w:rFonts w:ascii="Times New Roman" w:hAnsi="Times New Roman" w:cs="Times New Roman"/>
          <w:color w:val="auto"/>
          <w:sz w:val="20"/>
          <w:szCs w:val="20"/>
        </w:rPr>
        <w:t xml:space="preserve"> of the study, the following specific objectives </w:t>
      </w:r>
      <w:r w:rsidRPr="002A0112">
        <w:rPr>
          <w:rFonts w:ascii="Times New Roman" w:hAnsi="Times New Roman" w:cs="Times New Roman"/>
          <w:color w:val="auto"/>
          <w:sz w:val="20"/>
          <w:szCs w:val="20"/>
        </w:rPr>
        <w:t xml:space="preserve">would be achieved. </w:t>
      </w:r>
    </w:p>
    <w:p w:rsidR="00997F74" w:rsidRPr="00997F74" w:rsidRDefault="000174AC" w:rsidP="00997F74">
      <w:pPr>
        <w:pStyle w:val="ListParagraph"/>
        <w:numPr>
          <w:ilvl w:val="0"/>
          <w:numId w:val="6"/>
        </w:numPr>
        <w:spacing w:afterLines="60" w:after="144" w:line="240" w:lineRule="auto"/>
        <w:rPr>
          <w:rFonts w:ascii="Times New Roman" w:hAnsi="Times New Roman" w:cs="Times New Roman"/>
          <w:color w:val="auto"/>
          <w:sz w:val="20"/>
          <w:szCs w:val="20"/>
        </w:rPr>
      </w:pPr>
      <w:r w:rsidRPr="00997F74">
        <w:rPr>
          <w:rFonts w:ascii="Times New Roman" w:hAnsi="Times New Roman" w:cs="Times New Roman"/>
          <w:color w:val="auto"/>
          <w:sz w:val="20"/>
          <w:szCs w:val="20"/>
        </w:rPr>
        <w:t xml:space="preserve">To evaluate whether hedging with derivatives by financial and nonfinancial firms of the UK FTSE 100 can improve performance. </w:t>
      </w:r>
    </w:p>
    <w:p w:rsidR="000A68C8" w:rsidRPr="0086177A" w:rsidRDefault="000174AC" w:rsidP="0086177A">
      <w:pPr>
        <w:pStyle w:val="ListParagraph"/>
        <w:numPr>
          <w:ilvl w:val="0"/>
          <w:numId w:val="6"/>
        </w:numPr>
        <w:spacing w:afterLines="60" w:after="144" w:line="240" w:lineRule="auto"/>
        <w:rPr>
          <w:rFonts w:ascii="Times New Roman" w:hAnsi="Times New Roman" w:cs="Times New Roman"/>
          <w:color w:val="auto"/>
          <w:sz w:val="20"/>
          <w:szCs w:val="20"/>
        </w:rPr>
      </w:pPr>
      <w:r w:rsidRPr="00997F74">
        <w:rPr>
          <w:rFonts w:ascii="Times New Roman" w:hAnsi="Times New Roman" w:cs="Times New Roman"/>
          <w:color w:val="auto"/>
          <w:sz w:val="20"/>
          <w:szCs w:val="20"/>
        </w:rPr>
        <w:t>To identify which specific derivatives have the greatest impact on the pe</w:t>
      </w:r>
      <w:r w:rsidR="00366A95" w:rsidRPr="00997F74">
        <w:rPr>
          <w:rFonts w:ascii="Times New Roman" w:hAnsi="Times New Roman" w:cs="Times New Roman"/>
          <w:color w:val="auto"/>
          <w:sz w:val="20"/>
          <w:szCs w:val="20"/>
        </w:rPr>
        <w:t>rformance of UK FTSE 100 firms.</w:t>
      </w:r>
      <w:r w:rsidR="001D76AD" w:rsidRPr="00997F74">
        <w:rPr>
          <w:rFonts w:ascii="Times New Roman" w:hAnsi="Times New Roman" w:cs="Times New Roman"/>
          <w:color w:val="auto"/>
          <w:sz w:val="20"/>
          <w:szCs w:val="20"/>
        </w:rPr>
        <w:t xml:space="preserve"> </w:t>
      </w:r>
      <w:r w:rsidR="000A68C8" w:rsidRPr="0086177A">
        <w:rPr>
          <w:rFonts w:ascii="Times New Roman" w:hAnsi="Times New Roman" w:cs="Times New Roman"/>
          <w:b/>
          <w:color w:val="auto"/>
        </w:rPr>
        <w:t xml:space="preserve"> </w:t>
      </w:r>
    </w:p>
    <w:p w:rsidR="0086177A" w:rsidRDefault="0086177A" w:rsidP="0086177A">
      <w:pPr>
        <w:pStyle w:val="ListParagraph"/>
        <w:spacing w:line="240" w:lineRule="auto"/>
        <w:ind w:left="343" w:firstLine="0"/>
        <w:rPr>
          <w:rFonts w:ascii="Times New Roman" w:hAnsi="Times New Roman" w:cs="Times New Roman"/>
          <w:color w:val="auto"/>
        </w:rPr>
      </w:pPr>
    </w:p>
    <w:p w:rsidR="000A68C8" w:rsidRPr="0086177A" w:rsidRDefault="000A68C8" w:rsidP="0086177A">
      <w:pPr>
        <w:pStyle w:val="ListParagraph"/>
        <w:spacing w:line="240" w:lineRule="auto"/>
        <w:ind w:left="343" w:firstLine="0"/>
        <w:rPr>
          <w:rFonts w:ascii="Times New Roman" w:hAnsi="Times New Roman" w:cs="Times New Roman"/>
          <w:color w:val="auto"/>
          <w:sz w:val="20"/>
          <w:szCs w:val="20"/>
        </w:rPr>
      </w:pPr>
      <w:r w:rsidRPr="0086177A">
        <w:rPr>
          <w:rFonts w:ascii="Times New Roman" w:hAnsi="Times New Roman" w:cs="Times New Roman"/>
          <w:color w:val="auto"/>
          <w:sz w:val="20"/>
          <w:szCs w:val="20"/>
        </w:rPr>
        <w:t xml:space="preserve"> The study is significant as it tries to extend the work of others in checking how the use of financial derivatives have improved firm performance across the years of 2005—2014. More so, it will add to th</w:t>
      </w:r>
      <w:r w:rsidR="0086177A" w:rsidRPr="0086177A">
        <w:rPr>
          <w:rFonts w:ascii="Times New Roman" w:hAnsi="Times New Roman" w:cs="Times New Roman"/>
          <w:color w:val="auto"/>
          <w:sz w:val="20"/>
          <w:szCs w:val="20"/>
        </w:rPr>
        <w:t>e existing knowledge in</w:t>
      </w:r>
      <w:r w:rsidRPr="0086177A">
        <w:rPr>
          <w:rFonts w:ascii="Times New Roman" w:hAnsi="Times New Roman" w:cs="Times New Roman"/>
          <w:color w:val="auto"/>
          <w:sz w:val="20"/>
          <w:szCs w:val="20"/>
        </w:rPr>
        <w:t xml:space="preserve"> </w:t>
      </w:r>
      <w:r w:rsidR="0086177A" w:rsidRPr="0086177A">
        <w:rPr>
          <w:rFonts w:ascii="Times New Roman" w:hAnsi="Times New Roman" w:cs="Times New Roman"/>
          <w:color w:val="auto"/>
          <w:sz w:val="20"/>
          <w:szCs w:val="20"/>
        </w:rPr>
        <w:t>corporate finance</w:t>
      </w:r>
      <w:r w:rsidRPr="0086177A">
        <w:rPr>
          <w:rFonts w:ascii="Times New Roman" w:hAnsi="Times New Roman" w:cs="Times New Roman"/>
          <w:color w:val="auto"/>
          <w:sz w:val="20"/>
          <w:szCs w:val="20"/>
        </w:rPr>
        <w:t>, and theref</w:t>
      </w:r>
      <w:r w:rsidR="0086177A" w:rsidRPr="0086177A">
        <w:rPr>
          <w:rFonts w:ascii="Times New Roman" w:hAnsi="Times New Roman" w:cs="Times New Roman"/>
          <w:color w:val="auto"/>
          <w:sz w:val="20"/>
          <w:szCs w:val="20"/>
        </w:rPr>
        <w:t>ore become invaluable to managers, researchers and investors</w:t>
      </w:r>
      <w:r w:rsidRPr="0086177A">
        <w:rPr>
          <w:rFonts w:ascii="Times New Roman" w:hAnsi="Times New Roman" w:cs="Times New Roman"/>
          <w:color w:val="auto"/>
          <w:sz w:val="20"/>
          <w:szCs w:val="20"/>
        </w:rPr>
        <w:t xml:space="preserve"> alike. </w:t>
      </w:r>
    </w:p>
    <w:p w:rsidR="0086177A" w:rsidRDefault="0086177A" w:rsidP="00997F74">
      <w:pPr>
        <w:pStyle w:val="ListParagraph"/>
        <w:spacing w:after="411" w:line="240" w:lineRule="auto"/>
        <w:ind w:left="284" w:firstLine="0"/>
        <w:rPr>
          <w:rFonts w:ascii="Times New Roman" w:hAnsi="Times New Roman" w:cs="Times New Roman"/>
          <w:color w:val="auto"/>
          <w:sz w:val="20"/>
          <w:szCs w:val="20"/>
        </w:rPr>
      </w:pPr>
    </w:p>
    <w:p w:rsidR="00997F74" w:rsidRDefault="00366A95" w:rsidP="00997F74">
      <w:pPr>
        <w:pStyle w:val="ListParagraph"/>
        <w:spacing w:after="411" w:line="240" w:lineRule="auto"/>
        <w:ind w:left="284" w:firstLine="0"/>
        <w:rPr>
          <w:rFonts w:ascii="Times New Roman" w:eastAsia="Times New Roman" w:hAnsi="Times New Roman" w:cs="Times New Roman"/>
          <w:color w:val="auto"/>
          <w:sz w:val="20"/>
          <w:szCs w:val="20"/>
        </w:rPr>
      </w:pPr>
      <w:r w:rsidRPr="002A0112">
        <w:rPr>
          <w:rFonts w:ascii="Times New Roman" w:hAnsi="Times New Roman" w:cs="Times New Roman"/>
          <w:color w:val="auto"/>
          <w:sz w:val="20"/>
          <w:szCs w:val="20"/>
        </w:rPr>
        <w:t>The study is structured into five sections. The Introduction</w:t>
      </w:r>
      <w:r w:rsidR="000174AC" w:rsidRPr="002A0112">
        <w:rPr>
          <w:rFonts w:ascii="Times New Roman" w:hAnsi="Times New Roman" w:cs="Times New Roman"/>
          <w:color w:val="auto"/>
          <w:sz w:val="20"/>
          <w:szCs w:val="20"/>
        </w:rPr>
        <w:t xml:space="preserve"> is this current section. The</w:t>
      </w:r>
      <w:r w:rsidR="000174AC" w:rsidRPr="002A0112">
        <w:rPr>
          <w:rFonts w:ascii="Times New Roman" w:eastAsia="Times New Roman" w:hAnsi="Times New Roman" w:cs="Times New Roman"/>
          <w:color w:val="auto"/>
          <w:sz w:val="20"/>
          <w:szCs w:val="20"/>
        </w:rPr>
        <w:t xml:space="preserve"> </w:t>
      </w:r>
      <w:r w:rsidR="000174AC" w:rsidRPr="002A0112">
        <w:rPr>
          <w:rFonts w:ascii="Times New Roman" w:hAnsi="Times New Roman" w:cs="Times New Roman"/>
          <w:color w:val="auto"/>
          <w:sz w:val="20"/>
          <w:szCs w:val="20"/>
        </w:rPr>
        <w:t xml:space="preserve">next section is a </w:t>
      </w:r>
      <w:r w:rsidRPr="002A0112">
        <w:rPr>
          <w:rFonts w:ascii="Times New Roman" w:hAnsi="Times New Roman" w:cs="Times New Roman"/>
          <w:color w:val="auto"/>
          <w:sz w:val="20"/>
          <w:szCs w:val="20"/>
        </w:rPr>
        <w:t>review of related literature</w:t>
      </w:r>
      <w:r w:rsidR="000174AC" w:rsidRPr="002A0112">
        <w:rPr>
          <w:rFonts w:ascii="Times New Roman" w:hAnsi="Times New Roman" w:cs="Times New Roman"/>
          <w:color w:val="auto"/>
          <w:sz w:val="20"/>
          <w:szCs w:val="20"/>
        </w:rPr>
        <w:t>. The Methodology follows with a description of the data and statistical tests to be applied. Next comes the Discussion of Findings with analysis and interpretatio</w:t>
      </w:r>
      <w:r w:rsidRPr="002A0112">
        <w:rPr>
          <w:rFonts w:ascii="Times New Roman" w:hAnsi="Times New Roman" w:cs="Times New Roman"/>
          <w:color w:val="auto"/>
          <w:sz w:val="20"/>
          <w:szCs w:val="20"/>
        </w:rPr>
        <w:t>n of the results. The Concluding</w:t>
      </w:r>
      <w:r w:rsidR="000174AC" w:rsidRPr="002A0112">
        <w:rPr>
          <w:rFonts w:ascii="Times New Roman" w:hAnsi="Times New Roman" w:cs="Times New Roman"/>
          <w:color w:val="auto"/>
          <w:sz w:val="20"/>
          <w:szCs w:val="20"/>
        </w:rPr>
        <w:t xml:space="preserve"> section then summar</w:t>
      </w:r>
      <w:r w:rsidRPr="002A0112">
        <w:rPr>
          <w:rFonts w:ascii="Times New Roman" w:hAnsi="Times New Roman" w:cs="Times New Roman"/>
          <w:color w:val="auto"/>
          <w:sz w:val="20"/>
          <w:szCs w:val="20"/>
        </w:rPr>
        <w:t>ises the evidences of</w:t>
      </w:r>
      <w:r w:rsidR="000174AC" w:rsidRPr="002A0112">
        <w:rPr>
          <w:rFonts w:ascii="Times New Roman" w:hAnsi="Times New Roman" w:cs="Times New Roman"/>
          <w:color w:val="auto"/>
          <w:sz w:val="20"/>
          <w:szCs w:val="20"/>
        </w:rPr>
        <w:t xml:space="preserve"> the study. </w:t>
      </w:r>
    </w:p>
    <w:p w:rsidR="00997F74" w:rsidRDefault="00997F74" w:rsidP="00997F74">
      <w:pPr>
        <w:pStyle w:val="ListParagraph"/>
        <w:spacing w:after="411" w:line="240" w:lineRule="auto"/>
        <w:ind w:left="284" w:firstLine="0"/>
        <w:rPr>
          <w:rFonts w:ascii="Times New Roman" w:eastAsia="Times New Roman" w:hAnsi="Times New Roman" w:cs="Times New Roman"/>
          <w:color w:val="auto"/>
          <w:sz w:val="20"/>
          <w:szCs w:val="20"/>
        </w:rPr>
      </w:pPr>
    </w:p>
    <w:p w:rsidR="00997F74" w:rsidRPr="00997F74" w:rsidRDefault="000174AC" w:rsidP="00997F74">
      <w:pPr>
        <w:pStyle w:val="ListParagraph"/>
        <w:spacing w:after="411" w:line="240" w:lineRule="auto"/>
        <w:ind w:left="284" w:firstLine="0"/>
        <w:rPr>
          <w:rFonts w:ascii="Times New Roman" w:eastAsia="Times New Roman" w:hAnsi="Times New Roman" w:cs="Times New Roman"/>
          <w:color w:val="auto"/>
          <w:sz w:val="20"/>
          <w:szCs w:val="20"/>
        </w:rPr>
      </w:pPr>
      <w:r w:rsidRPr="00997F74">
        <w:rPr>
          <w:rFonts w:ascii="Times New Roman" w:hAnsi="Times New Roman" w:cs="Times New Roman"/>
          <w:b/>
          <w:color w:val="auto"/>
          <w:sz w:val="20"/>
          <w:szCs w:val="20"/>
        </w:rPr>
        <w:t>2.0</w:t>
      </w:r>
      <w:r w:rsidR="00EF7BFE" w:rsidRPr="00997F74">
        <w:rPr>
          <w:rFonts w:ascii="Times New Roman" w:hAnsi="Times New Roman" w:cs="Times New Roman"/>
          <w:b/>
          <w:color w:val="auto"/>
          <w:sz w:val="20"/>
          <w:szCs w:val="20"/>
        </w:rPr>
        <w:t xml:space="preserve">    </w:t>
      </w:r>
      <w:r w:rsidR="001D76AD" w:rsidRPr="00997F74">
        <w:rPr>
          <w:rFonts w:ascii="Times New Roman" w:hAnsi="Times New Roman" w:cs="Times New Roman"/>
          <w:b/>
          <w:color w:val="auto"/>
          <w:sz w:val="20"/>
          <w:szCs w:val="20"/>
        </w:rPr>
        <w:t xml:space="preserve">Literature Review </w:t>
      </w:r>
    </w:p>
    <w:p w:rsidR="00997F74" w:rsidRDefault="00997F74" w:rsidP="00997F74">
      <w:pPr>
        <w:pStyle w:val="ListParagraph"/>
        <w:spacing w:after="411" w:line="240" w:lineRule="auto"/>
        <w:ind w:left="284" w:firstLine="0"/>
        <w:rPr>
          <w:rFonts w:ascii="Times New Roman" w:hAnsi="Times New Roman" w:cs="Times New Roman"/>
          <w:b/>
          <w:color w:val="auto"/>
          <w:sz w:val="20"/>
          <w:szCs w:val="20"/>
        </w:rPr>
      </w:pPr>
    </w:p>
    <w:p w:rsidR="000174AC" w:rsidRPr="00997F74" w:rsidRDefault="00EF7BFE" w:rsidP="00997F74">
      <w:pPr>
        <w:pStyle w:val="ListParagraph"/>
        <w:spacing w:after="411" w:line="240" w:lineRule="auto"/>
        <w:ind w:left="284" w:firstLine="0"/>
        <w:rPr>
          <w:rFonts w:ascii="Times New Roman" w:hAnsi="Times New Roman" w:cs="Times New Roman"/>
          <w:b/>
          <w:color w:val="auto"/>
          <w:sz w:val="20"/>
          <w:szCs w:val="20"/>
        </w:rPr>
      </w:pPr>
      <w:r w:rsidRPr="00997F74">
        <w:rPr>
          <w:rFonts w:ascii="Times New Roman" w:hAnsi="Times New Roman" w:cs="Times New Roman"/>
          <w:color w:val="auto"/>
          <w:sz w:val="20"/>
          <w:szCs w:val="20"/>
        </w:rPr>
        <w:t xml:space="preserve"> </w:t>
      </w:r>
      <w:r w:rsidR="000174AC" w:rsidRPr="00997F74">
        <w:rPr>
          <w:rFonts w:ascii="Times New Roman" w:hAnsi="Times New Roman" w:cs="Times New Roman"/>
          <w:color w:val="auto"/>
          <w:sz w:val="20"/>
          <w:szCs w:val="20"/>
        </w:rPr>
        <w:t>The ancient love story of Jacob and Laban’s daughters: Leah and Rachel, has been identified as an historical incident that denoted the use of financial derivatives which go as far back as 1700 BC. Chance (1995) in Chanzu and Gekara (2014) was of the opinion that contracts were being written on stones which suggest that Jacob must have entered into a contract of hard labour with Laban to work for him for 7 years before marrying his daughter, Rachel, of which Leah was given</w:t>
      </w:r>
      <w:r w:rsidR="000174AC" w:rsidRPr="00997F74">
        <w:rPr>
          <w:rFonts w:ascii="Times New Roman" w:hAnsi="Times New Roman" w:cs="Times New Roman"/>
          <w:color w:val="auto"/>
          <w:sz w:val="20"/>
          <w:szCs w:val="20"/>
          <w:vertAlign w:val="superscript"/>
        </w:rPr>
        <w:footnoteReference w:id="1"/>
      </w:r>
      <w:r w:rsidR="000174AC" w:rsidRPr="00997F74">
        <w:rPr>
          <w:rFonts w:ascii="Times New Roman" w:hAnsi="Times New Roman" w:cs="Times New Roman"/>
          <w:color w:val="auto"/>
          <w:sz w:val="20"/>
          <w:szCs w:val="20"/>
        </w:rPr>
        <w:t xml:space="preserve">. He made a ‘loss’ on this contract since Laban did not honour his request, and had to re-enter into another contract for 7 more years. Financial derivatives has also been traced back in literature to 2000 BC in the Middle East, 332 BC during the Greek civilisation, 12th CE in Venice, Italy and 5th-15th CE medieval era of England according to studies of Riederova and Ruzickova (2011), Poitras (2001), Chui (2012) and Donkin (2001) respectively. </w:t>
      </w:r>
    </w:p>
    <w:p w:rsidR="000174AC" w:rsidRPr="00997F74" w:rsidRDefault="000174AC" w:rsidP="00831A62">
      <w:pPr>
        <w:spacing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t>Today, financial derivatives have become popular as instruments used to hedge financial risk of loss</w:t>
      </w:r>
      <w:r w:rsidRPr="00997F74">
        <w:rPr>
          <w:rFonts w:ascii="Times New Roman" w:hAnsi="Times New Roman" w:cs="Times New Roman"/>
          <w:color w:val="auto"/>
          <w:sz w:val="20"/>
          <w:szCs w:val="20"/>
          <w:vertAlign w:val="superscript"/>
        </w:rPr>
        <w:footnoteReference w:id="2"/>
      </w:r>
      <w:r w:rsidRPr="00997F74">
        <w:rPr>
          <w:rFonts w:ascii="Times New Roman" w:hAnsi="Times New Roman" w:cs="Times New Roman"/>
          <w:color w:val="auto"/>
          <w:sz w:val="20"/>
          <w:szCs w:val="20"/>
        </w:rPr>
        <w:t>. This statement was only absolute when derivatives were used in the commodities trading on the floors of the Chicago Board of trade (CBOE) and Chicago Mercantile Exchange (CME) during the 70s, to lock-in the price of agricultural products of farmers and businessmen</w:t>
      </w:r>
      <w:r w:rsidRPr="00997F74">
        <w:rPr>
          <w:rFonts w:ascii="Times New Roman" w:hAnsi="Times New Roman" w:cs="Times New Roman"/>
          <w:color w:val="auto"/>
          <w:sz w:val="20"/>
          <w:szCs w:val="20"/>
          <w:vertAlign w:val="superscript"/>
        </w:rPr>
        <w:footnoteReference w:id="3"/>
      </w:r>
      <w:r w:rsidRPr="00997F74">
        <w:rPr>
          <w:rFonts w:ascii="Times New Roman" w:hAnsi="Times New Roman" w:cs="Times New Roman"/>
          <w:color w:val="auto"/>
          <w:sz w:val="20"/>
          <w:szCs w:val="20"/>
        </w:rPr>
        <w:t>. However, its rapid growth and development, along with the integration and interconnectedness of financial markets across national and regional borders has also made it a frantically profit-making investment vehicle espe</w:t>
      </w:r>
      <w:r w:rsidR="007A78BC" w:rsidRPr="00997F74">
        <w:rPr>
          <w:rFonts w:ascii="Times New Roman" w:hAnsi="Times New Roman" w:cs="Times New Roman"/>
          <w:color w:val="auto"/>
          <w:sz w:val="20"/>
          <w:szCs w:val="20"/>
        </w:rPr>
        <w:t>cially in the cases of firms that</w:t>
      </w:r>
      <w:r w:rsidRPr="00997F74">
        <w:rPr>
          <w:rFonts w:ascii="Times New Roman" w:hAnsi="Times New Roman" w:cs="Times New Roman"/>
          <w:color w:val="auto"/>
          <w:sz w:val="20"/>
          <w:szCs w:val="20"/>
        </w:rPr>
        <w:t xml:space="preserve"> use it for speculative purposes</w:t>
      </w:r>
      <w:r w:rsidRPr="00997F74">
        <w:rPr>
          <w:rFonts w:ascii="Times New Roman" w:hAnsi="Times New Roman" w:cs="Times New Roman"/>
          <w:color w:val="auto"/>
          <w:sz w:val="20"/>
          <w:szCs w:val="20"/>
          <w:vertAlign w:val="superscript"/>
        </w:rPr>
        <w:footnoteReference w:id="4"/>
      </w:r>
      <w:r w:rsidRPr="00997F74">
        <w:rPr>
          <w:rFonts w:ascii="Times New Roman" w:hAnsi="Times New Roman" w:cs="Times New Roman"/>
          <w:color w:val="auto"/>
          <w:sz w:val="20"/>
          <w:szCs w:val="20"/>
        </w:rPr>
        <w:t>. Financial derivatives should be viewed as ‘insurance’ on potential loss involving a dire</w:t>
      </w:r>
      <w:r w:rsidR="007A78BC" w:rsidRPr="00997F74">
        <w:rPr>
          <w:rFonts w:ascii="Times New Roman" w:hAnsi="Times New Roman" w:cs="Times New Roman"/>
          <w:color w:val="auto"/>
          <w:sz w:val="20"/>
          <w:szCs w:val="20"/>
        </w:rPr>
        <w:t>ct or indirect payment between two</w:t>
      </w:r>
      <w:r w:rsidRPr="00997F74">
        <w:rPr>
          <w:rFonts w:ascii="Times New Roman" w:hAnsi="Times New Roman" w:cs="Times New Roman"/>
          <w:color w:val="auto"/>
          <w:sz w:val="20"/>
          <w:szCs w:val="20"/>
        </w:rPr>
        <w:t xml:space="preserve"> parties (Chance, 2008:15) who assume the opposite sides of risk</w:t>
      </w:r>
      <w:r w:rsidRPr="00997F74">
        <w:rPr>
          <w:rFonts w:ascii="Times New Roman" w:hAnsi="Times New Roman" w:cs="Times New Roman"/>
          <w:color w:val="auto"/>
          <w:sz w:val="20"/>
          <w:szCs w:val="20"/>
          <w:vertAlign w:val="superscript"/>
        </w:rPr>
        <w:footnoteReference w:id="5"/>
      </w:r>
      <w:r w:rsidRPr="00997F74">
        <w:rPr>
          <w:rFonts w:ascii="Times New Roman" w:hAnsi="Times New Roman" w:cs="Times New Roman"/>
          <w:color w:val="auto"/>
          <w:sz w:val="20"/>
          <w:szCs w:val="20"/>
        </w:rPr>
        <w:t xml:space="preserve">. Strategic risk management applied differently at a point in time guides the decisions of insuring these opposing ‘beliefs’ of future losses. </w:t>
      </w:r>
    </w:p>
    <w:p w:rsidR="000174AC" w:rsidRPr="00997F74" w:rsidRDefault="002A0112" w:rsidP="00831A62">
      <w:pPr>
        <w:spacing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t>This section</w:t>
      </w:r>
      <w:r w:rsidR="000174AC" w:rsidRPr="00997F74">
        <w:rPr>
          <w:rFonts w:ascii="Times New Roman" w:hAnsi="Times New Roman" w:cs="Times New Roman"/>
          <w:color w:val="auto"/>
          <w:sz w:val="20"/>
          <w:szCs w:val="20"/>
        </w:rPr>
        <w:t xml:space="preserve"> lays the groundwork by first examining old and new theoretical frameworks of extant literature on the need for financial risk management, and tries to justify the use of financial derivatives over time through the review of a host of other related studies. The forms of financial risk and tools, the UK derivatives market and hedging behaviour in business industries are the other issues in which the chapter attempts to address. </w:t>
      </w:r>
    </w:p>
    <w:p w:rsidR="000174AC" w:rsidRPr="00997F74" w:rsidRDefault="001D76AD" w:rsidP="00831A62">
      <w:pPr>
        <w:spacing w:after="344" w:line="240" w:lineRule="auto"/>
        <w:ind w:left="0" w:firstLine="0"/>
        <w:jc w:val="left"/>
        <w:rPr>
          <w:rFonts w:ascii="Times New Roman" w:hAnsi="Times New Roman" w:cs="Times New Roman"/>
          <w:b/>
          <w:color w:val="auto"/>
          <w:sz w:val="20"/>
          <w:szCs w:val="20"/>
        </w:rPr>
      </w:pPr>
      <w:r w:rsidRPr="00997F74">
        <w:rPr>
          <w:rFonts w:ascii="Times New Roman" w:hAnsi="Times New Roman" w:cs="Times New Roman"/>
          <w:b/>
          <w:color w:val="auto"/>
          <w:sz w:val="20"/>
          <w:szCs w:val="20"/>
        </w:rPr>
        <w:t xml:space="preserve"> 2.1  Financial Risk Management Theories </w:t>
      </w:r>
    </w:p>
    <w:p w:rsidR="000174AC" w:rsidRPr="00997F74" w:rsidRDefault="000174AC" w:rsidP="00831A62">
      <w:pPr>
        <w:spacing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t xml:space="preserve"> A number of research studies have been too focused on hypotheses for the tests of the usage of financial derivatives by firms without actually linking results back to founded theories, argued Klimczak (2007)</w:t>
      </w:r>
      <w:r w:rsidRPr="00997F74">
        <w:rPr>
          <w:rFonts w:ascii="Times New Roman" w:hAnsi="Times New Roman" w:cs="Times New Roman"/>
          <w:color w:val="auto"/>
          <w:sz w:val="20"/>
          <w:szCs w:val="20"/>
          <w:vertAlign w:val="superscript"/>
        </w:rPr>
        <w:footnoteReference w:id="6"/>
      </w:r>
      <w:r w:rsidRPr="00997F74">
        <w:rPr>
          <w:rFonts w:ascii="Times New Roman" w:hAnsi="Times New Roman" w:cs="Times New Roman"/>
          <w:color w:val="auto"/>
          <w:sz w:val="20"/>
          <w:szCs w:val="20"/>
        </w:rPr>
        <w:t xml:space="preserve">. He </w:t>
      </w:r>
      <w:r w:rsidRPr="00997F74">
        <w:rPr>
          <w:rFonts w:ascii="Times New Roman" w:hAnsi="Times New Roman" w:cs="Times New Roman"/>
          <w:color w:val="auto"/>
          <w:sz w:val="20"/>
          <w:szCs w:val="20"/>
        </w:rPr>
        <w:lastRenderedPageBreak/>
        <w:t xml:space="preserve">suggests that there are certain presumptuous notions of scholars regarding financial risk management in the past that can actually be tested in order to draw correct conclusions for financial markets and company policy implications. The four major theories he identified are: financial economics, agency cost, new institutional economics and the stakeholder paradigm. </w:t>
      </w:r>
    </w:p>
    <w:p w:rsidR="000174AC" w:rsidRPr="00997F74" w:rsidRDefault="001D76AD" w:rsidP="00831A62">
      <w:pPr>
        <w:spacing w:after="309" w:line="240" w:lineRule="auto"/>
        <w:ind w:left="0" w:firstLine="0"/>
        <w:jc w:val="left"/>
        <w:rPr>
          <w:rFonts w:ascii="Times New Roman" w:hAnsi="Times New Roman" w:cs="Times New Roman"/>
          <w:b/>
          <w:color w:val="auto"/>
          <w:sz w:val="20"/>
          <w:szCs w:val="20"/>
        </w:rPr>
      </w:pPr>
      <w:r w:rsidRPr="00997F74">
        <w:rPr>
          <w:rFonts w:ascii="Times New Roman" w:hAnsi="Times New Roman" w:cs="Times New Roman"/>
          <w:b/>
          <w:color w:val="auto"/>
          <w:sz w:val="20"/>
          <w:szCs w:val="20"/>
        </w:rPr>
        <w:t>2.1.1  Financial Economics</w:t>
      </w:r>
      <w:r w:rsidR="007A78BC" w:rsidRPr="00997F74">
        <w:rPr>
          <w:rFonts w:ascii="Times New Roman" w:hAnsi="Times New Roman" w:cs="Times New Roman"/>
          <w:b/>
          <w:color w:val="auto"/>
          <w:sz w:val="20"/>
          <w:szCs w:val="20"/>
        </w:rPr>
        <w:t xml:space="preserve"> Theory</w:t>
      </w:r>
      <w:r w:rsidRPr="00997F74">
        <w:rPr>
          <w:rFonts w:ascii="Times New Roman" w:hAnsi="Times New Roman" w:cs="Times New Roman"/>
          <w:b/>
          <w:color w:val="auto"/>
          <w:sz w:val="20"/>
          <w:szCs w:val="20"/>
        </w:rPr>
        <w:t xml:space="preserve"> </w:t>
      </w:r>
    </w:p>
    <w:p w:rsidR="000174AC" w:rsidRPr="00997F74" w:rsidRDefault="000174AC" w:rsidP="00831A62">
      <w:pPr>
        <w:spacing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t>This theory relates to the irrelevancy of hedging first</w:t>
      </w:r>
      <w:r w:rsidR="001D76AD" w:rsidRPr="00997F74">
        <w:rPr>
          <w:rFonts w:ascii="Times New Roman" w:hAnsi="Times New Roman" w:cs="Times New Roman"/>
          <w:color w:val="auto"/>
          <w:sz w:val="20"/>
          <w:szCs w:val="20"/>
        </w:rPr>
        <w:t xml:space="preserve"> posited by Miller and Modiglia</w:t>
      </w:r>
      <w:r w:rsidRPr="00997F74">
        <w:rPr>
          <w:rFonts w:ascii="Times New Roman" w:hAnsi="Times New Roman" w:cs="Times New Roman"/>
          <w:color w:val="auto"/>
          <w:sz w:val="20"/>
          <w:szCs w:val="20"/>
        </w:rPr>
        <w:t>ni (1958, 1963). The theory states that the capital structure of a firm comprising equity, debt financing and/or preference stock is independent of its performance which is mainly affected by the company’s underlying assets. Hence, as far as financial markets are perfectly efficient, corporate financial policy which includes rules, guidelines and strategies regarding hedging of financial risk is not necessary</w:t>
      </w:r>
      <w:r w:rsidRPr="00997F74">
        <w:rPr>
          <w:rFonts w:ascii="Times New Roman" w:hAnsi="Times New Roman" w:cs="Times New Roman"/>
          <w:color w:val="auto"/>
          <w:sz w:val="20"/>
          <w:szCs w:val="20"/>
          <w:vertAlign w:val="superscript"/>
        </w:rPr>
        <w:footnoteReference w:id="7"/>
      </w:r>
      <w:r w:rsidRPr="00997F74">
        <w:rPr>
          <w:rFonts w:ascii="Times New Roman" w:hAnsi="Times New Roman" w:cs="Times New Roman"/>
          <w:color w:val="auto"/>
          <w:sz w:val="20"/>
          <w:szCs w:val="20"/>
        </w:rPr>
        <w:t>. In order words, anyhow a company chooses to fund its operations will not affect its financial value or performance with the assumptions that there is absence of government intervention, quality and quantity of information is the same, and no taxes or other unnecessary fees are present, i.e. a ‘laissez faire’ economic system</w:t>
      </w:r>
      <w:r w:rsidRPr="00997F74">
        <w:rPr>
          <w:rFonts w:ascii="Times New Roman" w:hAnsi="Times New Roman" w:cs="Times New Roman"/>
          <w:color w:val="auto"/>
          <w:sz w:val="20"/>
          <w:szCs w:val="20"/>
          <w:vertAlign w:val="superscript"/>
        </w:rPr>
        <w:footnoteReference w:id="8"/>
      </w:r>
      <w:r w:rsidRPr="00997F74">
        <w:rPr>
          <w:rFonts w:ascii="Times New Roman" w:hAnsi="Times New Roman" w:cs="Times New Roman"/>
          <w:color w:val="auto"/>
          <w:sz w:val="20"/>
          <w:szCs w:val="20"/>
        </w:rPr>
        <w:t>. The overall sense behind this theory is that shareholders are sophisticated investors</w:t>
      </w:r>
      <w:r w:rsidR="002A0112" w:rsidRPr="00997F74">
        <w:rPr>
          <w:rFonts w:ascii="Times New Roman" w:hAnsi="Times New Roman" w:cs="Times New Roman"/>
          <w:color w:val="auto"/>
          <w:sz w:val="20"/>
          <w:szCs w:val="20"/>
        </w:rPr>
        <w:t xml:space="preserve">, and </w:t>
      </w:r>
      <w:r w:rsidRPr="00997F74">
        <w:rPr>
          <w:rFonts w:ascii="Times New Roman" w:hAnsi="Times New Roman" w:cs="Times New Roman"/>
          <w:color w:val="auto"/>
          <w:sz w:val="20"/>
          <w:szCs w:val="20"/>
        </w:rPr>
        <w:t xml:space="preserve"> have the expertise to hedge company risks themselves at relatively the same cost which has already been factored into their investment. But how can there be perfection in financial markets when man himself is not perfect? Little wonder Frankfurter and McGoun (1999) argue that the financial economics theory is unnecessarily impregnated, as it is impossible to have a perfect market economy. </w:t>
      </w:r>
    </w:p>
    <w:p w:rsidR="000174AC" w:rsidRPr="00997F74" w:rsidRDefault="000174AC" w:rsidP="00831A62">
      <w:pPr>
        <w:spacing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t xml:space="preserve">A study by Carter, Rogers and Simkins (2002) on 26 airline companies in the US between the years of 1994—2000 refutes the irrelevancy of firm hedging based on their findings that there was a 14.94-16.08% increase in the Tobin’s Q ratios used to represent the value of these firms. They concluded that the cost of jet fuel significantly affected cash flow, in that high jet fuel costs led to lower cash flows and vice versa. They further revealed that because changes in cash flow are largely affected by negative exposures to high prices of jet fuel of airline companies, their stocks are also negatively affected on average, especially for bigger airlines. </w:t>
      </w:r>
    </w:p>
    <w:p w:rsidR="000174AC" w:rsidRPr="00997F74" w:rsidRDefault="000174AC" w:rsidP="00831A62">
      <w:pPr>
        <w:spacing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t xml:space="preserve">Jin and Jorion (2006:915) on the other hand strongly supported this theory in their study which was a composition of a dataset of 119 U.S. companies, with 330 firmyear observations in the oil and gas industry between years 1998—2001. They used a pooled-OLS estimation technique with the Tobin’s Q ratio as the dependent variable, and hedging activity dummies as the independent variables. They concluded that there were no differences between the Tobin’s Q ratios representing firm values of firms that hedged with those that did not. Therefore, “hedging by firms does not confer a special advantage since investors can hedge on their own.” Although more than 90% of the firms in the sample showed a significant relationship between exposures to oil and gas commodity prices and stock prices, in that an increase in commodity prices led to an increase in stock prices, this relationship became negatively effective on firm value when the exposures were hedged.  </w:t>
      </w:r>
    </w:p>
    <w:p w:rsidR="000174AC" w:rsidRPr="00997F74" w:rsidRDefault="000174AC" w:rsidP="00831A62">
      <w:pPr>
        <w:spacing w:after="309" w:line="240" w:lineRule="auto"/>
        <w:ind w:left="0" w:firstLine="0"/>
        <w:jc w:val="left"/>
        <w:rPr>
          <w:rFonts w:ascii="Times New Roman" w:hAnsi="Times New Roman" w:cs="Times New Roman"/>
          <w:b/>
          <w:color w:val="auto"/>
          <w:sz w:val="20"/>
          <w:szCs w:val="20"/>
        </w:rPr>
      </w:pPr>
      <w:r w:rsidRPr="00997F74">
        <w:rPr>
          <w:rFonts w:ascii="Times New Roman" w:hAnsi="Times New Roman" w:cs="Times New Roman"/>
          <w:color w:val="auto"/>
          <w:sz w:val="20"/>
          <w:szCs w:val="20"/>
        </w:rPr>
        <w:t xml:space="preserve"> </w:t>
      </w:r>
      <w:r w:rsidRPr="00997F74">
        <w:rPr>
          <w:rFonts w:ascii="Times New Roman" w:hAnsi="Times New Roman" w:cs="Times New Roman"/>
          <w:b/>
          <w:color w:val="auto"/>
          <w:sz w:val="20"/>
          <w:szCs w:val="20"/>
        </w:rPr>
        <w:t xml:space="preserve">2.1.2  </w:t>
      </w:r>
      <w:r w:rsidR="001D76AD" w:rsidRPr="00997F74">
        <w:rPr>
          <w:rFonts w:ascii="Times New Roman" w:hAnsi="Times New Roman" w:cs="Times New Roman"/>
          <w:b/>
          <w:color w:val="auto"/>
          <w:sz w:val="20"/>
          <w:szCs w:val="20"/>
        </w:rPr>
        <w:t xml:space="preserve">Agency Cost </w:t>
      </w:r>
      <w:r w:rsidR="007A78BC" w:rsidRPr="00997F74">
        <w:rPr>
          <w:rFonts w:ascii="Times New Roman" w:hAnsi="Times New Roman" w:cs="Times New Roman"/>
          <w:b/>
          <w:color w:val="auto"/>
          <w:sz w:val="20"/>
          <w:szCs w:val="20"/>
        </w:rPr>
        <w:t>Theory</w:t>
      </w:r>
      <w:r w:rsidR="001D76AD" w:rsidRPr="00997F74">
        <w:rPr>
          <w:rFonts w:ascii="Times New Roman" w:hAnsi="Times New Roman" w:cs="Times New Roman"/>
          <w:b/>
          <w:color w:val="auto"/>
          <w:sz w:val="20"/>
          <w:szCs w:val="20"/>
        </w:rPr>
        <w:t xml:space="preserve"> </w:t>
      </w:r>
    </w:p>
    <w:p w:rsidR="000174AC" w:rsidRPr="00997F74" w:rsidRDefault="000174AC" w:rsidP="00831A62">
      <w:pPr>
        <w:spacing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t xml:space="preserve">In describing agency cost theory, Ammon </w:t>
      </w:r>
      <w:r w:rsidR="00280FA7" w:rsidRPr="00997F74">
        <w:rPr>
          <w:rFonts w:ascii="Times New Roman" w:hAnsi="Times New Roman" w:cs="Times New Roman"/>
          <w:color w:val="auto"/>
          <w:sz w:val="20"/>
          <w:szCs w:val="20"/>
        </w:rPr>
        <w:t>(1998) in his study identified four</w:t>
      </w:r>
      <w:r w:rsidRPr="00997F74">
        <w:rPr>
          <w:rFonts w:ascii="Times New Roman" w:hAnsi="Times New Roman" w:cs="Times New Roman"/>
          <w:color w:val="auto"/>
          <w:sz w:val="20"/>
          <w:szCs w:val="20"/>
        </w:rPr>
        <w:t xml:space="preserve"> groups of people with different interests namely: Owner-managers holding some company shares (internal shareholders), current and prospective buyers of shares (external shareholders), debt holders and other stakeholders. He opined that agency cost arises when there is a decrease in value of the principal’s asset as compared to its value without agency conflicts. This theory is a presupposition of an inherent conflict of interests between Managers (agents) and Owners (principals) of firms, meaning that decisions taking by managers are not to be primarily for the maximising of shareholder value which has always been a fundamental objective in financial management. In order words, managers are said to be affected by short termism in such a way that they would seek to achieve current year profits for example, more likely because their bonuses are linked to their salaries. Although ways have been devised through incentives to better align managers’ interests with that of shareholders, there has still been an existence of conflicts of interests identified in research literature. The Agency cost theory therefore is a direct opposite of the financial economics theory and supports the hedging of financial risks, which should be an action taken by an agent to reduce these costs since a principal would have already factored in the costs of any potential conflict of interests when going into business with an agent in the first place, which is line with the opinion of Jensen and Meckling (1976).</w:t>
      </w:r>
      <w:r w:rsidRPr="00997F74">
        <w:rPr>
          <w:rFonts w:ascii="Times New Roman" w:hAnsi="Times New Roman" w:cs="Times New Roman"/>
          <w:b/>
          <w:color w:val="auto"/>
          <w:sz w:val="20"/>
          <w:szCs w:val="20"/>
        </w:rPr>
        <w:t xml:space="preserve"> </w:t>
      </w:r>
    </w:p>
    <w:p w:rsidR="000174AC" w:rsidRPr="00997F74" w:rsidRDefault="000174AC" w:rsidP="00831A62">
      <w:pPr>
        <w:spacing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lastRenderedPageBreak/>
        <w:t xml:space="preserve">This theory seemed to affect Australian and Japanese companies differently in 2 research studies. The former, a paper by Nguyen and Faff (2002) on a sample of 460 firms drawn from the Australian Stock exchange between the years of 1999—2000 led credence to the theory based on their regression results, which revealed that there was indeed an incentive for managers to hedge in order to increase firm value. The authors however were of the opinion that the Management labour market was intensely competitive in those 2 years which may have contributed to the results.  </w:t>
      </w:r>
    </w:p>
    <w:p w:rsidR="000174AC" w:rsidRPr="00997F74" w:rsidRDefault="000174AC" w:rsidP="00831A62">
      <w:pPr>
        <w:spacing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t xml:space="preserve">The latter study by Buchanan, Chai and Deakin (2014) focused on hedge fund activism in Japan with qualitative research design of new primary data via 43 interviews for 6 years (2007—2012) and previous primary data spanning 2003—2006. The aim was to gain insights into the thinking of managers and investors regarding corporate governance issues which revealed that both managers and investors share a long term view of increasing the overall value of a firm and therefore, hedging is unnecessary due to the absence of agency conflicts. It was noted that managers do not see themselves as agents neither do investors see themselves as principals. </w:t>
      </w:r>
    </w:p>
    <w:p w:rsidR="000174AC" w:rsidRPr="00997F74" w:rsidRDefault="000174AC" w:rsidP="00831A62">
      <w:pPr>
        <w:pStyle w:val="Heading6"/>
        <w:spacing w:after="0" w:line="240" w:lineRule="auto"/>
        <w:ind w:left="10"/>
        <w:rPr>
          <w:rFonts w:ascii="Times New Roman" w:hAnsi="Times New Roman" w:cs="Times New Roman"/>
          <w:color w:val="auto"/>
          <w:sz w:val="20"/>
          <w:szCs w:val="20"/>
        </w:rPr>
      </w:pPr>
      <w:r w:rsidRPr="00997F74">
        <w:rPr>
          <w:rFonts w:ascii="Times New Roman" w:hAnsi="Times New Roman" w:cs="Times New Roman"/>
          <w:color w:val="auto"/>
          <w:sz w:val="20"/>
          <w:szCs w:val="20"/>
        </w:rPr>
        <w:t xml:space="preserve">2.1.3  </w:t>
      </w:r>
      <w:r w:rsidR="001D76AD" w:rsidRPr="00997F74">
        <w:rPr>
          <w:rFonts w:ascii="Times New Roman" w:hAnsi="Times New Roman" w:cs="Times New Roman"/>
          <w:color w:val="auto"/>
          <w:sz w:val="20"/>
          <w:szCs w:val="20"/>
        </w:rPr>
        <w:t>New Institutional Economics</w:t>
      </w:r>
      <w:r w:rsidR="007A78BC" w:rsidRPr="00997F74">
        <w:rPr>
          <w:rFonts w:ascii="Times New Roman" w:hAnsi="Times New Roman" w:cs="Times New Roman"/>
          <w:color w:val="auto"/>
          <w:sz w:val="20"/>
          <w:szCs w:val="20"/>
        </w:rPr>
        <w:t xml:space="preserve"> Theory</w:t>
      </w:r>
      <w:r w:rsidR="001D76AD" w:rsidRPr="00997F74">
        <w:rPr>
          <w:rFonts w:ascii="Times New Roman" w:hAnsi="Times New Roman" w:cs="Times New Roman"/>
          <w:color w:val="auto"/>
          <w:sz w:val="20"/>
          <w:szCs w:val="20"/>
        </w:rPr>
        <w:t xml:space="preserve">  </w:t>
      </w:r>
    </w:p>
    <w:p w:rsidR="000174AC" w:rsidRPr="00997F74" w:rsidRDefault="000174AC" w:rsidP="00831A62">
      <w:pPr>
        <w:spacing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t>According to Dequech (2005), the new institutional economics (NIE) theory is very diverse and some parts of it can link both neoclassical school of thought and heterodox economist views. The theory is based on the paradigm that risk management is carried out based on the influence of institutional factors in the same business segment or industry, or because it is an accepted practice in a market segment between 2 parties. One of these institutional factors may be the influence of the invisible hands of governments. In simple terms, hedging is said to be carried out by managers of firms because it is ‘common’ or already infused into a specific security or asset purchase. For example, securitisation of debts has called for certain financial products to be purchased like asset backed securities (ABS), collaterised debt obligations (CDO), collaterised mortgage obligations (CMO), collaterised loan obligations (CLO), collaterised bond obligations (CBO), collaterised insurance obligations (CIO), credit linked notes (CLN), credit default swaps (CDS)</w:t>
      </w:r>
      <w:r w:rsidRPr="00997F74">
        <w:rPr>
          <w:rFonts w:ascii="Times New Roman" w:hAnsi="Times New Roman" w:cs="Times New Roman"/>
          <w:color w:val="auto"/>
          <w:sz w:val="20"/>
          <w:szCs w:val="20"/>
          <w:vertAlign w:val="superscript"/>
        </w:rPr>
        <w:footnoteReference w:id="9"/>
      </w:r>
      <w:r w:rsidRPr="00997F74">
        <w:rPr>
          <w:rFonts w:ascii="Times New Roman" w:hAnsi="Times New Roman" w:cs="Times New Roman"/>
          <w:color w:val="auto"/>
          <w:sz w:val="20"/>
          <w:szCs w:val="20"/>
        </w:rPr>
        <w:t xml:space="preserve"> and other numerous synthetic products. It is argued by Petersen and Wiegelmann (2013) that experienced industry market players were often even over burdened by these floods of financial products especially with regards to their complex risk structures, and would often buy financial derivatives to hedge their positions. According to Ferguson (2010) in the Inside Job, one of the most common financial derivative instrument used to hedge securitised products before the financial crisis of 2007/2008 was CDS which almost led to the bankruptcy of American Insurance Group (AIG). </w:t>
      </w:r>
    </w:p>
    <w:p w:rsidR="000174AC" w:rsidRPr="00997F74" w:rsidRDefault="000174AC" w:rsidP="00831A62">
      <w:pPr>
        <w:spacing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t xml:space="preserve">Klimczak (2008) was of the opinion that that the NIE theory is still relatively new with a dearth of empirical evidence, linking one of the earliest development of its ideas to the work of Williamson (1987, 1998). Testing it for the first time, he formulated hypotheses to reveal the (i) differences in popularity of hedging between industries, (ii) change in the frequency of hedging relative to time, (iii) relationship of hedging to individual block ownership of shares and (iv) influence of hedging based on ownership structure of government, institutional and foreign investors. His sample was composed of 537 firm-year observations of Polish nonfinancial public-listed companies between years 2001—2005 with pooled ANOVA (analysis of variance) testing technique. The results revealed that there was partly support for the theory based on the fact that there was significant relationship between individual block ownership of shares and hedging, as well as the influence of hedging by ownership structure of the government, institutional and foreign investors. However, no statistically significant differences were noticed in the popularity of hedging between industries and changes in the frequency of hedging relative to time. The author suggests that new models with advanced econometric tests will have to be developed in order for stronger analysis to be performed. </w:t>
      </w:r>
    </w:p>
    <w:p w:rsidR="000174AC" w:rsidRPr="00997F74" w:rsidRDefault="000174AC" w:rsidP="00831A62">
      <w:pPr>
        <w:pStyle w:val="Heading6"/>
        <w:spacing w:after="315" w:line="240" w:lineRule="auto"/>
        <w:ind w:left="10"/>
        <w:rPr>
          <w:rFonts w:ascii="Times New Roman" w:hAnsi="Times New Roman" w:cs="Times New Roman"/>
          <w:color w:val="auto"/>
          <w:sz w:val="20"/>
          <w:szCs w:val="20"/>
        </w:rPr>
      </w:pPr>
      <w:r w:rsidRPr="00997F74">
        <w:rPr>
          <w:rFonts w:ascii="Times New Roman" w:hAnsi="Times New Roman" w:cs="Times New Roman"/>
          <w:color w:val="auto"/>
          <w:sz w:val="20"/>
          <w:szCs w:val="20"/>
        </w:rPr>
        <w:t>2.1.4  S</w:t>
      </w:r>
      <w:r w:rsidR="001D76AD" w:rsidRPr="00997F74">
        <w:rPr>
          <w:rFonts w:ascii="Times New Roman" w:hAnsi="Times New Roman" w:cs="Times New Roman"/>
          <w:color w:val="auto"/>
          <w:sz w:val="20"/>
          <w:szCs w:val="20"/>
        </w:rPr>
        <w:t>takeholder</w:t>
      </w:r>
      <w:r w:rsidRPr="00997F74">
        <w:rPr>
          <w:rFonts w:ascii="Times New Roman" w:hAnsi="Times New Roman" w:cs="Times New Roman"/>
          <w:color w:val="auto"/>
          <w:sz w:val="20"/>
          <w:szCs w:val="20"/>
        </w:rPr>
        <w:t xml:space="preserve"> </w:t>
      </w:r>
      <w:r w:rsidR="007A78BC" w:rsidRPr="00997F74">
        <w:rPr>
          <w:rFonts w:ascii="Times New Roman" w:hAnsi="Times New Roman" w:cs="Times New Roman"/>
          <w:color w:val="auto"/>
          <w:sz w:val="20"/>
          <w:szCs w:val="20"/>
        </w:rPr>
        <w:t>Theory</w:t>
      </w:r>
    </w:p>
    <w:p w:rsidR="000174AC" w:rsidRPr="00997F74" w:rsidRDefault="000174AC" w:rsidP="00831A62">
      <w:pPr>
        <w:spacing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t>This theory originally developed by Freeman (1984), states that corporate entities should be treated as major social institutions as they have grown to affect every day economic life. He conjectures again in Freeman (2010) that the “21</w:t>
      </w:r>
      <w:r w:rsidRPr="00997F74">
        <w:rPr>
          <w:rFonts w:ascii="Times New Roman" w:hAnsi="Times New Roman" w:cs="Times New Roman"/>
          <w:color w:val="auto"/>
          <w:sz w:val="20"/>
          <w:szCs w:val="20"/>
          <w:vertAlign w:val="superscript"/>
        </w:rPr>
        <w:t>st</w:t>
      </w:r>
      <w:r w:rsidRPr="00997F74">
        <w:rPr>
          <w:rFonts w:ascii="Times New Roman" w:hAnsi="Times New Roman" w:cs="Times New Roman"/>
          <w:color w:val="auto"/>
          <w:sz w:val="20"/>
          <w:szCs w:val="20"/>
        </w:rPr>
        <w:t xml:space="preserve"> century is for managing stakeholders” namely: governmental bodies, political groups, trade associations, trade unions, customers, suppliers, employees, communities and financiers—because the value maximising objective o</w:t>
      </w:r>
      <w:r w:rsidR="007A78BC" w:rsidRPr="00997F74">
        <w:rPr>
          <w:rFonts w:ascii="Times New Roman" w:hAnsi="Times New Roman" w:cs="Times New Roman"/>
          <w:color w:val="auto"/>
          <w:sz w:val="20"/>
          <w:szCs w:val="20"/>
        </w:rPr>
        <w:t>f businesses for shareholders</w:t>
      </w:r>
      <w:r w:rsidRPr="00997F74">
        <w:rPr>
          <w:rFonts w:ascii="Times New Roman" w:hAnsi="Times New Roman" w:cs="Times New Roman"/>
          <w:color w:val="auto"/>
          <w:sz w:val="20"/>
          <w:szCs w:val="20"/>
        </w:rPr>
        <w:t xml:space="preserve"> no longer works, drawing support from the problems of corporate governance that was noticed in the aftermath of the financial crisis. There should therefore be a balance between satisfying stakeholder interests by aligning them with the direction of a business. This is because there is an implicit assumption of consumer behaviour that every consumer expects the same level of satisfaction every time from consuming a specific product or service of a firm. Maintaining this value therefore is difficult and expensive </w:t>
      </w:r>
      <w:r w:rsidRPr="00997F74">
        <w:rPr>
          <w:rFonts w:ascii="Times New Roman" w:hAnsi="Times New Roman" w:cs="Times New Roman"/>
          <w:color w:val="auto"/>
          <w:sz w:val="20"/>
          <w:szCs w:val="20"/>
        </w:rPr>
        <w:lastRenderedPageBreak/>
        <w:t xml:space="preserve">and can lead to potential financial distress, which is why hedging is necessary. The theory is more common in Hi-tech industries and service businesses.  </w:t>
      </w:r>
    </w:p>
    <w:p w:rsidR="000174AC" w:rsidRPr="00997F74" w:rsidRDefault="000174AC" w:rsidP="00831A62">
      <w:pPr>
        <w:spacing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t xml:space="preserve">Two studies provide indirect evidences in support of this theory. First, a very early study by Smith and Stulz (1985) suggests that even the smallest forms of bankruptcy costs can induce large firms to hedge their financial risks as far as the cost of hedging with financial derivatives is significantly lower than these costs of bankruptcy. In fact, it is argued that shareholders and bondholders alike benefit from hedging even if this is expensive only because a bankruptcy event involves real costs and a loss of debt tax shields. </w:t>
      </w:r>
    </w:p>
    <w:p w:rsidR="000174AC" w:rsidRPr="00997F74" w:rsidRDefault="000174AC" w:rsidP="00831A62">
      <w:pPr>
        <w:spacing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t>The second study is Judge’s (2006) research on 400 nonfinancial UK firms of both hedgers and non-hedgers for the year 1995, primary data through the use of Questionnaires and secondary data from Annual reports and accounts of companies were used to compose a full dataset, and a logit regression testing technique was used on the models created with a binary measure of hedging</w:t>
      </w:r>
      <w:r w:rsidRPr="00997F74">
        <w:rPr>
          <w:rFonts w:ascii="Times New Roman" w:hAnsi="Times New Roman" w:cs="Times New Roman"/>
          <w:color w:val="auto"/>
          <w:sz w:val="20"/>
          <w:szCs w:val="20"/>
          <w:vertAlign w:val="superscript"/>
        </w:rPr>
        <w:footnoteReference w:id="10"/>
      </w:r>
      <w:r w:rsidRPr="00997F74">
        <w:rPr>
          <w:rFonts w:ascii="Times New Roman" w:hAnsi="Times New Roman" w:cs="Times New Roman"/>
          <w:color w:val="auto"/>
          <w:sz w:val="20"/>
          <w:szCs w:val="20"/>
        </w:rPr>
        <w:t xml:space="preserve">. It was observed that 5 out of all 7 variables used to represent expected financial distress costs in models 1-5 namely: tax loss carry forwards dummy, gross gearing, interest cover, net interest receivable dummy, credit rating, foreign sales and cash ratio were positive and significant at a 1% level with firms hedging decisions, thereby directly affecting firm value and performance. He suggested that bigger firms with export and import activities as well as companies with high short term debts, which are susceptible to volatile earnings more commonly, apply derivatives risk management to limit their downside risk of financial distress. </w:t>
      </w:r>
    </w:p>
    <w:p w:rsidR="000174AC" w:rsidRPr="00997F74" w:rsidRDefault="00280FA7" w:rsidP="00831A62">
      <w:pPr>
        <w:pStyle w:val="Heading4"/>
        <w:spacing w:line="240" w:lineRule="auto"/>
        <w:rPr>
          <w:rFonts w:ascii="Times New Roman" w:hAnsi="Times New Roman" w:cs="Times New Roman"/>
          <w:color w:val="auto"/>
          <w:sz w:val="20"/>
          <w:szCs w:val="20"/>
        </w:rPr>
      </w:pPr>
      <w:r w:rsidRPr="00997F74">
        <w:rPr>
          <w:rFonts w:ascii="Times New Roman" w:hAnsi="Times New Roman" w:cs="Times New Roman"/>
          <w:color w:val="auto"/>
          <w:sz w:val="20"/>
          <w:szCs w:val="20"/>
        </w:rPr>
        <w:t xml:space="preserve">2.2 </w:t>
      </w:r>
      <w:r w:rsidR="001D76AD" w:rsidRPr="00997F74">
        <w:rPr>
          <w:rFonts w:ascii="Times New Roman" w:hAnsi="Times New Roman" w:cs="Times New Roman"/>
          <w:color w:val="auto"/>
          <w:sz w:val="20"/>
          <w:szCs w:val="20"/>
        </w:rPr>
        <w:t xml:space="preserve"> Forms</w:t>
      </w:r>
      <w:r w:rsidRPr="00997F74">
        <w:rPr>
          <w:rFonts w:ascii="Times New Roman" w:hAnsi="Times New Roman" w:cs="Times New Roman"/>
          <w:color w:val="auto"/>
          <w:sz w:val="20"/>
          <w:szCs w:val="20"/>
        </w:rPr>
        <w:t xml:space="preserve"> of Financial Risk </w:t>
      </w:r>
      <w:r w:rsidR="001D76AD" w:rsidRPr="00997F74">
        <w:rPr>
          <w:rFonts w:ascii="Times New Roman" w:hAnsi="Times New Roman" w:cs="Times New Roman"/>
          <w:color w:val="auto"/>
          <w:sz w:val="20"/>
          <w:szCs w:val="20"/>
        </w:rPr>
        <w:t xml:space="preserve"> </w:t>
      </w:r>
    </w:p>
    <w:p w:rsidR="000174AC" w:rsidRPr="00997F74" w:rsidRDefault="000174AC" w:rsidP="00831A62">
      <w:pPr>
        <w:spacing w:after="535" w:line="240" w:lineRule="auto"/>
        <w:ind w:firstLine="0"/>
        <w:rPr>
          <w:rFonts w:ascii="Times New Roman" w:hAnsi="Times New Roman" w:cs="Times New Roman"/>
          <w:color w:val="auto"/>
          <w:sz w:val="20"/>
          <w:szCs w:val="20"/>
        </w:rPr>
      </w:pPr>
      <w:r w:rsidRPr="00997F74">
        <w:rPr>
          <w:rFonts w:ascii="Times New Roman" w:eastAsia="Times New Roman" w:hAnsi="Times New Roman" w:cs="Times New Roman"/>
          <w:color w:val="auto"/>
          <w:sz w:val="20"/>
          <w:szCs w:val="20"/>
        </w:rPr>
        <w:t xml:space="preserve"> </w:t>
      </w:r>
      <w:r w:rsidRPr="00997F74">
        <w:rPr>
          <w:rFonts w:ascii="Times New Roman" w:hAnsi="Times New Roman" w:cs="Times New Roman"/>
          <w:color w:val="auto"/>
          <w:sz w:val="20"/>
          <w:szCs w:val="20"/>
        </w:rPr>
        <w:t xml:space="preserve">The categorisation of financial risk into various types and forms can be quite difficult to comprehend and cumbersome to understand. The classification by Eshna (2015) is perhaps best in the context of the study. Financial risks are broadly categorised into market, credit, liquidity and operational risk. </w:t>
      </w:r>
      <w:r w:rsidRPr="00997F74">
        <w:rPr>
          <w:rFonts w:ascii="Times New Roman" w:hAnsi="Times New Roman" w:cs="Times New Roman"/>
          <w:i/>
          <w:color w:val="auto"/>
          <w:sz w:val="20"/>
          <w:szCs w:val="20"/>
        </w:rPr>
        <w:t xml:space="preserve">Figure 2.1 </w:t>
      </w:r>
      <w:r w:rsidRPr="00997F74">
        <w:rPr>
          <w:rFonts w:ascii="Times New Roman" w:hAnsi="Times New Roman" w:cs="Times New Roman"/>
          <w:color w:val="auto"/>
          <w:sz w:val="20"/>
          <w:szCs w:val="20"/>
        </w:rPr>
        <w:t>further breaks down each of these risks into sub-categories. The area of interest is market risk, as this is the type that mainly affects business assets, calling for the use of financial derivatives. Lopez (2003) describes market risk as the “possibility of incurring large losses from adverse changes in financial asset prices”, while World Finance (2015) succinctly identified market risk management as a practice that deals with interest rate, commodity and currency (foreign exchange) risks</w:t>
      </w:r>
      <w:r w:rsidRPr="00997F74">
        <w:rPr>
          <w:rFonts w:ascii="Times New Roman" w:hAnsi="Times New Roman" w:cs="Times New Roman"/>
          <w:color w:val="auto"/>
          <w:sz w:val="20"/>
          <w:szCs w:val="20"/>
          <w:vertAlign w:val="superscript"/>
        </w:rPr>
        <w:footnoteReference w:id="11"/>
      </w:r>
      <w:r w:rsidRPr="00997F74">
        <w:rPr>
          <w:rFonts w:ascii="Times New Roman" w:hAnsi="Times New Roman" w:cs="Times New Roman"/>
          <w:color w:val="auto"/>
          <w:sz w:val="20"/>
          <w:szCs w:val="20"/>
        </w:rPr>
        <w:t xml:space="preserve">. </w:t>
      </w:r>
    </w:p>
    <w:p w:rsidR="000174AC" w:rsidRPr="0015673E" w:rsidRDefault="000174AC" w:rsidP="00831A62">
      <w:pPr>
        <w:spacing w:after="0" w:line="240" w:lineRule="auto"/>
        <w:ind w:left="0" w:firstLine="0"/>
        <w:jc w:val="left"/>
        <w:rPr>
          <w:rFonts w:ascii="Times New Roman" w:hAnsi="Times New Roman" w:cs="Times New Roman"/>
          <w:color w:val="auto"/>
        </w:rPr>
      </w:pPr>
      <w:r w:rsidRPr="0015673E">
        <w:rPr>
          <w:rFonts w:ascii="Times New Roman" w:eastAsia="Calibri" w:hAnsi="Times New Roman" w:cs="Times New Roman"/>
          <w:noProof/>
          <w:color w:val="auto"/>
          <w:sz w:val="22"/>
          <w:lang w:val="en-US" w:eastAsia="en-US"/>
        </w:rPr>
        <w:lastRenderedPageBreak/>
        <mc:AlternateContent>
          <mc:Choice Requires="wpg">
            <w:drawing>
              <wp:inline distT="0" distB="0" distL="0" distR="0" wp14:anchorId="5FE3D53D" wp14:editId="42785BDA">
                <wp:extent cx="5811029" cy="3316379"/>
                <wp:effectExtent l="0" t="0" r="0" b="0"/>
                <wp:docPr id="79711" name="Group 79711"/>
                <wp:cNvGraphicFramePr/>
                <a:graphic xmlns:a="http://schemas.openxmlformats.org/drawingml/2006/main">
                  <a:graphicData uri="http://schemas.microsoft.com/office/word/2010/wordprocessingGroup">
                    <wpg:wgp>
                      <wpg:cNvGrpSpPr/>
                      <wpg:grpSpPr>
                        <a:xfrm>
                          <a:off x="0" y="0"/>
                          <a:ext cx="5811029" cy="3316379"/>
                          <a:chOff x="0" y="0"/>
                          <a:chExt cx="5811029" cy="3316379"/>
                        </a:xfrm>
                      </wpg:grpSpPr>
                      <wps:wsp>
                        <wps:cNvPr id="1166" name="Rectangle 1166"/>
                        <wps:cNvSpPr/>
                        <wps:spPr>
                          <a:xfrm>
                            <a:off x="1728215" y="1219"/>
                            <a:ext cx="1082074" cy="199246"/>
                          </a:xfrm>
                          <a:prstGeom prst="rect">
                            <a:avLst/>
                          </a:prstGeom>
                          <a:ln>
                            <a:noFill/>
                          </a:ln>
                        </wps:spPr>
                        <wps:txbx>
                          <w:txbxContent>
                            <w:p w:rsidR="00A548CC" w:rsidRDefault="00A548CC" w:rsidP="000174AC">
                              <w:pPr>
                                <w:spacing w:after="0" w:line="276" w:lineRule="auto"/>
                                <w:ind w:left="0" w:firstLine="0"/>
                                <w:jc w:val="left"/>
                              </w:pPr>
                              <w:r>
                                <w:rPr>
                                  <w:b/>
                                </w:rPr>
                                <w:t xml:space="preserve">Figure 2.1: </w:t>
                              </w:r>
                            </w:p>
                          </w:txbxContent>
                        </wps:txbx>
                        <wps:bodyPr horzOverflow="overflow" vert="horz" lIns="0" tIns="0" rIns="0" bIns="0" rtlCol="0">
                          <a:noAutofit/>
                        </wps:bodyPr>
                      </wps:wsp>
                      <wps:wsp>
                        <wps:cNvPr id="1167" name="Rectangle 1167"/>
                        <wps:cNvSpPr/>
                        <wps:spPr>
                          <a:xfrm>
                            <a:off x="2542031" y="0"/>
                            <a:ext cx="2127766" cy="200868"/>
                          </a:xfrm>
                          <a:prstGeom prst="rect">
                            <a:avLst/>
                          </a:prstGeom>
                          <a:ln>
                            <a:noFill/>
                          </a:ln>
                        </wps:spPr>
                        <wps:txbx>
                          <w:txbxContent>
                            <w:p w:rsidR="00A548CC" w:rsidRDefault="00A548CC" w:rsidP="000174AC">
                              <w:pPr>
                                <w:spacing w:after="0" w:line="276" w:lineRule="auto"/>
                                <w:ind w:left="0" w:firstLine="0"/>
                                <w:jc w:val="left"/>
                              </w:pPr>
                              <w:r>
                                <w:t xml:space="preserve">Forms of financial risks </w:t>
                              </w:r>
                            </w:p>
                          </w:txbxContent>
                        </wps:txbx>
                        <wps:bodyPr horzOverflow="overflow" vert="horz" lIns="0" tIns="0" rIns="0" bIns="0" rtlCol="0">
                          <a:noAutofit/>
                        </wps:bodyPr>
                      </wps:wsp>
                      <wps:wsp>
                        <wps:cNvPr id="1168" name="Rectangle 1168"/>
                        <wps:cNvSpPr/>
                        <wps:spPr>
                          <a:xfrm>
                            <a:off x="5772908" y="3221124"/>
                            <a:ext cx="50701" cy="126683"/>
                          </a:xfrm>
                          <a:prstGeom prst="rect">
                            <a:avLst/>
                          </a:prstGeom>
                          <a:ln>
                            <a:noFill/>
                          </a:ln>
                        </wps:spPr>
                        <wps:txbx>
                          <w:txbxContent>
                            <w:p w:rsidR="00A548CC" w:rsidRDefault="00A548CC" w:rsidP="000174AC">
                              <w:pPr>
                                <w:spacing w:after="0" w:line="276"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187" name="Picture 1187"/>
                          <pic:cNvPicPr/>
                        </pic:nvPicPr>
                        <pic:blipFill>
                          <a:blip r:embed="rId10"/>
                          <a:stretch>
                            <a:fillRect/>
                          </a:stretch>
                        </pic:blipFill>
                        <pic:spPr>
                          <a:xfrm>
                            <a:off x="19812" y="248567"/>
                            <a:ext cx="5731764" cy="3052572"/>
                          </a:xfrm>
                          <a:prstGeom prst="rect">
                            <a:avLst/>
                          </a:prstGeom>
                        </pic:spPr>
                      </pic:pic>
                      <wps:wsp>
                        <wps:cNvPr id="107876" name="Shape 107876"/>
                        <wps:cNvSpPr/>
                        <wps:spPr>
                          <a:xfrm>
                            <a:off x="0" y="3301139"/>
                            <a:ext cx="2885694" cy="15240"/>
                          </a:xfrm>
                          <a:custGeom>
                            <a:avLst/>
                            <a:gdLst/>
                            <a:ahLst/>
                            <a:cxnLst/>
                            <a:rect l="0" t="0" r="0" b="0"/>
                            <a:pathLst>
                              <a:path w="2885694" h="15240">
                                <a:moveTo>
                                  <a:pt x="0" y="0"/>
                                </a:moveTo>
                                <a:lnTo>
                                  <a:pt x="2885694" y="0"/>
                                </a:lnTo>
                                <a:lnTo>
                                  <a:pt x="2885694" y="15240"/>
                                </a:lnTo>
                                <a:lnTo>
                                  <a:pt x="0" y="1524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701" name="Shape 79701"/>
                        <wps:cNvSpPr/>
                        <wps:spPr>
                          <a:xfrm>
                            <a:off x="2885694" y="230279"/>
                            <a:ext cx="0" cy="18288"/>
                          </a:xfrm>
                          <a:custGeom>
                            <a:avLst/>
                            <a:gdLst/>
                            <a:ahLst/>
                            <a:cxnLst/>
                            <a:rect l="0" t="0" r="0" b="0"/>
                            <a:pathLst>
                              <a:path h="18288">
                                <a:moveTo>
                                  <a:pt x="0" y="0"/>
                                </a:moveTo>
                                <a:lnTo>
                                  <a:pt x="0" y="0"/>
                                </a:lnTo>
                                <a:lnTo>
                                  <a:pt x="0" y="18288"/>
                                </a:lnTo>
                                <a:lnTo>
                                  <a:pt x="0" y="1828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702" name="Shape 79702"/>
                        <wps:cNvSpPr/>
                        <wps:spPr>
                          <a:xfrm>
                            <a:off x="2885694" y="3301139"/>
                            <a:ext cx="0" cy="15240"/>
                          </a:xfrm>
                          <a:custGeom>
                            <a:avLst/>
                            <a:gdLst/>
                            <a:ahLst/>
                            <a:cxnLst/>
                            <a:rect l="0" t="0" r="0" b="0"/>
                            <a:pathLst>
                              <a:path h="15240">
                                <a:moveTo>
                                  <a:pt x="0" y="0"/>
                                </a:moveTo>
                                <a:lnTo>
                                  <a:pt x="0" y="0"/>
                                </a:lnTo>
                                <a:lnTo>
                                  <a:pt x="0" y="15240"/>
                                </a:lnTo>
                                <a:lnTo>
                                  <a:pt x="0" y="1524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877" name="Shape 107877"/>
                        <wps:cNvSpPr/>
                        <wps:spPr>
                          <a:xfrm>
                            <a:off x="0" y="230279"/>
                            <a:ext cx="2885694" cy="18288"/>
                          </a:xfrm>
                          <a:custGeom>
                            <a:avLst/>
                            <a:gdLst/>
                            <a:ahLst/>
                            <a:cxnLst/>
                            <a:rect l="0" t="0" r="0" b="0"/>
                            <a:pathLst>
                              <a:path w="2885694" h="18288">
                                <a:moveTo>
                                  <a:pt x="0" y="0"/>
                                </a:moveTo>
                                <a:lnTo>
                                  <a:pt x="2885694" y="0"/>
                                </a:lnTo>
                                <a:lnTo>
                                  <a:pt x="2885694" y="18288"/>
                                </a:lnTo>
                                <a:lnTo>
                                  <a:pt x="0" y="18288"/>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878" name="Shape 107878"/>
                        <wps:cNvSpPr/>
                        <wps:spPr>
                          <a:xfrm>
                            <a:off x="0" y="230279"/>
                            <a:ext cx="19812" cy="3086101"/>
                          </a:xfrm>
                          <a:custGeom>
                            <a:avLst/>
                            <a:gdLst/>
                            <a:ahLst/>
                            <a:cxnLst/>
                            <a:rect l="0" t="0" r="0" b="0"/>
                            <a:pathLst>
                              <a:path w="19812" h="3086101">
                                <a:moveTo>
                                  <a:pt x="0" y="0"/>
                                </a:moveTo>
                                <a:lnTo>
                                  <a:pt x="19812" y="0"/>
                                </a:lnTo>
                                <a:lnTo>
                                  <a:pt x="19812" y="3086101"/>
                                </a:lnTo>
                                <a:lnTo>
                                  <a:pt x="0" y="3086101"/>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879" name="Shape 107879"/>
                        <wps:cNvSpPr/>
                        <wps:spPr>
                          <a:xfrm>
                            <a:off x="2885694" y="3301139"/>
                            <a:ext cx="2885694" cy="15240"/>
                          </a:xfrm>
                          <a:custGeom>
                            <a:avLst/>
                            <a:gdLst/>
                            <a:ahLst/>
                            <a:cxnLst/>
                            <a:rect l="0" t="0" r="0" b="0"/>
                            <a:pathLst>
                              <a:path w="2885694" h="15240">
                                <a:moveTo>
                                  <a:pt x="0" y="0"/>
                                </a:moveTo>
                                <a:lnTo>
                                  <a:pt x="2885694" y="0"/>
                                </a:lnTo>
                                <a:lnTo>
                                  <a:pt x="2885694" y="15240"/>
                                </a:lnTo>
                                <a:lnTo>
                                  <a:pt x="0" y="1524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880" name="Shape 107880"/>
                        <wps:cNvSpPr/>
                        <wps:spPr>
                          <a:xfrm>
                            <a:off x="5751576" y="230279"/>
                            <a:ext cx="19812" cy="3086101"/>
                          </a:xfrm>
                          <a:custGeom>
                            <a:avLst/>
                            <a:gdLst/>
                            <a:ahLst/>
                            <a:cxnLst/>
                            <a:rect l="0" t="0" r="0" b="0"/>
                            <a:pathLst>
                              <a:path w="19812" h="3086101">
                                <a:moveTo>
                                  <a:pt x="0" y="0"/>
                                </a:moveTo>
                                <a:lnTo>
                                  <a:pt x="19812" y="0"/>
                                </a:lnTo>
                                <a:lnTo>
                                  <a:pt x="19812" y="3086101"/>
                                </a:lnTo>
                                <a:lnTo>
                                  <a:pt x="0" y="3086101"/>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881" name="Shape 107881"/>
                        <wps:cNvSpPr/>
                        <wps:spPr>
                          <a:xfrm>
                            <a:off x="2885694" y="230279"/>
                            <a:ext cx="2885694" cy="18288"/>
                          </a:xfrm>
                          <a:custGeom>
                            <a:avLst/>
                            <a:gdLst/>
                            <a:ahLst/>
                            <a:cxnLst/>
                            <a:rect l="0" t="0" r="0" b="0"/>
                            <a:pathLst>
                              <a:path w="2885694" h="18288">
                                <a:moveTo>
                                  <a:pt x="0" y="0"/>
                                </a:moveTo>
                                <a:lnTo>
                                  <a:pt x="2885694" y="0"/>
                                </a:lnTo>
                                <a:lnTo>
                                  <a:pt x="2885694" y="18288"/>
                                </a:lnTo>
                                <a:lnTo>
                                  <a:pt x="0" y="18288"/>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708" name="Shape 79708"/>
                        <wps:cNvSpPr/>
                        <wps:spPr>
                          <a:xfrm>
                            <a:off x="2885694" y="3301139"/>
                            <a:ext cx="0" cy="15240"/>
                          </a:xfrm>
                          <a:custGeom>
                            <a:avLst/>
                            <a:gdLst/>
                            <a:ahLst/>
                            <a:cxnLst/>
                            <a:rect l="0" t="0" r="0" b="0"/>
                            <a:pathLst>
                              <a:path h="15240">
                                <a:moveTo>
                                  <a:pt x="0" y="0"/>
                                </a:moveTo>
                                <a:lnTo>
                                  <a:pt x="0" y="0"/>
                                </a:lnTo>
                                <a:lnTo>
                                  <a:pt x="0" y="15240"/>
                                </a:lnTo>
                                <a:lnTo>
                                  <a:pt x="0" y="1524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709" name="Shape 79709"/>
                        <wps:cNvSpPr/>
                        <wps:spPr>
                          <a:xfrm>
                            <a:off x="2885694" y="230279"/>
                            <a:ext cx="0" cy="18288"/>
                          </a:xfrm>
                          <a:custGeom>
                            <a:avLst/>
                            <a:gdLst/>
                            <a:ahLst/>
                            <a:cxnLst/>
                            <a:rect l="0" t="0" r="0" b="0"/>
                            <a:pathLst>
                              <a:path h="18288">
                                <a:moveTo>
                                  <a:pt x="0" y="0"/>
                                </a:moveTo>
                                <a:lnTo>
                                  <a:pt x="0" y="0"/>
                                </a:lnTo>
                                <a:lnTo>
                                  <a:pt x="0" y="18288"/>
                                </a:lnTo>
                                <a:lnTo>
                                  <a:pt x="0" y="1828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E3D53D" id="Group 79711" o:spid="_x0000_s1026" style="width:457.55pt;height:261.15pt;mso-position-horizontal-relative:char;mso-position-vertical-relative:line" coordsize="58110,331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">
                <v:rect id="Rectangle 1166" o:spid="_x0000_s1027" style="position:absolute;left:17282;top:12;width:10820;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B9W8QA&#10;AADdAAAADwAAAGRycy9kb3ducmV2LnhtbERPTWvCQBC9C/6HZYTedGMPIUY3QbTFHFstWG9DdkyC&#10;2dmQ3Zq0v75bKHibx/ucTT6aVtypd41lBctFBIK4tLrhSsHH6XWegHAeWWNrmRR8k4M8m042mGo7&#10;8Dvdj74SIYRdigpq77tUSlfWZNAtbEccuKvtDfoA+0rqHocQblr5HEWxNNhwaKixo11N5e34ZRQc&#10;km77WdifoWpfLofz23m1P628Uk+zcbsG4Wn0D/G/u9Bh/jKO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wfVvEAAAA3QAAAA8AAAAAAAAAAAAAAAAAmAIAAGRycy9k&#10;b3ducmV2LnhtbFBLBQYAAAAABAAEAPUAAACJAwAAAAA=&#10;" filled="f" stroked="f">
                  <v:textbox inset="0,0,0,0">
                    <w:txbxContent>
                      <w:p w:rsidR="00A548CC" w:rsidRDefault="00A548CC" w:rsidP="000174AC">
                        <w:pPr>
                          <w:spacing w:after="0" w:line="276" w:lineRule="auto"/>
                          <w:ind w:left="0" w:firstLine="0"/>
                          <w:jc w:val="left"/>
                        </w:pPr>
                        <w:r>
                          <w:rPr>
                            <w:b/>
                          </w:rPr>
                          <w:t xml:space="preserve">Figure 2.1: </w:t>
                        </w:r>
                      </w:p>
                    </w:txbxContent>
                  </v:textbox>
                </v:rect>
                <v:rect id="Rectangle 1167" o:spid="_x0000_s1028" style="position:absolute;left:25420;width:21277;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YwMMA&#10;AADdAAAADwAAAGRycy9kb3ducmV2LnhtbERPTYvCMBC9C/6HMMLeNHUPrnaNIrqiR7WC7m1oxrbY&#10;TEoTbXd/vREEb/N4nzOdt6YUd6pdYVnBcBCBIE6tLjhTcEzW/TEI55E1lpZJwR85mM+6nSnG2ja8&#10;p/vBZyKEsItRQe59FUvp0pwMuoGtiAN3sbVBH2CdSV1jE8JNKT+jaCQNFhwacqxomVN6PdyMgs24&#10;Wpy39r/Jyp/fzWl3mqySiVfqo9cuvkF4av1b/HJvdZg/HH3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zYwMMAAADdAAAADwAAAAAAAAAAAAAAAACYAgAAZHJzL2Rv&#10;d25yZXYueG1sUEsFBgAAAAAEAAQA9QAAAIgDAAAAAA==&#10;" filled="f" stroked="f">
                  <v:textbox inset="0,0,0,0">
                    <w:txbxContent>
                      <w:p w:rsidR="00A548CC" w:rsidRDefault="00A548CC" w:rsidP="000174AC">
                        <w:pPr>
                          <w:spacing w:after="0" w:line="276" w:lineRule="auto"/>
                          <w:ind w:left="0" w:firstLine="0"/>
                          <w:jc w:val="left"/>
                        </w:pPr>
                        <w:r>
                          <w:t xml:space="preserve">Forms of financial risks </w:t>
                        </w:r>
                      </w:p>
                    </w:txbxContent>
                  </v:textbox>
                </v:rect>
                <v:rect id="Rectangle 1168" o:spid="_x0000_s1029" style="position:absolute;left:57729;top:32211;width:507;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ssYA&#10;AADdAAAADwAAAGRycy9kb3ducmV2LnhtbESPQW/CMAyF75P4D5GRdhspOyAoBIRgExwZIAE3qzFt&#10;ReNUTUY7fv18QOJm6z2/93m26Fyl7tSE0rOB4SABRZx5W3Ju4Hj4/hiDChHZYuWZDPxRgMW89zbD&#10;1PqWf+i+j7mSEA4pGihirFOtQ1aQwzDwNbFoV984jLI2ubYNthLuKv2ZJCPtsGRpKLCmVUHZbf/r&#10;DGzG9fK89Y82r74um9PuNFkfJtGY9363nIKK1MWX+Xm9tYI/HAmu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MssYAAADdAAAADwAAAAAAAAAAAAAAAACYAgAAZHJz&#10;L2Rvd25yZXYueG1sUEsFBgAAAAAEAAQA9QAAAIsDAAAAAA==&#10;" filled="f" stroked="f">
                  <v:textbox inset="0,0,0,0">
                    <w:txbxContent>
                      <w:p w:rsidR="00A548CC" w:rsidRDefault="00A548CC" w:rsidP="000174AC">
                        <w:pPr>
                          <w:spacing w:after="0" w:line="276" w:lineRule="auto"/>
                          <w:ind w:left="0" w:firstLine="0"/>
                          <w:jc w:val="left"/>
                        </w:pPr>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7" o:spid="_x0000_s1030" type="#_x0000_t75" style="position:absolute;left:198;top:2485;width:57317;height:30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1IGvDAAAA3QAAAA8AAABkcnMvZG93bnJldi54bWxET81qwkAQvhd8h2UEL6VutGIlzUZElHpp&#10;qSYPMGSnSUh2NmRXE9/eLRR6m4/vd5LtaFpxo97VlhUs5hEI4sLqmksFeXZ82YBwHllja5kU3MnB&#10;Np08JRhrO/CZbhdfihDCLkYFlfddLKUrKjLo5rYjDtyP7Q36APtS6h6HEG5auYyitTRYc2iosKN9&#10;RUVzuRoFz03T7rLDsMKcP1d7/Hr9HvhDqdl03L2D8DT6f/Gf+6TD/MXmDX6/CSfI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LUga8MAAADdAAAADwAAAAAAAAAAAAAAAACf&#10;AgAAZHJzL2Rvd25yZXYueG1sUEsFBgAAAAAEAAQA9wAAAI8DAAAAAA==&#10;">
                  <v:imagedata r:id="rId11" o:title=""/>
                </v:shape>
                <v:shape id="Shape 107876" o:spid="_x0000_s1031" style="position:absolute;top:33011;width:28856;height:152;visibility:visible;mso-wrap-style:square;v-text-anchor:top" coordsize="288569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x2MMA&#10;AADfAAAADwAAAGRycy9kb3ducmV2LnhtbERPz2vCMBS+C/sfwhN206TCtFajlMFgx9V58fZsnk21&#10;eSlNpt1/vwwGO358v7f70XXiTkNoPWvI5goEce1Ny42G4+fbLAcRIrLBzjNp+KYA+93TZIuF8Q+u&#10;6H6IjUghHArUYGPsCylDbclhmPueOHEXPziMCQ6NNAM+Urjr5EKppXTYcmqw2NOrpfp2+HIarlV2&#10;Mou+sucuW7+ocv2RXy+l1s/TsdyAiDTGf/Gf+92k+WqVr5bw+ycB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ax2MMAAADfAAAADwAAAAAAAAAAAAAAAACYAgAAZHJzL2Rv&#10;d25yZXYueG1sUEsFBgAAAAAEAAQA9QAAAIgDAAAAAA==&#10;" path="m,l2885694,r,15240l,15240e" fillcolor="black" stroked="f" strokeweight="0">
                  <v:stroke miterlimit="83231f" joinstyle="miter"/>
                  <v:path arrowok="t" textboxrect="0,0,2885694,15240"/>
                </v:shape>
                <v:shape id="Shape 79701" o:spid="_x0000_s1032" style="position:absolute;left:28856;top:2302;width:0;height:183;visibility:visible;mso-wrap-style:square;v-text-anchor:top" coordsize="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PmZcgA&#10;AADeAAAADwAAAGRycy9kb3ducmV2LnhtbESPQWvCQBSE70L/w/IKvelGKbWmrqKpQkUsVD30+Mi+&#10;JqnZt2l2jdFf7wpCj8PMfMOMp60pRUO1Kywr6PciEMSp1QVnCva7ZfcVhPPIGkvLpOBMDqaTh84Y&#10;Y21P/EXN1mciQNjFqCD3voqldGlOBl3PVsTB+7G1QR9knUld4ynATSkHUfQiDRYcFnKsKMkpPWyP&#10;RsEnP6+aebX5Hv2tF0m5TH4vjt6VenpsZ28gPLX+P3xvf2gFw9Ew6sPtTrgCcn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Q+ZlyAAAAN4AAAAPAAAAAAAAAAAAAAAAAJgCAABk&#10;cnMvZG93bnJldi54bWxQSwUGAAAAAAQABAD1AAAAjQMAAAAA&#10;" path="m,l,,,18288r,l,xe" fillcolor="black" stroked="f" strokeweight="0">
                  <v:stroke miterlimit="83231f" joinstyle="miter"/>
                  <v:path arrowok="t" textboxrect="0,0,0,18288"/>
                </v:shape>
                <v:shape id="Shape 79702" o:spid="_x0000_s1033" style="position:absolute;left:28856;top:33011;width:0;height:152;visibility:visible;mso-wrap-style:square;v-text-anchor:top" coordsize="0,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O4R8YA&#10;AADeAAAADwAAAGRycy9kb3ducmV2LnhtbESPQWsCMRSE7wX/Q3hCbzXRQ7euRhFLi4gXrQjeHpvn&#10;bnTzst1E3f77Rij0OMzMN8x03rla3KgN1rOG4UCBIC68sVxq2H99vLyBCBHZYO2ZNPxQgPms9zTF&#10;3Pg7b+m2i6VIEA45aqhibHIpQ1GRwzDwDXHyTr51GJNsS2lavCe4q+VIqVfp0HJaqLChZUXFZXd1&#10;GtSnPeyPq7U74zH7fs+2ysrNRevnfreYgIjUxf/wX3tlNGTjTI3gcSdd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O4R8YAAADeAAAADwAAAAAAAAAAAAAAAACYAgAAZHJz&#10;L2Rvd25yZXYueG1sUEsFBgAAAAAEAAQA9QAAAIsDAAAAAA==&#10;" path="m,l,,,15240r,l,xe" fillcolor="black" stroked="f" strokeweight="0">
                  <v:stroke miterlimit="83231f" joinstyle="miter"/>
                  <v:path arrowok="t" textboxrect="0,0,0,15240"/>
                </v:shape>
                <v:shape id="Shape 107877" o:spid="_x0000_s1034" style="position:absolute;top:2302;width:28856;height:183;visibility:visible;mso-wrap-style:square;v-text-anchor:top" coordsize="288569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SglMMA&#10;AADfAAAADwAAAGRycy9kb3ducmV2LnhtbERPXWvCMBR9F/Yfwh3sRWYyBSudUWQg66OrG8O3a3Nt&#10;y5qbkkSt/34ZDHw8nO/lerCduJAPrWMNLxMFgrhypuVaw+d++7wAESKywc4xabhRgPXqYbTE3Lgr&#10;f9CljLVIIRxy1NDE2OdShqohi2HieuLEnZy3GBP0tTQeryncdnKq1FxabDk1NNjTW0PVT3m2Gny3&#10;+8bjtFLvxebrNhufCjyUTuunx2HzCiLSEO/if3dh0nyVLbIM/v4kAH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SglMMAAADfAAAADwAAAAAAAAAAAAAAAACYAgAAZHJzL2Rv&#10;d25yZXYueG1sUEsFBgAAAAAEAAQA9QAAAIgDAAAAAA==&#10;" path="m,l2885694,r,18288l,18288e" fillcolor="black" stroked="f" strokeweight="0">
                  <v:stroke miterlimit="83231f" joinstyle="miter"/>
                  <v:path arrowok="t" textboxrect="0,0,2885694,18288"/>
                </v:shape>
                <v:shape id="Shape 107878" o:spid="_x0000_s1035" style="position:absolute;top:2302;width:198;height:30861;visibility:visible;mso-wrap-style:square;v-text-anchor:top" coordsize="19812,308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EF8QA&#10;AADfAAAADwAAAGRycy9kb3ducmV2LnhtbERPTUsDMRC9C/0PYQq9iE1sxZa1aRGh6kmxreBx3Ew3&#10;i5vJksR2/ffOQfD4eN+rzRA6daKU28gWrqcGFHEdXcuNhcN+e7UElQuywy4yWfihDJv16GKFlYtn&#10;fqPTrjRKQjhXaMGX0lda59pTwDyNPbFwx5gCFoGp0S7hWcJDp2fG3OqALUuDx54ePNVfu+9g4dO/&#10;vw4vycz74yM+ucvZx/ywv7F2Mh7u70AVGsq/+M/97GS+WSwXMlj+C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1BBfEAAAA3wAAAA8AAAAAAAAAAAAAAAAAmAIAAGRycy9k&#10;b3ducmV2LnhtbFBLBQYAAAAABAAEAPUAAACJAwAAAAA=&#10;" path="m,l19812,r,3086101l,3086101e" fillcolor="black" stroked="f" strokeweight="0">
                  <v:stroke miterlimit="83231f" joinstyle="miter"/>
                  <v:path arrowok="t" textboxrect="0,0,19812,3086101"/>
                </v:shape>
                <v:shape id="Shape 107879" o:spid="_x0000_s1036" style="position:absolute;left:28856;top:33011;width:28857;height:152;visibility:visible;mso-wrap-style:square;v-text-anchor:top" coordsize="288569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lqsMA&#10;AADfAAAADwAAAGRycy9kb3ducmV2LnhtbERPz2vCMBS+D/wfwhN2m0mFzbYzShEGO67Oi7dn82zq&#10;mpfSRO3++2Uw2PHj+73eTq4XNxpD51lDtlAgiBtvOm41HD7fnnIQISIb7D2Thm8KsN3MHtZYGn/n&#10;mm772IoUwqFEDTbGoZQyNJYchoUfiBN39qPDmODYSjPiPYW7Xi6VepEOO04NFgfaWWq+9len4VJn&#10;R7Mcanvqs+JZVcVHfjlXWj/Op+oVRKQp/ov/3O8mzVerfFXA758E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klqsMAAADfAAAADwAAAAAAAAAAAAAAAACYAgAAZHJzL2Rv&#10;d25yZXYueG1sUEsFBgAAAAAEAAQA9QAAAIgDAAAAAA==&#10;" path="m,l2885694,r,15240l,15240e" fillcolor="black" stroked="f" strokeweight="0">
                  <v:stroke miterlimit="83231f" joinstyle="miter"/>
                  <v:path arrowok="t" textboxrect="0,0,2885694,15240"/>
                </v:shape>
                <v:shape id="Shape 107880" o:spid="_x0000_s1037" style="position:absolute;left:57515;top:2302;width:198;height:30861;visibility:visible;mso-wrap-style:square;v-text-anchor:top" coordsize="19812,308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4NsQA&#10;AADfAAAADwAAAGRycy9kb3ducmV2LnhtbERPS0sDMRC+C/6HMIIXsYmt6LI2LSL4OFnsA3ocN9PN&#10;4mayJLFd/71zEDx+fO/5cgy9OlLKXWQLNxMDiriJruPWwnbzfF2BygXZYR+ZLPxQhuXi/GyOtYsn&#10;/qDjurRKQjjXaMGXMtRa58ZTwDyJA7Fwh5gCFoGp1S7hScJDr6fG3OmAHUuDx4GePDVf6+9g4dPv&#10;VuN7MrPh8IKv7mq6n203t9ZeXoyPD6AKjeVf/Od+czLf3FeVPJA/Ak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WeDbEAAAA3wAAAA8AAAAAAAAAAAAAAAAAmAIAAGRycy9k&#10;b3ducmV2LnhtbFBLBQYAAAAABAAEAPUAAACJAwAAAAA=&#10;" path="m,l19812,r,3086101l,3086101e" fillcolor="black" stroked="f" strokeweight="0">
                  <v:stroke miterlimit="83231f" joinstyle="miter"/>
                  <v:path arrowok="t" textboxrect="0,0,19812,3086101"/>
                </v:shape>
                <v:shape id="Shape 107881" o:spid="_x0000_s1038" style="position:absolute;left:28856;top:2302;width:28857;height:183;visibility:visible;mso-wrap-style:square;v-text-anchor:top" coordsize="288569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TtXMMA&#10;AADfAAAADwAAAGRycy9kb3ducmV2LnhtbERPXWvCMBR9H+w/hDvwZWiiwlaqUWQw7KOrE/Ht2lzb&#10;suamJJnWf78MBns8nO/lerCduJIPrWMN04kCQVw503Kt4XP/Ps5AhIhssHNMGu4UYL16fFhibtyN&#10;P+haxlqkEA45amhi7HMpQ9WQxTBxPXHiLs5bjAn6WhqPtxRuOzlT6kVabDk1NNjTW0PVV/ltNfhu&#10;d8TzrFLbYnO4z58vBZ5Kp/XoadgsQEQa4r/4z12YNF+9ZtkUfv8kAH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TtXMMAAADfAAAADwAAAAAAAAAAAAAAAACYAgAAZHJzL2Rv&#10;d25yZXYueG1sUEsFBgAAAAAEAAQA9QAAAIgDAAAAAA==&#10;" path="m,l2885694,r,18288l,18288e" fillcolor="black" stroked="f" strokeweight="0">
                  <v:stroke miterlimit="83231f" joinstyle="miter"/>
                  <v:path arrowok="t" textboxrect="0,0,2885694,18288"/>
                </v:shape>
                <v:shape id="Shape 79708" o:spid="_x0000_s1039" style="position:absolute;left:28856;top:33011;width:0;height:152;visibility:visible;mso-wrap-style:square;v-text-anchor:top" coordsize="0,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PrcMA&#10;AADeAAAADwAAAGRycy9kb3ducmV2LnhtbERPTWsCMRC9C/6HMII3TezBrVujFIsixYtWBG/DZrqb&#10;upmsm6jbf28OhR4f73u+7Fwt7tQG61nDZKxAEBfeWC41HL/Wo1cQISIbrD2Thl8KsFz0e3PMjX/w&#10;nu6HWIoUwiFHDVWMTS5lKCpyGMa+IU7ct28dxgTbUpoWHync1fJFqal0aDk1VNjQqqLicrg5DWpj&#10;T8fz9tP94Dm7fmR7ZeXuovVw0L2/gYjUxX/xn3trNGSzTKW96U66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uPrcMAAADeAAAADwAAAAAAAAAAAAAAAACYAgAAZHJzL2Rv&#10;d25yZXYueG1sUEsFBgAAAAAEAAQA9QAAAIgDAAAAAA==&#10;" path="m,l,,,15240r,l,xe" fillcolor="black" stroked="f" strokeweight="0">
                  <v:stroke miterlimit="83231f" joinstyle="miter"/>
                  <v:path arrowok="t" textboxrect="0,0,0,15240"/>
                </v:shape>
                <v:shape id="Shape 79709" o:spid="_x0000_s1040" style="position:absolute;left:28856;top:2302;width:0;height:183;visibility:visible;mso-wrap-style:square;v-text-anchor:top" coordsize="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qY8gA&#10;AADeAAAADwAAAGRycy9kb3ducmV2LnhtbESPQUvDQBSE74L/YXlCb2ZjKdbEboONDShFwerB4yP7&#10;TKLZtzG7TWJ/fVcQPA4z8w2zyibTioF611hWcBXFIIhLqxuuFLy9Fpc3IJxH1thaJgU/5CBbn5+t&#10;MNV25Bca9r4SAcIuRQW1910qpStrMugi2xEH78P2Bn2QfSV1j2OAm1bO4/haGmw4LNTYUV5T+bU/&#10;GAXPvHgcNt3Te/K92+ZtkX8eHd0rNbuY7m5BeJr8f/iv/aAVLJNlnMDvnXAF5Po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NepjyAAAAN4AAAAPAAAAAAAAAAAAAAAAAJgCAABk&#10;cnMvZG93bnJldi54bWxQSwUGAAAAAAQABAD1AAAAjQMAAAAA&#10;" path="m,l,,,18288r,l,xe" fillcolor="black" stroked="f" strokeweight="0">
                  <v:stroke miterlimit="83231f" joinstyle="miter"/>
                  <v:path arrowok="t" textboxrect="0,0,0,18288"/>
                </v:shape>
                <w10:anchorlock/>
              </v:group>
            </w:pict>
          </mc:Fallback>
        </mc:AlternateContent>
      </w:r>
    </w:p>
    <w:p w:rsidR="000174AC" w:rsidRPr="0015673E" w:rsidRDefault="000174AC" w:rsidP="00831A62">
      <w:pPr>
        <w:spacing w:after="498" w:line="240" w:lineRule="auto"/>
        <w:ind w:left="10" w:right="-15" w:hanging="10"/>
        <w:jc w:val="center"/>
        <w:rPr>
          <w:rFonts w:ascii="Times New Roman" w:hAnsi="Times New Roman" w:cs="Times New Roman"/>
          <w:color w:val="auto"/>
        </w:rPr>
      </w:pPr>
      <w:r w:rsidRPr="0015673E">
        <w:rPr>
          <w:rFonts w:ascii="Times New Roman" w:hAnsi="Times New Roman" w:cs="Times New Roman"/>
          <w:b/>
          <w:i/>
          <w:color w:val="auto"/>
          <w:sz w:val="20"/>
        </w:rPr>
        <w:t xml:space="preserve">Source: </w:t>
      </w:r>
      <w:r w:rsidRPr="0015673E">
        <w:rPr>
          <w:rFonts w:ascii="Times New Roman" w:hAnsi="Times New Roman" w:cs="Times New Roman"/>
          <w:i/>
          <w:color w:val="auto"/>
          <w:sz w:val="20"/>
        </w:rPr>
        <w:t xml:space="preserve">Adapted from Eshna (2015) </w:t>
      </w:r>
    </w:p>
    <w:p w:rsidR="000174AC" w:rsidRPr="00997F74" w:rsidRDefault="000174AC" w:rsidP="00831A62">
      <w:pPr>
        <w:spacing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t>The tools used to manage these risks are financial derivative instruments of forwards, futures, options and swaps. These instruments which are bought in the form of contracts between 2 parties assuming the opposite sides of the same risk</w:t>
      </w:r>
      <w:r w:rsidRPr="00997F74">
        <w:rPr>
          <w:rFonts w:ascii="Times New Roman" w:hAnsi="Times New Roman" w:cs="Times New Roman"/>
          <w:color w:val="auto"/>
          <w:sz w:val="20"/>
          <w:szCs w:val="20"/>
          <w:vertAlign w:val="superscript"/>
        </w:rPr>
        <w:footnoteReference w:id="12"/>
      </w:r>
      <w:r w:rsidRPr="00997F74">
        <w:rPr>
          <w:rFonts w:ascii="Times New Roman" w:hAnsi="Times New Roman" w:cs="Times New Roman"/>
          <w:color w:val="auto"/>
          <w:sz w:val="20"/>
          <w:szCs w:val="20"/>
        </w:rPr>
        <w:t xml:space="preserve"> are not absolutely mutually exclusive and can be used simultaneously based on a company’s risk assessment of exposure and/or its risk management strategy. It is pertinent at this point to understand here that a financial derivative contract is only worthwhile because it derives its value from an underlying asset. </w:t>
      </w:r>
    </w:p>
    <w:p w:rsidR="000174AC" w:rsidRPr="00997F74" w:rsidRDefault="000174AC" w:rsidP="00831A62">
      <w:pPr>
        <w:spacing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t>According to Chui (2012), a forward or futures contract is an agreement to buy or sell a specific asset at a specific price on a specific date. Forwards are customised to serve the specific risk needs of 2 parties (counterparties) and are commonly traded in over-the-counter (OTC) markets</w:t>
      </w:r>
      <w:r w:rsidRPr="00997F74">
        <w:rPr>
          <w:rFonts w:ascii="Times New Roman" w:hAnsi="Times New Roman" w:cs="Times New Roman"/>
          <w:color w:val="auto"/>
          <w:sz w:val="20"/>
          <w:szCs w:val="20"/>
          <w:vertAlign w:val="superscript"/>
        </w:rPr>
        <w:footnoteReference w:id="13"/>
      </w:r>
      <w:r w:rsidRPr="00997F74">
        <w:rPr>
          <w:rFonts w:ascii="Times New Roman" w:hAnsi="Times New Roman" w:cs="Times New Roman"/>
          <w:color w:val="auto"/>
          <w:sz w:val="20"/>
          <w:szCs w:val="20"/>
        </w:rPr>
        <w:t xml:space="preserve">, while futures are standardised contracts traded in organised financial market exchanges with the market usually being an intermediary between the counterparties. Option contracts on the other hand can be either customised or standardised and are defined as the right but not the obligation of a purchaser to buy (in the case of a call option) or sell (in the case of a put option) a specific asset before (in the case of an American-style option) or on a specified date (in the case of a European-style option); while Swaps are generally contracts that are created to facilitate the exchange of a series of payments as opposed to a one-off settlement either in the form of 2 different currencies or 2 different interest payments. Swaps are more long term in nature than Forwards, Futures and Options which can sometimes be constructed to reach their maturity tenure in less than a year. </w:t>
      </w:r>
    </w:p>
    <w:p w:rsidR="000174AC" w:rsidRPr="00997F74" w:rsidRDefault="00D82672" w:rsidP="00831A62">
      <w:pPr>
        <w:tabs>
          <w:tab w:val="right" w:pos="9178"/>
        </w:tabs>
        <w:spacing w:line="240" w:lineRule="auto"/>
        <w:ind w:left="0"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t xml:space="preserve"> </w:t>
      </w:r>
      <w:r w:rsidR="000174AC" w:rsidRPr="00997F74">
        <w:rPr>
          <w:rFonts w:ascii="Times New Roman" w:hAnsi="Times New Roman" w:cs="Times New Roman"/>
          <w:color w:val="auto"/>
          <w:sz w:val="20"/>
          <w:szCs w:val="20"/>
        </w:rPr>
        <w:t xml:space="preserve">Another use of financial derivatives today is Speculation. A crude way to understand speculative activity is to realise that it involves one party putting forward a supposition about potential risk that will occur in the future and then hedging his position solely based on this belief. The volatility in interest rate, foreign exchange and commodity prices are just typical examples of risks that can warrant the usage of forwards, futures, options and swaps if </w:t>
      </w:r>
      <w:r w:rsidR="000174AC" w:rsidRPr="00997F74">
        <w:rPr>
          <w:rFonts w:ascii="Times New Roman" w:hAnsi="Times New Roman" w:cs="Times New Roman"/>
          <w:i/>
          <w:color w:val="auto"/>
          <w:sz w:val="20"/>
          <w:szCs w:val="20"/>
        </w:rPr>
        <w:t>(i)</w:t>
      </w:r>
      <w:r w:rsidR="000174AC" w:rsidRPr="00997F74">
        <w:rPr>
          <w:rFonts w:ascii="Times New Roman" w:hAnsi="Times New Roman" w:cs="Times New Roman"/>
          <w:color w:val="auto"/>
          <w:sz w:val="20"/>
          <w:szCs w:val="20"/>
        </w:rPr>
        <w:t xml:space="preserve"> a genuine risk exposure is uncovered after a thorough risk assessment is carried out by a company or </w:t>
      </w:r>
      <w:r w:rsidR="000174AC" w:rsidRPr="00997F74">
        <w:rPr>
          <w:rFonts w:ascii="Times New Roman" w:hAnsi="Times New Roman" w:cs="Times New Roman"/>
          <w:i/>
          <w:color w:val="auto"/>
          <w:sz w:val="20"/>
          <w:szCs w:val="20"/>
        </w:rPr>
        <w:t xml:space="preserve">(ii) </w:t>
      </w:r>
      <w:r w:rsidR="000174AC" w:rsidRPr="00997F74">
        <w:rPr>
          <w:rFonts w:ascii="Times New Roman" w:hAnsi="Times New Roman" w:cs="Times New Roman"/>
          <w:color w:val="auto"/>
          <w:sz w:val="20"/>
          <w:szCs w:val="20"/>
        </w:rPr>
        <w:t>a strong motive</w:t>
      </w:r>
      <w:r w:rsidR="000174AC" w:rsidRPr="00997F74">
        <w:rPr>
          <w:rFonts w:ascii="Times New Roman" w:hAnsi="Times New Roman" w:cs="Times New Roman"/>
          <w:i/>
          <w:color w:val="auto"/>
          <w:sz w:val="20"/>
          <w:szCs w:val="20"/>
        </w:rPr>
        <w:t xml:space="preserve"> </w:t>
      </w:r>
      <w:r w:rsidR="000174AC" w:rsidRPr="00997F74">
        <w:rPr>
          <w:rFonts w:ascii="Times New Roman" w:hAnsi="Times New Roman" w:cs="Times New Roman"/>
          <w:color w:val="auto"/>
          <w:sz w:val="20"/>
          <w:szCs w:val="20"/>
        </w:rPr>
        <w:t xml:space="preserve">to make abnormal profits usually with the willingness to deliberately expose a firm to higher risk. In a nutshell, hedging relates to existing risk, while speculation creates risk. </w:t>
      </w:r>
    </w:p>
    <w:p w:rsidR="000174AC" w:rsidRPr="00997F74" w:rsidRDefault="00D82672" w:rsidP="00831A62">
      <w:pPr>
        <w:spacing w:after="346" w:line="240" w:lineRule="auto"/>
        <w:ind w:left="0" w:firstLine="0"/>
        <w:jc w:val="left"/>
        <w:rPr>
          <w:rFonts w:ascii="Times New Roman" w:hAnsi="Times New Roman" w:cs="Times New Roman"/>
          <w:b/>
          <w:color w:val="auto"/>
          <w:sz w:val="20"/>
          <w:szCs w:val="20"/>
        </w:rPr>
      </w:pPr>
      <w:r w:rsidRPr="00997F74">
        <w:rPr>
          <w:rFonts w:ascii="Times New Roman" w:eastAsia="Century Gothic" w:hAnsi="Times New Roman" w:cs="Times New Roman"/>
          <w:b/>
          <w:color w:val="auto"/>
          <w:sz w:val="20"/>
          <w:szCs w:val="20"/>
        </w:rPr>
        <w:t xml:space="preserve"> </w:t>
      </w:r>
      <w:r w:rsidRPr="00997F74">
        <w:rPr>
          <w:rFonts w:ascii="Times New Roman" w:hAnsi="Times New Roman" w:cs="Times New Roman"/>
          <w:b/>
          <w:color w:val="auto"/>
          <w:sz w:val="20"/>
          <w:szCs w:val="20"/>
        </w:rPr>
        <w:t xml:space="preserve">2.2.1  Interest Rate Risk </w:t>
      </w:r>
    </w:p>
    <w:p w:rsidR="000174AC" w:rsidRPr="00997F74" w:rsidRDefault="000174AC" w:rsidP="00831A62">
      <w:pPr>
        <w:spacing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lastRenderedPageBreak/>
        <w:t xml:space="preserve">This is perhaps the single most inevitable financial risk with exposure to both individual and institutional investors. Any interest bearing asset like a debt instrument is open to this risk (Simon, 2015). According to Beets (2004), this risk arises when there is potential for changes in interest rates to adversely affect earnings and reduce a company’s net asset value. The source of this risk can evolve from timing differences in the revaluation of assets, liabilities and off-balance-sheet instruments; negative correlation between the rates earned and paid on securities; and the presence of embedded options within an investment product. The reference or benchmark rate usually used in interest rate risk management is the London Interbank Offer Rate (LIBOR). </w:t>
      </w:r>
    </w:p>
    <w:p w:rsidR="000174AC" w:rsidRPr="00997F74" w:rsidRDefault="000174AC" w:rsidP="00831A62">
      <w:pPr>
        <w:spacing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t xml:space="preserve"> Hon (2012) study of the use of interest rate derivatives of 46 companies listed on the Hang Seng index of Hong Kong revealed that about 59% (27) of these companies used interest rate swaps to hedge their risk exposure in 2010, while Chernenko and Faulkender (2011) argues that their study being the most comprehensive at that time should be able to reveal the consistency of the use of interest rate swaps to hedge and speculate based on the composition of 10 years panel dataset of 1,854 firms. After decomposing the variance of the interest rate risk exposure and the use of interest rate swaps in the cross-sectional observations and across time, their statistical test of the difference of means revealed relatively equal standard deviations across both subsamples. Hence, they conclude that firms use interest rate swaps to hedge risk just as much as they use it to speculate. They also posit that high investment firms who are sensitive to the variation of short term interest rates are more likely to use floating rate debt, while those with more long term debts as well as those that spend significantly more on R&amp;D are more likely to use fixed rate debt in their corporate management policy funding strategy. Finally, firms with favourable interest rate risk exposure of operating and investing cash flows would more likely swap to a floating interest rate exposure than those with an unfavourable interest rate exposure, who would most likely swap to a fixed rate exposure. </w:t>
      </w:r>
    </w:p>
    <w:p w:rsidR="000174AC" w:rsidRPr="00997F74" w:rsidRDefault="00D82672" w:rsidP="00831A62">
      <w:pPr>
        <w:spacing w:after="346" w:line="240" w:lineRule="auto"/>
        <w:ind w:left="0" w:firstLine="0"/>
        <w:jc w:val="left"/>
        <w:rPr>
          <w:rFonts w:ascii="Times New Roman" w:hAnsi="Times New Roman" w:cs="Times New Roman"/>
          <w:b/>
          <w:color w:val="auto"/>
          <w:sz w:val="20"/>
          <w:szCs w:val="20"/>
        </w:rPr>
      </w:pPr>
      <w:r w:rsidRPr="00997F74">
        <w:rPr>
          <w:rFonts w:ascii="Times New Roman" w:eastAsia="Century Gothic" w:hAnsi="Times New Roman" w:cs="Times New Roman"/>
          <w:b/>
          <w:color w:val="auto"/>
          <w:sz w:val="20"/>
          <w:szCs w:val="20"/>
        </w:rPr>
        <w:t xml:space="preserve"> </w:t>
      </w:r>
      <w:r w:rsidRPr="00997F74">
        <w:rPr>
          <w:rFonts w:ascii="Times New Roman" w:hAnsi="Times New Roman" w:cs="Times New Roman"/>
          <w:b/>
          <w:color w:val="auto"/>
          <w:sz w:val="20"/>
          <w:szCs w:val="20"/>
        </w:rPr>
        <w:t xml:space="preserve">2.2.2  Foreign Exchange Risk </w:t>
      </w:r>
    </w:p>
    <w:p w:rsidR="000174AC" w:rsidRPr="00997F74" w:rsidRDefault="000174AC" w:rsidP="00831A62">
      <w:pPr>
        <w:spacing w:after="0"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t xml:space="preserve">The need for multinational firms to transact businesses across national and regional borders has given rise to foreign exchange risk, based on the variation in values of currencies from time-to-time. Harper (2015) defines it as “the risk that a change in currency exchange rates will adversely impact business results". The need to hedge against currency risk is imperative if the incoming cash flows of a business are denominated in a different currency than that of the outgoing cash flows; there is a time gap between receiving monies from abroad and making corresponding payments; a certain rate of exchange is used in the pricing of products to achieve consistency; and the anticipation of payments of a specific volume of production with uncertainty as to when these payments will be received. </w:t>
      </w:r>
    </w:p>
    <w:p w:rsidR="00D82672" w:rsidRPr="00997F74" w:rsidRDefault="00D82672" w:rsidP="00831A62">
      <w:pPr>
        <w:spacing w:after="0" w:line="240" w:lineRule="auto"/>
        <w:ind w:firstLine="0"/>
        <w:rPr>
          <w:rFonts w:ascii="Times New Roman" w:hAnsi="Times New Roman" w:cs="Times New Roman"/>
          <w:color w:val="auto"/>
          <w:sz w:val="20"/>
          <w:szCs w:val="20"/>
        </w:rPr>
      </w:pPr>
    </w:p>
    <w:p w:rsidR="000174AC" w:rsidRPr="00997F74" w:rsidRDefault="000174AC" w:rsidP="00831A62">
      <w:pPr>
        <w:spacing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t xml:space="preserve">Allayannis, Lel and Miller’s (2011) study had the objective of investigating the impact of currency derivatives on firm value, with a view to checking how corporate governance affect decisions regarding the hedging of foreign exchange risk. They composed an unbalanced panel dataset containing over 370 firms from 39 countries giving a total of 1,546 observations for 10 years (1990—1999). Their regression test results yields some interesting findings: (i) there is a positive and significant association between firms who use foreign exchange derivatives and the Tobins Q ratio, implying that the hedging of foreign exchange risk exposure adds value to a firm; (ii) firms with strong corporate governance who hedge their risk exposure with the use of foreign exchange derivatives are rewarded with a premium, but those with weak corporate governance do not receive a significant premium; and (iii) there is a much more significant relationship between the use of foreign exchange derivatives and firm’s value, the stronger a firms’ internal corporate governance is aligned with her external country’s governance. </w:t>
      </w:r>
    </w:p>
    <w:p w:rsidR="000174AC" w:rsidRPr="00997F74" w:rsidRDefault="000174AC" w:rsidP="00831A62">
      <w:pPr>
        <w:spacing w:after="333" w:line="240" w:lineRule="auto"/>
        <w:ind w:left="0" w:firstLine="0"/>
        <w:jc w:val="left"/>
        <w:rPr>
          <w:rFonts w:ascii="Times New Roman" w:hAnsi="Times New Roman" w:cs="Times New Roman"/>
          <w:b/>
          <w:color w:val="auto"/>
          <w:sz w:val="20"/>
          <w:szCs w:val="20"/>
        </w:rPr>
      </w:pPr>
      <w:r w:rsidRPr="00997F74">
        <w:rPr>
          <w:rFonts w:ascii="Times New Roman" w:hAnsi="Times New Roman" w:cs="Times New Roman"/>
          <w:color w:val="auto"/>
          <w:sz w:val="20"/>
          <w:szCs w:val="20"/>
        </w:rPr>
        <w:t xml:space="preserve"> </w:t>
      </w:r>
      <w:r w:rsidR="00D82672" w:rsidRPr="00997F74">
        <w:rPr>
          <w:rFonts w:ascii="Times New Roman" w:hAnsi="Times New Roman" w:cs="Times New Roman"/>
          <w:b/>
          <w:color w:val="auto"/>
          <w:sz w:val="20"/>
          <w:szCs w:val="20"/>
        </w:rPr>
        <w:t xml:space="preserve">2.2.3  Commodity Price Risk </w:t>
      </w:r>
    </w:p>
    <w:p w:rsidR="000174AC" w:rsidRPr="00997F74" w:rsidRDefault="000174AC" w:rsidP="00831A62">
      <w:pPr>
        <w:spacing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t xml:space="preserve">Commodities that are commonly traded in financial markets today are numerous and are broadly classified into 2 groups namely, hard and soft commodities. Hard commodities are natural products that are mined from the ground, while soft commodities imply those that are grown and cultivated. Examples of both groups include cotton, soybeans, coal, wheat, copper, aluminium, oranges, rice, cocoa, gold, silver and steel etc. Barned (2012) defines commodity risk as the fluctuations in the prices of commodities that can adversely affect the revenue levels that companies would receive in the future, and can be classified into price risk (changes in the price of the commodity by uncontrollable factors); quantity risk (changes in the availability of commodities); input risk (potential increase in business cost as a result of price risk) and political risk (policy changes regarding compliance of businesses in the production and supply of commodities). The most significant risk that affects businesses is obviously price risk, as this has a knock-on effect on quantity produced and input costs. Political risk on the other hand is uncontrollable. </w:t>
      </w:r>
    </w:p>
    <w:p w:rsidR="000174AC" w:rsidRPr="00997F74" w:rsidRDefault="000174AC" w:rsidP="00831A62">
      <w:pPr>
        <w:spacing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lastRenderedPageBreak/>
        <w:t>Since most commodities are priced in US dollars, it usually goes in tandem with foreign exchange risks, although it is said to be more volatile and harder to manage. This is because the risk of default of a counterparty is larger due to the presence of basis risk</w:t>
      </w:r>
      <w:r w:rsidRPr="00997F74">
        <w:rPr>
          <w:rFonts w:ascii="Times New Roman" w:hAnsi="Times New Roman" w:cs="Times New Roman"/>
          <w:color w:val="auto"/>
          <w:sz w:val="20"/>
          <w:szCs w:val="20"/>
          <w:vertAlign w:val="superscript"/>
        </w:rPr>
        <w:footnoteReference w:id="14"/>
      </w:r>
      <w:r w:rsidRPr="00997F74">
        <w:rPr>
          <w:rFonts w:ascii="Times New Roman" w:hAnsi="Times New Roman" w:cs="Times New Roman"/>
          <w:color w:val="auto"/>
          <w:sz w:val="20"/>
          <w:szCs w:val="20"/>
        </w:rPr>
        <w:t xml:space="preserve">, and supply can be volatile due to long lead times or unfavourable weather conditions—especially in the case of soft commodities (Wallace, 2008).  </w:t>
      </w:r>
    </w:p>
    <w:p w:rsidR="000174AC" w:rsidRPr="00997F74" w:rsidRDefault="000174AC" w:rsidP="00831A62">
      <w:pPr>
        <w:spacing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t xml:space="preserve">Evidence of the impact of the use of financial derivatives to hedge against commodities price risk has not been as abundant as those relating to interest rate and foreign exchange risks. A case study of </w:t>
      </w:r>
      <w:r w:rsidRPr="00997F74">
        <w:rPr>
          <w:rFonts w:ascii="Times New Roman" w:hAnsi="Times New Roman" w:cs="Times New Roman"/>
          <w:i/>
          <w:color w:val="auto"/>
          <w:sz w:val="20"/>
          <w:szCs w:val="20"/>
        </w:rPr>
        <w:t>Anheuser-Busch</w:t>
      </w:r>
      <w:r w:rsidRPr="00997F74">
        <w:rPr>
          <w:rFonts w:ascii="Times New Roman" w:hAnsi="Times New Roman" w:cs="Times New Roman"/>
          <w:color w:val="auto"/>
          <w:sz w:val="20"/>
          <w:szCs w:val="20"/>
        </w:rPr>
        <w:t xml:space="preserve">, a manufacturer of aluminium beverage containers and its subsidiary, </w:t>
      </w:r>
      <w:r w:rsidRPr="00997F74">
        <w:rPr>
          <w:rFonts w:ascii="Times New Roman" w:hAnsi="Times New Roman" w:cs="Times New Roman"/>
          <w:i/>
          <w:color w:val="auto"/>
          <w:sz w:val="20"/>
          <w:szCs w:val="20"/>
        </w:rPr>
        <w:t>Metal Container Corporation (MCC)</w:t>
      </w:r>
      <w:r w:rsidRPr="00997F74">
        <w:rPr>
          <w:rFonts w:ascii="Times New Roman" w:hAnsi="Times New Roman" w:cs="Times New Roman"/>
          <w:color w:val="auto"/>
          <w:sz w:val="20"/>
          <w:szCs w:val="20"/>
        </w:rPr>
        <w:t xml:space="preserve"> by Singh (2004) is one of the few studies that provide direct result of hedging commodity price risk exposure. A simulation model was used by mapping out production quantities and prices of aluminium products that were to be delivered on a certain date, with price differentials from original estimates, while hedging with futures, options and a portfolio of a combination of both futures and options. The results reveal that it is relatively cheaper to hedge commodity price risk with a portfolio consisting only of futures, than with portfolios of options or a combination of both futures and options. This is apparently because there is an upfront premium paid on options contract that is factored in as a cost when the contract is being made. However, the author argued that if </w:t>
      </w:r>
      <w:r w:rsidRPr="00997F74">
        <w:rPr>
          <w:rFonts w:ascii="Times New Roman" w:hAnsi="Times New Roman" w:cs="Times New Roman"/>
          <w:i/>
          <w:color w:val="auto"/>
          <w:sz w:val="20"/>
          <w:szCs w:val="20"/>
        </w:rPr>
        <w:t>AnheuserBusch</w:t>
      </w:r>
      <w:r w:rsidRPr="00997F74">
        <w:rPr>
          <w:rFonts w:ascii="Times New Roman" w:hAnsi="Times New Roman" w:cs="Times New Roman"/>
          <w:color w:val="auto"/>
          <w:sz w:val="20"/>
          <w:szCs w:val="20"/>
        </w:rPr>
        <w:t xml:space="preserve"> wishes to utilise the highest return from a hedged position, it may be more efficient to use a portfolio consisting of options or the one with a combination of both futures and options.  </w:t>
      </w:r>
    </w:p>
    <w:p w:rsidR="000174AC" w:rsidRPr="00997F74" w:rsidRDefault="000174AC" w:rsidP="00831A62">
      <w:pPr>
        <w:spacing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t xml:space="preserve">Nevertheless, the author pointed out some challenges that the company might face if these simulation strategies are actually implemented which include: (i) the extreme difficulty to integrate operational decision-making with financial systems such as option pricing models; (ii) with a lot of assumptions made, results from the model may not be optimal and (iii) parameters used in the model are likely to change as the aluminium futures market develops further. He recommended the use of other empirical statistical measures in order to get more reliable estimates. </w:t>
      </w:r>
    </w:p>
    <w:p w:rsidR="000174AC" w:rsidRPr="00997F74" w:rsidRDefault="000174AC" w:rsidP="00831A62">
      <w:pPr>
        <w:spacing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t xml:space="preserve">An earlier study by Varangis, Larson and Anderson (2002) argued that much of the emphasis on commodity price risk centres on how countries hedge their trade exposures and not necessary just sectors or companies. They posit it is better for producers to use put option strategies to hedge commodity price risk exposures because of the limited risk in counterparty default. Additionally, developing countries can benefit greatly from the use of financial instruments to hedge commodity price risks but are faced with regulatory, institutional and legal constraints. </w:t>
      </w:r>
    </w:p>
    <w:p w:rsidR="000174AC" w:rsidRPr="00997F74" w:rsidRDefault="00D82672" w:rsidP="00831A62">
      <w:pPr>
        <w:spacing w:after="60" w:line="240" w:lineRule="auto"/>
        <w:ind w:left="0" w:firstLine="0"/>
        <w:jc w:val="left"/>
        <w:rPr>
          <w:rFonts w:ascii="Times New Roman" w:hAnsi="Times New Roman" w:cs="Times New Roman"/>
          <w:b/>
          <w:color w:val="auto"/>
          <w:sz w:val="20"/>
          <w:szCs w:val="20"/>
        </w:rPr>
      </w:pPr>
      <w:r w:rsidRPr="00997F74">
        <w:rPr>
          <w:rFonts w:ascii="Times New Roman" w:hAnsi="Times New Roman" w:cs="Times New Roman"/>
          <w:b/>
          <w:color w:val="auto"/>
          <w:sz w:val="20"/>
          <w:szCs w:val="20"/>
        </w:rPr>
        <w:t xml:space="preserve"> 2.3  The UK Derivatives Market </w:t>
      </w:r>
    </w:p>
    <w:p w:rsidR="000174AC" w:rsidRPr="00997F74" w:rsidRDefault="000174AC" w:rsidP="00831A62">
      <w:pPr>
        <w:spacing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t xml:space="preserve">Participants in the UK derivatives market include market makers, the market itself which is divided into an organised exchange and an over-the-counter (OTC) market, as well as the end-users of corporations and individuals. Financial derivatives are more likely to be used in the corporate world than in the investment world largely controlled by fund managers argues Chance (2008). Financial derivatives have grown widely in the UK since 2005, there is greater coverage of information on its use and overall data quality has improved (Semken, 2005). When classified broadly by sector usage, financial derivatives are used more by financial companies than non-financial firms for hedging and general risk management. </w:t>
      </w:r>
    </w:p>
    <w:p w:rsidR="00D82672" w:rsidRPr="00997F74" w:rsidRDefault="00D82672" w:rsidP="00831A62">
      <w:pPr>
        <w:spacing w:after="0" w:line="240" w:lineRule="auto"/>
        <w:ind w:left="0" w:firstLine="0"/>
        <w:jc w:val="left"/>
        <w:rPr>
          <w:rFonts w:ascii="Times New Roman" w:hAnsi="Times New Roman" w:cs="Times New Roman"/>
          <w:color w:val="auto"/>
          <w:sz w:val="20"/>
          <w:szCs w:val="20"/>
        </w:rPr>
      </w:pPr>
    </w:p>
    <w:p w:rsidR="000174AC" w:rsidRPr="00997F74" w:rsidRDefault="000174AC" w:rsidP="00831A62">
      <w:pPr>
        <w:spacing w:after="0" w:line="240" w:lineRule="auto"/>
        <w:ind w:left="0" w:firstLine="0"/>
        <w:jc w:val="left"/>
        <w:rPr>
          <w:rFonts w:ascii="Times New Roman" w:hAnsi="Times New Roman" w:cs="Times New Roman"/>
          <w:b/>
          <w:color w:val="auto"/>
          <w:sz w:val="20"/>
          <w:szCs w:val="20"/>
        </w:rPr>
      </w:pPr>
      <w:r w:rsidRPr="00997F74">
        <w:rPr>
          <w:rFonts w:ascii="Times New Roman" w:hAnsi="Times New Roman" w:cs="Times New Roman"/>
          <w:color w:val="auto"/>
          <w:sz w:val="20"/>
          <w:szCs w:val="20"/>
        </w:rPr>
        <w:t xml:space="preserve"> </w:t>
      </w:r>
      <w:r w:rsidR="00D82672" w:rsidRPr="00997F74">
        <w:rPr>
          <w:rFonts w:ascii="Times New Roman" w:hAnsi="Times New Roman" w:cs="Times New Roman"/>
          <w:b/>
          <w:color w:val="auto"/>
          <w:sz w:val="20"/>
          <w:szCs w:val="20"/>
        </w:rPr>
        <w:t xml:space="preserve">2.3.1  Recent Statistics </w:t>
      </w:r>
    </w:p>
    <w:p w:rsidR="000174AC" w:rsidRPr="00997F74" w:rsidRDefault="000174AC" w:rsidP="00831A62">
      <w:pPr>
        <w:spacing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t>The UK derivatives organised exchange and over-the counter (OTC) markets are grouped together as part of the London Stock Exchange (LSE) which is referred to as the London Stock Exchange Derivatives Market or LSEDM. As at 2015 year-to-date, list of contracts available for trade are Norwegian, International order book (IOB) and UK derivatives, with some having a physical settlement type and others cash. The Bank of International Settlements (BIS, 2015) has revealed some interesting statistics for Europe with the UK derivatives market as a major influencer</w:t>
      </w:r>
      <w:r w:rsidRPr="00997F74">
        <w:rPr>
          <w:rFonts w:ascii="Times New Roman" w:hAnsi="Times New Roman" w:cs="Times New Roman"/>
          <w:color w:val="auto"/>
          <w:sz w:val="20"/>
          <w:szCs w:val="20"/>
          <w:vertAlign w:val="superscript"/>
        </w:rPr>
        <w:footnoteReference w:id="15"/>
      </w:r>
      <w:r w:rsidRPr="00997F74">
        <w:rPr>
          <w:rFonts w:ascii="Times New Roman" w:hAnsi="Times New Roman" w:cs="Times New Roman"/>
          <w:color w:val="auto"/>
          <w:sz w:val="20"/>
          <w:szCs w:val="20"/>
        </w:rPr>
        <w:t xml:space="preserve">. Interest rate futures contracts outstanding, although volatile, has gradually surged throughout the years and is currently seen to have grown by more than 2000%, while options has not rebounded since the financial crisis and is currently at the same level of mid-2003. For Foreign exchange futures, its peak was reached during the financial crisis and is still the highest point to date, while options growth is the poorest of them all. </w:t>
      </w:r>
    </w:p>
    <w:p w:rsidR="000174AC" w:rsidRPr="00997F74" w:rsidRDefault="000174AC" w:rsidP="00831A62">
      <w:pPr>
        <w:pStyle w:val="Heading6"/>
        <w:spacing w:after="60" w:line="240" w:lineRule="auto"/>
        <w:ind w:left="11" w:right="-17" w:hanging="11"/>
        <w:rPr>
          <w:rFonts w:ascii="Times New Roman" w:hAnsi="Times New Roman" w:cs="Times New Roman"/>
          <w:color w:val="auto"/>
          <w:sz w:val="20"/>
          <w:szCs w:val="20"/>
        </w:rPr>
      </w:pPr>
      <w:r w:rsidRPr="00997F74">
        <w:rPr>
          <w:rFonts w:ascii="Times New Roman" w:hAnsi="Times New Roman" w:cs="Times New Roman"/>
          <w:color w:val="auto"/>
          <w:sz w:val="20"/>
          <w:szCs w:val="20"/>
        </w:rPr>
        <w:lastRenderedPageBreak/>
        <w:t xml:space="preserve">2.3.2  </w:t>
      </w:r>
      <w:r w:rsidR="00D82672" w:rsidRPr="00997F74">
        <w:rPr>
          <w:rFonts w:ascii="Times New Roman" w:hAnsi="Times New Roman" w:cs="Times New Roman"/>
          <w:color w:val="auto"/>
          <w:sz w:val="20"/>
          <w:szCs w:val="20"/>
        </w:rPr>
        <w:t xml:space="preserve">Regulation </w:t>
      </w:r>
    </w:p>
    <w:p w:rsidR="000174AC" w:rsidRPr="00997F74" w:rsidRDefault="000174AC" w:rsidP="00831A62">
      <w:pPr>
        <w:spacing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t xml:space="preserve">According to the European Union Committee of the House of Lords (2010), the future of the UK derivatives market will be fraught with tight regulatory policies owing to lack of oversight in the past that largely contributed to the global financial crisis— although derivatives were argued to be a part of the solution of reducing the risk in financial markets, as they were widely employed as tools to implement and ease policies of quantitative fiscal programmes. Structured products, mortgage lending, rating agencies, accounting standards, were identified as the major causes of the crisis. Increased oversight therefore should be centred on OTC derivatives trades, and reporting of daily transactions should be encouraged just like in organised exchanges, which will go a long way in making the derivatives market more transparent. </w:t>
      </w:r>
    </w:p>
    <w:p w:rsidR="000174AC" w:rsidRPr="00997F74" w:rsidRDefault="00D82672" w:rsidP="00831A62">
      <w:pPr>
        <w:spacing w:after="60" w:line="240" w:lineRule="auto"/>
        <w:ind w:left="0" w:firstLine="0"/>
        <w:jc w:val="left"/>
        <w:rPr>
          <w:rFonts w:ascii="Times New Roman" w:hAnsi="Times New Roman" w:cs="Times New Roman"/>
          <w:b/>
          <w:color w:val="auto"/>
          <w:sz w:val="20"/>
          <w:szCs w:val="20"/>
        </w:rPr>
      </w:pPr>
      <w:r w:rsidRPr="00997F74">
        <w:rPr>
          <w:rFonts w:ascii="Times New Roman" w:hAnsi="Times New Roman" w:cs="Times New Roman"/>
          <w:b/>
          <w:color w:val="auto"/>
          <w:sz w:val="20"/>
          <w:szCs w:val="20"/>
        </w:rPr>
        <w:t xml:space="preserve"> 2.4  Hedging Behaviour In Business Industries  </w:t>
      </w:r>
    </w:p>
    <w:p w:rsidR="000174AC" w:rsidRPr="00997F74" w:rsidRDefault="000174AC" w:rsidP="00831A62">
      <w:pPr>
        <w:spacing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t xml:space="preserve"> Specific risk management strategies tends to be infectious among companies in the same business segment or industry. As some schools of thought of the NIE theory argues, firms may be inclined to hedge simply because it is an acceptable practice. According to Adam, Dasgupta and Titman (2007), competition in an industry helps set an equilibrium output price and this price is a function of total corporate finance and hedging decisions in the industry. A firm’s risk management decision therefore is determined by other firms’ investment and risk management decisions in identical business spheres. Conversely, some firms will hedge to stabilise cash flow that may be needed for capital intensive investments, while some others will not hedge if the potential volatility of cash flows based on their risk assessment exposure will provide higher operating revenues. This automatically creates equilibrium across different business industries of hedgers and non-hedgers. There are other numerous studies that focus on hedging behaviour in different business industries, but for simplicity, these are grouped into financial and non-financial firms. </w:t>
      </w:r>
    </w:p>
    <w:p w:rsidR="000174AC" w:rsidRPr="00997F74" w:rsidRDefault="000174AC" w:rsidP="00831A62">
      <w:pPr>
        <w:spacing w:after="0" w:line="240" w:lineRule="auto"/>
        <w:ind w:left="0" w:firstLine="0"/>
        <w:jc w:val="left"/>
        <w:rPr>
          <w:rFonts w:ascii="Times New Roman" w:hAnsi="Times New Roman" w:cs="Times New Roman"/>
          <w:color w:val="auto"/>
          <w:sz w:val="20"/>
          <w:szCs w:val="20"/>
        </w:rPr>
      </w:pPr>
      <w:r w:rsidRPr="00997F74">
        <w:rPr>
          <w:rFonts w:ascii="Times New Roman" w:eastAsia="Times New Roman" w:hAnsi="Times New Roman" w:cs="Times New Roman"/>
          <w:color w:val="auto"/>
          <w:sz w:val="20"/>
          <w:szCs w:val="20"/>
        </w:rPr>
        <w:t xml:space="preserve"> </w:t>
      </w:r>
      <w:r w:rsidRPr="00997F74">
        <w:rPr>
          <w:rFonts w:ascii="Times New Roman" w:hAnsi="Times New Roman" w:cs="Times New Roman"/>
          <w:b/>
          <w:color w:val="auto"/>
          <w:sz w:val="20"/>
          <w:szCs w:val="20"/>
        </w:rPr>
        <w:t xml:space="preserve">2.4.1  </w:t>
      </w:r>
      <w:r w:rsidR="00D82672" w:rsidRPr="00997F74">
        <w:rPr>
          <w:rFonts w:ascii="Times New Roman" w:hAnsi="Times New Roman" w:cs="Times New Roman"/>
          <w:b/>
          <w:color w:val="auto"/>
          <w:sz w:val="20"/>
          <w:szCs w:val="20"/>
        </w:rPr>
        <w:t xml:space="preserve">Financial Firms </w:t>
      </w:r>
    </w:p>
    <w:p w:rsidR="000174AC" w:rsidRPr="00997F74" w:rsidRDefault="000174AC" w:rsidP="00831A62">
      <w:pPr>
        <w:spacing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t xml:space="preserve"> The study of domestic top-tier US banks by Begenau, Piazzesi and Schneider (2013) had a composition of data on banks’ fixed income portfolios, risk exposures and performance between 1995Q1—2011Q4. Interest rates and default risk is viewed as the 2 major risks that affect bank assets. When these risks are hedged with interest rate swaps and other credit derivative instruments, the net positions banks gain are much higher than the risk exposures that was assessed, which suggests that banks not only use derivatives for hedging risks, but to speculate as well, so as to boost profit margins.  In contrast, Chang, Ho and Hsiao (2012) studied the effect of the usage of derivatives on 355 banks across 25 European countries, between the years of 20042008 and found that the use of derivatives for both trading and hedging purposes tend to increase bank risk, but was also positively significant with the increase in their value across those years. Therefore, if derivatives are used properly by financial companies to hedge other than speculate, the benefits of firm value maximisation will be at par with non-financial companies. Likewise Shiu, Moles and Shin (2010) argues that their observed risk exposure of banks in Taiwan between the years of 1998—2005 did not seem to have any positive association with their use of derivatives and so does not affect bank value. </w:t>
      </w:r>
    </w:p>
    <w:p w:rsidR="000174AC" w:rsidRPr="00997F74" w:rsidRDefault="000174AC" w:rsidP="00831A62">
      <w:pPr>
        <w:spacing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t>Zou (2010) observed a 1.5% hedging premium on average when he tested the effect of corporate risk management practices on firm value on the purchase of property insurance for companies in the real estate industry in China; while Sun, Mungan and Corrigan et al reveals that hedging activities has been more than 90% effective for US life insurance companies with an increase in hedge returns of up to $40 billion between the months of September to December, 2008.</w:t>
      </w:r>
      <w:r w:rsidRPr="00997F74">
        <w:rPr>
          <w:rFonts w:ascii="Times New Roman" w:eastAsia="Times New Roman" w:hAnsi="Times New Roman" w:cs="Times New Roman"/>
          <w:color w:val="auto"/>
          <w:sz w:val="20"/>
          <w:szCs w:val="20"/>
        </w:rPr>
        <w:t xml:space="preserve"> </w:t>
      </w:r>
    </w:p>
    <w:p w:rsidR="000174AC" w:rsidRPr="00997F74" w:rsidRDefault="00D82672" w:rsidP="00831A62">
      <w:pPr>
        <w:spacing w:after="60" w:line="240" w:lineRule="auto"/>
        <w:ind w:left="0" w:firstLine="0"/>
        <w:jc w:val="left"/>
        <w:rPr>
          <w:rFonts w:ascii="Times New Roman" w:hAnsi="Times New Roman" w:cs="Times New Roman"/>
          <w:b/>
          <w:color w:val="auto"/>
          <w:sz w:val="20"/>
          <w:szCs w:val="20"/>
        </w:rPr>
      </w:pPr>
      <w:r w:rsidRPr="00997F74">
        <w:rPr>
          <w:rFonts w:ascii="Times New Roman" w:eastAsia="Times New Roman" w:hAnsi="Times New Roman" w:cs="Times New Roman"/>
          <w:b/>
          <w:color w:val="auto"/>
          <w:sz w:val="20"/>
          <w:szCs w:val="20"/>
        </w:rPr>
        <w:t xml:space="preserve"> </w:t>
      </w:r>
      <w:r w:rsidRPr="00997F74">
        <w:rPr>
          <w:rFonts w:ascii="Times New Roman" w:hAnsi="Times New Roman" w:cs="Times New Roman"/>
          <w:b/>
          <w:color w:val="auto"/>
          <w:sz w:val="20"/>
          <w:szCs w:val="20"/>
        </w:rPr>
        <w:t xml:space="preserve">2.4.2  Non-Financial Firms </w:t>
      </w:r>
    </w:p>
    <w:p w:rsidR="00D82672" w:rsidRPr="00997F74" w:rsidRDefault="00D82672" w:rsidP="00831A62">
      <w:pPr>
        <w:spacing w:line="240" w:lineRule="auto"/>
        <w:ind w:firstLine="0"/>
        <w:rPr>
          <w:rFonts w:ascii="Times New Roman" w:hAnsi="Times New Roman" w:cs="Times New Roman"/>
          <w:color w:val="auto"/>
          <w:sz w:val="20"/>
          <w:szCs w:val="20"/>
        </w:rPr>
      </w:pPr>
    </w:p>
    <w:p w:rsidR="000174AC" w:rsidRPr="00997F74" w:rsidRDefault="000174AC" w:rsidP="00831A62">
      <w:pPr>
        <w:spacing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t xml:space="preserve">Tufano (1996) tries to lend credence to the agency cost theory by creating variables to represent shareholder maximisation, and managerial utility maximisation in the test of hypotheses of financial distress, disruption of investment opportunities, firm size, tax savings, risk aversion and alternative financial policies on 48 firms in the Gold mining industry between 1991—1993. The test results using a pooled OLS regression technique refutes the shareholder maximisation argument that hedging increases shareholders’ value, because there was no relationship between the extent of risk management practices in the industry and financial distress, tax savings and investment opportunities. The managerial utility hypothesis on the other hand found significant associations between hedging gold price risk and wealth maximisation of managers, implying that managers who have more options in the company they manage tend to hedge more and vice versa.  </w:t>
      </w:r>
    </w:p>
    <w:p w:rsidR="000174AC" w:rsidRPr="00997F74" w:rsidRDefault="000174AC" w:rsidP="00831A62">
      <w:pPr>
        <w:spacing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t xml:space="preserve">In Haushalter’s (2000) study of oil and gas producers between years 1992-1994, the use of primary data through a survey of about 100 companies that hedge their commodity price risk and foreign exchange exposures reveals that </w:t>
      </w:r>
      <w:r w:rsidRPr="00997F74">
        <w:rPr>
          <w:rFonts w:ascii="Times New Roman" w:hAnsi="Times New Roman" w:cs="Times New Roman"/>
          <w:color w:val="auto"/>
          <w:sz w:val="20"/>
          <w:szCs w:val="20"/>
        </w:rPr>
        <w:lastRenderedPageBreak/>
        <w:t xml:space="preserve">corporate risk management is sufficient enough to enable companies to alleviate financial costs, while helping them achieve significant economies of scale, especially in relation to establishing hedging strategies. He also finds that the extent to which oil and gas producers’ hedge can significantly help to also reduce basis risk in the use of commodity price derivative instruments. Similarly, MacKay and Moeller (2007) posits that the firm values of 34 oil firms increased significantly when they hedge with the motive of reducing financing costs—although this result is much beneficial for larger firms in the same industry. Jin and Jorion (2006) and another study by Haushalter (2001) also focused on the oil, and oil &amp; gas industries respectively with no much differences in findings. </w:t>
      </w:r>
    </w:p>
    <w:p w:rsidR="000174AC" w:rsidRPr="00997F74" w:rsidRDefault="000174AC" w:rsidP="00831A62">
      <w:pPr>
        <w:spacing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t xml:space="preserve">A study on the US airline industry by Treanor, Simkins and Rogers et al (2014) suggests that financial derivatives are more likely to be used as an additional and secondary risk management tool, after the use of operational hedging strategies to reduce the risk exposure of volatile commodity prices of jet fuel. Therefore, operational risk management hedging more commonly affect company’s financial performance positively. They conclude that the use of financial derivatives by large and low-cost carriers is for the primary purpose of fine-tuning risk.  </w:t>
      </w:r>
    </w:p>
    <w:p w:rsidR="000174AC" w:rsidRPr="00997F74" w:rsidRDefault="000174AC" w:rsidP="00831A62">
      <w:pPr>
        <w:spacing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t xml:space="preserve">Furthermore, Bartram and Bodnar (2007) also advocated that foreign exchange rate risk exposure did not affect values of nonfinancial companies that hedge differently from those that did not while Bartram, Brown and Conrad (2011) in a later study of 6,888 nonfinancial firms from 47 countries, found that the use of financial derivatives to hedge actually significantly reduced systematic and total risk, and also does not tend to affect firm value negatively. </w:t>
      </w:r>
    </w:p>
    <w:p w:rsidR="000174AC" w:rsidRPr="00997F74" w:rsidRDefault="00113E64" w:rsidP="00831A62">
      <w:pPr>
        <w:pStyle w:val="Heading6"/>
        <w:spacing w:after="120" w:line="240" w:lineRule="auto"/>
        <w:ind w:left="11" w:right="-17" w:hanging="11"/>
        <w:rPr>
          <w:rFonts w:ascii="Times New Roman" w:hAnsi="Times New Roman" w:cs="Times New Roman"/>
          <w:color w:val="auto"/>
          <w:sz w:val="20"/>
          <w:szCs w:val="20"/>
        </w:rPr>
      </w:pPr>
      <w:r w:rsidRPr="00997F74">
        <w:rPr>
          <w:rFonts w:ascii="Times New Roman" w:hAnsi="Times New Roman" w:cs="Times New Roman"/>
          <w:color w:val="auto"/>
          <w:sz w:val="20"/>
          <w:szCs w:val="20"/>
        </w:rPr>
        <w:t>2.5</w:t>
      </w:r>
      <w:r w:rsidR="000174AC" w:rsidRPr="00997F74">
        <w:rPr>
          <w:rFonts w:ascii="Times New Roman" w:hAnsi="Times New Roman" w:cs="Times New Roman"/>
          <w:color w:val="auto"/>
          <w:sz w:val="20"/>
          <w:szCs w:val="20"/>
        </w:rPr>
        <w:t xml:space="preserve">  </w:t>
      </w:r>
      <w:r w:rsidR="00D82672" w:rsidRPr="00997F74">
        <w:rPr>
          <w:rFonts w:ascii="Times New Roman" w:hAnsi="Times New Roman" w:cs="Times New Roman"/>
          <w:color w:val="auto"/>
          <w:sz w:val="20"/>
          <w:szCs w:val="20"/>
        </w:rPr>
        <w:t xml:space="preserve">Further Empirical Findings </w:t>
      </w:r>
    </w:p>
    <w:p w:rsidR="000174AC" w:rsidRPr="00997F74" w:rsidRDefault="000174AC" w:rsidP="00831A62">
      <w:pPr>
        <w:spacing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t xml:space="preserve">In the work of El-Masry (2006), primary data was collected on 401 nonfinancial firms between March and May 2001 in a bid to evaluating the decisions regarding the use of specific financial derivatives in hedging risk exposures. The results from 43% (172) of the questionnaire respondents indicate that bigger companies as well as multinational firms, are more likely to use financial derivatives to hedge foreign exchange and interest rate risks. The major concern for corporate management was identified to be cash flow management. Further analysis of derivatives usage by specific industry sector shows that 80%, 75%, 70%, 65%, 80%, 50% 30% and 60% are users of derivatives in the communications, electrical, transportation, chemical, automobiles, utilities, retailers and other unclassified industries respectively. </w:t>
      </w:r>
    </w:p>
    <w:p w:rsidR="000174AC" w:rsidRPr="00997F74" w:rsidRDefault="000174AC" w:rsidP="00831A62">
      <w:pPr>
        <w:spacing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t xml:space="preserve">In testing whether commodity risk management is associated with financial distress, Hankins and Williams (2015) provides new unexplored evidence of hedging with purchase obligations forward contracts on a comprehensive dataset containing 29,640 firm year observations of nonfinancial company suppliers and purchasers between 2003—2010. They argue that these purchase obligations are a perfect substitute to other derivative tools and most of the companies in their sample preferred their use in comparison to futures contracts. Surprisingly, it is generally observed that as companies get close to financial distress, their reliance increases on the use of forward contracts. </w:t>
      </w:r>
    </w:p>
    <w:p w:rsidR="00113E64" w:rsidRPr="00997F74" w:rsidRDefault="000174AC" w:rsidP="00113E64">
      <w:pPr>
        <w:spacing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t xml:space="preserve">Bacha (2014) crucially analysed many theories of financial risk management and applied them to the modern context of organisations and their environment. He concludes by stating that hedging allows good variability of cash flow and prevents financial distress. This position correlates with that of Magee (2013) who tested the distance to default measure of financial distress, and found that the extent to which companies hedge foreign currency risks actually tend to reduce financial distress.  </w:t>
      </w:r>
    </w:p>
    <w:p w:rsidR="000174AC" w:rsidRPr="00997F74" w:rsidRDefault="000174AC" w:rsidP="00113E64">
      <w:pPr>
        <w:spacing w:line="240" w:lineRule="auto"/>
        <w:ind w:firstLine="0"/>
        <w:rPr>
          <w:rFonts w:ascii="Times New Roman" w:hAnsi="Times New Roman" w:cs="Times New Roman"/>
          <w:color w:val="auto"/>
          <w:sz w:val="20"/>
          <w:szCs w:val="20"/>
        </w:rPr>
      </w:pPr>
      <w:r w:rsidRPr="00997F74">
        <w:rPr>
          <w:rFonts w:ascii="Times New Roman" w:hAnsi="Times New Roman" w:cs="Times New Roman"/>
          <w:color w:val="auto"/>
          <w:sz w:val="20"/>
          <w:szCs w:val="20"/>
        </w:rPr>
        <w:t>Largely, findings have been mixed. While some authors strongly argue for the use of financial derivatives because it increases firm performance, others have found an adverse relationship instead, leading credence to the fact that it reduces overall company profits. Still, others have inferred that the relationship whether positive or negative is not standalone, but can be mainly affected by key business activity indicators like size, asset base, risk exposure, liquidity and funding structure. The next section goes on to describe the statistical methods that would be employed on the data collected of 10 FTSE 100 UK financial and nonfinancial firms’ use of deriv</w:t>
      </w:r>
      <w:r w:rsidR="00113E64" w:rsidRPr="00997F74">
        <w:rPr>
          <w:rFonts w:ascii="Times New Roman" w:hAnsi="Times New Roman" w:cs="Times New Roman"/>
          <w:color w:val="auto"/>
          <w:sz w:val="20"/>
          <w:szCs w:val="20"/>
        </w:rPr>
        <w:t>atives between years 2004— 2014.</w:t>
      </w:r>
    </w:p>
    <w:p w:rsidR="000174AC" w:rsidRPr="00296CED" w:rsidRDefault="000174AC" w:rsidP="00831A62">
      <w:pPr>
        <w:shd w:val="clear" w:color="auto" w:fill="F9F9F9"/>
        <w:spacing w:afterLines="40" w:after="96" w:line="240" w:lineRule="auto"/>
        <w:ind w:left="0" w:firstLine="0"/>
        <w:jc w:val="left"/>
        <w:rPr>
          <w:rFonts w:ascii="Times New Roman" w:hAnsi="Times New Roman" w:cs="Times New Roman"/>
          <w:b/>
          <w:color w:val="auto"/>
          <w:sz w:val="20"/>
          <w:szCs w:val="20"/>
        </w:rPr>
      </w:pPr>
      <w:r w:rsidRPr="00296CED">
        <w:rPr>
          <w:rFonts w:ascii="Times New Roman" w:hAnsi="Times New Roman" w:cs="Times New Roman"/>
          <w:b/>
          <w:color w:val="auto"/>
          <w:sz w:val="20"/>
          <w:szCs w:val="20"/>
        </w:rPr>
        <w:t xml:space="preserve"> 3.0</w:t>
      </w:r>
      <w:r w:rsidR="00D82672" w:rsidRPr="00296CED">
        <w:rPr>
          <w:rFonts w:ascii="Times New Roman" w:hAnsi="Times New Roman" w:cs="Times New Roman"/>
          <w:b/>
          <w:color w:val="auto"/>
          <w:sz w:val="20"/>
          <w:szCs w:val="20"/>
        </w:rPr>
        <w:t xml:space="preserve">   </w:t>
      </w:r>
      <w:r w:rsidRPr="00296CED">
        <w:rPr>
          <w:rFonts w:ascii="Times New Roman" w:hAnsi="Times New Roman" w:cs="Times New Roman"/>
          <w:b/>
          <w:color w:val="auto"/>
          <w:sz w:val="20"/>
          <w:szCs w:val="20"/>
        </w:rPr>
        <w:t>M</w:t>
      </w:r>
      <w:r w:rsidR="00D82672" w:rsidRPr="00296CED">
        <w:rPr>
          <w:rFonts w:ascii="Times New Roman" w:hAnsi="Times New Roman" w:cs="Times New Roman"/>
          <w:b/>
          <w:color w:val="auto"/>
          <w:sz w:val="20"/>
          <w:szCs w:val="20"/>
        </w:rPr>
        <w:t xml:space="preserve">ethodology </w:t>
      </w:r>
    </w:p>
    <w:p w:rsidR="00113E64" w:rsidRPr="00296CED" w:rsidRDefault="00723A94" w:rsidP="0086177A">
      <w:pPr>
        <w:spacing w:after="200" w:line="240" w:lineRule="auto"/>
        <w:ind w:left="0" w:firstLine="0"/>
        <w:rPr>
          <w:rFonts w:ascii="Times New Roman" w:eastAsia="Calibri" w:hAnsi="Times New Roman" w:cs="Times New Roman"/>
          <w:color w:val="auto"/>
          <w:sz w:val="20"/>
          <w:szCs w:val="20"/>
          <w:lang w:eastAsia="en-US"/>
        </w:rPr>
      </w:pPr>
      <w:r w:rsidRPr="00296CED">
        <w:rPr>
          <w:rFonts w:ascii="Times New Roman" w:hAnsi="Times New Roman" w:cs="Times New Roman"/>
          <w:color w:val="auto"/>
          <w:sz w:val="20"/>
          <w:szCs w:val="20"/>
        </w:rPr>
        <w:t>The study adopts</w:t>
      </w:r>
      <w:r w:rsidR="00027D39" w:rsidRPr="00296CED">
        <w:rPr>
          <w:rFonts w:ascii="Times New Roman" w:hAnsi="Times New Roman" w:cs="Times New Roman"/>
          <w:color w:val="auto"/>
          <w:sz w:val="20"/>
          <w:szCs w:val="20"/>
        </w:rPr>
        <w:t xml:space="preserve"> the longitudinal research design in</w:t>
      </w:r>
      <w:r w:rsidRPr="00296CED">
        <w:rPr>
          <w:rFonts w:ascii="Times New Roman" w:hAnsi="Times New Roman" w:cs="Times New Roman"/>
          <w:color w:val="auto"/>
          <w:sz w:val="20"/>
          <w:szCs w:val="20"/>
        </w:rPr>
        <w:t xml:space="preserve"> conjunction with econometric procedure in</w:t>
      </w:r>
      <w:r w:rsidR="00027D39" w:rsidRPr="00296CED">
        <w:rPr>
          <w:rFonts w:ascii="Times New Roman" w:hAnsi="Times New Roman" w:cs="Times New Roman"/>
          <w:color w:val="auto"/>
          <w:sz w:val="20"/>
          <w:szCs w:val="20"/>
        </w:rPr>
        <w:t xml:space="preserve"> the composition of a balanced panel dataset</w:t>
      </w:r>
      <w:r w:rsidRPr="00296CED">
        <w:rPr>
          <w:rFonts w:ascii="Times New Roman" w:hAnsi="Times New Roman" w:cs="Times New Roman"/>
          <w:color w:val="auto"/>
          <w:sz w:val="20"/>
          <w:szCs w:val="20"/>
        </w:rPr>
        <w:t xml:space="preserve"> and sampled</w:t>
      </w:r>
      <w:r w:rsidR="00027D39" w:rsidRPr="00296CED">
        <w:rPr>
          <w:rFonts w:ascii="Times New Roman" w:hAnsi="Times New Roman" w:cs="Times New Roman"/>
          <w:color w:val="auto"/>
          <w:sz w:val="20"/>
          <w:szCs w:val="20"/>
        </w:rPr>
        <w:t xml:space="preserve"> 5 financial and 5 nonfinancial companies, randomly selected from the UK FTSE 100 index. As Posesta (2002) opined, this type of research design is advantageous as it has the potential of increasing the validity of estimated results.</w:t>
      </w:r>
      <w:r w:rsidR="00050C98" w:rsidRPr="00296CED">
        <w:rPr>
          <w:rFonts w:ascii="Times New Roman" w:eastAsia="Calibri" w:hAnsi="Times New Roman" w:cs="Times New Roman"/>
          <w:color w:val="auto"/>
          <w:sz w:val="20"/>
          <w:szCs w:val="20"/>
          <w:lang w:eastAsia="en-US"/>
        </w:rPr>
        <w:t xml:space="preserve"> </w:t>
      </w:r>
      <w:r w:rsidR="0086177A" w:rsidRPr="00296CED">
        <w:rPr>
          <w:rFonts w:ascii="Times New Roman" w:hAnsi="Times New Roman" w:cs="Times New Roman"/>
          <w:color w:val="auto"/>
          <w:sz w:val="20"/>
          <w:szCs w:val="20"/>
        </w:rPr>
        <w:t xml:space="preserve"> I</w:t>
      </w:r>
      <w:r w:rsidR="000174AC" w:rsidRPr="00296CED">
        <w:rPr>
          <w:rFonts w:ascii="Times New Roman" w:hAnsi="Times New Roman" w:cs="Times New Roman"/>
          <w:color w:val="auto"/>
          <w:sz w:val="20"/>
          <w:szCs w:val="20"/>
        </w:rPr>
        <w:t>n a bid t</w:t>
      </w:r>
      <w:r w:rsidR="00113E64" w:rsidRPr="00296CED">
        <w:rPr>
          <w:rFonts w:ascii="Times New Roman" w:hAnsi="Times New Roman" w:cs="Times New Roman"/>
          <w:color w:val="auto"/>
          <w:sz w:val="20"/>
          <w:szCs w:val="20"/>
        </w:rPr>
        <w:t>o providing answers to the</w:t>
      </w:r>
      <w:r w:rsidR="000174AC" w:rsidRPr="00296CED">
        <w:rPr>
          <w:rFonts w:ascii="Times New Roman" w:hAnsi="Times New Roman" w:cs="Times New Roman"/>
          <w:color w:val="auto"/>
          <w:sz w:val="20"/>
          <w:szCs w:val="20"/>
        </w:rPr>
        <w:t xml:space="preserve"> research questions and objectives stated ab initio. First, quantitative proxies of risk, derivative use and firm performance with </w:t>
      </w:r>
      <w:r w:rsidR="000174AC" w:rsidRPr="00296CED">
        <w:rPr>
          <w:rFonts w:ascii="Times New Roman" w:hAnsi="Times New Roman" w:cs="Times New Roman"/>
          <w:color w:val="auto"/>
          <w:sz w:val="20"/>
          <w:szCs w:val="20"/>
        </w:rPr>
        <w:lastRenderedPageBreak/>
        <w:t>justifications to some studies are introduced, then the operational measures of the variables, hypotheses formulation, data collection procedure and testing tec</w:t>
      </w:r>
      <w:r w:rsidR="0086177A" w:rsidRPr="00296CED">
        <w:rPr>
          <w:rFonts w:ascii="Times New Roman" w:hAnsi="Times New Roman" w:cs="Times New Roman"/>
          <w:color w:val="auto"/>
          <w:sz w:val="20"/>
          <w:szCs w:val="20"/>
        </w:rPr>
        <w:t>hnique are further discussed</w:t>
      </w:r>
      <w:r w:rsidR="00CB2BE7" w:rsidRPr="00296CED">
        <w:rPr>
          <w:rFonts w:ascii="Times New Roman" w:hAnsi="Times New Roman" w:cs="Times New Roman"/>
          <w:color w:val="auto"/>
          <w:sz w:val="20"/>
          <w:szCs w:val="20"/>
        </w:rPr>
        <w:t xml:space="preserve">.  </w:t>
      </w:r>
    </w:p>
    <w:p w:rsidR="00CB2BE7" w:rsidRPr="00296CED" w:rsidRDefault="00CB2BE7" w:rsidP="00CB2BE7">
      <w:pPr>
        <w:spacing w:afterLines="40" w:after="96" w:line="240" w:lineRule="auto"/>
        <w:ind w:firstLine="0"/>
        <w:rPr>
          <w:rFonts w:ascii="Times New Roman" w:hAnsi="Times New Roman" w:cs="Times New Roman"/>
          <w:color w:val="auto"/>
          <w:sz w:val="20"/>
          <w:szCs w:val="20"/>
        </w:rPr>
      </w:pPr>
    </w:p>
    <w:p w:rsidR="000174AC" w:rsidRPr="00296CED" w:rsidRDefault="000174AC" w:rsidP="00831A62">
      <w:pPr>
        <w:spacing w:after="344" w:line="240" w:lineRule="auto"/>
        <w:ind w:left="0" w:firstLine="0"/>
        <w:jc w:val="left"/>
        <w:rPr>
          <w:rFonts w:ascii="Times New Roman" w:hAnsi="Times New Roman" w:cs="Times New Roman"/>
          <w:b/>
          <w:color w:val="auto"/>
          <w:sz w:val="20"/>
          <w:szCs w:val="20"/>
        </w:rPr>
      </w:pPr>
      <w:r w:rsidRPr="00296CED">
        <w:rPr>
          <w:rFonts w:ascii="Times New Roman" w:hAnsi="Times New Roman" w:cs="Times New Roman"/>
          <w:color w:val="auto"/>
          <w:sz w:val="20"/>
          <w:szCs w:val="20"/>
        </w:rPr>
        <w:t xml:space="preserve"> </w:t>
      </w:r>
      <w:r w:rsidR="00D82672" w:rsidRPr="00296CED">
        <w:rPr>
          <w:rFonts w:ascii="Times New Roman" w:hAnsi="Times New Roman" w:cs="Times New Roman"/>
          <w:b/>
          <w:color w:val="auto"/>
          <w:sz w:val="20"/>
          <w:szCs w:val="20"/>
        </w:rPr>
        <w:t xml:space="preserve">3.1 </w:t>
      </w:r>
      <w:r w:rsidR="005A08DE" w:rsidRPr="00296CED">
        <w:rPr>
          <w:rFonts w:ascii="Times New Roman" w:hAnsi="Times New Roman" w:cs="Times New Roman"/>
          <w:b/>
          <w:color w:val="auto"/>
          <w:sz w:val="20"/>
          <w:szCs w:val="20"/>
        </w:rPr>
        <w:t xml:space="preserve"> Quantitative Proxies For Risk a</w:t>
      </w:r>
      <w:r w:rsidR="00D82672" w:rsidRPr="00296CED">
        <w:rPr>
          <w:rFonts w:ascii="Times New Roman" w:hAnsi="Times New Roman" w:cs="Times New Roman"/>
          <w:b/>
          <w:color w:val="auto"/>
          <w:sz w:val="20"/>
          <w:szCs w:val="20"/>
        </w:rPr>
        <w:t xml:space="preserve">nd Derivatives </w:t>
      </w:r>
    </w:p>
    <w:p w:rsidR="000174AC" w:rsidRPr="00296CED" w:rsidRDefault="000174AC" w:rsidP="00831A62">
      <w:pPr>
        <w:spacing w:line="240" w:lineRule="auto"/>
        <w:ind w:firstLine="0"/>
        <w:rPr>
          <w:rFonts w:ascii="Times New Roman" w:hAnsi="Times New Roman" w:cs="Times New Roman"/>
          <w:color w:val="auto"/>
          <w:sz w:val="20"/>
          <w:szCs w:val="20"/>
        </w:rPr>
      </w:pPr>
      <w:r w:rsidRPr="00296CED">
        <w:rPr>
          <w:rFonts w:ascii="Times New Roman" w:hAnsi="Times New Roman" w:cs="Times New Roman"/>
          <w:color w:val="auto"/>
          <w:sz w:val="20"/>
          <w:szCs w:val="20"/>
        </w:rPr>
        <w:t xml:space="preserve"> The work of Ahmed, Azevedo and Guney (2014) is yet the most extensive using up to 43 different variables in their study of the effect of hedging on the value and performance of 288 nonfinancial companies in the FTSE all-share index. These variables are explained below. </w:t>
      </w:r>
    </w:p>
    <w:p w:rsidR="000174AC" w:rsidRPr="00296CED" w:rsidRDefault="00D82672" w:rsidP="00831A62">
      <w:pPr>
        <w:spacing w:after="333" w:line="240" w:lineRule="auto"/>
        <w:ind w:left="0" w:firstLine="0"/>
        <w:jc w:val="left"/>
        <w:rPr>
          <w:rFonts w:ascii="Times New Roman" w:hAnsi="Times New Roman" w:cs="Times New Roman"/>
          <w:b/>
          <w:color w:val="auto"/>
          <w:sz w:val="20"/>
          <w:szCs w:val="20"/>
        </w:rPr>
      </w:pPr>
      <w:r w:rsidRPr="00296CED">
        <w:rPr>
          <w:rFonts w:ascii="Times New Roman" w:hAnsi="Times New Roman" w:cs="Times New Roman"/>
          <w:b/>
          <w:color w:val="auto"/>
          <w:sz w:val="20"/>
          <w:szCs w:val="20"/>
        </w:rPr>
        <w:t xml:space="preserve"> 3.1.1  Risk and Derivative Use </w:t>
      </w:r>
    </w:p>
    <w:p w:rsidR="000174AC" w:rsidRPr="00296CED" w:rsidRDefault="000174AC" w:rsidP="00831A62">
      <w:pPr>
        <w:spacing w:after="0" w:line="240" w:lineRule="auto"/>
        <w:ind w:firstLine="0"/>
        <w:rPr>
          <w:rFonts w:ascii="Times New Roman" w:hAnsi="Times New Roman" w:cs="Times New Roman"/>
          <w:color w:val="auto"/>
          <w:sz w:val="20"/>
          <w:szCs w:val="20"/>
        </w:rPr>
      </w:pPr>
      <w:r w:rsidRPr="00296CED">
        <w:rPr>
          <w:rFonts w:ascii="Times New Roman" w:hAnsi="Times New Roman" w:cs="Times New Roman"/>
          <w:color w:val="auto"/>
          <w:sz w:val="20"/>
          <w:szCs w:val="20"/>
        </w:rPr>
        <w:t xml:space="preserve">The use of derivatives presupposes that some certain risk has already been identified and appropriate strategies have been suggested to deal with them. Since risk is based on uncertainty about the outcome of some futuristic event, the identification of such risk cannot necessarily be quantified in absolute financial loss terms. Therefore the creation of dummy variables is used to denote the presence or absence of some form of risk a company wishes to hedge. In its creation, a value of “1” is assigned when a specific risk is identified and “0” otherwise. Similarly, a value of “1” is also assigned when a specific derivative is used and “0” otherwise. </w:t>
      </w:r>
    </w:p>
    <w:p w:rsidR="00D82672" w:rsidRPr="00296CED" w:rsidRDefault="00D82672" w:rsidP="00831A62">
      <w:pPr>
        <w:spacing w:line="240" w:lineRule="auto"/>
        <w:ind w:firstLine="0"/>
        <w:rPr>
          <w:rFonts w:ascii="Times New Roman" w:hAnsi="Times New Roman" w:cs="Times New Roman"/>
          <w:color w:val="auto"/>
          <w:sz w:val="20"/>
          <w:szCs w:val="20"/>
        </w:rPr>
      </w:pPr>
    </w:p>
    <w:p w:rsidR="000174AC" w:rsidRPr="00296CED" w:rsidRDefault="000174AC" w:rsidP="00831A62">
      <w:pPr>
        <w:spacing w:line="240" w:lineRule="auto"/>
        <w:ind w:firstLine="0"/>
        <w:rPr>
          <w:rFonts w:ascii="Times New Roman" w:hAnsi="Times New Roman" w:cs="Times New Roman"/>
          <w:color w:val="auto"/>
          <w:sz w:val="20"/>
          <w:szCs w:val="20"/>
        </w:rPr>
      </w:pPr>
      <w:r w:rsidRPr="00296CED">
        <w:rPr>
          <w:rFonts w:ascii="Times New Roman" w:hAnsi="Times New Roman" w:cs="Times New Roman"/>
          <w:color w:val="auto"/>
          <w:sz w:val="20"/>
          <w:szCs w:val="20"/>
        </w:rPr>
        <w:t xml:space="preserve">Common dummy variables that have been used in many studies include Hedge dummy, representing the hedging or non-hedging activity of a company at a particular time; interest rate, foreign exchange and commodity price dummies denoting the presence or absence of their individual risks as well. Similarly, the actual usage of derivatives instruments to hedge these risks are represented by dummies of interest rate, foreign exchange and commodity price derivative instruments of forwards, futures, options and swaps. </w:t>
      </w:r>
    </w:p>
    <w:p w:rsidR="000174AC" w:rsidRPr="00296CED" w:rsidRDefault="000174AC" w:rsidP="00831A62">
      <w:pPr>
        <w:pStyle w:val="Heading6"/>
        <w:spacing w:after="315" w:line="240" w:lineRule="auto"/>
        <w:ind w:left="10"/>
        <w:rPr>
          <w:rFonts w:ascii="Times New Roman" w:hAnsi="Times New Roman" w:cs="Times New Roman"/>
          <w:color w:val="auto"/>
          <w:sz w:val="20"/>
          <w:szCs w:val="20"/>
        </w:rPr>
      </w:pPr>
      <w:r w:rsidRPr="00296CED">
        <w:rPr>
          <w:rFonts w:ascii="Times New Roman" w:hAnsi="Times New Roman" w:cs="Times New Roman"/>
          <w:color w:val="auto"/>
          <w:sz w:val="20"/>
          <w:szCs w:val="20"/>
        </w:rPr>
        <w:t xml:space="preserve">3.1.2  </w:t>
      </w:r>
      <w:r w:rsidR="00D82672" w:rsidRPr="00296CED">
        <w:rPr>
          <w:rFonts w:ascii="Times New Roman" w:hAnsi="Times New Roman" w:cs="Times New Roman"/>
          <w:color w:val="auto"/>
          <w:sz w:val="20"/>
          <w:szCs w:val="20"/>
        </w:rPr>
        <w:t xml:space="preserve">Firm Characteristics </w:t>
      </w:r>
    </w:p>
    <w:p w:rsidR="000174AC" w:rsidRPr="00296CED" w:rsidRDefault="000174AC" w:rsidP="00831A62">
      <w:pPr>
        <w:spacing w:line="240" w:lineRule="auto"/>
        <w:ind w:firstLine="0"/>
        <w:rPr>
          <w:rFonts w:ascii="Times New Roman" w:hAnsi="Times New Roman" w:cs="Times New Roman"/>
          <w:color w:val="auto"/>
          <w:sz w:val="20"/>
          <w:szCs w:val="20"/>
        </w:rPr>
      </w:pPr>
      <w:r w:rsidRPr="00296CED">
        <w:rPr>
          <w:rFonts w:ascii="Times New Roman" w:hAnsi="Times New Roman" w:cs="Times New Roman"/>
          <w:color w:val="auto"/>
          <w:sz w:val="20"/>
          <w:szCs w:val="20"/>
        </w:rPr>
        <w:t>Unlike risk, f</w:t>
      </w:r>
      <w:r w:rsidR="00296CED" w:rsidRPr="00296CED">
        <w:rPr>
          <w:rFonts w:ascii="Times New Roman" w:hAnsi="Times New Roman" w:cs="Times New Roman"/>
          <w:color w:val="auto"/>
          <w:sz w:val="20"/>
          <w:szCs w:val="20"/>
        </w:rPr>
        <w:t>irm characteristics at a</w:t>
      </w:r>
      <w:r w:rsidRPr="00296CED">
        <w:rPr>
          <w:rFonts w:ascii="Times New Roman" w:hAnsi="Times New Roman" w:cs="Times New Roman"/>
          <w:color w:val="auto"/>
          <w:sz w:val="20"/>
          <w:szCs w:val="20"/>
        </w:rPr>
        <w:t xml:space="preserve"> point in time can actually be measured in absolute monetary terms. Common proxies used include: Revenue, representing total company sales; Total assets, representing the total book value or market value of a firm’s current and non-current assets; Return on Invested Capital, representing earnings before interest and taxes divided by the total capital employed on the firm’s operations; Return on Assets, representing earnings before interest and taxes divided by total assets; Return on Equity, representing earnings before interest and taxes divided by net assets or shareholders’ funds; Operating Income, representing revenue less total operating expenditure; Profit Margin, representing revenue divided by net profit; and Earnings per Share, representing net profit divided by number of shares outstanding. </w:t>
      </w:r>
    </w:p>
    <w:p w:rsidR="000174AC" w:rsidRPr="00296CED" w:rsidRDefault="000174AC" w:rsidP="00831A62">
      <w:pPr>
        <w:spacing w:line="240" w:lineRule="auto"/>
        <w:ind w:firstLine="0"/>
        <w:rPr>
          <w:rFonts w:ascii="Times New Roman" w:hAnsi="Times New Roman" w:cs="Times New Roman"/>
          <w:color w:val="auto"/>
          <w:sz w:val="20"/>
          <w:szCs w:val="20"/>
        </w:rPr>
      </w:pPr>
      <w:r w:rsidRPr="00296CED">
        <w:rPr>
          <w:rFonts w:ascii="Times New Roman" w:hAnsi="Times New Roman" w:cs="Times New Roman"/>
          <w:color w:val="auto"/>
          <w:sz w:val="20"/>
          <w:szCs w:val="20"/>
        </w:rPr>
        <w:t xml:space="preserve">Other performance variables too numerous to define, used to represent firm characteristics in Judge (2006), Aretz and Bartam (2009) as well as Chanzu and Gekara (2014) include Firm market value, Tobin’s Q, Firm size, Firm age, Leverage, Floating rate debt, Fixed rate debt, Dividends, Dividends dummy, Capital expenditure ratio to total assets, Research &amp; development ratio to total assets, Business diversification, Geographical diversification, Multinational segments, Foreign sales ratio, Foreign expenditures, Commodity purchases, Commodity raw materials, Commodity oil &amp; gas, mining and energy. This list is by no way exhaustive. </w:t>
      </w:r>
    </w:p>
    <w:p w:rsidR="000174AC" w:rsidRPr="00296CED" w:rsidRDefault="000174AC" w:rsidP="00831A62">
      <w:pPr>
        <w:spacing w:after="297" w:line="240" w:lineRule="auto"/>
        <w:ind w:left="0" w:firstLine="0"/>
        <w:jc w:val="left"/>
        <w:rPr>
          <w:rFonts w:ascii="Times New Roman" w:hAnsi="Times New Roman" w:cs="Times New Roman"/>
          <w:b/>
          <w:color w:val="auto"/>
          <w:sz w:val="20"/>
          <w:szCs w:val="20"/>
        </w:rPr>
      </w:pPr>
      <w:r w:rsidRPr="00296CED">
        <w:rPr>
          <w:rFonts w:ascii="Times New Roman" w:hAnsi="Times New Roman" w:cs="Times New Roman"/>
          <w:b/>
          <w:color w:val="auto"/>
          <w:sz w:val="20"/>
          <w:szCs w:val="20"/>
        </w:rPr>
        <w:t xml:space="preserve"> 3.2  </w:t>
      </w:r>
      <w:r w:rsidR="00D82672" w:rsidRPr="00296CED">
        <w:rPr>
          <w:rFonts w:ascii="Times New Roman" w:hAnsi="Times New Roman" w:cs="Times New Roman"/>
          <w:b/>
          <w:color w:val="auto"/>
          <w:sz w:val="20"/>
          <w:szCs w:val="20"/>
        </w:rPr>
        <w:t xml:space="preserve">The Variables </w:t>
      </w:r>
    </w:p>
    <w:p w:rsidR="000174AC" w:rsidRPr="00296CED" w:rsidRDefault="000174AC" w:rsidP="00831A62">
      <w:pPr>
        <w:spacing w:line="240" w:lineRule="auto"/>
        <w:ind w:firstLine="0"/>
        <w:rPr>
          <w:rFonts w:ascii="Times New Roman" w:hAnsi="Times New Roman" w:cs="Times New Roman"/>
          <w:color w:val="auto"/>
          <w:sz w:val="20"/>
          <w:szCs w:val="20"/>
        </w:rPr>
      </w:pPr>
      <w:r w:rsidRPr="00296CED">
        <w:rPr>
          <w:rFonts w:ascii="Times New Roman" w:hAnsi="Times New Roman" w:cs="Times New Roman"/>
          <w:color w:val="auto"/>
          <w:sz w:val="20"/>
          <w:szCs w:val="20"/>
        </w:rPr>
        <w:t xml:space="preserve"> Operational measures of the variables divided into groups of dependent, independent and control variables are explained below. A number of these variables are primarily adapted and adjusted accordingly to fit from the studies of Judge (2006) and Ahmed, Azevedo and Guney (2014). </w:t>
      </w:r>
    </w:p>
    <w:p w:rsidR="000174AC" w:rsidRPr="00296CED" w:rsidRDefault="000174AC" w:rsidP="00831A62">
      <w:pPr>
        <w:spacing w:after="306" w:line="240" w:lineRule="auto"/>
        <w:ind w:left="0" w:firstLine="0"/>
        <w:jc w:val="left"/>
        <w:rPr>
          <w:rFonts w:ascii="Times New Roman" w:hAnsi="Times New Roman" w:cs="Times New Roman"/>
          <w:color w:val="auto"/>
          <w:sz w:val="20"/>
          <w:szCs w:val="20"/>
        </w:rPr>
      </w:pPr>
      <w:r w:rsidRPr="00296CED">
        <w:rPr>
          <w:rFonts w:ascii="Times New Roman" w:hAnsi="Times New Roman" w:cs="Times New Roman"/>
          <w:color w:val="auto"/>
          <w:sz w:val="20"/>
          <w:szCs w:val="20"/>
        </w:rPr>
        <w:t xml:space="preserve"> 3</w:t>
      </w:r>
      <w:r w:rsidR="00D82672" w:rsidRPr="00296CED">
        <w:rPr>
          <w:rFonts w:ascii="Times New Roman" w:hAnsi="Times New Roman" w:cs="Times New Roman"/>
          <w:b/>
          <w:color w:val="auto"/>
          <w:sz w:val="20"/>
          <w:szCs w:val="20"/>
        </w:rPr>
        <w:t>.2.1  Dependent Variables</w:t>
      </w:r>
      <w:r w:rsidR="00D82672" w:rsidRPr="00296CED">
        <w:rPr>
          <w:rFonts w:ascii="Times New Roman" w:hAnsi="Times New Roman" w:cs="Times New Roman"/>
          <w:color w:val="auto"/>
          <w:sz w:val="20"/>
          <w:szCs w:val="20"/>
        </w:rPr>
        <w:t xml:space="preserve"> </w:t>
      </w:r>
    </w:p>
    <w:p w:rsidR="000174AC" w:rsidRPr="00296CED" w:rsidRDefault="000174AC" w:rsidP="00831A62">
      <w:pPr>
        <w:spacing w:line="240" w:lineRule="auto"/>
        <w:ind w:firstLine="0"/>
        <w:rPr>
          <w:rFonts w:ascii="Times New Roman" w:hAnsi="Times New Roman" w:cs="Times New Roman"/>
          <w:color w:val="auto"/>
          <w:sz w:val="20"/>
          <w:szCs w:val="20"/>
        </w:rPr>
      </w:pPr>
      <w:r w:rsidRPr="00296CED">
        <w:rPr>
          <w:rFonts w:ascii="Times New Roman" w:hAnsi="Times New Roman" w:cs="Times New Roman"/>
          <w:color w:val="auto"/>
          <w:sz w:val="20"/>
          <w:szCs w:val="20"/>
        </w:rPr>
        <w:t xml:space="preserve">Return on assets and return on capital employed are the two main variables used to proxy firm performance. It is suggestive that the independent and control variables would be able to predict or explain changes in these 2 proxies throughout the 10-year time period. </w:t>
      </w:r>
    </w:p>
    <w:p w:rsidR="000174AC" w:rsidRPr="00296CED" w:rsidRDefault="000174AC" w:rsidP="00831A62">
      <w:pPr>
        <w:spacing w:line="240" w:lineRule="auto"/>
        <w:ind w:left="0" w:firstLine="0"/>
        <w:rPr>
          <w:rFonts w:ascii="Times New Roman" w:hAnsi="Times New Roman" w:cs="Times New Roman"/>
          <w:color w:val="auto"/>
          <w:sz w:val="20"/>
          <w:szCs w:val="20"/>
        </w:rPr>
      </w:pPr>
      <w:r w:rsidRPr="00296CED">
        <w:rPr>
          <w:rFonts w:ascii="Times New Roman" w:hAnsi="Times New Roman" w:cs="Times New Roman"/>
          <w:b/>
          <w:i/>
          <w:color w:val="auto"/>
          <w:sz w:val="20"/>
          <w:szCs w:val="20"/>
        </w:rPr>
        <w:t>L_ROAT:</w:t>
      </w:r>
      <w:r w:rsidRPr="00296CED">
        <w:rPr>
          <w:rFonts w:ascii="Times New Roman" w:hAnsi="Times New Roman" w:cs="Times New Roman"/>
          <w:b/>
          <w:color w:val="auto"/>
          <w:sz w:val="20"/>
          <w:szCs w:val="20"/>
        </w:rPr>
        <w:t xml:space="preserve"> </w:t>
      </w:r>
      <w:r w:rsidRPr="00296CED">
        <w:rPr>
          <w:rFonts w:ascii="Times New Roman" w:hAnsi="Times New Roman" w:cs="Times New Roman"/>
          <w:color w:val="auto"/>
          <w:sz w:val="20"/>
          <w:szCs w:val="20"/>
        </w:rPr>
        <w:t xml:space="preserve">This is the logarithm of return on firm’s asset calculated as net profit divided by total assets. </w:t>
      </w:r>
    </w:p>
    <w:p w:rsidR="000174AC" w:rsidRPr="00296CED" w:rsidRDefault="000174AC" w:rsidP="00831A62">
      <w:pPr>
        <w:spacing w:afterLines="60" w:after="144" w:line="240" w:lineRule="auto"/>
        <w:ind w:left="0" w:firstLine="0"/>
        <w:rPr>
          <w:rFonts w:ascii="Times New Roman" w:hAnsi="Times New Roman" w:cs="Times New Roman"/>
          <w:color w:val="auto"/>
          <w:sz w:val="20"/>
          <w:szCs w:val="20"/>
        </w:rPr>
      </w:pPr>
      <w:r w:rsidRPr="00296CED">
        <w:rPr>
          <w:rFonts w:ascii="Times New Roman" w:hAnsi="Times New Roman" w:cs="Times New Roman"/>
          <w:b/>
          <w:i/>
          <w:color w:val="auto"/>
          <w:sz w:val="20"/>
          <w:szCs w:val="20"/>
        </w:rPr>
        <w:lastRenderedPageBreak/>
        <w:t>L_ROCE:</w:t>
      </w:r>
      <w:r w:rsidRPr="00296CED">
        <w:rPr>
          <w:rFonts w:ascii="Times New Roman" w:hAnsi="Times New Roman" w:cs="Times New Roman"/>
          <w:b/>
          <w:color w:val="auto"/>
          <w:sz w:val="20"/>
          <w:szCs w:val="20"/>
        </w:rPr>
        <w:t xml:space="preserve"> </w:t>
      </w:r>
      <w:r w:rsidRPr="00296CED">
        <w:rPr>
          <w:rFonts w:ascii="Times New Roman" w:hAnsi="Times New Roman" w:cs="Times New Roman"/>
          <w:color w:val="auto"/>
          <w:sz w:val="20"/>
          <w:szCs w:val="20"/>
        </w:rPr>
        <w:t xml:space="preserve">This is the logarithm of return on capital employed calculated as net profit divided by total invested capital. The importance of ROCE to ROIC is that it takes all invested funds into consideration (i.e. equity and debt), while ROIC only considers one or the other. </w:t>
      </w:r>
    </w:p>
    <w:p w:rsidR="000174AC" w:rsidRPr="00296CED" w:rsidRDefault="000174AC" w:rsidP="00831A62">
      <w:pPr>
        <w:spacing w:afterLines="60" w:after="144" w:line="240" w:lineRule="auto"/>
        <w:ind w:left="720" w:firstLine="0"/>
        <w:jc w:val="left"/>
        <w:rPr>
          <w:rFonts w:ascii="Times New Roman" w:hAnsi="Times New Roman" w:cs="Times New Roman"/>
          <w:color w:val="auto"/>
          <w:sz w:val="20"/>
          <w:szCs w:val="20"/>
        </w:rPr>
      </w:pPr>
    </w:p>
    <w:p w:rsidR="000174AC" w:rsidRPr="00296CED" w:rsidRDefault="000174AC" w:rsidP="00831A62">
      <w:pPr>
        <w:pStyle w:val="Heading6"/>
        <w:spacing w:after="300" w:line="240" w:lineRule="auto"/>
        <w:ind w:left="10"/>
        <w:rPr>
          <w:rFonts w:ascii="Times New Roman" w:hAnsi="Times New Roman" w:cs="Times New Roman"/>
          <w:color w:val="auto"/>
          <w:sz w:val="20"/>
          <w:szCs w:val="20"/>
        </w:rPr>
      </w:pPr>
      <w:r w:rsidRPr="00296CED">
        <w:rPr>
          <w:rFonts w:ascii="Times New Roman" w:hAnsi="Times New Roman" w:cs="Times New Roman"/>
          <w:color w:val="auto"/>
          <w:sz w:val="20"/>
          <w:szCs w:val="20"/>
        </w:rPr>
        <w:t xml:space="preserve">3.2.2  </w:t>
      </w:r>
      <w:r w:rsidR="005A08DE" w:rsidRPr="00296CED">
        <w:rPr>
          <w:rFonts w:ascii="Times New Roman" w:hAnsi="Times New Roman" w:cs="Times New Roman"/>
          <w:color w:val="auto"/>
          <w:sz w:val="20"/>
          <w:szCs w:val="20"/>
        </w:rPr>
        <w:t xml:space="preserve">Independent Variables </w:t>
      </w:r>
    </w:p>
    <w:p w:rsidR="000174AC" w:rsidRPr="00296CED" w:rsidRDefault="000174AC" w:rsidP="00831A62">
      <w:pPr>
        <w:spacing w:line="240" w:lineRule="auto"/>
        <w:ind w:firstLine="0"/>
        <w:rPr>
          <w:rFonts w:ascii="Times New Roman" w:hAnsi="Times New Roman" w:cs="Times New Roman"/>
          <w:color w:val="auto"/>
          <w:sz w:val="20"/>
          <w:szCs w:val="20"/>
        </w:rPr>
      </w:pPr>
      <w:r w:rsidRPr="00296CED">
        <w:rPr>
          <w:rFonts w:ascii="Times New Roman" w:hAnsi="Times New Roman" w:cs="Times New Roman"/>
          <w:color w:val="auto"/>
          <w:sz w:val="20"/>
          <w:szCs w:val="20"/>
        </w:rPr>
        <w:t xml:space="preserve">Dummy variables for the use of derivatives in the presence or absence of respective types of risks are used as measures qualified as independent variables, with the assumption that changes in the dependent variables are caused by these hedging activities.  </w:t>
      </w:r>
    </w:p>
    <w:p w:rsidR="000174AC" w:rsidRPr="00296CED" w:rsidRDefault="000174AC" w:rsidP="00831A62">
      <w:pPr>
        <w:spacing w:line="240" w:lineRule="auto"/>
        <w:ind w:left="0" w:firstLine="0"/>
        <w:rPr>
          <w:rFonts w:ascii="Times New Roman" w:hAnsi="Times New Roman" w:cs="Times New Roman"/>
          <w:color w:val="auto"/>
          <w:sz w:val="20"/>
          <w:szCs w:val="20"/>
        </w:rPr>
      </w:pPr>
      <w:r w:rsidRPr="00296CED">
        <w:rPr>
          <w:rFonts w:ascii="Times New Roman" w:hAnsi="Times New Roman" w:cs="Times New Roman"/>
          <w:b/>
          <w:i/>
          <w:color w:val="auto"/>
          <w:sz w:val="20"/>
          <w:szCs w:val="20"/>
        </w:rPr>
        <w:t>FOW:</w:t>
      </w:r>
      <w:r w:rsidRPr="00296CED">
        <w:rPr>
          <w:rFonts w:ascii="Times New Roman" w:hAnsi="Times New Roman" w:cs="Times New Roman"/>
          <w:b/>
          <w:color w:val="auto"/>
          <w:sz w:val="20"/>
          <w:szCs w:val="20"/>
        </w:rPr>
        <w:t xml:space="preserve"> </w:t>
      </w:r>
      <w:r w:rsidRPr="00296CED">
        <w:rPr>
          <w:rFonts w:ascii="Times New Roman" w:hAnsi="Times New Roman" w:cs="Times New Roman"/>
          <w:color w:val="auto"/>
          <w:sz w:val="20"/>
          <w:szCs w:val="20"/>
        </w:rPr>
        <w:t xml:space="preserve">This represents forwards contract derivative dummy with the value of 1 if forwards was used in a particular year or 0 otherwise. </w:t>
      </w:r>
    </w:p>
    <w:p w:rsidR="000174AC" w:rsidRPr="00296CED" w:rsidRDefault="000174AC" w:rsidP="00831A62">
      <w:pPr>
        <w:spacing w:line="240" w:lineRule="auto"/>
        <w:ind w:left="0" w:firstLine="0"/>
        <w:rPr>
          <w:rFonts w:ascii="Times New Roman" w:hAnsi="Times New Roman" w:cs="Times New Roman"/>
          <w:color w:val="auto"/>
          <w:sz w:val="20"/>
          <w:szCs w:val="20"/>
        </w:rPr>
      </w:pPr>
      <w:r w:rsidRPr="00296CED">
        <w:rPr>
          <w:rFonts w:ascii="Times New Roman" w:hAnsi="Times New Roman" w:cs="Times New Roman"/>
          <w:b/>
          <w:i/>
          <w:color w:val="auto"/>
          <w:sz w:val="20"/>
          <w:szCs w:val="20"/>
        </w:rPr>
        <w:t>FUT:</w:t>
      </w:r>
      <w:r w:rsidRPr="00296CED">
        <w:rPr>
          <w:rFonts w:ascii="Times New Roman" w:hAnsi="Times New Roman" w:cs="Times New Roman"/>
          <w:b/>
          <w:color w:val="auto"/>
          <w:sz w:val="20"/>
          <w:szCs w:val="20"/>
        </w:rPr>
        <w:t xml:space="preserve"> </w:t>
      </w:r>
      <w:r w:rsidRPr="00296CED">
        <w:rPr>
          <w:rFonts w:ascii="Times New Roman" w:hAnsi="Times New Roman" w:cs="Times New Roman"/>
          <w:color w:val="auto"/>
          <w:sz w:val="20"/>
          <w:szCs w:val="20"/>
        </w:rPr>
        <w:t>This is futures contract derivative dummy w</w:t>
      </w:r>
      <w:r w:rsidR="005A08DE" w:rsidRPr="00296CED">
        <w:rPr>
          <w:rFonts w:ascii="Times New Roman" w:hAnsi="Times New Roman" w:cs="Times New Roman"/>
          <w:color w:val="auto"/>
          <w:sz w:val="20"/>
          <w:szCs w:val="20"/>
        </w:rPr>
        <w:t>ith the value of 1 if futures were</w:t>
      </w:r>
      <w:r w:rsidRPr="00296CED">
        <w:rPr>
          <w:rFonts w:ascii="Times New Roman" w:hAnsi="Times New Roman" w:cs="Times New Roman"/>
          <w:color w:val="auto"/>
          <w:sz w:val="20"/>
          <w:szCs w:val="20"/>
        </w:rPr>
        <w:t xml:space="preserve"> used in a particular year or 0 otherwise. </w:t>
      </w:r>
    </w:p>
    <w:p w:rsidR="000174AC" w:rsidRPr="00296CED" w:rsidRDefault="000174AC" w:rsidP="00831A62">
      <w:pPr>
        <w:spacing w:line="240" w:lineRule="auto"/>
        <w:ind w:left="0" w:firstLine="0"/>
        <w:rPr>
          <w:rFonts w:ascii="Times New Roman" w:hAnsi="Times New Roman" w:cs="Times New Roman"/>
          <w:color w:val="auto"/>
          <w:sz w:val="20"/>
          <w:szCs w:val="20"/>
        </w:rPr>
      </w:pPr>
      <w:r w:rsidRPr="00296CED">
        <w:rPr>
          <w:rFonts w:ascii="Times New Roman" w:hAnsi="Times New Roman" w:cs="Times New Roman"/>
          <w:b/>
          <w:i/>
          <w:color w:val="auto"/>
          <w:sz w:val="20"/>
          <w:szCs w:val="20"/>
        </w:rPr>
        <w:t>OPT:</w:t>
      </w:r>
      <w:r w:rsidRPr="00296CED">
        <w:rPr>
          <w:rFonts w:ascii="Times New Roman" w:hAnsi="Times New Roman" w:cs="Times New Roman"/>
          <w:b/>
          <w:color w:val="auto"/>
          <w:sz w:val="20"/>
          <w:szCs w:val="20"/>
        </w:rPr>
        <w:t xml:space="preserve"> </w:t>
      </w:r>
      <w:r w:rsidRPr="00296CED">
        <w:rPr>
          <w:rFonts w:ascii="Times New Roman" w:hAnsi="Times New Roman" w:cs="Times New Roman"/>
          <w:color w:val="auto"/>
          <w:sz w:val="20"/>
          <w:szCs w:val="20"/>
        </w:rPr>
        <w:t xml:space="preserve">This represents options contract derivative dummy with the value of 1 if options was used in a particular year or 0 otherwise. </w:t>
      </w:r>
    </w:p>
    <w:p w:rsidR="000174AC" w:rsidRPr="00296CED" w:rsidRDefault="000174AC" w:rsidP="00831A62">
      <w:pPr>
        <w:spacing w:line="240" w:lineRule="auto"/>
        <w:ind w:left="0" w:firstLine="0"/>
        <w:rPr>
          <w:rFonts w:ascii="Times New Roman" w:hAnsi="Times New Roman" w:cs="Times New Roman"/>
          <w:color w:val="auto"/>
          <w:sz w:val="20"/>
          <w:szCs w:val="20"/>
        </w:rPr>
      </w:pPr>
      <w:r w:rsidRPr="00296CED">
        <w:rPr>
          <w:rFonts w:ascii="Times New Roman" w:hAnsi="Times New Roman" w:cs="Times New Roman"/>
          <w:b/>
          <w:i/>
          <w:color w:val="auto"/>
          <w:sz w:val="20"/>
          <w:szCs w:val="20"/>
        </w:rPr>
        <w:t>SWP:</w:t>
      </w:r>
      <w:r w:rsidRPr="00296CED">
        <w:rPr>
          <w:rFonts w:ascii="Times New Roman" w:hAnsi="Times New Roman" w:cs="Times New Roman"/>
          <w:b/>
          <w:color w:val="auto"/>
          <w:sz w:val="20"/>
          <w:szCs w:val="20"/>
        </w:rPr>
        <w:t xml:space="preserve"> </w:t>
      </w:r>
      <w:r w:rsidRPr="00296CED">
        <w:rPr>
          <w:rFonts w:ascii="Times New Roman" w:hAnsi="Times New Roman" w:cs="Times New Roman"/>
          <w:color w:val="auto"/>
          <w:sz w:val="20"/>
          <w:szCs w:val="20"/>
        </w:rPr>
        <w:t xml:space="preserve">This is swaps contract derivative dummy with the value of 1 if swaps was used in a particular year or 0 otherwise. </w:t>
      </w:r>
    </w:p>
    <w:p w:rsidR="005A08DE" w:rsidRPr="00296CED" w:rsidRDefault="000174AC" w:rsidP="00831A62">
      <w:pPr>
        <w:spacing w:line="240" w:lineRule="auto"/>
        <w:ind w:left="0" w:firstLine="0"/>
        <w:rPr>
          <w:rFonts w:ascii="Times New Roman" w:hAnsi="Times New Roman" w:cs="Times New Roman"/>
          <w:color w:val="auto"/>
          <w:sz w:val="20"/>
          <w:szCs w:val="20"/>
        </w:rPr>
      </w:pPr>
      <w:r w:rsidRPr="00296CED">
        <w:rPr>
          <w:rFonts w:ascii="Times New Roman" w:hAnsi="Times New Roman" w:cs="Times New Roman"/>
          <w:b/>
          <w:i/>
          <w:color w:val="auto"/>
          <w:sz w:val="20"/>
          <w:szCs w:val="20"/>
        </w:rPr>
        <w:t>IRDEV:</w:t>
      </w:r>
      <w:r w:rsidRPr="00296CED">
        <w:rPr>
          <w:rFonts w:ascii="Times New Roman" w:hAnsi="Times New Roman" w:cs="Times New Roman"/>
          <w:b/>
          <w:color w:val="auto"/>
          <w:sz w:val="20"/>
          <w:szCs w:val="20"/>
        </w:rPr>
        <w:t xml:space="preserve"> </w:t>
      </w:r>
      <w:r w:rsidRPr="00296CED">
        <w:rPr>
          <w:rFonts w:ascii="Times New Roman" w:hAnsi="Times New Roman" w:cs="Times New Roman"/>
          <w:color w:val="auto"/>
          <w:sz w:val="20"/>
          <w:szCs w:val="20"/>
        </w:rPr>
        <w:t xml:space="preserve">This represents interest rate derivative dummy with the value of 1 if one or more of interest rate derivative instruments of forwards, futures, options and swaps was used in a particular year to hedge interest rate risk or 0 otherwise. </w:t>
      </w:r>
    </w:p>
    <w:p w:rsidR="000174AC" w:rsidRPr="00296CED" w:rsidRDefault="000174AC" w:rsidP="00831A62">
      <w:pPr>
        <w:spacing w:line="240" w:lineRule="auto"/>
        <w:ind w:left="0" w:firstLine="0"/>
        <w:rPr>
          <w:rFonts w:ascii="Times New Roman" w:hAnsi="Times New Roman" w:cs="Times New Roman"/>
          <w:color w:val="auto"/>
          <w:sz w:val="20"/>
          <w:szCs w:val="20"/>
        </w:rPr>
      </w:pPr>
      <w:r w:rsidRPr="00296CED">
        <w:rPr>
          <w:rFonts w:ascii="Times New Roman" w:hAnsi="Times New Roman" w:cs="Times New Roman"/>
          <w:b/>
          <w:i/>
          <w:color w:val="auto"/>
          <w:sz w:val="20"/>
          <w:szCs w:val="20"/>
        </w:rPr>
        <w:t>FXDEV:</w:t>
      </w:r>
      <w:r w:rsidRPr="00296CED">
        <w:rPr>
          <w:rFonts w:ascii="Times New Roman" w:hAnsi="Times New Roman" w:cs="Times New Roman"/>
          <w:b/>
          <w:color w:val="auto"/>
          <w:sz w:val="20"/>
          <w:szCs w:val="20"/>
        </w:rPr>
        <w:t xml:space="preserve"> </w:t>
      </w:r>
      <w:r w:rsidRPr="00296CED">
        <w:rPr>
          <w:rFonts w:ascii="Times New Roman" w:hAnsi="Times New Roman" w:cs="Times New Roman"/>
          <w:color w:val="auto"/>
          <w:sz w:val="20"/>
          <w:szCs w:val="20"/>
        </w:rPr>
        <w:t xml:space="preserve">This represents foreign exchange rate derivative dummy with the value of 1 if one or more of foreign exchange rate derivative instruments of forwards, futures, options and swaps was used in a particular year to hedge foreign currency risk or 0 otherwise. </w:t>
      </w:r>
    </w:p>
    <w:p w:rsidR="000174AC" w:rsidRPr="00296CED" w:rsidRDefault="000174AC" w:rsidP="00831A62">
      <w:pPr>
        <w:pStyle w:val="Heading6"/>
        <w:spacing w:after="315" w:line="240" w:lineRule="auto"/>
        <w:ind w:left="10"/>
        <w:rPr>
          <w:rFonts w:ascii="Times New Roman" w:hAnsi="Times New Roman" w:cs="Times New Roman"/>
          <w:color w:val="auto"/>
          <w:sz w:val="20"/>
          <w:szCs w:val="20"/>
        </w:rPr>
      </w:pPr>
      <w:r w:rsidRPr="00296CED">
        <w:rPr>
          <w:rFonts w:ascii="Times New Roman" w:hAnsi="Times New Roman" w:cs="Times New Roman"/>
          <w:color w:val="auto"/>
          <w:sz w:val="20"/>
          <w:szCs w:val="20"/>
        </w:rPr>
        <w:t xml:space="preserve">3.2.3  </w:t>
      </w:r>
      <w:r w:rsidR="005A08DE" w:rsidRPr="00296CED">
        <w:rPr>
          <w:rFonts w:ascii="Times New Roman" w:hAnsi="Times New Roman" w:cs="Times New Roman"/>
          <w:color w:val="auto"/>
          <w:sz w:val="20"/>
          <w:szCs w:val="20"/>
        </w:rPr>
        <w:t xml:space="preserve">Control Variables </w:t>
      </w:r>
    </w:p>
    <w:p w:rsidR="000174AC" w:rsidRPr="00296CED" w:rsidRDefault="000174AC" w:rsidP="00831A62">
      <w:pPr>
        <w:spacing w:line="240" w:lineRule="auto"/>
        <w:ind w:firstLine="0"/>
        <w:rPr>
          <w:rFonts w:ascii="Times New Roman" w:hAnsi="Times New Roman" w:cs="Times New Roman"/>
          <w:color w:val="auto"/>
          <w:sz w:val="20"/>
          <w:szCs w:val="20"/>
        </w:rPr>
      </w:pPr>
      <w:r w:rsidRPr="00296CED">
        <w:rPr>
          <w:rFonts w:ascii="Times New Roman" w:hAnsi="Times New Roman" w:cs="Times New Roman"/>
          <w:color w:val="auto"/>
          <w:sz w:val="20"/>
          <w:szCs w:val="20"/>
        </w:rPr>
        <w:t xml:space="preserve">Other variables that proxy firm characteristics are also factored as they are assumed to indirectly affect the dependent variables. Adding these variables therefore denotes that their influence are adequately controlled. </w:t>
      </w:r>
    </w:p>
    <w:p w:rsidR="000174AC" w:rsidRPr="00296CED" w:rsidRDefault="000174AC" w:rsidP="00831A62">
      <w:pPr>
        <w:spacing w:after="0" w:line="240" w:lineRule="auto"/>
        <w:ind w:left="1440" w:hanging="720"/>
        <w:rPr>
          <w:rFonts w:ascii="Times New Roman" w:hAnsi="Times New Roman" w:cs="Times New Roman"/>
          <w:color w:val="auto"/>
          <w:sz w:val="20"/>
          <w:szCs w:val="20"/>
        </w:rPr>
      </w:pPr>
      <w:r w:rsidRPr="00296CED">
        <w:rPr>
          <w:rFonts w:ascii="Times New Roman" w:hAnsi="Times New Roman" w:cs="Times New Roman"/>
          <w:b/>
          <w:i/>
          <w:color w:val="auto"/>
          <w:sz w:val="20"/>
          <w:szCs w:val="20"/>
        </w:rPr>
        <w:t>L_MKCAP:</w:t>
      </w:r>
      <w:r w:rsidRPr="00296CED">
        <w:rPr>
          <w:rFonts w:ascii="Times New Roman" w:hAnsi="Times New Roman" w:cs="Times New Roman"/>
          <w:b/>
          <w:color w:val="auto"/>
          <w:sz w:val="20"/>
          <w:szCs w:val="20"/>
        </w:rPr>
        <w:t xml:space="preserve"> </w:t>
      </w:r>
      <w:r w:rsidRPr="00296CED">
        <w:rPr>
          <w:rFonts w:ascii="Times New Roman" w:hAnsi="Times New Roman" w:cs="Times New Roman"/>
          <w:color w:val="auto"/>
          <w:sz w:val="20"/>
          <w:szCs w:val="20"/>
        </w:rPr>
        <w:t xml:space="preserve">This represents firm market capitalisation calculated as annual average share price multiplied by annual number of shares outstanding. This is used to control for firm size with the notion that larger and bigger firms use derivatives more as they are more likely to be exposed to more risks from international business activities. </w:t>
      </w:r>
    </w:p>
    <w:p w:rsidR="000174AC" w:rsidRPr="00296CED" w:rsidRDefault="000174AC" w:rsidP="00831A62">
      <w:pPr>
        <w:spacing w:line="240" w:lineRule="auto"/>
        <w:ind w:left="1440" w:hanging="720"/>
        <w:rPr>
          <w:rFonts w:ascii="Times New Roman" w:hAnsi="Times New Roman" w:cs="Times New Roman"/>
          <w:color w:val="auto"/>
          <w:sz w:val="20"/>
          <w:szCs w:val="20"/>
        </w:rPr>
      </w:pPr>
      <w:r w:rsidRPr="00296CED">
        <w:rPr>
          <w:rFonts w:ascii="Times New Roman" w:hAnsi="Times New Roman" w:cs="Times New Roman"/>
          <w:b/>
          <w:i/>
          <w:color w:val="auto"/>
          <w:sz w:val="20"/>
          <w:szCs w:val="20"/>
        </w:rPr>
        <w:t>L_BOOKS:</w:t>
      </w:r>
      <w:r w:rsidRPr="00296CED">
        <w:rPr>
          <w:rFonts w:ascii="Times New Roman" w:hAnsi="Times New Roman" w:cs="Times New Roman"/>
          <w:b/>
          <w:color w:val="auto"/>
          <w:sz w:val="20"/>
          <w:szCs w:val="20"/>
        </w:rPr>
        <w:t xml:space="preserve"> </w:t>
      </w:r>
      <w:r w:rsidRPr="00296CED">
        <w:rPr>
          <w:rFonts w:ascii="Times New Roman" w:hAnsi="Times New Roman" w:cs="Times New Roman"/>
          <w:color w:val="auto"/>
          <w:sz w:val="20"/>
          <w:szCs w:val="20"/>
        </w:rPr>
        <w:t xml:space="preserve">This is log of book value, another measure of firm size calculated as book value per share multiplied by number of shares outstanding, with the notion that market capitalisation may not adequately represent true firm size, as share prices are mostly driven by investor sentiments. </w:t>
      </w:r>
    </w:p>
    <w:p w:rsidR="000174AC" w:rsidRPr="00296CED" w:rsidRDefault="000174AC" w:rsidP="00831A62">
      <w:pPr>
        <w:spacing w:line="240" w:lineRule="auto"/>
        <w:ind w:left="1440" w:hanging="720"/>
        <w:rPr>
          <w:rFonts w:ascii="Times New Roman" w:hAnsi="Times New Roman" w:cs="Times New Roman"/>
          <w:color w:val="auto"/>
          <w:sz w:val="20"/>
          <w:szCs w:val="20"/>
        </w:rPr>
      </w:pPr>
      <w:r w:rsidRPr="00296CED">
        <w:rPr>
          <w:rFonts w:ascii="Times New Roman" w:hAnsi="Times New Roman" w:cs="Times New Roman"/>
          <w:b/>
          <w:i/>
          <w:color w:val="auto"/>
          <w:sz w:val="20"/>
          <w:szCs w:val="20"/>
        </w:rPr>
        <w:t>L_ASIZE:</w:t>
      </w:r>
      <w:r w:rsidRPr="00296CED">
        <w:rPr>
          <w:rFonts w:ascii="Times New Roman" w:hAnsi="Times New Roman" w:cs="Times New Roman"/>
          <w:b/>
          <w:color w:val="auto"/>
          <w:sz w:val="20"/>
          <w:szCs w:val="20"/>
        </w:rPr>
        <w:t xml:space="preserve"> </w:t>
      </w:r>
      <w:r w:rsidRPr="00296CED">
        <w:rPr>
          <w:rFonts w:ascii="Times New Roman" w:hAnsi="Times New Roman" w:cs="Times New Roman"/>
          <w:color w:val="auto"/>
          <w:sz w:val="20"/>
          <w:szCs w:val="20"/>
        </w:rPr>
        <w:t xml:space="preserve">This represents the log of asset size, yet another measure of firm size that uses total assets as its measure. Total assets are acquired from equity and debt funding which is a better measure as market capitalisation and book size only reflects equity capital. </w:t>
      </w:r>
    </w:p>
    <w:p w:rsidR="000174AC" w:rsidRPr="00296CED" w:rsidRDefault="000174AC" w:rsidP="00831A62">
      <w:pPr>
        <w:spacing w:line="240" w:lineRule="auto"/>
        <w:ind w:left="1440" w:hanging="720"/>
        <w:rPr>
          <w:rFonts w:ascii="Times New Roman" w:hAnsi="Times New Roman" w:cs="Times New Roman"/>
          <w:color w:val="auto"/>
          <w:sz w:val="20"/>
          <w:szCs w:val="20"/>
        </w:rPr>
      </w:pPr>
      <w:r w:rsidRPr="00296CED">
        <w:rPr>
          <w:rFonts w:ascii="Times New Roman" w:hAnsi="Times New Roman" w:cs="Times New Roman"/>
          <w:b/>
          <w:i/>
          <w:color w:val="auto"/>
          <w:sz w:val="20"/>
          <w:szCs w:val="20"/>
        </w:rPr>
        <w:t>L_COAGE:</w:t>
      </w:r>
      <w:r w:rsidRPr="00296CED">
        <w:rPr>
          <w:rFonts w:ascii="Times New Roman" w:hAnsi="Times New Roman" w:cs="Times New Roman"/>
          <w:b/>
          <w:color w:val="auto"/>
          <w:sz w:val="20"/>
          <w:szCs w:val="20"/>
        </w:rPr>
        <w:t xml:space="preserve"> </w:t>
      </w:r>
      <w:r w:rsidRPr="00296CED">
        <w:rPr>
          <w:rFonts w:ascii="Times New Roman" w:hAnsi="Times New Roman" w:cs="Times New Roman"/>
          <w:color w:val="auto"/>
          <w:sz w:val="20"/>
          <w:szCs w:val="20"/>
        </w:rPr>
        <w:t xml:space="preserve">This is log of company age, calculated as current year less the year of incorporation. It controls how well established a firm is using the number of years of existence, with the assumption that older firms would most likely use derivatives as they are more experienced in managing risks over time. </w:t>
      </w:r>
    </w:p>
    <w:p w:rsidR="000174AC" w:rsidRPr="00296CED" w:rsidRDefault="000174AC" w:rsidP="00831A62">
      <w:pPr>
        <w:spacing w:line="240" w:lineRule="auto"/>
        <w:ind w:left="1440" w:hanging="720"/>
        <w:rPr>
          <w:rFonts w:ascii="Times New Roman" w:hAnsi="Times New Roman" w:cs="Times New Roman"/>
          <w:color w:val="auto"/>
          <w:sz w:val="20"/>
          <w:szCs w:val="20"/>
        </w:rPr>
      </w:pPr>
      <w:r w:rsidRPr="00296CED">
        <w:rPr>
          <w:rFonts w:ascii="Times New Roman" w:hAnsi="Times New Roman" w:cs="Times New Roman"/>
          <w:b/>
          <w:i/>
          <w:color w:val="auto"/>
          <w:sz w:val="20"/>
          <w:szCs w:val="20"/>
        </w:rPr>
        <w:t>L_LEVER:</w:t>
      </w:r>
      <w:r w:rsidRPr="00296CED">
        <w:rPr>
          <w:rFonts w:ascii="Times New Roman" w:hAnsi="Times New Roman" w:cs="Times New Roman"/>
          <w:b/>
          <w:color w:val="auto"/>
          <w:sz w:val="20"/>
          <w:szCs w:val="20"/>
        </w:rPr>
        <w:t xml:space="preserve"> </w:t>
      </w:r>
      <w:r w:rsidRPr="00296CED">
        <w:rPr>
          <w:rFonts w:ascii="Times New Roman" w:hAnsi="Times New Roman" w:cs="Times New Roman"/>
          <w:color w:val="auto"/>
          <w:sz w:val="20"/>
          <w:szCs w:val="20"/>
        </w:rPr>
        <w:t xml:space="preserve">This represents log of leverage calculated as total debts divide total assets, used to control for a firm’s funding structure. </w:t>
      </w:r>
    </w:p>
    <w:p w:rsidR="000174AC" w:rsidRPr="00296CED" w:rsidRDefault="000174AC" w:rsidP="00831A62">
      <w:pPr>
        <w:spacing w:line="240" w:lineRule="auto"/>
        <w:ind w:left="1440" w:hanging="720"/>
        <w:rPr>
          <w:rFonts w:ascii="Times New Roman" w:hAnsi="Times New Roman" w:cs="Times New Roman"/>
          <w:color w:val="auto"/>
          <w:sz w:val="20"/>
          <w:szCs w:val="20"/>
        </w:rPr>
      </w:pPr>
      <w:r w:rsidRPr="00296CED">
        <w:rPr>
          <w:rFonts w:ascii="Times New Roman" w:hAnsi="Times New Roman" w:cs="Times New Roman"/>
          <w:b/>
          <w:i/>
          <w:color w:val="auto"/>
          <w:sz w:val="20"/>
          <w:szCs w:val="20"/>
        </w:rPr>
        <w:t>DIVPO:</w:t>
      </w:r>
      <w:r w:rsidRPr="00296CED">
        <w:rPr>
          <w:rFonts w:ascii="Times New Roman" w:hAnsi="Times New Roman" w:cs="Times New Roman"/>
          <w:b/>
          <w:color w:val="auto"/>
          <w:sz w:val="20"/>
          <w:szCs w:val="20"/>
        </w:rPr>
        <w:t xml:space="preserve"> </w:t>
      </w:r>
      <w:r w:rsidRPr="00296CED">
        <w:rPr>
          <w:rFonts w:ascii="Times New Roman" w:hAnsi="Times New Roman" w:cs="Times New Roman"/>
          <w:color w:val="auto"/>
          <w:sz w:val="20"/>
          <w:szCs w:val="20"/>
        </w:rPr>
        <w:t xml:space="preserve">This is dividend policy, a dummy variable that takes the value of 1 if a firm pays dividend in a particular year or 0 otherwise. This is used due to the fact that payments of dividends reduces </w:t>
      </w:r>
      <w:r w:rsidRPr="00296CED">
        <w:rPr>
          <w:rFonts w:ascii="Times New Roman" w:hAnsi="Times New Roman" w:cs="Times New Roman"/>
          <w:color w:val="auto"/>
          <w:sz w:val="20"/>
          <w:szCs w:val="20"/>
        </w:rPr>
        <w:lastRenderedPageBreak/>
        <w:t xml:space="preserve">profits or reserves and can therefore seem to falsify results of the performance of a firm in a particular year. </w:t>
      </w:r>
    </w:p>
    <w:p w:rsidR="000174AC" w:rsidRPr="00296CED" w:rsidRDefault="000174AC" w:rsidP="00831A62">
      <w:pPr>
        <w:spacing w:line="240" w:lineRule="auto"/>
        <w:ind w:left="1440" w:hanging="720"/>
        <w:rPr>
          <w:rFonts w:ascii="Times New Roman" w:hAnsi="Times New Roman" w:cs="Times New Roman"/>
          <w:color w:val="auto"/>
          <w:sz w:val="20"/>
          <w:szCs w:val="20"/>
        </w:rPr>
      </w:pPr>
      <w:r w:rsidRPr="00296CED">
        <w:rPr>
          <w:rFonts w:ascii="Times New Roman" w:hAnsi="Times New Roman" w:cs="Times New Roman"/>
          <w:b/>
          <w:i/>
          <w:color w:val="auto"/>
          <w:sz w:val="20"/>
          <w:szCs w:val="20"/>
        </w:rPr>
        <w:t>L_DIVID:</w:t>
      </w:r>
      <w:r w:rsidRPr="00296CED">
        <w:rPr>
          <w:rFonts w:ascii="Times New Roman" w:hAnsi="Times New Roman" w:cs="Times New Roman"/>
          <w:b/>
          <w:color w:val="auto"/>
          <w:sz w:val="20"/>
          <w:szCs w:val="20"/>
        </w:rPr>
        <w:t xml:space="preserve"> </w:t>
      </w:r>
      <w:r w:rsidRPr="00296CED">
        <w:rPr>
          <w:rFonts w:ascii="Times New Roman" w:hAnsi="Times New Roman" w:cs="Times New Roman"/>
          <w:color w:val="auto"/>
          <w:sz w:val="20"/>
          <w:szCs w:val="20"/>
        </w:rPr>
        <w:t xml:space="preserve">This represents log of dividends, calculated as dividends per share multiplied by number of shares outstanding, used to control for the actual amount of dividends paid or unpaid. </w:t>
      </w:r>
    </w:p>
    <w:p w:rsidR="000174AC" w:rsidRPr="00296CED" w:rsidRDefault="000174AC" w:rsidP="00831A62">
      <w:pPr>
        <w:spacing w:after="0" w:line="240" w:lineRule="auto"/>
        <w:ind w:left="1440" w:hanging="720"/>
        <w:rPr>
          <w:rFonts w:ascii="Times New Roman" w:hAnsi="Times New Roman" w:cs="Times New Roman"/>
          <w:color w:val="auto"/>
          <w:sz w:val="20"/>
          <w:szCs w:val="20"/>
        </w:rPr>
      </w:pPr>
      <w:r w:rsidRPr="00296CED">
        <w:rPr>
          <w:rFonts w:ascii="Times New Roman" w:hAnsi="Times New Roman" w:cs="Times New Roman"/>
          <w:b/>
          <w:i/>
          <w:color w:val="auto"/>
          <w:sz w:val="20"/>
          <w:szCs w:val="20"/>
        </w:rPr>
        <w:t>L_CRATO:</w:t>
      </w:r>
      <w:r w:rsidRPr="00296CED">
        <w:rPr>
          <w:rFonts w:ascii="Times New Roman" w:hAnsi="Times New Roman" w:cs="Times New Roman"/>
          <w:b/>
          <w:color w:val="auto"/>
          <w:sz w:val="20"/>
          <w:szCs w:val="20"/>
        </w:rPr>
        <w:t xml:space="preserve"> </w:t>
      </w:r>
      <w:r w:rsidRPr="00296CED">
        <w:rPr>
          <w:rFonts w:ascii="Times New Roman" w:hAnsi="Times New Roman" w:cs="Times New Roman"/>
          <w:color w:val="auto"/>
          <w:sz w:val="20"/>
          <w:szCs w:val="20"/>
        </w:rPr>
        <w:t xml:space="preserve">This is current ratio, calculated as current assets divided by current liabilities. This is used as a control for liquidity to check how well a firm can meet its short term obligations using the value of its current assets. </w:t>
      </w:r>
    </w:p>
    <w:p w:rsidR="000174AC" w:rsidRPr="00296CED" w:rsidRDefault="000174AC" w:rsidP="00831A62">
      <w:pPr>
        <w:spacing w:line="240" w:lineRule="auto"/>
        <w:ind w:left="1440" w:hanging="720"/>
        <w:rPr>
          <w:rFonts w:ascii="Times New Roman" w:hAnsi="Times New Roman" w:cs="Times New Roman"/>
          <w:color w:val="auto"/>
          <w:sz w:val="20"/>
          <w:szCs w:val="20"/>
        </w:rPr>
      </w:pPr>
      <w:r w:rsidRPr="00296CED">
        <w:rPr>
          <w:rFonts w:ascii="Times New Roman" w:hAnsi="Times New Roman" w:cs="Times New Roman"/>
          <w:b/>
          <w:i/>
          <w:color w:val="auto"/>
          <w:sz w:val="20"/>
          <w:szCs w:val="20"/>
        </w:rPr>
        <w:t>CRSD:</w:t>
      </w:r>
      <w:r w:rsidRPr="00296CED">
        <w:rPr>
          <w:rFonts w:ascii="Times New Roman" w:hAnsi="Times New Roman" w:cs="Times New Roman"/>
          <w:b/>
          <w:color w:val="auto"/>
          <w:sz w:val="20"/>
          <w:szCs w:val="20"/>
        </w:rPr>
        <w:t xml:space="preserve"> </w:t>
      </w:r>
      <w:r w:rsidRPr="00296CED">
        <w:rPr>
          <w:rFonts w:ascii="Times New Roman" w:hAnsi="Times New Roman" w:cs="Times New Roman"/>
          <w:color w:val="auto"/>
          <w:sz w:val="20"/>
          <w:szCs w:val="20"/>
        </w:rPr>
        <w:t xml:space="preserve">This represents financial crisis dummy with the value of 1 for the years of 2007, 2008 and 2009 and 0 otherwise. It controls the fact that unexpected uncontrollable events of the crisis would have affected firms’ financial performance. </w:t>
      </w:r>
    </w:p>
    <w:p w:rsidR="000174AC" w:rsidRPr="00296CED" w:rsidRDefault="000174AC" w:rsidP="00831A62">
      <w:pPr>
        <w:spacing w:line="240" w:lineRule="auto"/>
        <w:ind w:left="1440" w:hanging="720"/>
        <w:rPr>
          <w:rFonts w:ascii="Times New Roman" w:hAnsi="Times New Roman" w:cs="Times New Roman"/>
          <w:color w:val="auto"/>
          <w:sz w:val="20"/>
          <w:szCs w:val="20"/>
        </w:rPr>
      </w:pPr>
      <w:r w:rsidRPr="00296CED">
        <w:rPr>
          <w:rFonts w:ascii="Times New Roman" w:hAnsi="Times New Roman" w:cs="Times New Roman"/>
          <w:b/>
          <w:i/>
          <w:color w:val="auto"/>
          <w:sz w:val="20"/>
          <w:szCs w:val="20"/>
        </w:rPr>
        <w:t>QSCOR:</w:t>
      </w:r>
      <w:r w:rsidRPr="00296CED">
        <w:rPr>
          <w:rFonts w:ascii="Times New Roman" w:hAnsi="Times New Roman" w:cs="Times New Roman"/>
          <w:b/>
          <w:color w:val="auto"/>
          <w:sz w:val="20"/>
          <w:szCs w:val="20"/>
        </w:rPr>
        <w:t xml:space="preserve"> </w:t>
      </w:r>
      <w:r w:rsidRPr="00296CED">
        <w:rPr>
          <w:rFonts w:ascii="Times New Roman" w:hAnsi="Times New Roman" w:cs="Times New Roman"/>
          <w:color w:val="auto"/>
          <w:sz w:val="20"/>
          <w:szCs w:val="20"/>
        </w:rPr>
        <w:t>This is QuiScore, a measure of a firm’s credit rating that attempts to also measure a firm’s ability to pay its debts. The QuiScore takes a set of values between 1 to 100, with the groups of 0—20, 21—40, 41—60, 61— 80 and 81—100 representing high risk, unstable, normal, stable and secure respec</w:t>
      </w:r>
      <w:r w:rsidR="00997F74" w:rsidRPr="00296CED">
        <w:rPr>
          <w:rFonts w:ascii="Times New Roman" w:hAnsi="Times New Roman" w:cs="Times New Roman"/>
          <w:color w:val="auto"/>
          <w:sz w:val="20"/>
          <w:szCs w:val="20"/>
        </w:rPr>
        <w:t xml:space="preserve">tively. This is a better </w:t>
      </w:r>
      <w:r w:rsidRPr="00296CED">
        <w:rPr>
          <w:rFonts w:ascii="Times New Roman" w:hAnsi="Times New Roman" w:cs="Times New Roman"/>
          <w:color w:val="auto"/>
          <w:sz w:val="20"/>
          <w:szCs w:val="20"/>
        </w:rPr>
        <w:t xml:space="preserve"> proxy for liquidity as it takes account of long term liability. </w:t>
      </w:r>
    </w:p>
    <w:p w:rsidR="000174AC" w:rsidRPr="00296CED" w:rsidRDefault="005A08DE" w:rsidP="00831A62">
      <w:pPr>
        <w:spacing w:after="344" w:line="240" w:lineRule="auto"/>
        <w:ind w:left="0" w:firstLine="0"/>
        <w:jc w:val="left"/>
        <w:rPr>
          <w:rFonts w:ascii="Times New Roman" w:hAnsi="Times New Roman" w:cs="Times New Roman"/>
          <w:b/>
          <w:color w:val="auto"/>
          <w:sz w:val="20"/>
          <w:szCs w:val="20"/>
        </w:rPr>
      </w:pPr>
      <w:r w:rsidRPr="00296CED">
        <w:rPr>
          <w:rFonts w:ascii="Times New Roman" w:hAnsi="Times New Roman" w:cs="Times New Roman"/>
          <w:b/>
          <w:color w:val="auto"/>
          <w:sz w:val="20"/>
          <w:szCs w:val="20"/>
        </w:rPr>
        <w:t xml:space="preserve">3.3  Hypotheses and Models </w:t>
      </w:r>
    </w:p>
    <w:p w:rsidR="0078214B" w:rsidRPr="00296CED" w:rsidRDefault="0078214B" w:rsidP="00831A62">
      <w:pPr>
        <w:spacing w:line="240" w:lineRule="auto"/>
        <w:ind w:firstLine="0"/>
        <w:rPr>
          <w:rFonts w:ascii="Times New Roman" w:hAnsi="Times New Roman" w:cs="Times New Roman"/>
          <w:color w:val="auto"/>
          <w:sz w:val="20"/>
          <w:szCs w:val="20"/>
        </w:rPr>
      </w:pPr>
      <w:r w:rsidRPr="00296CED">
        <w:rPr>
          <w:rFonts w:ascii="Times New Roman" w:hAnsi="Times New Roman" w:cs="Times New Roman"/>
          <w:color w:val="auto"/>
          <w:sz w:val="20"/>
          <w:szCs w:val="20"/>
        </w:rPr>
        <w:t xml:space="preserve">Following the theoretical postulates and the empirical review earlier made in this study, we can hypothesize that the performance of firms(financial and non financial) in the FTSE 100 are positive functions of the use of derivatives to hedge risk. These can be negative depending on the prevailing conditions in the firms. </w:t>
      </w:r>
    </w:p>
    <w:p w:rsidR="000174AC" w:rsidRPr="00296CED" w:rsidRDefault="000174AC" w:rsidP="00831A62">
      <w:pPr>
        <w:spacing w:after="288" w:line="240" w:lineRule="auto"/>
        <w:ind w:left="0" w:firstLine="0"/>
        <w:jc w:val="left"/>
        <w:rPr>
          <w:rFonts w:ascii="Times New Roman" w:hAnsi="Times New Roman" w:cs="Times New Roman"/>
          <w:color w:val="auto"/>
          <w:sz w:val="20"/>
          <w:szCs w:val="20"/>
        </w:rPr>
      </w:pPr>
      <w:r w:rsidRPr="00296CED">
        <w:rPr>
          <w:rFonts w:ascii="Times New Roman" w:hAnsi="Times New Roman" w:cs="Times New Roman"/>
          <w:color w:val="auto"/>
          <w:sz w:val="20"/>
          <w:szCs w:val="20"/>
        </w:rPr>
        <w:t xml:space="preserve">A universal model strictly representing the above hypothesis is therefore specified in its functional form as: </w:t>
      </w:r>
    </w:p>
    <w:p w:rsidR="000174AC" w:rsidRPr="00296CED" w:rsidRDefault="000174AC" w:rsidP="00831A62">
      <w:pPr>
        <w:tabs>
          <w:tab w:val="center" w:pos="3906"/>
          <w:tab w:val="center" w:pos="6480"/>
          <w:tab w:val="center" w:pos="7200"/>
          <w:tab w:val="center" w:pos="7920"/>
          <w:tab w:val="center" w:pos="8801"/>
        </w:tabs>
        <w:spacing w:after="299" w:line="240" w:lineRule="auto"/>
        <w:ind w:left="0" w:firstLine="0"/>
        <w:jc w:val="left"/>
        <w:rPr>
          <w:rFonts w:ascii="Times New Roman" w:hAnsi="Times New Roman" w:cs="Times New Roman"/>
          <w:color w:val="auto"/>
          <w:sz w:val="20"/>
          <w:szCs w:val="20"/>
        </w:rPr>
      </w:pPr>
      <w:r w:rsidRPr="00296CED">
        <w:rPr>
          <w:rFonts w:ascii="Times New Roman" w:eastAsia="Calibri" w:hAnsi="Times New Roman" w:cs="Times New Roman"/>
          <w:color w:val="auto"/>
          <w:sz w:val="20"/>
          <w:szCs w:val="20"/>
        </w:rPr>
        <w:tab/>
      </w:r>
      <w:r w:rsidR="00EF673B" w:rsidRPr="00296CED">
        <w:rPr>
          <w:rFonts w:ascii="Times New Roman" w:eastAsia="Calibri" w:hAnsi="Times New Roman" w:cs="Times New Roman"/>
          <w:color w:val="auto"/>
          <w:sz w:val="20"/>
          <w:szCs w:val="20"/>
        </w:rPr>
        <w:t>FPERFORM</w:t>
      </w:r>
      <w:r w:rsidR="00EF673B" w:rsidRPr="00296CED">
        <w:rPr>
          <w:rFonts w:ascii="Times New Roman" w:eastAsia="Calibri" w:hAnsi="Times New Roman" w:cs="Times New Roman"/>
          <w:color w:val="auto"/>
          <w:sz w:val="20"/>
          <w:szCs w:val="20"/>
          <w:vertAlign w:val="subscript"/>
        </w:rPr>
        <w:t>i,t</w:t>
      </w:r>
      <w:r w:rsidR="00831A62" w:rsidRPr="00296CED">
        <w:rPr>
          <w:rFonts w:ascii="Times New Roman" w:eastAsia="Calibri" w:hAnsi="Times New Roman" w:cs="Times New Roman"/>
          <w:color w:val="auto"/>
          <w:sz w:val="20"/>
          <w:szCs w:val="20"/>
        </w:rPr>
        <w:t xml:space="preserve">= </w:t>
      </w:r>
      <w:r w:rsidR="00831A62" w:rsidRPr="00296CED">
        <w:rPr>
          <w:rFonts w:ascii="Times New Roman" w:eastAsia="Cambria Math" w:hAnsi="Times New Roman" w:cs="Times New Roman"/>
          <w:i/>
          <w:color w:val="auto"/>
          <w:sz w:val="20"/>
          <w:szCs w:val="20"/>
        </w:rPr>
        <w:t>f</w:t>
      </w:r>
      <w:r w:rsidR="00831A62" w:rsidRPr="00296CED">
        <w:rPr>
          <w:rFonts w:ascii="Times New Roman" w:eastAsia="Cambria Math" w:hAnsi="Times New Roman" w:cs="Times New Roman"/>
          <w:color w:val="auto"/>
          <w:sz w:val="20"/>
          <w:szCs w:val="20"/>
        </w:rPr>
        <w:t>(DEUSE</w:t>
      </w:r>
      <w:r w:rsidR="00831A62" w:rsidRPr="00296CED">
        <w:rPr>
          <w:rFonts w:ascii="Times New Roman" w:eastAsia="Cambria Math" w:hAnsi="Times New Roman" w:cs="Times New Roman"/>
          <w:color w:val="auto"/>
          <w:sz w:val="20"/>
          <w:szCs w:val="20"/>
          <w:vertAlign w:val="subscript"/>
        </w:rPr>
        <w:t xml:space="preserve">i,t </w:t>
      </w:r>
      <w:r w:rsidR="00831A62" w:rsidRPr="00296CED">
        <w:rPr>
          <w:rFonts w:ascii="Times New Roman" w:eastAsia="Cambria Math" w:hAnsi="Times New Roman" w:cs="Times New Roman"/>
          <w:color w:val="auto"/>
          <w:sz w:val="20"/>
          <w:szCs w:val="20"/>
        </w:rPr>
        <w:t>, RISKS</w:t>
      </w:r>
      <w:r w:rsidR="00831A62" w:rsidRPr="00296CED">
        <w:rPr>
          <w:rFonts w:ascii="Times New Roman" w:eastAsia="Cambria Math" w:hAnsi="Times New Roman" w:cs="Times New Roman"/>
          <w:color w:val="auto"/>
          <w:sz w:val="20"/>
          <w:szCs w:val="20"/>
          <w:vertAlign w:val="subscript"/>
        </w:rPr>
        <w:t xml:space="preserve">i,t, </w:t>
      </w:r>
      <w:r w:rsidR="00831A62" w:rsidRPr="00296CED">
        <w:rPr>
          <w:rFonts w:ascii="Times New Roman" w:eastAsia="Cambria Math" w:hAnsi="Times New Roman" w:cs="Times New Roman"/>
          <w:color w:val="auto"/>
          <w:sz w:val="20"/>
          <w:szCs w:val="20"/>
        </w:rPr>
        <w:t>CONTS</w:t>
      </w:r>
      <w:r w:rsidR="00831A62" w:rsidRPr="00296CED">
        <w:rPr>
          <w:rFonts w:ascii="Times New Roman" w:eastAsia="Cambria Math" w:hAnsi="Times New Roman" w:cs="Times New Roman"/>
          <w:color w:val="auto"/>
          <w:sz w:val="20"/>
          <w:szCs w:val="20"/>
          <w:vertAlign w:val="subscript"/>
        </w:rPr>
        <w:t>i,t</w:t>
      </w:r>
      <w:r w:rsidR="00831A62" w:rsidRPr="00296CED">
        <w:rPr>
          <w:rFonts w:ascii="Times New Roman" w:eastAsia="Cambria Math" w:hAnsi="Times New Roman" w:cs="Times New Roman"/>
          <w:color w:val="auto"/>
          <w:sz w:val="20"/>
          <w:szCs w:val="20"/>
        </w:rPr>
        <w:t>)</w:t>
      </w:r>
      <w:r w:rsidR="00241939" w:rsidRPr="00296CED">
        <w:rPr>
          <w:rFonts w:ascii="Times New Roman" w:eastAsia="Cambria Math" w:hAnsi="Times New Roman" w:cs="Times New Roman"/>
          <w:color w:val="auto"/>
          <w:sz w:val="20"/>
          <w:szCs w:val="20"/>
        </w:rPr>
        <w:t xml:space="preserve">                          </w:t>
      </w:r>
      <w:r w:rsidRPr="00296CED">
        <w:rPr>
          <w:rFonts w:ascii="Times New Roman" w:hAnsi="Times New Roman" w:cs="Times New Roman"/>
          <w:b/>
          <w:i/>
          <w:color w:val="auto"/>
          <w:sz w:val="20"/>
          <w:szCs w:val="20"/>
        </w:rPr>
        <w:t xml:space="preserve">(1) </w:t>
      </w:r>
    </w:p>
    <w:p w:rsidR="000174AC" w:rsidRPr="00296CED" w:rsidRDefault="000174AC" w:rsidP="00831A62">
      <w:pPr>
        <w:tabs>
          <w:tab w:val="center" w:pos="720"/>
          <w:tab w:val="center" w:pos="1828"/>
          <w:tab w:val="center" w:pos="2880"/>
        </w:tabs>
        <w:spacing w:after="293" w:line="240" w:lineRule="auto"/>
        <w:ind w:left="0" w:firstLine="0"/>
        <w:jc w:val="left"/>
        <w:rPr>
          <w:rFonts w:ascii="Times New Roman" w:hAnsi="Times New Roman" w:cs="Times New Roman"/>
          <w:color w:val="auto"/>
          <w:sz w:val="20"/>
          <w:szCs w:val="20"/>
        </w:rPr>
      </w:pPr>
      <w:r w:rsidRPr="00296CED">
        <w:rPr>
          <w:rFonts w:ascii="Times New Roman" w:hAnsi="Times New Roman" w:cs="Times New Roman"/>
          <w:i/>
          <w:color w:val="auto"/>
          <w:sz w:val="20"/>
          <w:szCs w:val="20"/>
        </w:rPr>
        <w:t xml:space="preserve"> </w:t>
      </w:r>
      <w:r w:rsidRPr="00296CED">
        <w:rPr>
          <w:rFonts w:ascii="Times New Roman" w:hAnsi="Times New Roman" w:cs="Times New Roman"/>
          <w:i/>
          <w:color w:val="auto"/>
          <w:sz w:val="20"/>
          <w:szCs w:val="20"/>
        </w:rPr>
        <w:tab/>
        <w:t xml:space="preserve"> </w:t>
      </w:r>
      <w:r w:rsidRPr="00296CED">
        <w:rPr>
          <w:rFonts w:ascii="Times New Roman" w:hAnsi="Times New Roman" w:cs="Times New Roman"/>
          <w:i/>
          <w:color w:val="auto"/>
          <w:sz w:val="20"/>
          <w:szCs w:val="20"/>
        </w:rPr>
        <w:tab/>
        <w:t xml:space="preserve">Where: </w:t>
      </w:r>
      <w:r w:rsidRPr="00296CED">
        <w:rPr>
          <w:rFonts w:ascii="Times New Roman" w:hAnsi="Times New Roman" w:cs="Times New Roman"/>
          <w:i/>
          <w:color w:val="auto"/>
          <w:sz w:val="20"/>
          <w:szCs w:val="20"/>
        </w:rPr>
        <w:tab/>
        <w:t xml:space="preserve"> </w:t>
      </w:r>
    </w:p>
    <w:p w:rsidR="000174AC" w:rsidRPr="00296CED" w:rsidRDefault="000174AC" w:rsidP="00831A62">
      <w:pPr>
        <w:spacing w:line="240" w:lineRule="auto"/>
        <w:ind w:left="2160" w:firstLine="0"/>
        <w:rPr>
          <w:rFonts w:ascii="Times New Roman" w:hAnsi="Times New Roman" w:cs="Times New Roman"/>
          <w:color w:val="auto"/>
          <w:sz w:val="20"/>
          <w:szCs w:val="20"/>
        </w:rPr>
      </w:pPr>
      <w:r w:rsidRPr="00296CED">
        <w:rPr>
          <w:rFonts w:ascii="Times New Roman" w:hAnsi="Times New Roman" w:cs="Times New Roman"/>
          <w:i/>
          <w:color w:val="auto"/>
          <w:sz w:val="20"/>
          <w:szCs w:val="20"/>
        </w:rPr>
        <w:t xml:space="preserve">i, t </w:t>
      </w:r>
      <w:r w:rsidRPr="00296CED">
        <w:rPr>
          <w:rFonts w:ascii="Times New Roman" w:hAnsi="Times New Roman" w:cs="Times New Roman"/>
          <w:color w:val="auto"/>
          <w:sz w:val="20"/>
          <w:szCs w:val="20"/>
        </w:rPr>
        <w:t xml:space="preserve">represents firm </w:t>
      </w:r>
      <w:r w:rsidRPr="00296CED">
        <w:rPr>
          <w:rFonts w:ascii="Times New Roman" w:hAnsi="Times New Roman" w:cs="Times New Roman"/>
          <w:i/>
          <w:color w:val="auto"/>
          <w:sz w:val="20"/>
          <w:szCs w:val="20"/>
        </w:rPr>
        <w:t xml:space="preserve">i </w:t>
      </w:r>
      <w:r w:rsidRPr="00296CED">
        <w:rPr>
          <w:rFonts w:ascii="Times New Roman" w:hAnsi="Times New Roman" w:cs="Times New Roman"/>
          <w:color w:val="auto"/>
          <w:sz w:val="20"/>
          <w:szCs w:val="20"/>
        </w:rPr>
        <w:t xml:space="preserve">in time </w:t>
      </w:r>
      <w:r w:rsidRPr="00296CED">
        <w:rPr>
          <w:rFonts w:ascii="Times New Roman" w:hAnsi="Times New Roman" w:cs="Times New Roman"/>
          <w:i/>
          <w:color w:val="auto"/>
          <w:sz w:val="20"/>
          <w:szCs w:val="20"/>
        </w:rPr>
        <w:t xml:space="preserve">t. </w:t>
      </w:r>
    </w:p>
    <w:p w:rsidR="000174AC" w:rsidRPr="00296CED" w:rsidRDefault="000174AC" w:rsidP="00831A62">
      <w:pPr>
        <w:tabs>
          <w:tab w:val="left" w:pos="8647"/>
        </w:tabs>
        <w:spacing w:after="290" w:line="240" w:lineRule="auto"/>
        <w:ind w:left="0" w:right="-35" w:firstLine="0"/>
        <w:rPr>
          <w:rFonts w:ascii="Times New Roman" w:hAnsi="Times New Roman" w:cs="Times New Roman"/>
          <w:color w:val="auto"/>
          <w:sz w:val="20"/>
          <w:szCs w:val="20"/>
        </w:rPr>
      </w:pPr>
      <w:r w:rsidRPr="00296CED">
        <w:rPr>
          <w:rFonts w:ascii="Times New Roman" w:hAnsi="Times New Roman" w:cs="Times New Roman"/>
          <w:i/>
          <w:color w:val="auto"/>
          <w:sz w:val="20"/>
          <w:szCs w:val="20"/>
        </w:rPr>
        <w:t>FPERFORM</w:t>
      </w:r>
      <w:r w:rsidRPr="00296CED">
        <w:rPr>
          <w:rFonts w:ascii="Times New Roman" w:hAnsi="Times New Roman" w:cs="Times New Roman"/>
          <w:color w:val="auto"/>
          <w:sz w:val="20"/>
          <w:szCs w:val="20"/>
        </w:rPr>
        <w:t xml:space="preserve"> is a specific measure of firm performance which is </w:t>
      </w:r>
      <w:r w:rsidR="005A08DE" w:rsidRPr="00296CED">
        <w:rPr>
          <w:rFonts w:ascii="Times New Roman" w:hAnsi="Times New Roman" w:cs="Times New Roman"/>
          <w:color w:val="auto"/>
          <w:sz w:val="20"/>
          <w:szCs w:val="20"/>
        </w:rPr>
        <w:t>t</w:t>
      </w:r>
      <w:r w:rsidRPr="00296CED">
        <w:rPr>
          <w:rFonts w:ascii="Times New Roman" w:hAnsi="Times New Roman" w:cs="Times New Roman"/>
          <w:color w:val="auto"/>
          <w:sz w:val="20"/>
          <w:szCs w:val="20"/>
        </w:rPr>
        <w:t xml:space="preserve">he dependent variable </w:t>
      </w:r>
    </w:p>
    <w:p w:rsidR="005A08DE" w:rsidRPr="00296CED" w:rsidRDefault="005A08DE" w:rsidP="00831A62">
      <w:pPr>
        <w:spacing w:after="272" w:line="240" w:lineRule="auto"/>
        <w:ind w:firstLine="0"/>
        <w:jc w:val="left"/>
        <w:rPr>
          <w:rFonts w:ascii="Times New Roman" w:hAnsi="Times New Roman" w:cs="Times New Roman"/>
          <w:color w:val="auto"/>
          <w:sz w:val="20"/>
          <w:szCs w:val="20"/>
        </w:rPr>
      </w:pPr>
      <w:r w:rsidRPr="00296CED">
        <w:rPr>
          <w:rFonts w:ascii="Times New Roman" w:hAnsi="Times New Roman" w:cs="Times New Roman"/>
          <w:color w:val="auto"/>
          <w:sz w:val="20"/>
          <w:szCs w:val="20"/>
        </w:rPr>
        <w:t xml:space="preserve"> </w:t>
      </w:r>
      <w:r w:rsidR="000174AC" w:rsidRPr="00296CED">
        <w:rPr>
          <w:rFonts w:ascii="Times New Roman" w:hAnsi="Times New Roman" w:cs="Times New Roman"/>
          <w:i/>
          <w:color w:val="auto"/>
          <w:sz w:val="20"/>
          <w:szCs w:val="20"/>
        </w:rPr>
        <w:t xml:space="preserve">DEUSE </w:t>
      </w:r>
      <w:r w:rsidR="000174AC" w:rsidRPr="00296CED">
        <w:rPr>
          <w:rFonts w:ascii="Times New Roman" w:hAnsi="Times New Roman" w:cs="Times New Roman"/>
          <w:color w:val="auto"/>
          <w:sz w:val="20"/>
          <w:szCs w:val="20"/>
        </w:rPr>
        <w:t xml:space="preserve">and </w:t>
      </w:r>
      <w:r w:rsidR="000174AC" w:rsidRPr="00296CED">
        <w:rPr>
          <w:rFonts w:ascii="Times New Roman" w:hAnsi="Times New Roman" w:cs="Times New Roman"/>
          <w:i/>
          <w:color w:val="auto"/>
          <w:sz w:val="20"/>
          <w:szCs w:val="20"/>
        </w:rPr>
        <w:t>RISKS</w:t>
      </w:r>
      <w:r w:rsidR="000174AC" w:rsidRPr="00296CED">
        <w:rPr>
          <w:rFonts w:ascii="Times New Roman" w:hAnsi="Times New Roman" w:cs="Times New Roman"/>
          <w:color w:val="auto"/>
          <w:sz w:val="20"/>
          <w:szCs w:val="20"/>
        </w:rPr>
        <w:t xml:space="preserve"> are the i</w:t>
      </w:r>
      <w:r w:rsidR="00EF673B" w:rsidRPr="00296CED">
        <w:rPr>
          <w:rFonts w:ascii="Times New Roman" w:hAnsi="Times New Roman" w:cs="Times New Roman"/>
          <w:color w:val="auto"/>
          <w:sz w:val="20"/>
          <w:szCs w:val="20"/>
        </w:rPr>
        <w:t>ndependent dummy variables that</w:t>
      </w:r>
      <w:r w:rsidR="000174AC" w:rsidRPr="00296CED">
        <w:rPr>
          <w:rFonts w:ascii="Times New Roman" w:hAnsi="Times New Roman" w:cs="Times New Roman"/>
          <w:color w:val="auto"/>
          <w:sz w:val="20"/>
          <w:szCs w:val="20"/>
        </w:rPr>
        <w:t xml:space="preserve"> </w:t>
      </w:r>
      <w:r w:rsidRPr="00296CED">
        <w:rPr>
          <w:rFonts w:ascii="Times New Roman" w:hAnsi="Times New Roman" w:cs="Times New Roman"/>
          <w:color w:val="auto"/>
          <w:sz w:val="20"/>
          <w:szCs w:val="20"/>
        </w:rPr>
        <w:t>p</w:t>
      </w:r>
      <w:r w:rsidR="000174AC" w:rsidRPr="00296CED">
        <w:rPr>
          <w:rFonts w:ascii="Times New Roman" w:hAnsi="Times New Roman" w:cs="Times New Roman"/>
          <w:color w:val="auto"/>
          <w:sz w:val="20"/>
          <w:szCs w:val="20"/>
        </w:rPr>
        <w:t>roxy for the use of one or m</w:t>
      </w:r>
      <w:r w:rsidRPr="00296CED">
        <w:rPr>
          <w:rFonts w:ascii="Times New Roman" w:hAnsi="Times New Roman" w:cs="Times New Roman"/>
          <w:color w:val="auto"/>
          <w:sz w:val="20"/>
          <w:szCs w:val="20"/>
        </w:rPr>
        <w:t xml:space="preserve">ore </w:t>
      </w:r>
      <w:r w:rsidR="00EF673B" w:rsidRPr="00296CED">
        <w:rPr>
          <w:rFonts w:ascii="Times New Roman" w:hAnsi="Times New Roman" w:cs="Times New Roman"/>
          <w:color w:val="auto"/>
          <w:sz w:val="20"/>
          <w:szCs w:val="20"/>
        </w:rPr>
        <w:t>ββ</w:t>
      </w:r>
      <w:r w:rsidRPr="00296CED">
        <w:rPr>
          <w:rFonts w:ascii="Times New Roman" w:hAnsi="Times New Roman" w:cs="Times New Roman"/>
          <w:color w:val="auto"/>
          <w:sz w:val="20"/>
          <w:szCs w:val="20"/>
        </w:rPr>
        <w:t>financial derivative i</w:t>
      </w:r>
      <w:r w:rsidR="000174AC" w:rsidRPr="00296CED">
        <w:rPr>
          <w:rFonts w:ascii="Times New Roman" w:hAnsi="Times New Roman" w:cs="Times New Roman"/>
          <w:color w:val="auto"/>
          <w:sz w:val="20"/>
          <w:szCs w:val="20"/>
        </w:rPr>
        <w:t>nstruments to hedg</w:t>
      </w:r>
      <w:r w:rsidRPr="00296CED">
        <w:rPr>
          <w:rFonts w:ascii="Times New Roman" w:hAnsi="Times New Roman" w:cs="Times New Roman"/>
          <w:color w:val="auto"/>
          <w:sz w:val="20"/>
          <w:szCs w:val="20"/>
        </w:rPr>
        <w:t xml:space="preserve">e one or more identified risk. </w:t>
      </w:r>
    </w:p>
    <w:p w:rsidR="000174AC" w:rsidRPr="00296CED" w:rsidRDefault="000174AC" w:rsidP="00831A62">
      <w:pPr>
        <w:spacing w:after="272" w:line="240" w:lineRule="auto"/>
        <w:ind w:firstLine="0"/>
        <w:jc w:val="left"/>
        <w:rPr>
          <w:rFonts w:ascii="Times New Roman" w:hAnsi="Times New Roman" w:cs="Times New Roman"/>
          <w:color w:val="auto"/>
          <w:sz w:val="20"/>
          <w:szCs w:val="20"/>
        </w:rPr>
      </w:pPr>
      <w:r w:rsidRPr="00296CED">
        <w:rPr>
          <w:rFonts w:ascii="Times New Roman" w:hAnsi="Times New Roman" w:cs="Times New Roman"/>
          <w:i/>
          <w:color w:val="auto"/>
          <w:sz w:val="20"/>
          <w:szCs w:val="20"/>
        </w:rPr>
        <w:t>CONTS</w:t>
      </w:r>
      <w:r w:rsidRPr="00296CED">
        <w:rPr>
          <w:rFonts w:ascii="Times New Roman" w:hAnsi="Times New Roman" w:cs="Times New Roman"/>
          <w:color w:val="auto"/>
          <w:sz w:val="20"/>
          <w:szCs w:val="20"/>
        </w:rPr>
        <w:t xml:space="preserve"> are firm characteristic variables used as controls </w:t>
      </w:r>
    </w:p>
    <w:p w:rsidR="000174AC" w:rsidRPr="00296CED" w:rsidRDefault="000174AC" w:rsidP="00831A62">
      <w:pPr>
        <w:spacing w:line="240" w:lineRule="auto"/>
        <w:ind w:firstLine="0"/>
        <w:rPr>
          <w:rFonts w:ascii="Times New Roman" w:hAnsi="Times New Roman" w:cs="Times New Roman"/>
          <w:color w:val="auto"/>
          <w:sz w:val="20"/>
          <w:szCs w:val="20"/>
        </w:rPr>
      </w:pPr>
      <w:r w:rsidRPr="00296CED">
        <w:rPr>
          <w:rFonts w:ascii="Times New Roman" w:hAnsi="Times New Roman" w:cs="Times New Roman"/>
          <w:color w:val="auto"/>
          <w:sz w:val="20"/>
          <w:szCs w:val="20"/>
        </w:rPr>
        <w:t xml:space="preserve">Thus, specifying </w:t>
      </w:r>
      <w:r w:rsidRPr="00296CED">
        <w:rPr>
          <w:rFonts w:ascii="Times New Roman" w:hAnsi="Times New Roman" w:cs="Times New Roman"/>
          <w:i/>
          <w:color w:val="auto"/>
          <w:sz w:val="20"/>
          <w:szCs w:val="20"/>
        </w:rPr>
        <w:t>equation (1)</w:t>
      </w:r>
      <w:r w:rsidRPr="00296CED">
        <w:rPr>
          <w:rFonts w:ascii="Times New Roman" w:hAnsi="Times New Roman" w:cs="Times New Roman"/>
          <w:color w:val="auto"/>
          <w:sz w:val="20"/>
          <w:szCs w:val="20"/>
        </w:rPr>
        <w:t xml:space="preserve"> in explicit terms gives an estimable model expression of the regression equation as: </w:t>
      </w:r>
    </w:p>
    <w:p w:rsidR="00EF673B" w:rsidRPr="00A323A7" w:rsidRDefault="000174AC" w:rsidP="00A323A7">
      <w:pPr>
        <w:tabs>
          <w:tab w:val="center" w:pos="2652"/>
          <w:tab w:val="center" w:pos="4253"/>
          <w:tab w:val="center" w:pos="5624"/>
          <w:tab w:val="center" w:pos="7162"/>
          <w:tab w:val="center" w:pos="7920"/>
          <w:tab w:val="center" w:pos="8801"/>
        </w:tabs>
        <w:spacing w:after="37" w:line="240" w:lineRule="auto"/>
        <w:ind w:left="0" w:firstLine="0"/>
        <w:jc w:val="left"/>
        <w:rPr>
          <w:rFonts w:ascii="Times New Roman" w:eastAsia="Calibri" w:hAnsi="Times New Roman" w:cs="Times New Roman"/>
          <w:noProof/>
          <w:color w:val="auto"/>
          <w:position w:val="-7"/>
          <w:sz w:val="20"/>
          <w:szCs w:val="20"/>
        </w:rPr>
      </w:pPr>
      <w:r w:rsidRPr="00296CED">
        <w:rPr>
          <w:rFonts w:ascii="Times New Roman" w:eastAsia="Calibri" w:hAnsi="Times New Roman" w:cs="Times New Roman"/>
          <w:color w:val="auto"/>
          <w:sz w:val="20"/>
          <w:szCs w:val="20"/>
        </w:rPr>
        <w:tab/>
      </w:r>
      <w:r w:rsidR="00EF673B" w:rsidRPr="00296CED">
        <w:rPr>
          <w:rFonts w:ascii="Times New Roman" w:eastAsia="Calibri" w:hAnsi="Times New Roman" w:cs="Times New Roman"/>
          <w:color w:val="auto"/>
          <w:sz w:val="20"/>
          <w:szCs w:val="20"/>
        </w:rPr>
        <w:t>FPERFORM</w:t>
      </w:r>
      <w:r w:rsidR="00EF673B" w:rsidRPr="00296CED">
        <w:rPr>
          <w:rFonts w:ascii="Times New Roman" w:eastAsia="Calibri" w:hAnsi="Times New Roman" w:cs="Times New Roman"/>
          <w:color w:val="auto"/>
          <w:sz w:val="20"/>
          <w:szCs w:val="20"/>
          <w:vertAlign w:val="subscript"/>
        </w:rPr>
        <w:t>i,t</w:t>
      </w:r>
      <w:r w:rsidR="00EF673B" w:rsidRPr="00296CED">
        <w:rPr>
          <w:rFonts w:ascii="Times New Roman" w:eastAsia="Cambria Math" w:hAnsi="Times New Roman" w:cs="Times New Roman"/>
          <w:color w:val="auto"/>
          <w:sz w:val="20"/>
          <w:szCs w:val="20"/>
          <w:vertAlign w:val="subscript"/>
        </w:rPr>
        <w:t xml:space="preserve"> </w:t>
      </w:r>
      <w:r w:rsidR="00EF673B" w:rsidRPr="00296CED">
        <w:rPr>
          <w:rFonts w:ascii="Times New Roman" w:eastAsia="Cambria Math" w:hAnsi="Times New Roman" w:cs="Times New Roman"/>
          <w:color w:val="auto"/>
          <w:sz w:val="20"/>
          <w:szCs w:val="20"/>
        </w:rPr>
        <w:t xml:space="preserve">= </w:t>
      </w:r>
      <w:r w:rsidR="00EF673B" w:rsidRPr="00296CED">
        <w:rPr>
          <w:rFonts w:ascii="Times New Roman" w:hAnsi="Times New Roman" w:cs="Times New Roman"/>
          <w:color w:val="auto"/>
          <w:sz w:val="20"/>
          <w:szCs w:val="20"/>
        </w:rPr>
        <w:t>α</w:t>
      </w:r>
      <w:r w:rsidR="00EF673B" w:rsidRPr="00296CED">
        <w:rPr>
          <w:rFonts w:ascii="Times New Roman" w:hAnsi="Times New Roman" w:cs="Times New Roman"/>
          <w:color w:val="auto"/>
          <w:sz w:val="20"/>
          <w:szCs w:val="20"/>
          <w:vertAlign w:val="subscript"/>
        </w:rPr>
        <w:t>1</w:t>
      </w:r>
      <w:r w:rsidR="00EF673B" w:rsidRPr="00296CED">
        <w:rPr>
          <w:rFonts w:ascii="Times New Roman" w:eastAsia="Cambria Math" w:hAnsi="Times New Roman" w:cs="Times New Roman"/>
          <w:color w:val="auto"/>
          <w:sz w:val="20"/>
          <w:szCs w:val="20"/>
          <w:vertAlign w:val="subscript"/>
        </w:rPr>
        <w:t xml:space="preserve"> </w:t>
      </w:r>
      <w:r w:rsidR="00EF673B" w:rsidRPr="00296CED">
        <w:rPr>
          <w:rFonts w:ascii="Times New Roman" w:eastAsia="Cambria Math" w:hAnsi="Times New Roman" w:cs="Times New Roman"/>
          <w:color w:val="auto"/>
          <w:sz w:val="20"/>
          <w:szCs w:val="20"/>
        </w:rPr>
        <w:t>+β</w:t>
      </w:r>
      <w:r w:rsidR="00EF673B" w:rsidRPr="00296CED">
        <w:rPr>
          <w:rFonts w:ascii="Times New Roman" w:eastAsia="Cambria Math" w:hAnsi="Times New Roman" w:cs="Times New Roman"/>
          <w:color w:val="auto"/>
          <w:sz w:val="20"/>
          <w:szCs w:val="20"/>
          <w:vertAlign w:val="subscript"/>
        </w:rPr>
        <w:t>2</w:t>
      </w:r>
      <w:r w:rsidR="00EF673B" w:rsidRPr="00296CED">
        <w:rPr>
          <w:rFonts w:ascii="Times New Roman" w:eastAsia="Cambria Math" w:hAnsi="Times New Roman" w:cs="Times New Roman"/>
          <w:color w:val="auto"/>
          <w:sz w:val="20"/>
          <w:szCs w:val="20"/>
        </w:rPr>
        <w:t>DEUSE</w:t>
      </w:r>
      <w:r w:rsidR="00EF673B" w:rsidRPr="00296CED">
        <w:rPr>
          <w:rFonts w:ascii="Times New Roman" w:eastAsia="Cambria Math" w:hAnsi="Times New Roman" w:cs="Times New Roman"/>
          <w:color w:val="auto"/>
          <w:sz w:val="20"/>
          <w:szCs w:val="20"/>
          <w:vertAlign w:val="subscript"/>
        </w:rPr>
        <w:t xml:space="preserve">i,t </w:t>
      </w:r>
      <w:r w:rsidR="00EF673B" w:rsidRPr="00296CED">
        <w:rPr>
          <w:rFonts w:ascii="Times New Roman" w:eastAsia="Cambria Math" w:hAnsi="Times New Roman" w:cs="Times New Roman"/>
          <w:color w:val="auto"/>
          <w:sz w:val="20"/>
          <w:szCs w:val="20"/>
        </w:rPr>
        <w:t>+ β</w:t>
      </w:r>
      <w:r w:rsidR="00EF673B" w:rsidRPr="00296CED">
        <w:rPr>
          <w:rFonts w:ascii="Times New Roman" w:eastAsia="Cambria Math" w:hAnsi="Times New Roman" w:cs="Times New Roman"/>
          <w:color w:val="auto"/>
          <w:sz w:val="20"/>
          <w:szCs w:val="20"/>
          <w:vertAlign w:val="subscript"/>
        </w:rPr>
        <w:t>3</w:t>
      </w:r>
      <w:r w:rsidR="00EF673B" w:rsidRPr="00296CED">
        <w:rPr>
          <w:rFonts w:ascii="Times New Roman" w:eastAsia="Cambria Math" w:hAnsi="Times New Roman" w:cs="Times New Roman"/>
          <w:color w:val="auto"/>
          <w:sz w:val="20"/>
          <w:szCs w:val="20"/>
        </w:rPr>
        <w:t>RISKS</w:t>
      </w:r>
      <w:r w:rsidR="00EF673B" w:rsidRPr="00296CED">
        <w:rPr>
          <w:rFonts w:ascii="Times New Roman" w:eastAsia="Cambria Math" w:hAnsi="Times New Roman" w:cs="Times New Roman"/>
          <w:color w:val="auto"/>
          <w:sz w:val="20"/>
          <w:szCs w:val="20"/>
          <w:vertAlign w:val="subscript"/>
        </w:rPr>
        <w:t xml:space="preserve">i,t </w:t>
      </w:r>
      <w:r w:rsidR="00EF673B" w:rsidRPr="00296CED">
        <w:rPr>
          <w:rFonts w:ascii="Times New Roman" w:eastAsia="Cambria Math" w:hAnsi="Times New Roman" w:cs="Times New Roman"/>
          <w:color w:val="auto"/>
          <w:sz w:val="20"/>
          <w:szCs w:val="20"/>
        </w:rPr>
        <w:t>+</w:t>
      </w:r>
      <w:r w:rsidR="00EF673B" w:rsidRPr="00296CED">
        <w:rPr>
          <w:rFonts w:ascii="Times New Roman" w:eastAsia="Cambria Math" w:hAnsi="Times New Roman" w:cs="Times New Roman"/>
          <w:color w:val="auto"/>
          <w:sz w:val="20"/>
          <w:szCs w:val="20"/>
          <w:vertAlign w:val="subscript"/>
        </w:rPr>
        <w:t xml:space="preserve"> </w:t>
      </w:r>
      <w:r w:rsidR="00EF673B" w:rsidRPr="00296CED">
        <w:rPr>
          <w:rFonts w:ascii="Times New Roman" w:eastAsia="Cambria Math" w:hAnsi="Times New Roman" w:cs="Times New Roman"/>
          <w:color w:val="auto"/>
          <w:sz w:val="20"/>
          <w:szCs w:val="20"/>
        </w:rPr>
        <w:t>β4CONTS</w:t>
      </w:r>
      <w:r w:rsidR="00EF673B" w:rsidRPr="00296CED">
        <w:rPr>
          <w:rFonts w:ascii="Times New Roman" w:eastAsia="Cambria Math" w:hAnsi="Times New Roman" w:cs="Times New Roman"/>
          <w:color w:val="auto"/>
          <w:sz w:val="20"/>
          <w:szCs w:val="20"/>
          <w:vertAlign w:val="subscript"/>
        </w:rPr>
        <w:t xml:space="preserve">i,t </w:t>
      </w:r>
      <w:r w:rsidR="00EF673B" w:rsidRPr="00296CED">
        <w:rPr>
          <w:rFonts w:ascii="Times New Roman" w:eastAsia="Cambria Math" w:hAnsi="Times New Roman" w:cs="Times New Roman"/>
          <w:color w:val="auto"/>
          <w:sz w:val="20"/>
          <w:szCs w:val="20"/>
        </w:rPr>
        <w:t>+µ</w:t>
      </w:r>
      <w:r w:rsidR="00EF673B" w:rsidRPr="00296CED">
        <w:rPr>
          <w:rFonts w:ascii="Times New Roman" w:eastAsia="Cambria Math" w:hAnsi="Times New Roman" w:cs="Times New Roman"/>
          <w:color w:val="auto"/>
          <w:sz w:val="20"/>
          <w:szCs w:val="20"/>
          <w:vertAlign w:val="subscript"/>
        </w:rPr>
        <w:t>t</w:t>
      </w:r>
      <w:r w:rsidRPr="00296CED">
        <w:rPr>
          <w:rFonts w:ascii="Times New Roman" w:eastAsia="Trebuchet MS" w:hAnsi="Times New Roman" w:cs="Times New Roman"/>
          <w:b/>
          <w:color w:val="auto"/>
          <w:sz w:val="20"/>
          <w:szCs w:val="20"/>
          <w:vertAlign w:val="superscript"/>
        </w:rPr>
        <w:tab/>
      </w:r>
      <w:r w:rsidRPr="00296CED">
        <w:rPr>
          <w:rFonts w:ascii="Times New Roman" w:hAnsi="Times New Roman" w:cs="Times New Roman"/>
          <w:b/>
          <w:color w:val="auto"/>
          <w:sz w:val="20"/>
          <w:szCs w:val="20"/>
        </w:rPr>
        <w:t>(2)</w:t>
      </w:r>
      <w:r w:rsidRPr="00296CED">
        <w:rPr>
          <w:rFonts w:ascii="Times New Roman" w:hAnsi="Times New Roman" w:cs="Times New Roman"/>
          <w:color w:val="auto"/>
          <w:sz w:val="20"/>
          <w:szCs w:val="20"/>
        </w:rPr>
        <w:t xml:space="preserve">  </w:t>
      </w:r>
    </w:p>
    <w:p w:rsidR="000174AC" w:rsidRPr="00296CED" w:rsidRDefault="000174AC" w:rsidP="00831A62">
      <w:pPr>
        <w:spacing w:after="315" w:line="240" w:lineRule="auto"/>
        <w:ind w:left="0" w:firstLine="0"/>
        <w:jc w:val="left"/>
        <w:rPr>
          <w:rFonts w:ascii="Times New Roman" w:hAnsi="Times New Roman" w:cs="Times New Roman"/>
          <w:color w:val="auto"/>
          <w:sz w:val="20"/>
          <w:szCs w:val="20"/>
        </w:rPr>
      </w:pPr>
      <w:r w:rsidRPr="00296CED">
        <w:rPr>
          <w:rFonts w:ascii="Times New Roman" w:hAnsi="Times New Roman" w:cs="Times New Roman"/>
          <w:color w:val="auto"/>
          <w:sz w:val="20"/>
          <w:szCs w:val="20"/>
        </w:rPr>
        <w:t xml:space="preserve">Where: </w:t>
      </w:r>
      <w:r w:rsidRPr="00296CED">
        <w:rPr>
          <w:rFonts w:ascii="Times New Roman" w:hAnsi="Times New Roman" w:cs="Times New Roman"/>
          <w:color w:val="auto"/>
          <w:sz w:val="20"/>
          <w:szCs w:val="20"/>
        </w:rPr>
        <w:tab/>
        <w:t xml:space="preserve"> </w:t>
      </w:r>
    </w:p>
    <w:p w:rsidR="000174AC" w:rsidRPr="00296CED" w:rsidRDefault="000174AC" w:rsidP="00831A62">
      <w:pPr>
        <w:spacing w:line="240" w:lineRule="auto"/>
        <w:ind w:left="0" w:firstLine="0"/>
        <w:rPr>
          <w:rFonts w:ascii="Times New Roman" w:hAnsi="Times New Roman" w:cs="Times New Roman"/>
          <w:color w:val="auto"/>
          <w:sz w:val="20"/>
          <w:szCs w:val="20"/>
        </w:rPr>
      </w:pPr>
      <w:r w:rsidRPr="00296CED">
        <w:rPr>
          <w:rFonts w:ascii="Times New Roman" w:hAnsi="Times New Roman" w:cs="Times New Roman"/>
          <w:i/>
          <w:color w:val="auto"/>
          <w:sz w:val="20"/>
          <w:szCs w:val="20"/>
        </w:rPr>
        <w:t>α</w:t>
      </w:r>
      <w:r w:rsidRPr="00296CED">
        <w:rPr>
          <w:rFonts w:ascii="Times New Roman" w:hAnsi="Times New Roman" w:cs="Times New Roman"/>
          <w:i/>
          <w:color w:val="auto"/>
          <w:sz w:val="20"/>
          <w:szCs w:val="20"/>
          <w:vertAlign w:val="subscript"/>
        </w:rPr>
        <w:t>1</w:t>
      </w:r>
      <w:r w:rsidRPr="00296CED">
        <w:rPr>
          <w:rFonts w:ascii="Times New Roman" w:hAnsi="Times New Roman" w:cs="Times New Roman"/>
          <w:i/>
          <w:color w:val="auto"/>
          <w:sz w:val="20"/>
          <w:szCs w:val="20"/>
        </w:rPr>
        <w:t xml:space="preserve"> </w:t>
      </w:r>
      <w:r w:rsidRPr="00296CED">
        <w:rPr>
          <w:rFonts w:ascii="Times New Roman" w:hAnsi="Times New Roman" w:cs="Times New Roman"/>
          <w:color w:val="auto"/>
          <w:sz w:val="20"/>
          <w:szCs w:val="20"/>
        </w:rPr>
        <w:t xml:space="preserve">is the intercept of the regression line or constant term </w:t>
      </w:r>
      <w:r w:rsidRPr="00296CED">
        <w:rPr>
          <w:rFonts w:ascii="Times New Roman" w:hAnsi="Times New Roman" w:cs="Times New Roman"/>
          <w:i/>
          <w:color w:val="auto"/>
          <w:sz w:val="20"/>
          <w:szCs w:val="20"/>
        </w:rPr>
        <w:t>β</w:t>
      </w:r>
      <w:r w:rsidRPr="00296CED">
        <w:rPr>
          <w:rFonts w:ascii="Times New Roman" w:hAnsi="Times New Roman" w:cs="Times New Roman"/>
          <w:i/>
          <w:color w:val="auto"/>
          <w:sz w:val="20"/>
          <w:szCs w:val="20"/>
          <w:vertAlign w:val="subscript"/>
        </w:rPr>
        <w:t>2</w:t>
      </w:r>
      <w:r w:rsidRPr="00296CED">
        <w:rPr>
          <w:rFonts w:ascii="Times New Roman" w:hAnsi="Times New Roman" w:cs="Times New Roman"/>
          <w:i/>
          <w:color w:val="auto"/>
          <w:sz w:val="20"/>
          <w:szCs w:val="20"/>
        </w:rPr>
        <w:t>, β</w:t>
      </w:r>
      <w:r w:rsidRPr="00296CED">
        <w:rPr>
          <w:rFonts w:ascii="Times New Roman" w:hAnsi="Times New Roman" w:cs="Times New Roman"/>
          <w:i/>
          <w:color w:val="auto"/>
          <w:sz w:val="20"/>
          <w:szCs w:val="20"/>
          <w:vertAlign w:val="subscript"/>
        </w:rPr>
        <w:t>3</w:t>
      </w:r>
      <w:r w:rsidRPr="00296CED">
        <w:rPr>
          <w:rFonts w:ascii="Times New Roman" w:hAnsi="Times New Roman" w:cs="Times New Roman"/>
          <w:i/>
          <w:color w:val="auto"/>
          <w:sz w:val="20"/>
          <w:szCs w:val="20"/>
        </w:rPr>
        <w:t xml:space="preserve">, </w:t>
      </w:r>
      <w:r w:rsidRPr="00296CED">
        <w:rPr>
          <w:rFonts w:ascii="Times New Roman" w:hAnsi="Times New Roman" w:cs="Times New Roman"/>
          <w:color w:val="auto"/>
          <w:sz w:val="20"/>
          <w:szCs w:val="20"/>
        </w:rPr>
        <w:t xml:space="preserve">and </w:t>
      </w:r>
      <w:r w:rsidRPr="00296CED">
        <w:rPr>
          <w:rFonts w:ascii="Times New Roman" w:hAnsi="Times New Roman" w:cs="Times New Roman"/>
          <w:i/>
          <w:color w:val="auto"/>
          <w:sz w:val="20"/>
          <w:szCs w:val="20"/>
        </w:rPr>
        <w:t>β</w:t>
      </w:r>
      <w:r w:rsidRPr="00296CED">
        <w:rPr>
          <w:rFonts w:ascii="Times New Roman" w:hAnsi="Times New Roman" w:cs="Times New Roman"/>
          <w:i/>
          <w:color w:val="auto"/>
          <w:sz w:val="20"/>
          <w:szCs w:val="20"/>
          <w:vertAlign w:val="subscript"/>
        </w:rPr>
        <w:t>4</w:t>
      </w:r>
      <w:r w:rsidRPr="00296CED">
        <w:rPr>
          <w:rFonts w:ascii="Times New Roman" w:hAnsi="Times New Roman" w:cs="Times New Roman"/>
          <w:i/>
          <w:color w:val="auto"/>
          <w:sz w:val="20"/>
          <w:szCs w:val="20"/>
        </w:rPr>
        <w:t xml:space="preserve"> </w:t>
      </w:r>
      <w:r w:rsidRPr="00296CED">
        <w:rPr>
          <w:rFonts w:ascii="Times New Roman" w:hAnsi="Times New Roman" w:cs="Times New Roman"/>
          <w:color w:val="auto"/>
          <w:sz w:val="20"/>
          <w:szCs w:val="20"/>
        </w:rPr>
        <w:t xml:space="preserve">are the slopes of the regression line or coefficient of </w:t>
      </w:r>
      <w:r w:rsidR="005A08DE" w:rsidRPr="00296CED">
        <w:rPr>
          <w:rFonts w:ascii="Times New Roman" w:hAnsi="Times New Roman" w:cs="Times New Roman"/>
          <w:color w:val="auto"/>
          <w:sz w:val="20"/>
          <w:szCs w:val="20"/>
        </w:rPr>
        <w:t>t</w:t>
      </w:r>
      <w:r w:rsidRPr="00296CED">
        <w:rPr>
          <w:rFonts w:ascii="Times New Roman" w:hAnsi="Times New Roman" w:cs="Times New Roman"/>
          <w:color w:val="auto"/>
          <w:sz w:val="20"/>
          <w:szCs w:val="20"/>
        </w:rPr>
        <w:t xml:space="preserve">he independent and control variables to be estimated </w:t>
      </w:r>
    </w:p>
    <w:p w:rsidR="000174AC" w:rsidRPr="00296CED" w:rsidRDefault="000174AC" w:rsidP="00831A62">
      <w:pPr>
        <w:spacing w:line="240" w:lineRule="auto"/>
        <w:ind w:left="0" w:firstLine="0"/>
        <w:rPr>
          <w:rFonts w:ascii="Times New Roman" w:hAnsi="Times New Roman" w:cs="Times New Roman"/>
          <w:color w:val="auto"/>
          <w:sz w:val="20"/>
          <w:szCs w:val="20"/>
        </w:rPr>
      </w:pPr>
      <w:r w:rsidRPr="00296CED">
        <w:rPr>
          <w:rFonts w:ascii="Times New Roman" w:hAnsi="Times New Roman" w:cs="Times New Roman"/>
          <w:i/>
          <w:color w:val="auto"/>
          <w:sz w:val="20"/>
          <w:szCs w:val="20"/>
        </w:rPr>
        <w:t xml:space="preserve">µ </w:t>
      </w:r>
      <w:r w:rsidRPr="00296CED">
        <w:rPr>
          <w:rFonts w:ascii="Times New Roman" w:hAnsi="Times New Roman" w:cs="Times New Roman"/>
          <w:color w:val="auto"/>
          <w:sz w:val="20"/>
          <w:szCs w:val="20"/>
        </w:rPr>
        <w:t xml:space="preserve">is the stochastic term assumed to be </w:t>
      </w:r>
      <w:r w:rsidR="005A08DE" w:rsidRPr="00296CED">
        <w:rPr>
          <w:rFonts w:ascii="Times New Roman" w:hAnsi="Times New Roman" w:cs="Times New Roman"/>
          <w:color w:val="auto"/>
          <w:sz w:val="20"/>
          <w:szCs w:val="20"/>
        </w:rPr>
        <w:t xml:space="preserve">independent and </w:t>
      </w:r>
      <w:r w:rsidRPr="00296CED">
        <w:rPr>
          <w:rFonts w:ascii="Times New Roman" w:hAnsi="Times New Roman" w:cs="Times New Roman"/>
          <w:color w:val="auto"/>
          <w:sz w:val="20"/>
          <w:szCs w:val="20"/>
        </w:rPr>
        <w:t>identically normally distributed</w:t>
      </w:r>
      <w:r w:rsidRPr="00296CED">
        <w:rPr>
          <w:rFonts w:ascii="Times New Roman" w:hAnsi="Times New Roman" w:cs="Times New Roman"/>
          <w:i/>
          <w:color w:val="auto"/>
          <w:sz w:val="20"/>
          <w:szCs w:val="20"/>
        </w:rPr>
        <w:t xml:space="preserve"> </w:t>
      </w:r>
    </w:p>
    <w:p w:rsidR="000174AC" w:rsidRPr="00296CED" w:rsidRDefault="000174AC" w:rsidP="00831A62">
      <w:pPr>
        <w:spacing w:line="240" w:lineRule="auto"/>
        <w:ind w:firstLine="0"/>
        <w:rPr>
          <w:rFonts w:ascii="Times New Roman" w:hAnsi="Times New Roman" w:cs="Times New Roman"/>
          <w:color w:val="auto"/>
          <w:sz w:val="20"/>
          <w:szCs w:val="20"/>
        </w:rPr>
      </w:pPr>
      <w:r w:rsidRPr="00296CED">
        <w:rPr>
          <w:rFonts w:ascii="Times New Roman" w:hAnsi="Times New Roman" w:cs="Times New Roman"/>
          <w:color w:val="auto"/>
          <w:sz w:val="20"/>
          <w:szCs w:val="20"/>
        </w:rPr>
        <w:t xml:space="preserve">Subsequently, </w:t>
      </w:r>
      <w:r w:rsidRPr="00296CED">
        <w:rPr>
          <w:rFonts w:ascii="Times New Roman" w:hAnsi="Times New Roman" w:cs="Times New Roman"/>
          <w:i/>
          <w:color w:val="auto"/>
          <w:sz w:val="20"/>
          <w:szCs w:val="20"/>
        </w:rPr>
        <w:t xml:space="preserve">equation (2) </w:t>
      </w:r>
      <w:r w:rsidRPr="00296CED">
        <w:rPr>
          <w:rFonts w:ascii="Times New Roman" w:hAnsi="Times New Roman" w:cs="Times New Roman"/>
          <w:color w:val="auto"/>
          <w:sz w:val="20"/>
          <w:szCs w:val="20"/>
        </w:rPr>
        <w:t xml:space="preserve">gives the 2 main models for the study objectives. </w:t>
      </w:r>
      <w:r w:rsidRPr="00296CED">
        <w:rPr>
          <w:rFonts w:ascii="Times New Roman" w:hAnsi="Times New Roman" w:cs="Times New Roman"/>
          <w:i/>
          <w:color w:val="auto"/>
          <w:sz w:val="20"/>
          <w:szCs w:val="20"/>
        </w:rPr>
        <w:t xml:space="preserve">FPERFORM </w:t>
      </w:r>
      <w:r w:rsidRPr="00296CED">
        <w:rPr>
          <w:rFonts w:ascii="Times New Roman" w:hAnsi="Times New Roman" w:cs="Times New Roman"/>
          <w:color w:val="auto"/>
          <w:sz w:val="20"/>
          <w:szCs w:val="20"/>
        </w:rPr>
        <w:t xml:space="preserve">becomes </w:t>
      </w:r>
      <w:r w:rsidRPr="00296CED">
        <w:rPr>
          <w:rFonts w:ascii="Times New Roman" w:hAnsi="Times New Roman" w:cs="Times New Roman"/>
          <w:i/>
          <w:color w:val="auto"/>
          <w:sz w:val="20"/>
          <w:szCs w:val="20"/>
        </w:rPr>
        <w:t xml:space="preserve">L_ROAT </w:t>
      </w:r>
      <w:r w:rsidRPr="00296CED">
        <w:rPr>
          <w:rFonts w:ascii="Times New Roman" w:hAnsi="Times New Roman" w:cs="Times New Roman"/>
          <w:color w:val="auto"/>
          <w:sz w:val="20"/>
          <w:szCs w:val="20"/>
        </w:rPr>
        <w:t xml:space="preserve">and </w:t>
      </w:r>
      <w:r w:rsidRPr="00296CED">
        <w:rPr>
          <w:rFonts w:ascii="Times New Roman" w:hAnsi="Times New Roman" w:cs="Times New Roman"/>
          <w:i/>
          <w:color w:val="auto"/>
          <w:sz w:val="20"/>
          <w:szCs w:val="20"/>
        </w:rPr>
        <w:t>L_ROCE</w:t>
      </w:r>
      <w:r w:rsidRPr="00296CED">
        <w:rPr>
          <w:rFonts w:ascii="Times New Roman" w:hAnsi="Times New Roman" w:cs="Times New Roman"/>
          <w:color w:val="auto"/>
          <w:sz w:val="20"/>
          <w:szCs w:val="20"/>
        </w:rPr>
        <w:t xml:space="preserve">; </w:t>
      </w:r>
      <w:r w:rsidRPr="00296CED">
        <w:rPr>
          <w:rFonts w:ascii="Times New Roman" w:hAnsi="Times New Roman" w:cs="Times New Roman"/>
          <w:i/>
          <w:color w:val="auto"/>
          <w:sz w:val="20"/>
          <w:szCs w:val="20"/>
        </w:rPr>
        <w:t xml:space="preserve">DEUSE </w:t>
      </w:r>
      <w:r w:rsidRPr="00296CED">
        <w:rPr>
          <w:rFonts w:ascii="Times New Roman" w:hAnsi="Times New Roman" w:cs="Times New Roman"/>
          <w:color w:val="auto"/>
          <w:sz w:val="20"/>
          <w:szCs w:val="20"/>
        </w:rPr>
        <w:t xml:space="preserve">becomes </w:t>
      </w:r>
      <w:r w:rsidRPr="00296CED">
        <w:rPr>
          <w:rFonts w:ascii="Times New Roman" w:hAnsi="Times New Roman" w:cs="Times New Roman"/>
          <w:i/>
          <w:color w:val="auto"/>
          <w:sz w:val="20"/>
          <w:szCs w:val="20"/>
        </w:rPr>
        <w:t xml:space="preserve">FOW, FUT, OPT </w:t>
      </w:r>
      <w:r w:rsidRPr="00296CED">
        <w:rPr>
          <w:rFonts w:ascii="Times New Roman" w:hAnsi="Times New Roman" w:cs="Times New Roman"/>
          <w:color w:val="auto"/>
          <w:sz w:val="20"/>
          <w:szCs w:val="20"/>
        </w:rPr>
        <w:t xml:space="preserve">and </w:t>
      </w:r>
      <w:r w:rsidRPr="00296CED">
        <w:rPr>
          <w:rFonts w:ascii="Times New Roman" w:hAnsi="Times New Roman" w:cs="Times New Roman"/>
          <w:i/>
          <w:color w:val="auto"/>
          <w:sz w:val="20"/>
          <w:szCs w:val="20"/>
        </w:rPr>
        <w:t xml:space="preserve">SWP; RISKS </w:t>
      </w:r>
      <w:r w:rsidRPr="00296CED">
        <w:rPr>
          <w:rFonts w:ascii="Times New Roman" w:hAnsi="Times New Roman" w:cs="Times New Roman"/>
          <w:color w:val="auto"/>
          <w:sz w:val="20"/>
          <w:szCs w:val="20"/>
        </w:rPr>
        <w:t xml:space="preserve">becomes </w:t>
      </w:r>
      <w:r w:rsidRPr="00296CED">
        <w:rPr>
          <w:rFonts w:ascii="Times New Roman" w:hAnsi="Times New Roman" w:cs="Times New Roman"/>
          <w:i/>
          <w:color w:val="auto"/>
          <w:sz w:val="20"/>
          <w:szCs w:val="20"/>
        </w:rPr>
        <w:t xml:space="preserve">IRDEV </w:t>
      </w:r>
      <w:r w:rsidRPr="00296CED">
        <w:rPr>
          <w:rFonts w:ascii="Times New Roman" w:hAnsi="Times New Roman" w:cs="Times New Roman"/>
          <w:color w:val="auto"/>
          <w:sz w:val="20"/>
          <w:szCs w:val="20"/>
        </w:rPr>
        <w:t xml:space="preserve">and </w:t>
      </w:r>
      <w:r w:rsidRPr="00296CED">
        <w:rPr>
          <w:rFonts w:ascii="Times New Roman" w:hAnsi="Times New Roman" w:cs="Times New Roman"/>
          <w:i/>
          <w:color w:val="auto"/>
          <w:sz w:val="20"/>
          <w:szCs w:val="20"/>
        </w:rPr>
        <w:t xml:space="preserve">FXDEV; </w:t>
      </w:r>
      <w:r w:rsidRPr="00296CED">
        <w:rPr>
          <w:rFonts w:ascii="Times New Roman" w:hAnsi="Times New Roman" w:cs="Times New Roman"/>
          <w:color w:val="auto"/>
          <w:sz w:val="20"/>
          <w:szCs w:val="20"/>
        </w:rPr>
        <w:t xml:space="preserve">while </w:t>
      </w:r>
      <w:r w:rsidRPr="00296CED">
        <w:rPr>
          <w:rFonts w:ascii="Times New Roman" w:hAnsi="Times New Roman" w:cs="Times New Roman"/>
          <w:i/>
          <w:color w:val="auto"/>
          <w:sz w:val="20"/>
          <w:szCs w:val="20"/>
        </w:rPr>
        <w:t xml:space="preserve">CONTS </w:t>
      </w:r>
      <w:r w:rsidRPr="00296CED">
        <w:rPr>
          <w:rFonts w:ascii="Times New Roman" w:hAnsi="Times New Roman" w:cs="Times New Roman"/>
          <w:color w:val="auto"/>
          <w:sz w:val="20"/>
          <w:szCs w:val="20"/>
        </w:rPr>
        <w:t xml:space="preserve">are the controls. </w:t>
      </w:r>
    </w:p>
    <w:p w:rsidR="000174AC" w:rsidRPr="00296CED" w:rsidRDefault="000174AC" w:rsidP="00EA547A">
      <w:pPr>
        <w:pStyle w:val="ListParagraph"/>
        <w:numPr>
          <w:ilvl w:val="2"/>
          <w:numId w:val="5"/>
        </w:numPr>
        <w:spacing w:after="333" w:line="240" w:lineRule="auto"/>
        <w:jc w:val="left"/>
        <w:rPr>
          <w:rFonts w:ascii="Times New Roman" w:hAnsi="Times New Roman" w:cs="Times New Roman"/>
          <w:b/>
          <w:color w:val="auto"/>
          <w:sz w:val="20"/>
          <w:szCs w:val="20"/>
        </w:rPr>
      </w:pPr>
      <w:r w:rsidRPr="00296CED">
        <w:rPr>
          <w:rFonts w:ascii="Times New Roman" w:hAnsi="Times New Roman" w:cs="Times New Roman"/>
          <w:b/>
          <w:color w:val="auto"/>
          <w:sz w:val="20"/>
          <w:szCs w:val="20"/>
        </w:rPr>
        <w:t xml:space="preserve">MODEL 1 </w:t>
      </w:r>
    </w:p>
    <w:p w:rsidR="00EA547A" w:rsidRPr="00296CED" w:rsidRDefault="00EA547A" w:rsidP="00EA547A">
      <w:pPr>
        <w:pStyle w:val="ListParagraph"/>
        <w:spacing w:after="333" w:line="240" w:lineRule="auto"/>
        <w:ind w:left="0" w:firstLine="0"/>
        <w:jc w:val="left"/>
        <w:rPr>
          <w:rFonts w:ascii="Times New Roman" w:hAnsi="Times New Roman" w:cs="Times New Roman"/>
          <w:b/>
          <w:color w:val="auto"/>
          <w:sz w:val="20"/>
          <w:szCs w:val="20"/>
        </w:rPr>
      </w:pPr>
    </w:p>
    <w:p w:rsidR="000174AC" w:rsidRPr="00296CED" w:rsidRDefault="00EA547A" w:rsidP="005D45A0">
      <w:pPr>
        <w:pStyle w:val="ListParagraph"/>
        <w:spacing w:after="333" w:line="240" w:lineRule="auto"/>
        <w:ind w:left="1134" w:hanging="1134"/>
        <w:rPr>
          <w:rFonts w:ascii="Times New Roman" w:hAnsi="Times New Roman" w:cs="Times New Roman"/>
          <w:color w:val="auto"/>
          <w:sz w:val="20"/>
          <w:szCs w:val="20"/>
        </w:rPr>
      </w:pPr>
      <w:r w:rsidRPr="00296CED">
        <w:rPr>
          <w:rFonts w:ascii="Times New Roman" w:hAnsi="Times New Roman" w:cs="Times New Roman"/>
          <w:color w:val="auto"/>
          <w:sz w:val="20"/>
          <w:szCs w:val="20"/>
        </w:rPr>
        <w:lastRenderedPageBreak/>
        <w:t>L_ROAT</w:t>
      </w:r>
      <w:r w:rsidRPr="00296CED">
        <w:rPr>
          <w:rFonts w:ascii="Times New Roman" w:hAnsi="Times New Roman" w:cs="Times New Roman"/>
          <w:color w:val="auto"/>
          <w:sz w:val="20"/>
          <w:szCs w:val="20"/>
          <w:vertAlign w:val="subscript"/>
        </w:rPr>
        <w:t>i,t</w:t>
      </w:r>
      <w:r w:rsidRPr="00296CED">
        <w:rPr>
          <w:rFonts w:ascii="Times New Roman" w:hAnsi="Times New Roman" w:cs="Times New Roman"/>
          <w:color w:val="auto"/>
          <w:sz w:val="20"/>
          <w:szCs w:val="20"/>
        </w:rPr>
        <w:t xml:space="preserve"> = </w:t>
      </w:r>
      <w:r w:rsidRPr="00296CED">
        <w:rPr>
          <w:rFonts w:ascii="Times New Roman" w:eastAsia="Cambria Math" w:hAnsi="Times New Roman" w:cs="Times New Roman"/>
          <w:color w:val="auto"/>
          <w:sz w:val="20"/>
          <w:szCs w:val="20"/>
        </w:rPr>
        <w:t>δ</w:t>
      </w:r>
      <w:r w:rsidRPr="00296CED">
        <w:rPr>
          <w:rFonts w:ascii="Times New Roman" w:eastAsia="Cambria Math" w:hAnsi="Times New Roman" w:cs="Times New Roman"/>
          <w:color w:val="auto"/>
          <w:sz w:val="20"/>
          <w:szCs w:val="20"/>
          <w:vertAlign w:val="subscript"/>
        </w:rPr>
        <w:t>1</w:t>
      </w:r>
      <w:r w:rsidRPr="00296CED">
        <w:rPr>
          <w:rFonts w:ascii="Times New Roman" w:eastAsia="Cambria Math" w:hAnsi="Times New Roman" w:cs="Times New Roman"/>
          <w:color w:val="auto"/>
          <w:sz w:val="20"/>
          <w:szCs w:val="20"/>
        </w:rPr>
        <w:t>+ γ</w:t>
      </w:r>
      <w:r w:rsidRPr="00296CED">
        <w:rPr>
          <w:rFonts w:ascii="Times New Roman" w:eastAsia="Cambria Math" w:hAnsi="Times New Roman" w:cs="Times New Roman"/>
          <w:color w:val="auto"/>
          <w:sz w:val="20"/>
          <w:szCs w:val="20"/>
          <w:vertAlign w:val="subscript"/>
        </w:rPr>
        <w:t>2</w:t>
      </w:r>
      <w:r w:rsidRPr="00296CED">
        <w:rPr>
          <w:rFonts w:ascii="Times New Roman" w:eastAsia="Cambria Math" w:hAnsi="Times New Roman" w:cs="Times New Roman"/>
          <w:color w:val="auto"/>
          <w:sz w:val="20"/>
          <w:szCs w:val="20"/>
        </w:rPr>
        <w:t>IRDEV</w:t>
      </w:r>
      <w:r w:rsidRPr="00296CED">
        <w:rPr>
          <w:rFonts w:ascii="Times New Roman" w:hAnsi="Times New Roman" w:cs="Times New Roman"/>
          <w:color w:val="auto"/>
          <w:sz w:val="20"/>
          <w:szCs w:val="20"/>
          <w:vertAlign w:val="subscript"/>
        </w:rPr>
        <w:t>i,t</w:t>
      </w:r>
      <w:r w:rsidRPr="00296CED">
        <w:rPr>
          <w:rFonts w:ascii="Times New Roman" w:eastAsia="Cambria Math" w:hAnsi="Times New Roman" w:cs="Times New Roman"/>
          <w:color w:val="auto"/>
          <w:sz w:val="20"/>
          <w:szCs w:val="20"/>
        </w:rPr>
        <w:t>+ γ</w:t>
      </w:r>
      <w:r w:rsidRPr="00296CED">
        <w:rPr>
          <w:rFonts w:ascii="Times New Roman" w:eastAsia="Cambria Math" w:hAnsi="Times New Roman" w:cs="Times New Roman"/>
          <w:color w:val="auto"/>
          <w:sz w:val="20"/>
          <w:szCs w:val="20"/>
          <w:vertAlign w:val="subscript"/>
        </w:rPr>
        <w:t>3</w:t>
      </w:r>
      <w:r w:rsidRPr="00296CED">
        <w:rPr>
          <w:rFonts w:ascii="Times New Roman" w:eastAsia="Cambria Math" w:hAnsi="Times New Roman" w:cs="Times New Roman"/>
          <w:color w:val="auto"/>
          <w:sz w:val="20"/>
          <w:szCs w:val="20"/>
        </w:rPr>
        <w:t>FXDEV</w:t>
      </w:r>
      <w:r w:rsidRPr="00296CED">
        <w:rPr>
          <w:rFonts w:ascii="Times New Roman" w:hAnsi="Times New Roman" w:cs="Times New Roman"/>
          <w:color w:val="auto"/>
          <w:sz w:val="20"/>
          <w:szCs w:val="20"/>
          <w:vertAlign w:val="subscript"/>
        </w:rPr>
        <w:t xml:space="preserve">i,t </w:t>
      </w:r>
      <w:r w:rsidRPr="00296CED">
        <w:rPr>
          <w:rFonts w:ascii="Times New Roman" w:hAnsi="Times New Roman" w:cs="Times New Roman"/>
          <w:color w:val="auto"/>
          <w:sz w:val="20"/>
          <w:szCs w:val="20"/>
        </w:rPr>
        <w:t>+</w:t>
      </w:r>
      <w:r w:rsidRPr="00296CED">
        <w:rPr>
          <w:rFonts w:ascii="Times New Roman" w:hAnsi="Times New Roman" w:cs="Times New Roman"/>
          <w:color w:val="auto"/>
          <w:sz w:val="20"/>
          <w:szCs w:val="20"/>
          <w:vertAlign w:val="subscript"/>
        </w:rPr>
        <w:t xml:space="preserve">  </w:t>
      </w:r>
      <w:r w:rsidR="00BB56EC" w:rsidRPr="00296CED">
        <w:rPr>
          <w:rFonts w:ascii="Times New Roman" w:eastAsia="Cambria Math" w:hAnsi="Times New Roman" w:cs="Times New Roman"/>
          <w:color w:val="auto"/>
          <w:sz w:val="20"/>
          <w:szCs w:val="20"/>
        </w:rPr>
        <w:t>γ</w:t>
      </w:r>
      <w:r w:rsidR="00BB56EC" w:rsidRPr="00296CED">
        <w:rPr>
          <w:rFonts w:ascii="Times New Roman" w:eastAsia="Cambria Math" w:hAnsi="Times New Roman" w:cs="Times New Roman"/>
          <w:color w:val="auto"/>
          <w:sz w:val="20"/>
          <w:szCs w:val="20"/>
          <w:vertAlign w:val="subscript"/>
        </w:rPr>
        <w:t>4</w:t>
      </w:r>
      <w:r w:rsidR="00BB56EC" w:rsidRPr="00296CED">
        <w:rPr>
          <w:rFonts w:ascii="Times New Roman" w:eastAsia="Cambria Math" w:hAnsi="Times New Roman" w:cs="Times New Roman"/>
          <w:color w:val="auto"/>
          <w:sz w:val="20"/>
          <w:szCs w:val="20"/>
        </w:rPr>
        <w:t>FOW</w:t>
      </w:r>
      <w:r w:rsidR="00BB56EC" w:rsidRPr="00296CED">
        <w:rPr>
          <w:rFonts w:ascii="Times New Roman" w:hAnsi="Times New Roman" w:cs="Times New Roman"/>
          <w:color w:val="auto"/>
          <w:sz w:val="20"/>
          <w:szCs w:val="20"/>
          <w:vertAlign w:val="subscript"/>
        </w:rPr>
        <w:t xml:space="preserve">i,t + </w:t>
      </w:r>
      <w:r w:rsidR="00BB56EC" w:rsidRPr="00296CED">
        <w:rPr>
          <w:rFonts w:ascii="Times New Roman" w:eastAsia="Cambria Math" w:hAnsi="Times New Roman" w:cs="Times New Roman"/>
          <w:color w:val="auto"/>
          <w:sz w:val="20"/>
          <w:szCs w:val="20"/>
        </w:rPr>
        <w:t>γ</w:t>
      </w:r>
      <w:r w:rsidR="00BB56EC" w:rsidRPr="00296CED">
        <w:rPr>
          <w:rFonts w:ascii="Times New Roman" w:eastAsia="Cambria Math" w:hAnsi="Times New Roman" w:cs="Times New Roman"/>
          <w:color w:val="auto"/>
          <w:sz w:val="20"/>
          <w:szCs w:val="20"/>
          <w:vertAlign w:val="subscript"/>
        </w:rPr>
        <w:t>5</w:t>
      </w:r>
      <w:r w:rsidR="00BB56EC" w:rsidRPr="00296CED">
        <w:rPr>
          <w:rFonts w:ascii="Times New Roman" w:eastAsia="Cambria Math" w:hAnsi="Times New Roman" w:cs="Times New Roman"/>
          <w:color w:val="auto"/>
          <w:sz w:val="20"/>
          <w:szCs w:val="20"/>
        </w:rPr>
        <w:t>FUT</w:t>
      </w:r>
      <w:r w:rsidR="00BB56EC" w:rsidRPr="00296CED">
        <w:rPr>
          <w:rFonts w:ascii="Times New Roman" w:hAnsi="Times New Roman" w:cs="Times New Roman"/>
          <w:color w:val="auto"/>
          <w:sz w:val="20"/>
          <w:szCs w:val="20"/>
          <w:vertAlign w:val="subscript"/>
        </w:rPr>
        <w:t xml:space="preserve">i,t </w:t>
      </w:r>
      <w:r w:rsidR="00BB56EC" w:rsidRPr="00296CED">
        <w:rPr>
          <w:rFonts w:ascii="Times New Roman" w:hAnsi="Times New Roman" w:cs="Times New Roman"/>
          <w:color w:val="auto"/>
          <w:sz w:val="20"/>
          <w:szCs w:val="20"/>
        </w:rPr>
        <w:t>+</w:t>
      </w:r>
      <w:r w:rsidR="00BB56EC" w:rsidRPr="00296CED">
        <w:rPr>
          <w:rFonts w:ascii="Times New Roman" w:hAnsi="Times New Roman" w:cs="Times New Roman"/>
          <w:color w:val="auto"/>
          <w:sz w:val="20"/>
          <w:szCs w:val="20"/>
          <w:vertAlign w:val="subscript"/>
        </w:rPr>
        <w:t xml:space="preserve"> </w:t>
      </w:r>
      <w:r w:rsidR="00BB56EC" w:rsidRPr="00296CED">
        <w:rPr>
          <w:rFonts w:ascii="Times New Roman" w:eastAsia="Cambria Math" w:hAnsi="Times New Roman" w:cs="Times New Roman"/>
          <w:color w:val="auto"/>
          <w:sz w:val="20"/>
          <w:szCs w:val="20"/>
        </w:rPr>
        <w:t>γ</w:t>
      </w:r>
      <w:r w:rsidR="00BB56EC" w:rsidRPr="00296CED">
        <w:rPr>
          <w:rFonts w:ascii="Times New Roman" w:eastAsia="Cambria Math" w:hAnsi="Times New Roman" w:cs="Times New Roman"/>
          <w:color w:val="auto"/>
          <w:sz w:val="20"/>
          <w:szCs w:val="20"/>
          <w:vertAlign w:val="subscript"/>
        </w:rPr>
        <w:t>6</w:t>
      </w:r>
      <w:r w:rsidR="00BB56EC" w:rsidRPr="00296CED">
        <w:rPr>
          <w:rFonts w:ascii="Times New Roman" w:eastAsia="Cambria Math" w:hAnsi="Times New Roman" w:cs="Times New Roman"/>
          <w:color w:val="auto"/>
          <w:sz w:val="20"/>
          <w:szCs w:val="20"/>
        </w:rPr>
        <w:t>OPT</w:t>
      </w:r>
      <w:r w:rsidR="00BB56EC" w:rsidRPr="00296CED">
        <w:rPr>
          <w:rFonts w:ascii="Times New Roman" w:hAnsi="Times New Roman" w:cs="Times New Roman"/>
          <w:color w:val="auto"/>
          <w:sz w:val="20"/>
          <w:szCs w:val="20"/>
          <w:vertAlign w:val="subscript"/>
        </w:rPr>
        <w:t xml:space="preserve">i,t </w:t>
      </w:r>
      <w:r w:rsidR="00BB56EC" w:rsidRPr="00296CED">
        <w:rPr>
          <w:rFonts w:ascii="Times New Roman" w:hAnsi="Times New Roman" w:cs="Times New Roman"/>
          <w:color w:val="auto"/>
          <w:sz w:val="20"/>
          <w:szCs w:val="20"/>
        </w:rPr>
        <w:t>+</w:t>
      </w:r>
      <w:r w:rsidR="00BB56EC" w:rsidRPr="00296CED">
        <w:rPr>
          <w:rFonts w:ascii="Times New Roman" w:hAnsi="Times New Roman" w:cs="Times New Roman"/>
          <w:color w:val="auto"/>
          <w:sz w:val="20"/>
          <w:szCs w:val="20"/>
          <w:vertAlign w:val="subscript"/>
        </w:rPr>
        <w:t xml:space="preserve"> </w:t>
      </w:r>
      <w:r w:rsidR="00BB56EC" w:rsidRPr="00296CED">
        <w:rPr>
          <w:rFonts w:ascii="Times New Roman" w:eastAsia="Cambria Math" w:hAnsi="Times New Roman" w:cs="Times New Roman"/>
          <w:color w:val="auto"/>
          <w:sz w:val="20"/>
          <w:szCs w:val="20"/>
        </w:rPr>
        <w:t>γ</w:t>
      </w:r>
      <w:r w:rsidR="00BB56EC" w:rsidRPr="00296CED">
        <w:rPr>
          <w:rFonts w:ascii="Times New Roman" w:eastAsia="Cambria Math" w:hAnsi="Times New Roman" w:cs="Times New Roman"/>
          <w:color w:val="auto"/>
          <w:sz w:val="20"/>
          <w:szCs w:val="20"/>
          <w:vertAlign w:val="subscript"/>
        </w:rPr>
        <w:t>7</w:t>
      </w:r>
      <w:r w:rsidR="00BB56EC" w:rsidRPr="00296CED">
        <w:rPr>
          <w:rFonts w:ascii="Times New Roman" w:eastAsia="Cambria Math" w:hAnsi="Times New Roman" w:cs="Times New Roman"/>
          <w:color w:val="auto"/>
          <w:sz w:val="20"/>
          <w:szCs w:val="20"/>
        </w:rPr>
        <w:t>SWP</w:t>
      </w:r>
      <w:r w:rsidR="00BB56EC" w:rsidRPr="00296CED">
        <w:rPr>
          <w:rFonts w:ascii="Times New Roman" w:hAnsi="Times New Roman" w:cs="Times New Roman"/>
          <w:color w:val="auto"/>
          <w:sz w:val="20"/>
          <w:szCs w:val="20"/>
          <w:vertAlign w:val="subscript"/>
        </w:rPr>
        <w:t xml:space="preserve">i,t </w:t>
      </w:r>
      <w:r w:rsidR="00BB56EC" w:rsidRPr="00296CED">
        <w:rPr>
          <w:rFonts w:ascii="Times New Roman" w:hAnsi="Times New Roman" w:cs="Times New Roman"/>
          <w:color w:val="auto"/>
          <w:sz w:val="20"/>
          <w:szCs w:val="20"/>
        </w:rPr>
        <w:t xml:space="preserve">+ </w:t>
      </w:r>
      <w:r w:rsidR="00BB56EC" w:rsidRPr="00296CED">
        <w:rPr>
          <w:rFonts w:ascii="Times New Roman" w:eastAsia="Cambria Math" w:hAnsi="Times New Roman" w:cs="Times New Roman"/>
          <w:color w:val="auto"/>
          <w:sz w:val="20"/>
          <w:szCs w:val="20"/>
        </w:rPr>
        <w:t>γ</w:t>
      </w:r>
      <w:r w:rsidR="00BB56EC" w:rsidRPr="00296CED">
        <w:rPr>
          <w:rFonts w:ascii="Times New Roman" w:eastAsia="Cambria Math" w:hAnsi="Times New Roman" w:cs="Times New Roman"/>
          <w:color w:val="auto"/>
          <w:sz w:val="20"/>
          <w:szCs w:val="20"/>
          <w:vertAlign w:val="subscript"/>
        </w:rPr>
        <w:t>8</w:t>
      </w:r>
      <w:r w:rsidR="00BB56EC" w:rsidRPr="00296CED">
        <w:rPr>
          <w:rFonts w:ascii="Times New Roman" w:eastAsia="Cambria Math" w:hAnsi="Times New Roman" w:cs="Times New Roman"/>
          <w:color w:val="auto"/>
          <w:sz w:val="20"/>
          <w:szCs w:val="20"/>
        </w:rPr>
        <w:t>L_MKCAP</w:t>
      </w:r>
      <w:r w:rsidR="00BB56EC" w:rsidRPr="00296CED">
        <w:rPr>
          <w:rFonts w:ascii="Times New Roman" w:hAnsi="Times New Roman" w:cs="Times New Roman"/>
          <w:color w:val="auto"/>
          <w:sz w:val="20"/>
          <w:szCs w:val="20"/>
          <w:vertAlign w:val="subscript"/>
        </w:rPr>
        <w:t>i,t</w:t>
      </w:r>
      <w:r w:rsidR="00BB56EC" w:rsidRPr="00296CED">
        <w:rPr>
          <w:rFonts w:ascii="Times New Roman" w:hAnsi="Times New Roman" w:cs="Times New Roman"/>
          <w:color w:val="auto"/>
          <w:sz w:val="20"/>
          <w:szCs w:val="20"/>
        </w:rPr>
        <w:t xml:space="preserve"> +</w:t>
      </w:r>
      <w:r w:rsidR="00BB56EC" w:rsidRPr="00296CED">
        <w:rPr>
          <w:rFonts w:ascii="Times New Roman" w:hAnsi="Times New Roman" w:cs="Times New Roman"/>
          <w:color w:val="auto"/>
          <w:sz w:val="20"/>
          <w:szCs w:val="20"/>
          <w:vertAlign w:val="subscript"/>
        </w:rPr>
        <w:t xml:space="preserve"> </w:t>
      </w:r>
      <w:r w:rsidR="00BB56EC" w:rsidRPr="00296CED">
        <w:rPr>
          <w:rFonts w:ascii="Times New Roman" w:eastAsia="Cambria Math" w:hAnsi="Times New Roman" w:cs="Times New Roman"/>
          <w:color w:val="auto"/>
          <w:sz w:val="20"/>
          <w:szCs w:val="20"/>
        </w:rPr>
        <w:t>γ</w:t>
      </w:r>
      <w:r w:rsidR="00BB56EC" w:rsidRPr="00296CED">
        <w:rPr>
          <w:rFonts w:ascii="Times New Roman" w:eastAsia="Cambria Math" w:hAnsi="Times New Roman" w:cs="Times New Roman"/>
          <w:color w:val="auto"/>
          <w:sz w:val="20"/>
          <w:szCs w:val="20"/>
          <w:vertAlign w:val="subscript"/>
        </w:rPr>
        <w:t>9</w:t>
      </w:r>
      <w:r w:rsidR="00BB56EC" w:rsidRPr="00296CED">
        <w:rPr>
          <w:rFonts w:ascii="Times New Roman" w:eastAsia="Cambria Math" w:hAnsi="Times New Roman" w:cs="Times New Roman"/>
          <w:color w:val="auto"/>
          <w:sz w:val="20"/>
          <w:szCs w:val="20"/>
        </w:rPr>
        <w:t>L_BOOKS</w:t>
      </w:r>
      <w:r w:rsidR="00BB56EC" w:rsidRPr="00296CED">
        <w:rPr>
          <w:rFonts w:ascii="Times New Roman" w:hAnsi="Times New Roman" w:cs="Times New Roman"/>
          <w:color w:val="auto"/>
          <w:sz w:val="20"/>
          <w:szCs w:val="20"/>
          <w:vertAlign w:val="subscript"/>
        </w:rPr>
        <w:t xml:space="preserve">i,t </w:t>
      </w:r>
      <w:r w:rsidR="00BB56EC" w:rsidRPr="00296CED">
        <w:rPr>
          <w:rFonts w:ascii="Times New Roman" w:hAnsi="Times New Roman" w:cs="Times New Roman"/>
          <w:color w:val="auto"/>
          <w:sz w:val="20"/>
          <w:szCs w:val="20"/>
        </w:rPr>
        <w:t xml:space="preserve">+ </w:t>
      </w:r>
      <w:r w:rsidR="00BB56EC" w:rsidRPr="00296CED">
        <w:rPr>
          <w:rFonts w:ascii="Times New Roman" w:eastAsia="Cambria Math" w:hAnsi="Times New Roman" w:cs="Times New Roman"/>
          <w:color w:val="auto"/>
          <w:sz w:val="20"/>
          <w:szCs w:val="20"/>
        </w:rPr>
        <w:t>γ</w:t>
      </w:r>
      <w:r w:rsidR="00BB56EC" w:rsidRPr="00296CED">
        <w:rPr>
          <w:rFonts w:ascii="Times New Roman" w:eastAsia="Cambria Math" w:hAnsi="Times New Roman" w:cs="Times New Roman"/>
          <w:color w:val="auto"/>
          <w:sz w:val="20"/>
          <w:szCs w:val="20"/>
          <w:vertAlign w:val="subscript"/>
        </w:rPr>
        <w:t>10</w:t>
      </w:r>
      <w:r w:rsidR="00BB56EC" w:rsidRPr="00296CED">
        <w:rPr>
          <w:rFonts w:ascii="Times New Roman" w:eastAsia="Cambria Math" w:hAnsi="Times New Roman" w:cs="Times New Roman"/>
          <w:color w:val="auto"/>
          <w:sz w:val="20"/>
          <w:szCs w:val="20"/>
        </w:rPr>
        <w:t>L_ASIZE</w:t>
      </w:r>
      <w:r w:rsidR="00BB56EC" w:rsidRPr="00296CED">
        <w:rPr>
          <w:rFonts w:ascii="Times New Roman" w:hAnsi="Times New Roman" w:cs="Times New Roman"/>
          <w:color w:val="auto"/>
          <w:sz w:val="20"/>
          <w:szCs w:val="20"/>
          <w:vertAlign w:val="subscript"/>
        </w:rPr>
        <w:t xml:space="preserve">i,t  </w:t>
      </w:r>
      <w:r w:rsidR="00BB56EC" w:rsidRPr="00296CED">
        <w:rPr>
          <w:rFonts w:ascii="Times New Roman" w:hAnsi="Times New Roman" w:cs="Times New Roman"/>
          <w:color w:val="auto"/>
          <w:sz w:val="20"/>
          <w:szCs w:val="20"/>
        </w:rPr>
        <w:t>+</w:t>
      </w:r>
      <w:r w:rsidR="00BB56EC" w:rsidRPr="00296CED">
        <w:rPr>
          <w:rFonts w:ascii="Times New Roman" w:hAnsi="Times New Roman" w:cs="Times New Roman"/>
          <w:color w:val="auto"/>
          <w:sz w:val="20"/>
          <w:szCs w:val="20"/>
          <w:vertAlign w:val="subscript"/>
        </w:rPr>
        <w:t xml:space="preserve"> </w:t>
      </w:r>
      <w:r w:rsidR="00BB56EC" w:rsidRPr="00296CED">
        <w:rPr>
          <w:rFonts w:ascii="Times New Roman" w:eastAsia="Cambria Math" w:hAnsi="Times New Roman" w:cs="Times New Roman"/>
          <w:color w:val="auto"/>
          <w:sz w:val="20"/>
          <w:szCs w:val="20"/>
        </w:rPr>
        <w:t>γ</w:t>
      </w:r>
      <w:r w:rsidR="00BB56EC" w:rsidRPr="00296CED">
        <w:rPr>
          <w:rFonts w:ascii="Times New Roman" w:eastAsia="Cambria Math" w:hAnsi="Times New Roman" w:cs="Times New Roman"/>
          <w:color w:val="auto"/>
          <w:sz w:val="20"/>
          <w:szCs w:val="20"/>
          <w:vertAlign w:val="subscript"/>
        </w:rPr>
        <w:t>11</w:t>
      </w:r>
      <w:r w:rsidR="00BB56EC" w:rsidRPr="00296CED">
        <w:rPr>
          <w:rFonts w:ascii="Times New Roman" w:eastAsia="Cambria Math" w:hAnsi="Times New Roman" w:cs="Times New Roman"/>
          <w:color w:val="auto"/>
          <w:sz w:val="20"/>
          <w:szCs w:val="20"/>
        </w:rPr>
        <w:t>L_COAGE</w:t>
      </w:r>
      <w:r w:rsidR="00BB56EC" w:rsidRPr="00296CED">
        <w:rPr>
          <w:rFonts w:ascii="Times New Roman" w:hAnsi="Times New Roman" w:cs="Times New Roman"/>
          <w:color w:val="auto"/>
          <w:sz w:val="20"/>
          <w:szCs w:val="20"/>
          <w:vertAlign w:val="subscript"/>
        </w:rPr>
        <w:t xml:space="preserve">i,t </w:t>
      </w:r>
      <w:r w:rsidR="00BB56EC" w:rsidRPr="00296CED">
        <w:rPr>
          <w:rFonts w:ascii="Times New Roman" w:hAnsi="Times New Roman" w:cs="Times New Roman"/>
          <w:color w:val="auto"/>
          <w:sz w:val="20"/>
          <w:szCs w:val="20"/>
        </w:rPr>
        <w:t>+</w:t>
      </w:r>
      <w:r w:rsidR="00BB56EC" w:rsidRPr="00296CED">
        <w:rPr>
          <w:rFonts w:ascii="Times New Roman" w:hAnsi="Times New Roman" w:cs="Times New Roman"/>
          <w:color w:val="auto"/>
          <w:sz w:val="20"/>
          <w:szCs w:val="20"/>
          <w:vertAlign w:val="subscript"/>
        </w:rPr>
        <w:t xml:space="preserve"> </w:t>
      </w:r>
      <w:r w:rsidR="00BB56EC" w:rsidRPr="00296CED">
        <w:rPr>
          <w:rFonts w:ascii="Times New Roman" w:eastAsia="Cambria Math" w:hAnsi="Times New Roman" w:cs="Times New Roman"/>
          <w:color w:val="auto"/>
          <w:sz w:val="20"/>
          <w:szCs w:val="20"/>
        </w:rPr>
        <w:t>γ</w:t>
      </w:r>
      <w:r w:rsidR="00BB56EC" w:rsidRPr="00296CED">
        <w:rPr>
          <w:rFonts w:ascii="Times New Roman" w:eastAsia="Cambria Math" w:hAnsi="Times New Roman" w:cs="Times New Roman"/>
          <w:color w:val="auto"/>
          <w:sz w:val="20"/>
          <w:szCs w:val="20"/>
          <w:vertAlign w:val="subscript"/>
        </w:rPr>
        <w:t>12</w:t>
      </w:r>
      <w:r w:rsidR="00BB56EC" w:rsidRPr="00296CED">
        <w:rPr>
          <w:rFonts w:ascii="Times New Roman" w:eastAsia="Cambria Math" w:hAnsi="Times New Roman" w:cs="Times New Roman"/>
          <w:color w:val="auto"/>
          <w:sz w:val="20"/>
          <w:szCs w:val="20"/>
        </w:rPr>
        <w:t>L_LEVER</w:t>
      </w:r>
      <w:r w:rsidR="00BB56EC" w:rsidRPr="00296CED">
        <w:rPr>
          <w:rFonts w:ascii="Times New Roman" w:hAnsi="Times New Roman" w:cs="Times New Roman"/>
          <w:color w:val="auto"/>
          <w:sz w:val="20"/>
          <w:szCs w:val="20"/>
          <w:vertAlign w:val="subscript"/>
        </w:rPr>
        <w:t xml:space="preserve">i,t </w:t>
      </w:r>
      <w:r w:rsidR="00BB56EC" w:rsidRPr="00296CED">
        <w:rPr>
          <w:rFonts w:ascii="Times New Roman" w:hAnsi="Times New Roman" w:cs="Times New Roman"/>
          <w:color w:val="auto"/>
          <w:sz w:val="20"/>
          <w:szCs w:val="20"/>
        </w:rPr>
        <w:t>+</w:t>
      </w:r>
      <w:r w:rsidR="00BB56EC" w:rsidRPr="00296CED">
        <w:rPr>
          <w:rFonts w:ascii="Times New Roman" w:hAnsi="Times New Roman" w:cs="Times New Roman"/>
          <w:color w:val="auto"/>
          <w:sz w:val="20"/>
          <w:szCs w:val="20"/>
          <w:vertAlign w:val="subscript"/>
        </w:rPr>
        <w:t xml:space="preserve"> </w:t>
      </w:r>
      <w:r w:rsidR="00BB56EC" w:rsidRPr="00296CED">
        <w:rPr>
          <w:rFonts w:ascii="Times New Roman" w:eastAsia="Cambria Math" w:hAnsi="Times New Roman" w:cs="Times New Roman"/>
          <w:color w:val="auto"/>
          <w:sz w:val="20"/>
          <w:szCs w:val="20"/>
        </w:rPr>
        <w:t>γ</w:t>
      </w:r>
      <w:r w:rsidR="00BB56EC" w:rsidRPr="00296CED">
        <w:rPr>
          <w:rFonts w:ascii="Times New Roman" w:eastAsia="Cambria Math" w:hAnsi="Times New Roman" w:cs="Times New Roman"/>
          <w:color w:val="auto"/>
          <w:sz w:val="20"/>
          <w:szCs w:val="20"/>
          <w:vertAlign w:val="subscript"/>
        </w:rPr>
        <w:t>13</w:t>
      </w:r>
      <w:r w:rsidR="00BB56EC" w:rsidRPr="00296CED">
        <w:rPr>
          <w:rFonts w:ascii="Times New Roman" w:eastAsia="Cambria Math" w:hAnsi="Times New Roman" w:cs="Times New Roman"/>
          <w:color w:val="auto"/>
          <w:sz w:val="20"/>
          <w:szCs w:val="20"/>
        </w:rPr>
        <w:t>DIVPO</w:t>
      </w:r>
      <w:r w:rsidR="00BB56EC" w:rsidRPr="00296CED">
        <w:rPr>
          <w:rFonts w:ascii="Times New Roman" w:hAnsi="Times New Roman" w:cs="Times New Roman"/>
          <w:color w:val="auto"/>
          <w:sz w:val="20"/>
          <w:szCs w:val="20"/>
          <w:vertAlign w:val="subscript"/>
        </w:rPr>
        <w:t xml:space="preserve">i,t </w:t>
      </w:r>
      <w:r w:rsidR="00BB56EC" w:rsidRPr="00296CED">
        <w:rPr>
          <w:rFonts w:ascii="Times New Roman" w:hAnsi="Times New Roman" w:cs="Times New Roman"/>
          <w:color w:val="auto"/>
          <w:sz w:val="20"/>
          <w:szCs w:val="20"/>
        </w:rPr>
        <w:t xml:space="preserve">+ </w:t>
      </w:r>
      <w:r w:rsidR="00BB56EC" w:rsidRPr="00296CED">
        <w:rPr>
          <w:rFonts w:ascii="Times New Roman" w:eastAsia="Cambria Math" w:hAnsi="Times New Roman" w:cs="Times New Roman"/>
          <w:color w:val="auto"/>
          <w:sz w:val="20"/>
          <w:szCs w:val="20"/>
        </w:rPr>
        <w:t>γ</w:t>
      </w:r>
      <w:r w:rsidR="00BB56EC" w:rsidRPr="00296CED">
        <w:rPr>
          <w:rFonts w:ascii="Times New Roman" w:eastAsia="Cambria Math" w:hAnsi="Times New Roman" w:cs="Times New Roman"/>
          <w:color w:val="auto"/>
          <w:sz w:val="20"/>
          <w:szCs w:val="20"/>
          <w:vertAlign w:val="subscript"/>
        </w:rPr>
        <w:t>14</w:t>
      </w:r>
      <w:r w:rsidR="00BB56EC" w:rsidRPr="00296CED">
        <w:rPr>
          <w:rFonts w:ascii="Times New Roman" w:eastAsia="Cambria Math" w:hAnsi="Times New Roman" w:cs="Times New Roman"/>
          <w:color w:val="auto"/>
          <w:sz w:val="20"/>
          <w:szCs w:val="20"/>
        </w:rPr>
        <w:t>L_DIVID</w:t>
      </w:r>
      <w:r w:rsidR="00BB56EC" w:rsidRPr="00296CED">
        <w:rPr>
          <w:rFonts w:ascii="Times New Roman" w:hAnsi="Times New Roman" w:cs="Times New Roman"/>
          <w:color w:val="auto"/>
          <w:sz w:val="20"/>
          <w:szCs w:val="20"/>
          <w:vertAlign w:val="subscript"/>
        </w:rPr>
        <w:t xml:space="preserve">i,t </w:t>
      </w:r>
      <w:r w:rsidR="00BB56EC" w:rsidRPr="00296CED">
        <w:rPr>
          <w:rFonts w:ascii="Times New Roman" w:hAnsi="Times New Roman" w:cs="Times New Roman"/>
          <w:color w:val="auto"/>
          <w:sz w:val="20"/>
          <w:szCs w:val="20"/>
        </w:rPr>
        <w:t>+</w:t>
      </w:r>
      <w:r w:rsidR="00BB56EC" w:rsidRPr="00296CED">
        <w:rPr>
          <w:rFonts w:ascii="Times New Roman" w:hAnsi="Times New Roman" w:cs="Times New Roman"/>
          <w:color w:val="auto"/>
          <w:sz w:val="20"/>
          <w:szCs w:val="20"/>
          <w:vertAlign w:val="subscript"/>
        </w:rPr>
        <w:t xml:space="preserve"> </w:t>
      </w:r>
      <w:r w:rsidR="00BB56EC" w:rsidRPr="00296CED">
        <w:rPr>
          <w:rFonts w:ascii="Times New Roman" w:eastAsia="Cambria Math" w:hAnsi="Times New Roman" w:cs="Times New Roman"/>
          <w:color w:val="auto"/>
          <w:sz w:val="20"/>
          <w:szCs w:val="20"/>
        </w:rPr>
        <w:t>γ</w:t>
      </w:r>
      <w:r w:rsidR="00BB56EC" w:rsidRPr="00296CED">
        <w:rPr>
          <w:rFonts w:ascii="Times New Roman" w:eastAsia="Cambria Math" w:hAnsi="Times New Roman" w:cs="Times New Roman"/>
          <w:color w:val="auto"/>
          <w:sz w:val="20"/>
          <w:szCs w:val="20"/>
          <w:vertAlign w:val="subscript"/>
        </w:rPr>
        <w:t>15</w:t>
      </w:r>
      <w:r w:rsidR="00BB56EC" w:rsidRPr="00296CED">
        <w:rPr>
          <w:rFonts w:ascii="Times New Roman" w:eastAsia="Cambria Math" w:hAnsi="Times New Roman" w:cs="Times New Roman"/>
          <w:color w:val="auto"/>
          <w:sz w:val="20"/>
          <w:szCs w:val="20"/>
        </w:rPr>
        <w:t>L_CRATO</w:t>
      </w:r>
      <w:r w:rsidR="00BB56EC" w:rsidRPr="00296CED">
        <w:rPr>
          <w:rFonts w:ascii="Times New Roman" w:hAnsi="Times New Roman" w:cs="Times New Roman"/>
          <w:color w:val="auto"/>
          <w:sz w:val="20"/>
          <w:szCs w:val="20"/>
          <w:vertAlign w:val="subscript"/>
        </w:rPr>
        <w:t xml:space="preserve">i,t </w:t>
      </w:r>
      <w:r w:rsidR="00BB56EC" w:rsidRPr="00296CED">
        <w:rPr>
          <w:rFonts w:ascii="Times New Roman" w:hAnsi="Times New Roman" w:cs="Times New Roman"/>
          <w:color w:val="auto"/>
          <w:sz w:val="20"/>
          <w:szCs w:val="20"/>
        </w:rPr>
        <w:t>+</w:t>
      </w:r>
      <w:r w:rsidR="00BB56EC" w:rsidRPr="00296CED">
        <w:rPr>
          <w:rFonts w:ascii="Times New Roman" w:hAnsi="Times New Roman" w:cs="Times New Roman"/>
          <w:color w:val="auto"/>
          <w:sz w:val="20"/>
          <w:szCs w:val="20"/>
          <w:vertAlign w:val="subscript"/>
        </w:rPr>
        <w:t xml:space="preserve"> </w:t>
      </w:r>
      <w:r w:rsidR="00BB56EC" w:rsidRPr="00296CED">
        <w:rPr>
          <w:rFonts w:ascii="Times New Roman" w:eastAsia="Cambria Math" w:hAnsi="Times New Roman" w:cs="Times New Roman"/>
          <w:color w:val="auto"/>
          <w:sz w:val="20"/>
          <w:szCs w:val="20"/>
        </w:rPr>
        <w:t>γ</w:t>
      </w:r>
      <w:r w:rsidR="00BB56EC" w:rsidRPr="00296CED">
        <w:rPr>
          <w:rFonts w:ascii="Times New Roman" w:eastAsia="Cambria Math" w:hAnsi="Times New Roman" w:cs="Times New Roman"/>
          <w:color w:val="auto"/>
          <w:sz w:val="20"/>
          <w:szCs w:val="20"/>
          <w:vertAlign w:val="subscript"/>
        </w:rPr>
        <w:t>16</w:t>
      </w:r>
      <w:r w:rsidR="00BB56EC" w:rsidRPr="00296CED">
        <w:rPr>
          <w:rFonts w:ascii="Times New Roman" w:eastAsia="Cambria Math" w:hAnsi="Times New Roman" w:cs="Times New Roman"/>
          <w:color w:val="auto"/>
          <w:sz w:val="20"/>
          <w:szCs w:val="20"/>
        </w:rPr>
        <w:t>CRSD</w:t>
      </w:r>
      <w:r w:rsidR="00BB56EC" w:rsidRPr="00296CED">
        <w:rPr>
          <w:rFonts w:ascii="Times New Roman" w:hAnsi="Times New Roman" w:cs="Times New Roman"/>
          <w:color w:val="auto"/>
          <w:sz w:val="20"/>
          <w:szCs w:val="20"/>
          <w:vertAlign w:val="subscript"/>
        </w:rPr>
        <w:t xml:space="preserve">i,t </w:t>
      </w:r>
      <w:r w:rsidR="00BB56EC" w:rsidRPr="00296CED">
        <w:rPr>
          <w:rFonts w:ascii="Times New Roman" w:hAnsi="Times New Roman" w:cs="Times New Roman"/>
          <w:color w:val="auto"/>
          <w:sz w:val="20"/>
          <w:szCs w:val="20"/>
        </w:rPr>
        <w:t>+</w:t>
      </w:r>
      <w:r w:rsidR="00BB56EC" w:rsidRPr="00296CED">
        <w:rPr>
          <w:rFonts w:ascii="Times New Roman" w:hAnsi="Times New Roman" w:cs="Times New Roman"/>
          <w:color w:val="auto"/>
          <w:sz w:val="20"/>
          <w:szCs w:val="20"/>
          <w:vertAlign w:val="subscript"/>
        </w:rPr>
        <w:t xml:space="preserve"> </w:t>
      </w:r>
      <w:r w:rsidR="00BB56EC" w:rsidRPr="00296CED">
        <w:rPr>
          <w:rFonts w:ascii="Times New Roman" w:eastAsia="Cambria Math" w:hAnsi="Times New Roman" w:cs="Times New Roman"/>
          <w:color w:val="auto"/>
          <w:sz w:val="20"/>
          <w:szCs w:val="20"/>
        </w:rPr>
        <w:t>γ</w:t>
      </w:r>
      <w:r w:rsidR="00BB56EC" w:rsidRPr="00296CED">
        <w:rPr>
          <w:rFonts w:ascii="Times New Roman" w:eastAsia="Cambria Math" w:hAnsi="Times New Roman" w:cs="Times New Roman"/>
          <w:color w:val="auto"/>
          <w:sz w:val="20"/>
          <w:szCs w:val="20"/>
          <w:vertAlign w:val="subscript"/>
        </w:rPr>
        <w:t>17</w:t>
      </w:r>
      <w:r w:rsidR="00BB56EC" w:rsidRPr="00296CED">
        <w:rPr>
          <w:rFonts w:ascii="Times New Roman" w:eastAsia="Cambria Math" w:hAnsi="Times New Roman" w:cs="Times New Roman"/>
          <w:color w:val="auto"/>
          <w:sz w:val="20"/>
          <w:szCs w:val="20"/>
        </w:rPr>
        <w:t>QSCOR</w:t>
      </w:r>
      <w:r w:rsidR="00BB56EC" w:rsidRPr="00296CED">
        <w:rPr>
          <w:rFonts w:ascii="Times New Roman" w:hAnsi="Times New Roman" w:cs="Times New Roman"/>
          <w:color w:val="auto"/>
          <w:sz w:val="20"/>
          <w:szCs w:val="20"/>
          <w:vertAlign w:val="subscript"/>
        </w:rPr>
        <w:t xml:space="preserve">i,t </w:t>
      </w:r>
      <w:r w:rsidR="00BB56EC" w:rsidRPr="00296CED">
        <w:rPr>
          <w:rFonts w:ascii="Times New Roman" w:eastAsia="Cambria Math" w:hAnsi="Times New Roman" w:cs="Times New Roman"/>
          <w:color w:val="auto"/>
          <w:sz w:val="20"/>
          <w:szCs w:val="20"/>
        </w:rPr>
        <w:t xml:space="preserve">+ </w:t>
      </w:r>
      <w:r w:rsidR="00E21850" w:rsidRPr="00296CED">
        <w:rPr>
          <w:rFonts w:ascii="Times New Roman" w:eastAsia="Cambria Math" w:hAnsi="Times New Roman" w:cs="Times New Roman"/>
          <w:color w:val="auto"/>
          <w:sz w:val="20"/>
          <w:szCs w:val="20"/>
        </w:rPr>
        <w:t>ν</w:t>
      </w:r>
      <w:r w:rsidR="00BB56EC" w:rsidRPr="00296CED">
        <w:rPr>
          <w:rFonts w:ascii="Times New Roman" w:eastAsia="Cambria Math" w:hAnsi="Times New Roman" w:cs="Times New Roman"/>
          <w:color w:val="auto"/>
          <w:sz w:val="20"/>
          <w:szCs w:val="20"/>
          <w:vertAlign w:val="subscript"/>
        </w:rPr>
        <w:t>t</w:t>
      </w:r>
      <w:r w:rsidR="000174AC" w:rsidRPr="00296CED">
        <w:rPr>
          <w:rFonts w:ascii="Times New Roman" w:eastAsia="Trebuchet MS" w:hAnsi="Times New Roman" w:cs="Times New Roman"/>
          <w:b/>
          <w:color w:val="auto"/>
          <w:sz w:val="20"/>
          <w:szCs w:val="20"/>
        </w:rPr>
        <w:t xml:space="preserve"> </w:t>
      </w:r>
      <w:r w:rsidR="000174AC" w:rsidRPr="00296CED">
        <w:rPr>
          <w:rFonts w:ascii="Times New Roman" w:eastAsia="Trebuchet MS" w:hAnsi="Times New Roman" w:cs="Times New Roman"/>
          <w:b/>
          <w:color w:val="auto"/>
          <w:sz w:val="20"/>
          <w:szCs w:val="20"/>
        </w:rPr>
        <w:tab/>
        <w:t xml:space="preserve"> </w:t>
      </w:r>
      <w:r w:rsidR="000174AC" w:rsidRPr="00296CED">
        <w:rPr>
          <w:rFonts w:ascii="Times New Roman" w:eastAsia="Trebuchet MS" w:hAnsi="Times New Roman" w:cs="Times New Roman"/>
          <w:b/>
          <w:color w:val="auto"/>
          <w:sz w:val="20"/>
          <w:szCs w:val="20"/>
        </w:rPr>
        <w:tab/>
      </w:r>
      <w:r w:rsidR="005D45A0" w:rsidRPr="00296CED">
        <w:rPr>
          <w:rFonts w:ascii="Times New Roman" w:eastAsia="Trebuchet MS" w:hAnsi="Times New Roman" w:cs="Times New Roman"/>
          <w:b/>
          <w:color w:val="auto"/>
          <w:sz w:val="20"/>
          <w:szCs w:val="20"/>
        </w:rPr>
        <w:t xml:space="preserve">         </w:t>
      </w:r>
      <w:r w:rsidR="005D45A0" w:rsidRPr="00296CED">
        <w:rPr>
          <w:rFonts w:ascii="Times New Roman" w:eastAsia="Trebuchet MS" w:hAnsi="Times New Roman" w:cs="Times New Roman"/>
          <w:b/>
          <w:color w:val="auto"/>
          <w:sz w:val="20"/>
          <w:szCs w:val="20"/>
        </w:rPr>
        <w:tab/>
      </w:r>
      <w:r w:rsidR="005D45A0" w:rsidRPr="00296CED">
        <w:rPr>
          <w:rFonts w:ascii="Times New Roman" w:eastAsia="Trebuchet MS" w:hAnsi="Times New Roman" w:cs="Times New Roman"/>
          <w:b/>
          <w:color w:val="auto"/>
          <w:sz w:val="20"/>
          <w:szCs w:val="20"/>
        </w:rPr>
        <w:tab/>
      </w:r>
      <w:r w:rsidR="005D45A0" w:rsidRPr="00296CED">
        <w:rPr>
          <w:rFonts w:ascii="Times New Roman" w:eastAsia="Trebuchet MS" w:hAnsi="Times New Roman" w:cs="Times New Roman"/>
          <w:b/>
          <w:color w:val="auto"/>
          <w:sz w:val="20"/>
          <w:szCs w:val="20"/>
        </w:rPr>
        <w:tab/>
      </w:r>
      <w:r w:rsidR="00FE3CF7" w:rsidRPr="00296CED">
        <w:rPr>
          <w:rFonts w:ascii="Times New Roman" w:eastAsia="Trebuchet MS" w:hAnsi="Times New Roman" w:cs="Times New Roman"/>
          <w:b/>
          <w:color w:val="auto"/>
          <w:sz w:val="20"/>
          <w:szCs w:val="20"/>
        </w:rPr>
        <w:t xml:space="preserve">      </w:t>
      </w:r>
      <w:r w:rsidR="005D45A0" w:rsidRPr="00296CED">
        <w:rPr>
          <w:rFonts w:ascii="Times New Roman" w:eastAsia="Trebuchet MS" w:hAnsi="Times New Roman" w:cs="Times New Roman"/>
          <w:b/>
          <w:color w:val="auto"/>
          <w:sz w:val="20"/>
          <w:szCs w:val="20"/>
        </w:rPr>
        <w:t xml:space="preserve">   </w:t>
      </w:r>
      <w:r w:rsidR="000174AC" w:rsidRPr="00296CED">
        <w:rPr>
          <w:rFonts w:ascii="Times New Roman" w:hAnsi="Times New Roman" w:cs="Times New Roman"/>
          <w:b/>
          <w:i/>
          <w:color w:val="auto"/>
          <w:sz w:val="20"/>
          <w:szCs w:val="20"/>
        </w:rPr>
        <w:t xml:space="preserve">(3) </w:t>
      </w:r>
    </w:p>
    <w:p w:rsidR="000174AC" w:rsidRPr="00296CED" w:rsidRDefault="000174AC" w:rsidP="00831A62">
      <w:pPr>
        <w:spacing w:line="240" w:lineRule="auto"/>
        <w:ind w:firstLine="0"/>
        <w:rPr>
          <w:rFonts w:ascii="Times New Roman" w:hAnsi="Times New Roman" w:cs="Times New Roman"/>
          <w:color w:val="auto"/>
          <w:sz w:val="20"/>
          <w:szCs w:val="20"/>
        </w:rPr>
      </w:pPr>
      <w:r w:rsidRPr="00296CED">
        <w:rPr>
          <w:rFonts w:ascii="Times New Roman" w:hAnsi="Times New Roman" w:cs="Times New Roman"/>
          <w:color w:val="auto"/>
          <w:sz w:val="20"/>
          <w:szCs w:val="20"/>
        </w:rPr>
        <w:t xml:space="preserve"> In </w:t>
      </w:r>
      <w:r w:rsidRPr="00296CED">
        <w:rPr>
          <w:rFonts w:ascii="Times New Roman" w:hAnsi="Times New Roman" w:cs="Times New Roman"/>
          <w:i/>
          <w:color w:val="auto"/>
          <w:sz w:val="20"/>
          <w:szCs w:val="20"/>
        </w:rPr>
        <w:t xml:space="preserve">Equation (3), </w:t>
      </w:r>
      <w:r w:rsidRPr="00296CED">
        <w:rPr>
          <w:rFonts w:ascii="Times New Roman" w:hAnsi="Times New Roman" w:cs="Times New Roman"/>
          <w:color w:val="auto"/>
          <w:sz w:val="20"/>
          <w:szCs w:val="20"/>
        </w:rPr>
        <w:t xml:space="preserve">the result of the estimation is expected to provide answers as to whether derivative usage improves return on assets, and which derivatives have the greatest impact on return on assets of UK FTSE 100 firms. </w:t>
      </w:r>
    </w:p>
    <w:p w:rsidR="000174AC" w:rsidRPr="00296CED" w:rsidRDefault="000174AC" w:rsidP="00831A62">
      <w:pPr>
        <w:spacing w:after="333" w:line="240" w:lineRule="auto"/>
        <w:ind w:left="0" w:firstLine="0"/>
        <w:jc w:val="left"/>
        <w:rPr>
          <w:rFonts w:ascii="Times New Roman" w:hAnsi="Times New Roman" w:cs="Times New Roman"/>
          <w:color w:val="auto"/>
          <w:sz w:val="20"/>
          <w:szCs w:val="20"/>
        </w:rPr>
      </w:pPr>
      <w:r w:rsidRPr="00296CED">
        <w:rPr>
          <w:rFonts w:ascii="Times New Roman" w:hAnsi="Times New Roman" w:cs="Times New Roman"/>
          <w:color w:val="auto"/>
          <w:sz w:val="20"/>
          <w:szCs w:val="20"/>
        </w:rPr>
        <w:t xml:space="preserve"> </w:t>
      </w:r>
    </w:p>
    <w:p w:rsidR="000174AC" w:rsidRPr="00296CED" w:rsidRDefault="000174AC" w:rsidP="00FE3CF7">
      <w:pPr>
        <w:pStyle w:val="Heading6"/>
        <w:numPr>
          <w:ilvl w:val="2"/>
          <w:numId w:val="5"/>
        </w:numPr>
        <w:spacing w:after="308" w:line="240" w:lineRule="auto"/>
        <w:rPr>
          <w:rFonts w:ascii="Times New Roman" w:hAnsi="Times New Roman" w:cs="Times New Roman"/>
          <w:color w:val="auto"/>
          <w:sz w:val="20"/>
          <w:szCs w:val="20"/>
        </w:rPr>
      </w:pPr>
      <w:r w:rsidRPr="00296CED">
        <w:rPr>
          <w:rFonts w:ascii="Times New Roman" w:hAnsi="Times New Roman" w:cs="Times New Roman"/>
          <w:color w:val="auto"/>
          <w:sz w:val="20"/>
          <w:szCs w:val="20"/>
        </w:rPr>
        <w:t xml:space="preserve">MODEL 2 </w:t>
      </w:r>
    </w:p>
    <w:p w:rsidR="000174AC" w:rsidRPr="00296CED" w:rsidRDefault="00FE3CF7" w:rsidP="00FE3CF7">
      <w:pPr>
        <w:spacing w:after="333" w:line="240" w:lineRule="auto"/>
        <w:ind w:left="1134" w:hanging="1134"/>
        <w:rPr>
          <w:rFonts w:ascii="Times New Roman" w:hAnsi="Times New Roman" w:cs="Times New Roman"/>
          <w:color w:val="auto"/>
          <w:sz w:val="20"/>
          <w:szCs w:val="20"/>
        </w:rPr>
      </w:pPr>
      <w:r w:rsidRPr="00296CED">
        <w:rPr>
          <w:rFonts w:ascii="Times New Roman" w:hAnsi="Times New Roman" w:cs="Times New Roman"/>
          <w:color w:val="auto"/>
          <w:sz w:val="20"/>
          <w:szCs w:val="20"/>
        </w:rPr>
        <w:t>L_ROAT</w:t>
      </w:r>
      <w:r w:rsidRPr="00296CED">
        <w:rPr>
          <w:rFonts w:ascii="Times New Roman" w:hAnsi="Times New Roman" w:cs="Times New Roman"/>
          <w:color w:val="auto"/>
          <w:sz w:val="20"/>
          <w:szCs w:val="20"/>
          <w:vertAlign w:val="subscript"/>
        </w:rPr>
        <w:t>i,t</w:t>
      </w:r>
      <w:r w:rsidRPr="00296CED">
        <w:rPr>
          <w:rFonts w:ascii="Times New Roman" w:hAnsi="Times New Roman" w:cs="Times New Roman"/>
          <w:color w:val="auto"/>
          <w:sz w:val="20"/>
          <w:szCs w:val="20"/>
        </w:rPr>
        <w:t xml:space="preserve"> = </w:t>
      </w:r>
      <w:r w:rsidRPr="00296CED">
        <w:rPr>
          <w:rFonts w:ascii="Times New Roman" w:eastAsia="Cambria Math" w:hAnsi="Times New Roman" w:cs="Times New Roman"/>
          <w:color w:val="auto"/>
          <w:sz w:val="20"/>
          <w:szCs w:val="20"/>
        </w:rPr>
        <w:t>δ</w:t>
      </w:r>
      <w:r w:rsidRPr="00296CED">
        <w:rPr>
          <w:rFonts w:ascii="Times New Roman" w:eastAsia="Cambria Math" w:hAnsi="Times New Roman" w:cs="Times New Roman"/>
          <w:color w:val="auto"/>
          <w:sz w:val="20"/>
          <w:szCs w:val="20"/>
          <w:vertAlign w:val="subscript"/>
        </w:rPr>
        <w:t>1</w:t>
      </w:r>
      <w:r w:rsidRPr="00296CED">
        <w:rPr>
          <w:rFonts w:ascii="Times New Roman" w:eastAsia="Cambria Math" w:hAnsi="Times New Roman" w:cs="Times New Roman"/>
          <w:color w:val="auto"/>
          <w:sz w:val="20"/>
          <w:szCs w:val="20"/>
        </w:rPr>
        <w:t xml:space="preserve">+ </w:t>
      </w:r>
      <w:r w:rsidR="002910A0" w:rsidRPr="00296CED">
        <w:rPr>
          <w:rFonts w:ascii="Times New Roman" w:eastAsia="Trebuchet MS" w:hAnsi="Times New Roman" w:cs="Times New Roman"/>
          <w:color w:val="auto"/>
          <w:sz w:val="20"/>
          <w:szCs w:val="20"/>
        </w:rPr>
        <w:t>θ</w:t>
      </w:r>
      <w:r w:rsidRPr="00296CED">
        <w:rPr>
          <w:rFonts w:ascii="Times New Roman" w:eastAsia="Cambria Math" w:hAnsi="Times New Roman" w:cs="Times New Roman"/>
          <w:color w:val="auto"/>
          <w:sz w:val="20"/>
          <w:szCs w:val="20"/>
          <w:vertAlign w:val="subscript"/>
        </w:rPr>
        <w:t>2</w:t>
      </w:r>
      <w:r w:rsidRPr="00296CED">
        <w:rPr>
          <w:rFonts w:ascii="Times New Roman" w:eastAsia="Cambria Math" w:hAnsi="Times New Roman" w:cs="Times New Roman"/>
          <w:color w:val="auto"/>
          <w:sz w:val="20"/>
          <w:szCs w:val="20"/>
        </w:rPr>
        <w:t>IRDEV</w:t>
      </w:r>
      <w:r w:rsidRPr="00296CED">
        <w:rPr>
          <w:rFonts w:ascii="Times New Roman" w:hAnsi="Times New Roman" w:cs="Times New Roman"/>
          <w:color w:val="auto"/>
          <w:sz w:val="20"/>
          <w:szCs w:val="20"/>
          <w:vertAlign w:val="subscript"/>
        </w:rPr>
        <w:t>i,t</w:t>
      </w:r>
      <w:r w:rsidR="002910A0" w:rsidRPr="00296CED">
        <w:rPr>
          <w:rFonts w:ascii="Times New Roman" w:hAnsi="Times New Roman" w:cs="Times New Roman"/>
          <w:color w:val="auto"/>
          <w:sz w:val="20"/>
          <w:szCs w:val="20"/>
          <w:vertAlign w:val="subscript"/>
        </w:rPr>
        <w:t xml:space="preserve"> </w:t>
      </w:r>
      <w:r w:rsidRPr="00296CED">
        <w:rPr>
          <w:rFonts w:ascii="Times New Roman" w:eastAsia="Cambria Math" w:hAnsi="Times New Roman" w:cs="Times New Roman"/>
          <w:color w:val="auto"/>
          <w:sz w:val="20"/>
          <w:szCs w:val="20"/>
        </w:rPr>
        <w:t xml:space="preserve">+ </w:t>
      </w:r>
      <w:r w:rsidR="002910A0" w:rsidRPr="00296CED">
        <w:rPr>
          <w:rFonts w:ascii="Times New Roman" w:eastAsia="Trebuchet MS" w:hAnsi="Times New Roman" w:cs="Times New Roman"/>
          <w:color w:val="auto"/>
          <w:sz w:val="20"/>
          <w:szCs w:val="20"/>
        </w:rPr>
        <w:t>θ</w:t>
      </w:r>
      <w:r w:rsidRPr="00296CED">
        <w:rPr>
          <w:rFonts w:ascii="Times New Roman" w:eastAsia="Cambria Math" w:hAnsi="Times New Roman" w:cs="Times New Roman"/>
          <w:color w:val="auto"/>
          <w:sz w:val="20"/>
          <w:szCs w:val="20"/>
          <w:vertAlign w:val="subscript"/>
        </w:rPr>
        <w:t>3</w:t>
      </w:r>
      <w:r w:rsidRPr="00296CED">
        <w:rPr>
          <w:rFonts w:ascii="Times New Roman" w:eastAsia="Cambria Math" w:hAnsi="Times New Roman" w:cs="Times New Roman"/>
          <w:color w:val="auto"/>
          <w:sz w:val="20"/>
          <w:szCs w:val="20"/>
        </w:rPr>
        <w:t>FXDEV</w:t>
      </w:r>
      <w:r w:rsidRPr="00296CED">
        <w:rPr>
          <w:rFonts w:ascii="Times New Roman" w:hAnsi="Times New Roman" w:cs="Times New Roman"/>
          <w:color w:val="auto"/>
          <w:sz w:val="20"/>
          <w:szCs w:val="20"/>
          <w:vertAlign w:val="subscript"/>
        </w:rPr>
        <w:t xml:space="preserve">i,t </w:t>
      </w:r>
      <w:r w:rsidRPr="00296CED">
        <w:rPr>
          <w:rFonts w:ascii="Times New Roman" w:hAnsi="Times New Roman" w:cs="Times New Roman"/>
          <w:color w:val="auto"/>
          <w:sz w:val="20"/>
          <w:szCs w:val="20"/>
        </w:rPr>
        <w:t>+</w:t>
      </w:r>
      <w:r w:rsidRPr="00296CED">
        <w:rPr>
          <w:rFonts w:ascii="Times New Roman" w:hAnsi="Times New Roman" w:cs="Times New Roman"/>
          <w:color w:val="auto"/>
          <w:sz w:val="20"/>
          <w:szCs w:val="20"/>
          <w:vertAlign w:val="subscript"/>
        </w:rPr>
        <w:t xml:space="preserve">  </w:t>
      </w:r>
      <w:r w:rsidR="002910A0" w:rsidRPr="00296CED">
        <w:rPr>
          <w:rFonts w:ascii="Times New Roman" w:eastAsia="Trebuchet MS" w:hAnsi="Times New Roman" w:cs="Times New Roman"/>
          <w:color w:val="auto"/>
          <w:sz w:val="20"/>
          <w:szCs w:val="20"/>
        </w:rPr>
        <w:t>θ</w:t>
      </w:r>
      <w:r w:rsidRPr="00296CED">
        <w:rPr>
          <w:rFonts w:ascii="Times New Roman" w:eastAsia="Cambria Math" w:hAnsi="Times New Roman" w:cs="Times New Roman"/>
          <w:color w:val="auto"/>
          <w:sz w:val="20"/>
          <w:szCs w:val="20"/>
          <w:vertAlign w:val="subscript"/>
        </w:rPr>
        <w:t>4</w:t>
      </w:r>
      <w:r w:rsidRPr="00296CED">
        <w:rPr>
          <w:rFonts w:ascii="Times New Roman" w:eastAsia="Cambria Math" w:hAnsi="Times New Roman" w:cs="Times New Roman"/>
          <w:color w:val="auto"/>
          <w:sz w:val="20"/>
          <w:szCs w:val="20"/>
        </w:rPr>
        <w:t>FOW</w:t>
      </w:r>
      <w:r w:rsidRPr="00296CED">
        <w:rPr>
          <w:rFonts w:ascii="Times New Roman" w:hAnsi="Times New Roman" w:cs="Times New Roman"/>
          <w:color w:val="auto"/>
          <w:sz w:val="20"/>
          <w:szCs w:val="20"/>
          <w:vertAlign w:val="subscript"/>
        </w:rPr>
        <w:t xml:space="preserve">i,t + </w:t>
      </w:r>
      <w:r w:rsidR="002910A0" w:rsidRPr="00296CED">
        <w:rPr>
          <w:rFonts w:ascii="Times New Roman" w:eastAsia="Trebuchet MS" w:hAnsi="Times New Roman" w:cs="Times New Roman"/>
          <w:color w:val="auto"/>
          <w:sz w:val="20"/>
          <w:szCs w:val="20"/>
        </w:rPr>
        <w:t>θ</w:t>
      </w:r>
      <w:r w:rsidRPr="00296CED">
        <w:rPr>
          <w:rFonts w:ascii="Times New Roman" w:eastAsia="Cambria Math" w:hAnsi="Times New Roman" w:cs="Times New Roman"/>
          <w:color w:val="auto"/>
          <w:sz w:val="20"/>
          <w:szCs w:val="20"/>
          <w:vertAlign w:val="subscript"/>
        </w:rPr>
        <w:t>5</w:t>
      </w:r>
      <w:r w:rsidRPr="00296CED">
        <w:rPr>
          <w:rFonts w:ascii="Times New Roman" w:eastAsia="Cambria Math" w:hAnsi="Times New Roman" w:cs="Times New Roman"/>
          <w:color w:val="auto"/>
          <w:sz w:val="20"/>
          <w:szCs w:val="20"/>
        </w:rPr>
        <w:t>FUT</w:t>
      </w:r>
      <w:r w:rsidRPr="00296CED">
        <w:rPr>
          <w:rFonts w:ascii="Times New Roman" w:hAnsi="Times New Roman" w:cs="Times New Roman"/>
          <w:color w:val="auto"/>
          <w:sz w:val="20"/>
          <w:szCs w:val="20"/>
          <w:vertAlign w:val="subscript"/>
        </w:rPr>
        <w:t xml:space="preserve">i,t </w:t>
      </w:r>
      <w:r w:rsidRPr="00296CED">
        <w:rPr>
          <w:rFonts w:ascii="Times New Roman" w:hAnsi="Times New Roman" w:cs="Times New Roman"/>
          <w:color w:val="auto"/>
          <w:sz w:val="20"/>
          <w:szCs w:val="20"/>
        </w:rPr>
        <w:t>+</w:t>
      </w:r>
      <w:r w:rsidRPr="00296CED">
        <w:rPr>
          <w:rFonts w:ascii="Times New Roman" w:hAnsi="Times New Roman" w:cs="Times New Roman"/>
          <w:color w:val="auto"/>
          <w:sz w:val="20"/>
          <w:szCs w:val="20"/>
          <w:vertAlign w:val="subscript"/>
        </w:rPr>
        <w:t xml:space="preserve"> </w:t>
      </w:r>
      <w:r w:rsidR="002910A0" w:rsidRPr="00296CED">
        <w:rPr>
          <w:rFonts w:ascii="Times New Roman" w:eastAsia="Trebuchet MS" w:hAnsi="Times New Roman" w:cs="Times New Roman"/>
          <w:color w:val="auto"/>
          <w:sz w:val="20"/>
          <w:szCs w:val="20"/>
        </w:rPr>
        <w:t>θ</w:t>
      </w:r>
      <w:r w:rsidRPr="00296CED">
        <w:rPr>
          <w:rFonts w:ascii="Times New Roman" w:eastAsia="Cambria Math" w:hAnsi="Times New Roman" w:cs="Times New Roman"/>
          <w:color w:val="auto"/>
          <w:sz w:val="20"/>
          <w:szCs w:val="20"/>
          <w:vertAlign w:val="subscript"/>
        </w:rPr>
        <w:t>6</w:t>
      </w:r>
      <w:r w:rsidRPr="00296CED">
        <w:rPr>
          <w:rFonts w:ascii="Times New Roman" w:eastAsia="Cambria Math" w:hAnsi="Times New Roman" w:cs="Times New Roman"/>
          <w:color w:val="auto"/>
          <w:sz w:val="20"/>
          <w:szCs w:val="20"/>
        </w:rPr>
        <w:t>OPT</w:t>
      </w:r>
      <w:r w:rsidRPr="00296CED">
        <w:rPr>
          <w:rFonts w:ascii="Times New Roman" w:hAnsi="Times New Roman" w:cs="Times New Roman"/>
          <w:color w:val="auto"/>
          <w:sz w:val="20"/>
          <w:szCs w:val="20"/>
          <w:vertAlign w:val="subscript"/>
        </w:rPr>
        <w:t xml:space="preserve">i,t </w:t>
      </w:r>
      <w:r w:rsidRPr="00296CED">
        <w:rPr>
          <w:rFonts w:ascii="Times New Roman" w:hAnsi="Times New Roman" w:cs="Times New Roman"/>
          <w:color w:val="auto"/>
          <w:sz w:val="20"/>
          <w:szCs w:val="20"/>
        </w:rPr>
        <w:t>+</w:t>
      </w:r>
      <w:r w:rsidRPr="00296CED">
        <w:rPr>
          <w:rFonts w:ascii="Times New Roman" w:hAnsi="Times New Roman" w:cs="Times New Roman"/>
          <w:color w:val="auto"/>
          <w:sz w:val="20"/>
          <w:szCs w:val="20"/>
          <w:vertAlign w:val="subscript"/>
        </w:rPr>
        <w:t xml:space="preserve"> </w:t>
      </w:r>
      <w:r w:rsidR="002910A0" w:rsidRPr="00296CED">
        <w:rPr>
          <w:rFonts w:ascii="Times New Roman" w:eastAsia="Trebuchet MS" w:hAnsi="Times New Roman" w:cs="Times New Roman"/>
          <w:color w:val="auto"/>
          <w:sz w:val="20"/>
          <w:szCs w:val="20"/>
        </w:rPr>
        <w:t>θ</w:t>
      </w:r>
      <w:r w:rsidRPr="00296CED">
        <w:rPr>
          <w:rFonts w:ascii="Times New Roman" w:eastAsia="Cambria Math" w:hAnsi="Times New Roman" w:cs="Times New Roman"/>
          <w:color w:val="auto"/>
          <w:sz w:val="20"/>
          <w:szCs w:val="20"/>
          <w:vertAlign w:val="subscript"/>
        </w:rPr>
        <w:t>7</w:t>
      </w:r>
      <w:r w:rsidRPr="00296CED">
        <w:rPr>
          <w:rFonts w:ascii="Times New Roman" w:eastAsia="Cambria Math" w:hAnsi="Times New Roman" w:cs="Times New Roman"/>
          <w:color w:val="auto"/>
          <w:sz w:val="20"/>
          <w:szCs w:val="20"/>
        </w:rPr>
        <w:t>SWP</w:t>
      </w:r>
      <w:r w:rsidRPr="00296CED">
        <w:rPr>
          <w:rFonts w:ascii="Times New Roman" w:hAnsi="Times New Roman" w:cs="Times New Roman"/>
          <w:color w:val="auto"/>
          <w:sz w:val="20"/>
          <w:szCs w:val="20"/>
          <w:vertAlign w:val="subscript"/>
        </w:rPr>
        <w:t xml:space="preserve">i,t </w:t>
      </w:r>
      <w:r w:rsidRPr="00296CED">
        <w:rPr>
          <w:rFonts w:ascii="Times New Roman" w:hAnsi="Times New Roman" w:cs="Times New Roman"/>
          <w:color w:val="auto"/>
          <w:sz w:val="20"/>
          <w:szCs w:val="20"/>
        </w:rPr>
        <w:t xml:space="preserve">+ </w:t>
      </w:r>
      <w:r w:rsidR="002910A0" w:rsidRPr="00296CED">
        <w:rPr>
          <w:rFonts w:ascii="Times New Roman" w:eastAsia="Trebuchet MS" w:hAnsi="Times New Roman" w:cs="Times New Roman"/>
          <w:color w:val="auto"/>
          <w:sz w:val="20"/>
          <w:szCs w:val="20"/>
        </w:rPr>
        <w:t>θ</w:t>
      </w:r>
      <w:r w:rsidRPr="00296CED">
        <w:rPr>
          <w:rFonts w:ascii="Times New Roman" w:eastAsia="Cambria Math" w:hAnsi="Times New Roman" w:cs="Times New Roman"/>
          <w:color w:val="auto"/>
          <w:sz w:val="20"/>
          <w:szCs w:val="20"/>
          <w:vertAlign w:val="subscript"/>
        </w:rPr>
        <w:t>8</w:t>
      </w:r>
      <w:r w:rsidRPr="00296CED">
        <w:rPr>
          <w:rFonts w:ascii="Times New Roman" w:eastAsia="Cambria Math" w:hAnsi="Times New Roman" w:cs="Times New Roman"/>
          <w:color w:val="auto"/>
          <w:sz w:val="20"/>
          <w:szCs w:val="20"/>
        </w:rPr>
        <w:t>L_MKCAP</w:t>
      </w:r>
      <w:r w:rsidRPr="00296CED">
        <w:rPr>
          <w:rFonts w:ascii="Times New Roman" w:hAnsi="Times New Roman" w:cs="Times New Roman"/>
          <w:color w:val="auto"/>
          <w:sz w:val="20"/>
          <w:szCs w:val="20"/>
          <w:vertAlign w:val="subscript"/>
        </w:rPr>
        <w:t>i,t</w:t>
      </w:r>
      <w:r w:rsidR="002910A0" w:rsidRPr="00296CED">
        <w:rPr>
          <w:rFonts w:ascii="Times New Roman" w:hAnsi="Times New Roman" w:cs="Times New Roman"/>
          <w:color w:val="auto"/>
          <w:sz w:val="20"/>
          <w:szCs w:val="20"/>
        </w:rPr>
        <w:t xml:space="preserve"> </w:t>
      </w:r>
      <w:r w:rsidRPr="00296CED">
        <w:rPr>
          <w:rFonts w:ascii="Times New Roman" w:hAnsi="Times New Roman" w:cs="Times New Roman"/>
          <w:color w:val="auto"/>
          <w:sz w:val="20"/>
          <w:szCs w:val="20"/>
        </w:rPr>
        <w:t>+</w:t>
      </w:r>
      <w:r w:rsidRPr="00296CED">
        <w:rPr>
          <w:rFonts w:ascii="Times New Roman" w:hAnsi="Times New Roman" w:cs="Times New Roman"/>
          <w:color w:val="auto"/>
          <w:sz w:val="20"/>
          <w:szCs w:val="20"/>
          <w:vertAlign w:val="subscript"/>
        </w:rPr>
        <w:t xml:space="preserve"> </w:t>
      </w:r>
      <w:r w:rsidR="002910A0" w:rsidRPr="00296CED">
        <w:rPr>
          <w:rFonts w:ascii="Times New Roman" w:eastAsia="Trebuchet MS" w:hAnsi="Times New Roman" w:cs="Times New Roman"/>
          <w:color w:val="auto"/>
          <w:sz w:val="20"/>
          <w:szCs w:val="20"/>
        </w:rPr>
        <w:t>θ</w:t>
      </w:r>
      <w:r w:rsidRPr="00296CED">
        <w:rPr>
          <w:rFonts w:ascii="Times New Roman" w:eastAsia="Cambria Math" w:hAnsi="Times New Roman" w:cs="Times New Roman"/>
          <w:color w:val="auto"/>
          <w:sz w:val="20"/>
          <w:szCs w:val="20"/>
          <w:vertAlign w:val="subscript"/>
        </w:rPr>
        <w:t>9</w:t>
      </w:r>
      <w:r w:rsidRPr="00296CED">
        <w:rPr>
          <w:rFonts w:ascii="Times New Roman" w:eastAsia="Cambria Math" w:hAnsi="Times New Roman" w:cs="Times New Roman"/>
          <w:color w:val="auto"/>
          <w:sz w:val="20"/>
          <w:szCs w:val="20"/>
        </w:rPr>
        <w:t>L_BOOKS</w:t>
      </w:r>
      <w:r w:rsidRPr="00296CED">
        <w:rPr>
          <w:rFonts w:ascii="Times New Roman" w:hAnsi="Times New Roman" w:cs="Times New Roman"/>
          <w:color w:val="auto"/>
          <w:sz w:val="20"/>
          <w:szCs w:val="20"/>
          <w:vertAlign w:val="subscript"/>
        </w:rPr>
        <w:t xml:space="preserve">i,t </w:t>
      </w:r>
      <w:r w:rsidRPr="00296CED">
        <w:rPr>
          <w:rFonts w:ascii="Times New Roman" w:hAnsi="Times New Roman" w:cs="Times New Roman"/>
          <w:color w:val="auto"/>
          <w:sz w:val="20"/>
          <w:szCs w:val="20"/>
        </w:rPr>
        <w:t xml:space="preserve">+ </w:t>
      </w:r>
      <w:r w:rsidR="002910A0" w:rsidRPr="00296CED">
        <w:rPr>
          <w:rFonts w:ascii="Times New Roman" w:eastAsia="Trebuchet MS" w:hAnsi="Times New Roman" w:cs="Times New Roman"/>
          <w:color w:val="auto"/>
          <w:sz w:val="20"/>
          <w:szCs w:val="20"/>
        </w:rPr>
        <w:t>θ</w:t>
      </w:r>
      <w:r w:rsidRPr="00296CED">
        <w:rPr>
          <w:rFonts w:ascii="Times New Roman" w:eastAsia="Cambria Math" w:hAnsi="Times New Roman" w:cs="Times New Roman"/>
          <w:color w:val="auto"/>
          <w:sz w:val="20"/>
          <w:szCs w:val="20"/>
          <w:vertAlign w:val="subscript"/>
        </w:rPr>
        <w:t>10</w:t>
      </w:r>
      <w:r w:rsidRPr="00296CED">
        <w:rPr>
          <w:rFonts w:ascii="Times New Roman" w:eastAsia="Cambria Math" w:hAnsi="Times New Roman" w:cs="Times New Roman"/>
          <w:color w:val="auto"/>
          <w:sz w:val="20"/>
          <w:szCs w:val="20"/>
        </w:rPr>
        <w:t>L_ASIZE</w:t>
      </w:r>
      <w:r w:rsidRPr="00296CED">
        <w:rPr>
          <w:rFonts w:ascii="Times New Roman" w:hAnsi="Times New Roman" w:cs="Times New Roman"/>
          <w:color w:val="auto"/>
          <w:sz w:val="20"/>
          <w:szCs w:val="20"/>
          <w:vertAlign w:val="subscript"/>
        </w:rPr>
        <w:t xml:space="preserve">i,t </w:t>
      </w:r>
      <w:r w:rsidRPr="00296CED">
        <w:rPr>
          <w:rFonts w:ascii="Times New Roman" w:hAnsi="Times New Roman" w:cs="Times New Roman"/>
          <w:color w:val="auto"/>
          <w:sz w:val="20"/>
          <w:szCs w:val="20"/>
        </w:rPr>
        <w:t>+</w:t>
      </w:r>
      <w:r w:rsidRPr="00296CED">
        <w:rPr>
          <w:rFonts w:ascii="Times New Roman" w:hAnsi="Times New Roman" w:cs="Times New Roman"/>
          <w:color w:val="auto"/>
          <w:sz w:val="20"/>
          <w:szCs w:val="20"/>
          <w:vertAlign w:val="subscript"/>
        </w:rPr>
        <w:t xml:space="preserve"> </w:t>
      </w:r>
      <w:r w:rsidR="002910A0" w:rsidRPr="00296CED">
        <w:rPr>
          <w:rFonts w:ascii="Times New Roman" w:eastAsia="Trebuchet MS" w:hAnsi="Times New Roman" w:cs="Times New Roman"/>
          <w:color w:val="auto"/>
          <w:sz w:val="20"/>
          <w:szCs w:val="20"/>
        </w:rPr>
        <w:t>θ</w:t>
      </w:r>
      <w:r w:rsidRPr="00296CED">
        <w:rPr>
          <w:rFonts w:ascii="Times New Roman" w:eastAsia="Cambria Math" w:hAnsi="Times New Roman" w:cs="Times New Roman"/>
          <w:color w:val="auto"/>
          <w:sz w:val="20"/>
          <w:szCs w:val="20"/>
          <w:vertAlign w:val="subscript"/>
        </w:rPr>
        <w:t>11</w:t>
      </w:r>
      <w:r w:rsidRPr="00296CED">
        <w:rPr>
          <w:rFonts w:ascii="Times New Roman" w:eastAsia="Cambria Math" w:hAnsi="Times New Roman" w:cs="Times New Roman"/>
          <w:color w:val="auto"/>
          <w:sz w:val="20"/>
          <w:szCs w:val="20"/>
        </w:rPr>
        <w:t>L_COAGE</w:t>
      </w:r>
      <w:r w:rsidRPr="00296CED">
        <w:rPr>
          <w:rFonts w:ascii="Times New Roman" w:hAnsi="Times New Roman" w:cs="Times New Roman"/>
          <w:color w:val="auto"/>
          <w:sz w:val="20"/>
          <w:szCs w:val="20"/>
          <w:vertAlign w:val="subscript"/>
        </w:rPr>
        <w:t xml:space="preserve">i,t </w:t>
      </w:r>
      <w:r w:rsidRPr="00296CED">
        <w:rPr>
          <w:rFonts w:ascii="Times New Roman" w:hAnsi="Times New Roman" w:cs="Times New Roman"/>
          <w:color w:val="auto"/>
          <w:sz w:val="20"/>
          <w:szCs w:val="20"/>
        </w:rPr>
        <w:t>+</w:t>
      </w:r>
      <w:r w:rsidRPr="00296CED">
        <w:rPr>
          <w:rFonts w:ascii="Times New Roman" w:hAnsi="Times New Roman" w:cs="Times New Roman"/>
          <w:color w:val="auto"/>
          <w:sz w:val="20"/>
          <w:szCs w:val="20"/>
          <w:vertAlign w:val="subscript"/>
        </w:rPr>
        <w:t xml:space="preserve"> </w:t>
      </w:r>
      <w:r w:rsidR="002910A0" w:rsidRPr="00296CED">
        <w:rPr>
          <w:rFonts w:ascii="Times New Roman" w:eastAsia="Trebuchet MS" w:hAnsi="Times New Roman" w:cs="Times New Roman"/>
          <w:color w:val="auto"/>
          <w:sz w:val="20"/>
          <w:szCs w:val="20"/>
        </w:rPr>
        <w:t>θ</w:t>
      </w:r>
      <w:r w:rsidRPr="00296CED">
        <w:rPr>
          <w:rFonts w:ascii="Times New Roman" w:eastAsia="Cambria Math" w:hAnsi="Times New Roman" w:cs="Times New Roman"/>
          <w:color w:val="auto"/>
          <w:sz w:val="20"/>
          <w:szCs w:val="20"/>
          <w:vertAlign w:val="subscript"/>
        </w:rPr>
        <w:t>12</w:t>
      </w:r>
      <w:r w:rsidRPr="00296CED">
        <w:rPr>
          <w:rFonts w:ascii="Times New Roman" w:eastAsia="Cambria Math" w:hAnsi="Times New Roman" w:cs="Times New Roman"/>
          <w:color w:val="auto"/>
          <w:sz w:val="20"/>
          <w:szCs w:val="20"/>
        </w:rPr>
        <w:t>L_LEVER</w:t>
      </w:r>
      <w:r w:rsidRPr="00296CED">
        <w:rPr>
          <w:rFonts w:ascii="Times New Roman" w:hAnsi="Times New Roman" w:cs="Times New Roman"/>
          <w:color w:val="auto"/>
          <w:sz w:val="20"/>
          <w:szCs w:val="20"/>
          <w:vertAlign w:val="subscript"/>
        </w:rPr>
        <w:t xml:space="preserve">i,t </w:t>
      </w:r>
      <w:r w:rsidRPr="00296CED">
        <w:rPr>
          <w:rFonts w:ascii="Times New Roman" w:hAnsi="Times New Roman" w:cs="Times New Roman"/>
          <w:color w:val="auto"/>
          <w:sz w:val="20"/>
          <w:szCs w:val="20"/>
        </w:rPr>
        <w:t>+</w:t>
      </w:r>
      <w:r w:rsidRPr="00296CED">
        <w:rPr>
          <w:rFonts w:ascii="Times New Roman" w:hAnsi="Times New Roman" w:cs="Times New Roman"/>
          <w:color w:val="auto"/>
          <w:sz w:val="20"/>
          <w:szCs w:val="20"/>
          <w:vertAlign w:val="subscript"/>
        </w:rPr>
        <w:t xml:space="preserve"> </w:t>
      </w:r>
      <w:r w:rsidR="002910A0" w:rsidRPr="00296CED">
        <w:rPr>
          <w:rFonts w:ascii="Times New Roman" w:eastAsia="Trebuchet MS" w:hAnsi="Times New Roman" w:cs="Times New Roman"/>
          <w:color w:val="auto"/>
          <w:sz w:val="20"/>
          <w:szCs w:val="20"/>
        </w:rPr>
        <w:t>θ</w:t>
      </w:r>
      <w:r w:rsidRPr="00296CED">
        <w:rPr>
          <w:rFonts w:ascii="Times New Roman" w:eastAsia="Cambria Math" w:hAnsi="Times New Roman" w:cs="Times New Roman"/>
          <w:color w:val="auto"/>
          <w:sz w:val="20"/>
          <w:szCs w:val="20"/>
          <w:vertAlign w:val="subscript"/>
        </w:rPr>
        <w:t>13</w:t>
      </w:r>
      <w:r w:rsidRPr="00296CED">
        <w:rPr>
          <w:rFonts w:ascii="Times New Roman" w:eastAsia="Cambria Math" w:hAnsi="Times New Roman" w:cs="Times New Roman"/>
          <w:color w:val="auto"/>
          <w:sz w:val="20"/>
          <w:szCs w:val="20"/>
        </w:rPr>
        <w:t>DIVPO</w:t>
      </w:r>
      <w:r w:rsidRPr="00296CED">
        <w:rPr>
          <w:rFonts w:ascii="Times New Roman" w:hAnsi="Times New Roman" w:cs="Times New Roman"/>
          <w:color w:val="auto"/>
          <w:sz w:val="20"/>
          <w:szCs w:val="20"/>
          <w:vertAlign w:val="subscript"/>
        </w:rPr>
        <w:t xml:space="preserve">i,t </w:t>
      </w:r>
      <w:r w:rsidRPr="00296CED">
        <w:rPr>
          <w:rFonts w:ascii="Times New Roman" w:hAnsi="Times New Roman" w:cs="Times New Roman"/>
          <w:color w:val="auto"/>
          <w:sz w:val="20"/>
          <w:szCs w:val="20"/>
        </w:rPr>
        <w:t xml:space="preserve">+ </w:t>
      </w:r>
      <w:r w:rsidR="002910A0" w:rsidRPr="00296CED">
        <w:rPr>
          <w:rFonts w:ascii="Times New Roman" w:eastAsia="Trebuchet MS" w:hAnsi="Times New Roman" w:cs="Times New Roman"/>
          <w:color w:val="auto"/>
          <w:sz w:val="20"/>
          <w:szCs w:val="20"/>
        </w:rPr>
        <w:t>θ</w:t>
      </w:r>
      <w:r w:rsidRPr="00296CED">
        <w:rPr>
          <w:rFonts w:ascii="Times New Roman" w:eastAsia="Cambria Math" w:hAnsi="Times New Roman" w:cs="Times New Roman"/>
          <w:color w:val="auto"/>
          <w:sz w:val="20"/>
          <w:szCs w:val="20"/>
          <w:vertAlign w:val="subscript"/>
        </w:rPr>
        <w:t>14</w:t>
      </w:r>
      <w:r w:rsidRPr="00296CED">
        <w:rPr>
          <w:rFonts w:ascii="Times New Roman" w:eastAsia="Cambria Math" w:hAnsi="Times New Roman" w:cs="Times New Roman"/>
          <w:color w:val="auto"/>
          <w:sz w:val="20"/>
          <w:szCs w:val="20"/>
        </w:rPr>
        <w:t>L_DIVID</w:t>
      </w:r>
      <w:r w:rsidRPr="00296CED">
        <w:rPr>
          <w:rFonts w:ascii="Times New Roman" w:hAnsi="Times New Roman" w:cs="Times New Roman"/>
          <w:color w:val="auto"/>
          <w:sz w:val="20"/>
          <w:szCs w:val="20"/>
          <w:vertAlign w:val="subscript"/>
        </w:rPr>
        <w:t xml:space="preserve">i,t </w:t>
      </w:r>
      <w:r w:rsidRPr="00296CED">
        <w:rPr>
          <w:rFonts w:ascii="Times New Roman" w:hAnsi="Times New Roman" w:cs="Times New Roman"/>
          <w:color w:val="auto"/>
          <w:sz w:val="20"/>
          <w:szCs w:val="20"/>
        </w:rPr>
        <w:t>+</w:t>
      </w:r>
      <w:r w:rsidRPr="00296CED">
        <w:rPr>
          <w:rFonts w:ascii="Times New Roman" w:hAnsi="Times New Roman" w:cs="Times New Roman"/>
          <w:color w:val="auto"/>
          <w:sz w:val="20"/>
          <w:szCs w:val="20"/>
          <w:vertAlign w:val="subscript"/>
        </w:rPr>
        <w:t xml:space="preserve"> </w:t>
      </w:r>
      <w:r w:rsidR="002910A0" w:rsidRPr="00296CED">
        <w:rPr>
          <w:rFonts w:ascii="Times New Roman" w:eastAsia="Trebuchet MS" w:hAnsi="Times New Roman" w:cs="Times New Roman"/>
          <w:color w:val="auto"/>
          <w:sz w:val="20"/>
          <w:szCs w:val="20"/>
        </w:rPr>
        <w:t>θ</w:t>
      </w:r>
      <w:r w:rsidRPr="00296CED">
        <w:rPr>
          <w:rFonts w:ascii="Times New Roman" w:eastAsia="Cambria Math" w:hAnsi="Times New Roman" w:cs="Times New Roman"/>
          <w:color w:val="auto"/>
          <w:sz w:val="20"/>
          <w:szCs w:val="20"/>
          <w:vertAlign w:val="subscript"/>
        </w:rPr>
        <w:t>15</w:t>
      </w:r>
      <w:r w:rsidRPr="00296CED">
        <w:rPr>
          <w:rFonts w:ascii="Times New Roman" w:eastAsia="Cambria Math" w:hAnsi="Times New Roman" w:cs="Times New Roman"/>
          <w:color w:val="auto"/>
          <w:sz w:val="20"/>
          <w:szCs w:val="20"/>
        </w:rPr>
        <w:t>L_CRATO</w:t>
      </w:r>
      <w:r w:rsidRPr="00296CED">
        <w:rPr>
          <w:rFonts w:ascii="Times New Roman" w:hAnsi="Times New Roman" w:cs="Times New Roman"/>
          <w:color w:val="auto"/>
          <w:sz w:val="20"/>
          <w:szCs w:val="20"/>
          <w:vertAlign w:val="subscript"/>
        </w:rPr>
        <w:t xml:space="preserve">i,t </w:t>
      </w:r>
      <w:r w:rsidRPr="00296CED">
        <w:rPr>
          <w:rFonts w:ascii="Times New Roman" w:hAnsi="Times New Roman" w:cs="Times New Roman"/>
          <w:color w:val="auto"/>
          <w:sz w:val="20"/>
          <w:szCs w:val="20"/>
        </w:rPr>
        <w:t>+</w:t>
      </w:r>
      <w:r w:rsidRPr="00296CED">
        <w:rPr>
          <w:rFonts w:ascii="Times New Roman" w:hAnsi="Times New Roman" w:cs="Times New Roman"/>
          <w:color w:val="auto"/>
          <w:sz w:val="20"/>
          <w:szCs w:val="20"/>
          <w:vertAlign w:val="subscript"/>
        </w:rPr>
        <w:t xml:space="preserve"> </w:t>
      </w:r>
      <w:r w:rsidR="002910A0" w:rsidRPr="00296CED">
        <w:rPr>
          <w:rFonts w:ascii="Times New Roman" w:eastAsia="Trebuchet MS" w:hAnsi="Times New Roman" w:cs="Times New Roman"/>
          <w:color w:val="auto"/>
          <w:sz w:val="20"/>
          <w:szCs w:val="20"/>
        </w:rPr>
        <w:t>θ</w:t>
      </w:r>
      <w:r w:rsidRPr="00296CED">
        <w:rPr>
          <w:rFonts w:ascii="Times New Roman" w:eastAsia="Cambria Math" w:hAnsi="Times New Roman" w:cs="Times New Roman"/>
          <w:color w:val="auto"/>
          <w:sz w:val="20"/>
          <w:szCs w:val="20"/>
          <w:vertAlign w:val="subscript"/>
        </w:rPr>
        <w:t>16</w:t>
      </w:r>
      <w:r w:rsidRPr="00296CED">
        <w:rPr>
          <w:rFonts w:ascii="Times New Roman" w:eastAsia="Cambria Math" w:hAnsi="Times New Roman" w:cs="Times New Roman"/>
          <w:color w:val="auto"/>
          <w:sz w:val="20"/>
          <w:szCs w:val="20"/>
        </w:rPr>
        <w:t>CRSD</w:t>
      </w:r>
      <w:r w:rsidRPr="00296CED">
        <w:rPr>
          <w:rFonts w:ascii="Times New Roman" w:hAnsi="Times New Roman" w:cs="Times New Roman"/>
          <w:color w:val="auto"/>
          <w:sz w:val="20"/>
          <w:szCs w:val="20"/>
          <w:vertAlign w:val="subscript"/>
        </w:rPr>
        <w:t xml:space="preserve">i,t </w:t>
      </w:r>
      <w:r w:rsidRPr="00296CED">
        <w:rPr>
          <w:rFonts w:ascii="Times New Roman" w:hAnsi="Times New Roman" w:cs="Times New Roman"/>
          <w:color w:val="auto"/>
          <w:sz w:val="20"/>
          <w:szCs w:val="20"/>
        </w:rPr>
        <w:t>+</w:t>
      </w:r>
      <w:r w:rsidRPr="00296CED">
        <w:rPr>
          <w:rFonts w:ascii="Times New Roman" w:hAnsi="Times New Roman" w:cs="Times New Roman"/>
          <w:color w:val="auto"/>
          <w:sz w:val="20"/>
          <w:szCs w:val="20"/>
          <w:vertAlign w:val="subscript"/>
        </w:rPr>
        <w:t xml:space="preserve"> </w:t>
      </w:r>
      <w:r w:rsidR="002910A0" w:rsidRPr="00296CED">
        <w:rPr>
          <w:rFonts w:ascii="Times New Roman" w:eastAsia="Trebuchet MS" w:hAnsi="Times New Roman" w:cs="Times New Roman"/>
          <w:color w:val="auto"/>
          <w:sz w:val="20"/>
          <w:szCs w:val="20"/>
        </w:rPr>
        <w:t>θ</w:t>
      </w:r>
      <w:r w:rsidRPr="00296CED">
        <w:rPr>
          <w:rFonts w:ascii="Times New Roman" w:eastAsia="Cambria Math" w:hAnsi="Times New Roman" w:cs="Times New Roman"/>
          <w:color w:val="auto"/>
          <w:sz w:val="20"/>
          <w:szCs w:val="20"/>
          <w:vertAlign w:val="subscript"/>
        </w:rPr>
        <w:t>17</w:t>
      </w:r>
      <w:r w:rsidRPr="00296CED">
        <w:rPr>
          <w:rFonts w:ascii="Times New Roman" w:eastAsia="Cambria Math" w:hAnsi="Times New Roman" w:cs="Times New Roman"/>
          <w:color w:val="auto"/>
          <w:sz w:val="20"/>
          <w:szCs w:val="20"/>
        </w:rPr>
        <w:t>QSCOR</w:t>
      </w:r>
      <w:r w:rsidRPr="00296CED">
        <w:rPr>
          <w:rFonts w:ascii="Times New Roman" w:hAnsi="Times New Roman" w:cs="Times New Roman"/>
          <w:color w:val="auto"/>
          <w:sz w:val="20"/>
          <w:szCs w:val="20"/>
          <w:vertAlign w:val="subscript"/>
        </w:rPr>
        <w:t xml:space="preserve">i,t </w:t>
      </w:r>
      <w:r w:rsidRPr="00296CED">
        <w:rPr>
          <w:rFonts w:ascii="Times New Roman" w:eastAsia="Cambria Math" w:hAnsi="Times New Roman" w:cs="Times New Roman"/>
          <w:color w:val="auto"/>
          <w:sz w:val="20"/>
          <w:szCs w:val="20"/>
        </w:rPr>
        <w:t>+ ν</w:t>
      </w:r>
      <w:r w:rsidRPr="00296CED">
        <w:rPr>
          <w:rFonts w:ascii="Times New Roman" w:eastAsia="Cambria Math" w:hAnsi="Times New Roman" w:cs="Times New Roman"/>
          <w:color w:val="auto"/>
          <w:sz w:val="20"/>
          <w:szCs w:val="20"/>
          <w:vertAlign w:val="subscript"/>
        </w:rPr>
        <w:t>t</w:t>
      </w:r>
      <w:r w:rsidRPr="00296CED">
        <w:rPr>
          <w:rFonts w:ascii="Times New Roman" w:eastAsia="Trebuchet MS" w:hAnsi="Times New Roman" w:cs="Times New Roman"/>
          <w:color w:val="auto"/>
          <w:sz w:val="20"/>
          <w:szCs w:val="20"/>
        </w:rPr>
        <w:t xml:space="preserve"> </w:t>
      </w:r>
      <w:r w:rsidRPr="00296CED">
        <w:rPr>
          <w:rFonts w:ascii="Times New Roman" w:eastAsia="Trebuchet MS" w:hAnsi="Times New Roman" w:cs="Times New Roman"/>
          <w:color w:val="auto"/>
          <w:sz w:val="20"/>
          <w:szCs w:val="20"/>
        </w:rPr>
        <w:tab/>
        <w:t xml:space="preserve">         </w:t>
      </w:r>
      <w:r w:rsidR="000174AC" w:rsidRPr="00296CED">
        <w:rPr>
          <w:rFonts w:ascii="Times New Roman" w:eastAsia="Trebuchet MS" w:hAnsi="Times New Roman" w:cs="Times New Roman"/>
          <w:color w:val="auto"/>
          <w:sz w:val="20"/>
          <w:szCs w:val="20"/>
        </w:rPr>
        <w:tab/>
        <w:t xml:space="preserve"> </w:t>
      </w:r>
      <w:r w:rsidR="000174AC" w:rsidRPr="00296CED">
        <w:rPr>
          <w:rFonts w:ascii="Times New Roman" w:eastAsia="Trebuchet MS" w:hAnsi="Times New Roman" w:cs="Times New Roman"/>
          <w:color w:val="auto"/>
          <w:sz w:val="20"/>
          <w:szCs w:val="20"/>
        </w:rPr>
        <w:tab/>
      </w:r>
      <w:r w:rsidR="000174AC" w:rsidRPr="00296CED">
        <w:rPr>
          <w:rFonts w:ascii="Times New Roman" w:eastAsia="Trebuchet MS" w:hAnsi="Times New Roman" w:cs="Times New Roman"/>
          <w:color w:val="auto"/>
          <w:sz w:val="20"/>
          <w:szCs w:val="20"/>
        </w:rPr>
        <w:tab/>
        <w:t xml:space="preserve"> </w:t>
      </w:r>
      <w:r w:rsidR="000174AC" w:rsidRPr="00296CED">
        <w:rPr>
          <w:rFonts w:ascii="Times New Roman" w:eastAsia="Trebuchet MS" w:hAnsi="Times New Roman" w:cs="Times New Roman"/>
          <w:color w:val="auto"/>
          <w:sz w:val="20"/>
          <w:szCs w:val="20"/>
        </w:rPr>
        <w:tab/>
        <w:t xml:space="preserve"> </w:t>
      </w:r>
      <w:r w:rsidR="000174AC" w:rsidRPr="00296CED">
        <w:rPr>
          <w:rFonts w:ascii="Times New Roman" w:eastAsia="Trebuchet MS" w:hAnsi="Times New Roman" w:cs="Times New Roman"/>
          <w:color w:val="auto"/>
          <w:sz w:val="20"/>
          <w:szCs w:val="20"/>
        </w:rPr>
        <w:tab/>
      </w:r>
      <w:r w:rsidR="000174AC" w:rsidRPr="00296CED">
        <w:rPr>
          <w:rFonts w:ascii="Times New Roman" w:hAnsi="Times New Roman" w:cs="Times New Roman"/>
          <w:i/>
          <w:color w:val="auto"/>
          <w:sz w:val="20"/>
          <w:szCs w:val="20"/>
        </w:rPr>
        <w:t xml:space="preserve">(4) </w:t>
      </w:r>
    </w:p>
    <w:p w:rsidR="000174AC" w:rsidRPr="00A323A7" w:rsidRDefault="000174AC" w:rsidP="00534719">
      <w:pPr>
        <w:spacing w:after="302" w:line="240" w:lineRule="auto"/>
        <w:ind w:left="0" w:firstLine="0"/>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 The result of the estimation of </w:t>
      </w:r>
      <w:r w:rsidRPr="00A323A7">
        <w:rPr>
          <w:rFonts w:ascii="Times New Roman" w:hAnsi="Times New Roman" w:cs="Times New Roman"/>
          <w:i/>
          <w:color w:val="auto"/>
          <w:sz w:val="20"/>
          <w:szCs w:val="20"/>
        </w:rPr>
        <w:t xml:space="preserve">Equation (4) </w:t>
      </w:r>
      <w:r w:rsidRPr="00A323A7">
        <w:rPr>
          <w:rFonts w:ascii="Times New Roman" w:hAnsi="Times New Roman" w:cs="Times New Roman"/>
          <w:color w:val="auto"/>
          <w:sz w:val="20"/>
          <w:szCs w:val="20"/>
        </w:rPr>
        <w:t xml:space="preserve">similarly will provide answers to whether derivative usage improves return on capital employed, and which derivatives have the greatest impact on return on capital employed of UK FTSE 100 firms. </w:t>
      </w:r>
    </w:p>
    <w:p w:rsidR="000174AC" w:rsidRPr="00A323A7" w:rsidRDefault="000174AC" w:rsidP="000174AC">
      <w:pPr>
        <w:spacing w:after="139" w:line="246" w:lineRule="auto"/>
        <w:ind w:left="-5" w:right="-15" w:hanging="10"/>
        <w:jc w:val="left"/>
        <w:rPr>
          <w:rFonts w:ascii="Times New Roman" w:hAnsi="Times New Roman" w:cs="Times New Roman"/>
          <w:color w:val="auto"/>
          <w:sz w:val="20"/>
          <w:szCs w:val="20"/>
        </w:rPr>
      </w:pPr>
      <w:r w:rsidRPr="00A323A7">
        <w:rPr>
          <w:rFonts w:ascii="Times New Roman" w:hAnsi="Times New Roman" w:cs="Times New Roman"/>
          <w:b/>
          <w:color w:val="auto"/>
          <w:sz w:val="20"/>
          <w:szCs w:val="20"/>
        </w:rPr>
        <w:t xml:space="preserve">Table 3.1: Summary of the operational variables and models </w:t>
      </w:r>
    </w:p>
    <w:tbl>
      <w:tblPr>
        <w:tblStyle w:val="TableGrid"/>
        <w:tblW w:w="940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48" w:type="dxa"/>
        </w:tblCellMar>
        <w:tblLook w:val="04A0" w:firstRow="1" w:lastRow="0" w:firstColumn="1" w:lastColumn="0" w:noHBand="0" w:noVBand="1"/>
      </w:tblPr>
      <w:tblGrid>
        <w:gridCol w:w="936"/>
        <w:gridCol w:w="2268"/>
        <w:gridCol w:w="3132"/>
        <w:gridCol w:w="1738"/>
        <w:gridCol w:w="1334"/>
      </w:tblGrid>
      <w:tr w:rsidR="000174AC" w:rsidRPr="00A323A7" w:rsidTr="00831A62">
        <w:trPr>
          <w:trHeight w:val="1063"/>
        </w:trPr>
        <w:tc>
          <w:tcPr>
            <w:tcW w:w="936" w:type="dxa"/>
            <w:vAlign w:val="center"/>
          </w:tcPr>
          <w:p w:rsidR="000174AC" w:rsidRPr="00A323A7" w:rsidRDefault="000174AC" w:rsidP="006039A2">
            <w:pPr>
              <w:spacing w:after="0" w:line="276" w:lineRule="auto"/>
              <w:ind w:left="122" w:firstLine="0"/>
              <w:jc w:val="left"/>
              <w:rPr>
                <w:rFonts w:ascii="Times New Roman" w:hAnsi="Times New Roman" w:cs="Times New Roman"/>
                <w:color w:val="auto"/>
                <w:sz w:val="20"/>
                <w:szCs w:val="20"/>
              </w:rPr>
            </w:pPr>
            <w:r w:rsidRPr="00A323A7">
              <w:rPr>
                <w:rFonts w:ascii="Times New Roman" w:hAnsi="Times New Roman" w:cs="Times New Roman"/>
                <w:b/>
                <w:color w:val="auto"/>
                <w:sz w:val="20"/>
                <w:szCs w:val="20"/>
              </w:rPr>
              <w:t xml:space="preserve">Models </w:t>
            </w:r>
          </w:p>
        </w:tc>
        <w:tc>
          <w:tcPr>
            <w:tcW w:w="2268" w:type="dxa"/>
            <w:vAlign w:val="center"/>
          </w:tcPr>
          <w:p w:rsidR="000174AC" w:rsidRPr="00A323A7" w:rsidRDefault="000174AC" w:rsidP="006039A2">
            <w:pPr>
              <w:spacing w:after="0" w:line="276" w:lineRule="auto"/>
              <w:ind w:left="108" w:right="136" w:firstLine="0"/>
              <w:jc w:val="left"/>
              <w:rPr>
                <w:rFonts w:ascii="Times New Roman" w:hAnsi="Times New Roman" w:cs="Times New Roman"/>
                <w:color w:val="auto"/>
                <w:sz w:val="20"/>
                <w:szCs w:val="20"/>
              </w:rPr>
            </w:pPr>
            <w:r w:rsidRPr="00A323A7">
              <w:rPr>
                <w:rFonts w:ascii="Times New Roman" w:hAnsi="Times New Roman" w:cs="Times New Roman"/>
                <w:b/>
                <w:color w:val="auto"/>
                <w:sz w:val="20"/>
                <w:szCs w:val="20"/>
              </w:rPr>
              <w:t xml:space="preserve">Dependent Variables </w:t>
            </w:r>
          </w:p>
        </w:tc>
        <w:tc>
          <w:tcPr>
            <w:tcW w:w="3132" w:type="dxa"/>
            <w:vAlign w:val="center"/>
          </w:tcPr>
          <w:p w:rsidR="000174AC" w:rsidRPr="00A323A7" w:rsidRDefault="000174AC" w:rsidP="006039A2">
            <w:pPr>
              <w:spacing w:after="0" w:line="276" w:lineRule="auto"/>
              <w:ind w:left="0" w:right="719" w:firstLine="0"/>
              <w:jc w:val="left"/>
              <w:rPr>
                <w:rFonts w:ascii="Times New Roman" w:hAnsi="Times New Roman" w:cs="Times New Roman"/>
                <w:color w:val="auto"/>
                <w:sz w:val="20"/>
                <w:szCs w:val="20"/>
              </w:rPr>
            </w:pPr>
            <w:r w:rsidRPr="00A323A7">
              <w:rPr>
                <w:rFonts w:ascii="Times New Roman" w:hAnsi="Times New Roman" w:cs="Times New Roman"/>
                <w:b/>
                <w:color w:val="auto"/>
                <w:sz w:val="20"/>
                <w:szCs w:val="20"/>
              </w:rPr>
              <w:t xml:space="preserve">Independent and Control Variables </w:t>
            </w:r>
          </w:p>
        </w:tc>
        <w:tc>
          <w:tcPr>
            <w:tcW w:w="1738" w:type="dxa"/>
            <w:vAlign w:val="center"/>
          </w:tcPr>
          <w:p w:rsidR="000174AC" w:rsidRPr="00A323A7" w:rsidRDefault="000174AC" w:rsidP="006039A2">
            <w:pPr>
              <w:spacing w:after="0" w:line="276" w:lineRule="auto"/>
              <w:ind w:left="108" w:firstLine="0"/>
              <w:jc w:val="left"/>
              <w:rPr>
                <w:rFonts w:ascii="Times New Roman" w:hAnsi="Times New Roman" w:cs="Times New Roman"/>
                <w:color w:val="auto"/>
                <w:sz w:val="20"/>
                <w:szCs w:val="20"/>
              </w:rPr>
            </w:pPr>
            <w:r w:rsidRPr="00A323A7">
              <w:rPr>
                <w:rFonts w:ascii="Times New Roman" w:hAnsi="Times New Roman" w:cs="Times New Roman"/>
                <w:b/>
                <w:color w:val="auto"/>
                <w:sz w:val="20"/>
                <w:szCs w:val="20"/>
              </w:rPr>
              <w:t xml:space="preserve">Respective Notations </w:t>
            </w:r>
          </w:p>
        </w:tc>
        <w:tc>
          <w:tcPr>
            <w:tcW w:w="1334" w:type="dxa"/>
            <w:vAlign w:val="center"/>
          </w:tcPr>
          <w:p w:rsidR="000174AC" w:rsidRPr="00A323A7" w:rsidRDefault="000174AC" w:rsidP="006039A2">
            <w:pPr>
              <w:spacing w:after="0" w:line="276" w:lineRule="auto"/>
              <w:ind w:left="0" w:firstLine="122"/>
              <w:jc w:val="left"/>
              <w:rPr>
                <w:rFonts w:ascii="Times New Roman" w:hAnsi="Times New Roman" w:cs="Times New Roman"/>
                <w:color w:val="auto"/>
                <w:sz w:val="20"/>
                <w:szCs w:val="20"/>
              </w:rPr>
            </w:pPr>
            <w:r w:rsidRPr="00A323A7">
              <w:rPr>
                <w:rFonts w:ascii="Times New Roman" w:hAnsi="Times New Roman" w:cs="Times New Roman"/>
                <w:b/>
                <w:color w:val="auto"/>
                <w:sz w:val="20"/>
                <w:szCs w:val="20"/>
              </w:rPr>
              <w:t xml:space="preserve">Expected Impact Sign </w:t>
            </w:r>
          </w:p>
        </w:tc>
      </w:tr>
      <w:tr w:rsidR="000174AC" w:rsidRPr="00A323A7" w:rsidTr="00831A62">
        <w:trPr>
          <w:trHeight w:val="3732"/>
        </w:trPr>
        <w:tc>
          <w:tcPr>
            <w:tcW w:w="936" w:type="dxa"/>
          </w:tcPr>
          <w:p w:rsidR="000174AC" w:rsidRPr="00A323A7" w:rsidRDefault="000174AC" w:rsidP="006039A2">
            <w:pPr>
              <w:spacing w:after="87" w:line="240" w:lineRule="auto"/>
              <w:ind w:left="0" w:firstLine="0"/>
              <w:jc w:val="center"/>
              <w:rPr>
                <w:rFonts w:ascii="Times New Roman" w:hAnsi="Times New Roman" w:cs="Times New Roman"/>
                <w:color w:val="auto"/>
                <w:sz w:val="20"/>
                <w:szCs w:val="20"/>
              </w:rPr>
            </w:pPr>
            <w:r w:rsidRPr="00A323A7">
              <w:rPr>
                <w:rFonts w:ascii="Times New Roman" w:hAnsi="Times New Roman" w:cs="Times New Roman"/>
                <w:b/>
                <w:color w:val="auto"/>
                <w:sz w:val="20"/>
                <w:szCs w:val="20"/>
              </w:rPr>
              <w:t xml:space="preserve">1. </w:t>
            </w:r>
          </w:p>
          <w:p w:rsidR="000174AC" w:rsidRPr="00A323A7" w:rsidRDefault="000174AC" w:rsidP="006039A2">
            <w:pPr>
              <w:spacing w:after="114" w:line="234" w:lineRule="auto"/>
              <w:ind w:left="828" w:firstLine="0"/>
              <w:jc w:val="center"/>
              <w:rPr>
                <w:rFonts w:ascii="Times New Roman" w:hAnsi="Times New Roman" w:cs="Times New Roman"/>
                <w:color w:val="auto"/>
                <w:sz w:val="20"/>
                <w:szCs w:val="20"/>
              </w:rPr>
            </w:pPr>
            <w:r w:rsidRPr="00A323A7">
              <w:rPr>
                <w:rFonts w:ascii="Times New Roman" w:eastAsia="Times New Roman" w:hAnsi="Times New Roman" w:cs="Times New Roman"/>
                <w:color w:val="auto"/>
                <w:sz w:val="20"/>
                <w:szCs w:val="20"/>
              </w:rPr>
              <w:t xml:space="preserve">     </w:t>
            </w:r>
          </w:p>
          <w:p w:rsidR="000174AC" w:rsidRPr="00A323A7" w:rsidRDefault="000174AC" w:rsidP="006039A2">
            <w:pPr>
              <w:spacing w:after="114" w:line="240" w:lineRule="auto"/>
              <w:ind w:left="0" w:firstLine="0"/>
              <w:jc w:val="right"/>
              <w:rPr>
                <w:rFonts w:ascii="Times New Roman" w:hAnsi="Times New Roman" w:cs="Times New Roman"/>
                <w:color w:val="auto"/>
                <w:sz w:val="20"/>
                <w:szCs w:val="20"/>
              </w:rPr>
            </w:pPr>
            <w:r w:rsidRPr="00A323A7">
              <w:rPr>
                <w:rFonts w:ascii="Times New Roman" w:eastAsia="Times New Roman" w:hAnsi="Times New Roman" w:cs="Times New Roman"/>
                <w:color w:val="auto"/>
                <w:sz w:val="20"/>
                <w:szCs w:val="20"/>
              </w:rPr>
              <w:t xml:space="preserve"> </w:t>
            </w:r>
          </w:p>
          <w:p w:rsidR="000174AC" w:rsidRPr="00A323A7" w:rsidRDefault="000174AC" w:rsidP="006039A2">
            <w:pPr>
              <w:spacing w:after="114" w:line="240" w:lineRule="auto"/>
              <w:ind w:left="0" w:firstLine="0"/>
              <w:jc w:val="right"/>
              <w:rPr>
                <w:rFonts w:ascii="Times New Roman" w:hAnsi="Times New Roman" w:cs="Times New Roman"/>
                <w:color w:val="auto"/>
                <w:sz w:val="20"/>
                <w:szCs w:val="20"/>
              </w:rPr>
            </w:pPr>
            <w:r w:rsidRPr="00A323A7">
              <w:rPr>
                <w:rFonts w:ascii="Times New Roman" w:eastAsia="Times New Roman" w:hAnsi="Times New Roman" w:cs="Times New Roman"/>
                <w:color w:val="auto"/>
                <w:sz w:val="20"/>
                <w:szCs w:val="20"/>
              </w:rPr>
              <w:t xml:space="preserve"> </w:t>
            </w:r>
          </w:p>
          <w:p w:rsidR="000174AC" w:rsidRPr="00A323A7" w:rsidRDefault="000174AC" w:rsidP="006039A2">
            <w:pPr>
              <w:spacing w:after="114" w:line="240" w:lineRule="auto"/>
              <w:ind w:left="0" w:firstLine="0"/>
              <w:jc w:val="right"/>
              <w:rPr>
                <w:rFonts w:ascii="Times New Roman" w:hAnsi="Times New Roman" w:cs="Times New Roman"/>
                <w:color w:val="auto"/>
                <w:sz w:val="20"/>
                <w:szCs w:val="20"/>
              </w:rPr>
            </w:pPr>
            <w:r w:rsidRPr="00A323A7">
              <w:rPr>
                <w:rFonts w:ascii="Times New Roman" w:eastAsia="Times New Roman" w:hAnsi="Times New Roman" w:cs="Times New Roman"/>
                <w:color w:val="auto"/>
                <w:sz w:val="20"/>
                <w:szCs w:val="20"/>
              </w:rPr>
              <w:t xml:space="preserve"> </w:t>
            </w:r>
          </w:p>
          <w:p w:rsidR="000174AC" w:rsidRPr="00A323A7" w:rsidRDefault="000174AC" w:rsidP="006039A2">
            <w:pPr>
              <w:spacing w:after="114" w:line="240" w:lineRule="auto"/>
              <w:ind w:left="0" w:firstLine="0"/>
              <w:jc w:val="right"/>
              <w:rPr>
                <w:rFonts w:ascii="Times New Roman" w:hAnsi="Times New Roman" w:cs="Times New Roman"/>
                <w:color w:val="auto"/>
                <w:sz w:val="20"/>
                <w:szCs w:val="20"/>
              </w:rPr>
            </w:pPr>
            <w:r w:rsidRPr="00A323A7">
              <w:rPr>
                <w:rFonts w:ascii="Times New Roman" w:eastAsia="Times New Roman" w:hAnsi="Times New Roman" w:cs="Times New Roman"/>
                <w:color w:val="auto"/>
                <w:sz w:val="20"/>
                <w:szCs w:val="20"/>
              </w:rPr>
              <w:t xml:space="preserve"> </w:t>
            </w:r>
          </w:p>
          <w:p w:rsidR="000174AC" w:rsidRPr="00A323A7" w:rsidRDefault="000174AC" w:rsidP="006039A2">
            <w:pPr>
              <w:spacing w:after="67" w:line="240" w:lineRule="auto"/>
              <w:ind w:left="0" w:firstLine="0"/>
              <w:jc w:val="right"/>
              <w:rPr>
                <w:rFonts w:ascii="Times New Roman" w:hAnsi="Times New Roman" w:cs="Times New Roman"/>
                <w:color w:val="auto"/>
                <w:sz w:val="20"/>
                <w:szCs w:val="20"/>
              </w:rPr>
            </w:pPr>
            <w:r w:rsidRPr="00A323A7">
              <w:rPr>
                <w:rFonts w:ascii="Times New Roman" w:eastAsia="Times New Roman" w:hAnsi="Times New Roman" w:cs="Times New Roman"/>
                <w:color w:val="auto"/>
                <w:sz w:val="20"/>
                <w:szCs w:val="20"/>
              </w:rPr>
              <w:t xml:space="preserve"> </w:t>
            </w:r>
          </w:p>
          <w:p w:rsidR="000174AC" w:rsidRPr="00A323A7" w:rsidRDefault="000174AC" w:rsidP="006039A2">
            <w:pPr>
              <w:spacing w:after="0" w:line="276" w:lineRule="auto"/>
              <w:ind w:left="0" w:firstLine="0"/>
              <w:jc w:val="center"/>
              <w:rPr>
                <w:rFonts w:ascii="Times New Roman" w:hAnsi="Times New Roman" w:cs="Times New Roman"/>
                <w:color w:val="auto"/>
                <w:sz w:val="20"/>
                <w:szCs w:val="20"/>
              </w:rPr>
            </w:pPr>
            <w:r w:rsidRPr="00A323A7">
              <w:rPr>
                <w:rFonts w:ascii="Times New Roman" w:hAnsi="Times New Roman" w:cs="Times New Roman"/>
                <w:b/>
                <w:color w:val="auto"/>
                <w:sz w:val="20"/>
                <w:szCs w:val="20"/>
              </w:rPr>
              <w:t xml:space="preserve">2. </w:t>
            </w:r>
          </w:p>
        </w:tc>
        <w:tc>
          <w:tcPr>
            <w:tcW w:w="2268" w:type="dxa"/>
          </w:tcPr>
          <w:p w:rsidR="000174AC" w:rsidRPr="00A323A7" w:rsidRDefault="000174AC" w:rsidP="006039A2">
            <w:pPr>
              <w:spacing w:after="29" w:line="240" w:lineRule="auto"/>
              <w:ind w:left="108"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Return on assets </w:t>
            </w:r>
          </w:p>
          <w:p w:rsidR="000174AC" w:rsidRPr="00A323A7" w:rsidRDefault="000174AC" w:rsidP="006039A2">
            <w:pPr>
              <w:tabs>
                <w:tab w:val="center" w:pos="1386"/>
              </w:tabs>
              <w:spacing w:after="23" w:line="240"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 </w:t>
            </w:r>
            <w:r w:rsidRPr="00A323A7">
              <w:rPr>
                <w:rFonts w:ascii="Times New Roman" w:hAnsi="Times New Roman" w:cs="Times New Roman"/>
                <w:color w:val="auto"/>
                <w:sz w:val="20"/>
                <w:szCs w:val="20"/>
              </w:rPr>
              <w:tab/>
            </w:r>
            <w:r w:rsidRPr="00A323A7">
              <w:rPr>
                <w:rFonts w:ascii="Times New Roman" w:hAnsi="Times New Roman" w:cs="Times New Roman"/>
                <w:i/>
                <w:color w:val="auto"/>
                <w:sz w:val="20"/>
                <w:szCs w:val="20"/>
              </w:rPr>
              <w:t xml:space="preserve">L_ROAT = ƒ </w:t>
            </w:r>
          </w:p>
          <w:p w:rsidR="000174AC" w:rsidRPr="00A323A7" w:rsidRDefault="000174AC" w:rsidP="006039A2">
            <w:pPr>
              <w:spacing w:after="21" w:line="233" w:lineRule="auto"/>
              <w:ind w:left="108" w:right="2057"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  </w:t>
            </w:r>
          </w:p>
          <w:p w:rsidR="000174AC" w:rsidRPr="00A323A7" w:rsidRDefault="000174AC" w:rsidP="006039A2">
            <w:pPr>
              <w:spacing w:after="21" w:line="240" w:lineRule="auto"/>
              <w:ind w:left="108"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 </w:t>
            </w:r>
          </w:p>
          <w:p w:rsidR="000174AC" w:rsidRPr="00A323A7" w:rsidRDefault="000174AC" w:rsidP="006039A2">
            <w:pPr>
              <w:spacing w:after="21" w:line="240" w:lineRule="auto"/>
              <w:ind w:left="108"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 </w:t>
            </w:r>
          </w:p>
          <w:p w:rsidR="000174AC" w:rsidRPr="00A323A7" w:rsidRDefault="000174AC" w:rsidP="006039A2">
            <w:pPr>
              <w:spacing w:after="21" w:line="235" w:lineRule="auto"/>
              <w:ind w:left="991" w:right="996" w:hanging="883"/>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 or </w:t>
            </w:r>
          </w:p>
          <w:p w:rsidR="000174AC" w:rsidRPr="00A323A7" w:rsidRDefault="000174AC" w:rsidP="006039A2">
            <w:pPr>
              <w:spacing w:after="21" w:line="233" w:lineRule="auto"/>
              <w:ind w:left="108" w:right="2057"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  </w:t>
            </w:r>
          </w:p>
          <w:p w:rsidR="000174AC" w:rsidRPr="00A323A7" w:rsidRDefault="000174AC" w:rsidP="006039A2">
            <w:pPr>
              <w:spacing w:after="21" w:line="240" w:lineRule="auto"/>
              <w:ind w:left="108"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 </w:t>
            </w:r>
          </w:p>
          <w:p w:rsidR="000174AC" w:rsidRPr="00A323A7" w:rsidRDefault="000174AC" w:rsidP="006039A2">
            <w:pPr>
              <w:spacing w:after="21" w:line="240" w:lineRule="auto"/>
              <w:ind w:left="108"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 </w:t>
            </w:r>
          </w:p>
          <w:p w:rsidR="000174AC" w:rsidRPr="00A323A7" w:rsidRDefault="000174AC" w:rsidP="006039A2">
            <w:pPr>
              <w:spacing w:after="21" w:line="240" w:lineRule="auto"/>
              <w:ind w:left="108"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 </w:t>
            </w:r>
          </w:p>
          <w:p w:rsidR="000174AC" w:rsidRPr="00A323A7" w:rsidRDefault="000174AC" w:rsidP="006039A2">
            <w:pPr>
              <w:spacing w:after="29" w:line="233" w:lineRule="auto"/>
              <w:ind w:left="108"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Return on capital employed </w:t>
            </w:r>
          </w:p>
          <w:p w:rsidR="000174AC" w:rsidRPr="00A323A7" w:rsidRDefault="000174AC" w:rsidP="006039A2">
            <w:pPr>
              <w:tabs>
                <w:tab w:val="center" w:pos="1397"/>
              </w:tabs>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 </w:t>
            </w:r>
            <w:r w:rsidRPr="00A323A7">
              <w:rPr>
                <w:rFonts w:ascii="Times New Roman" w:hAnsi="Times New Roman" w:cs="Times New Roman"/>
                <w:color w:val="auto"/>
                <w:sz w:val="20"/>
                <w:szCs w:val="20"/>
              </w:rPr>
              <w:tab/>
            </w:r>
            <w:r w:rsidRPr="00A323A7">
              <w:rPr>
                <w:rFonts w:ascii="Times New Roman" w:hAnsi="Times New Roman" w:cs="Times New Roman"/>
                <w:i/>
                <w:color w:val="auto"/>
                <w:sz w:val="20"/>
                <w:szCs w:val="20"/>
              </w:rPr>
              <w:t>L_ROCE = ƒ</w:t>
            </w:r>
            <w:r w:rsidRPr="00A323A7">
              <w:rPr>
                <w:rFonts w:ascii="Times New Roman" w:hAnsi="Times New Roman" w:cs="Times New Roman"/>
                <w:color w:val="auto"/>
                <w:sz w:val="20"/>
                <w:szCs w:val="20"/>
              </w:rPr>
              <w:t xml:space="preserve"> </w:t>
            </w:r>
          </w:p>
        </w:tc>
        <w:tc>
          <w:tcPr>
            <w:tcW w:w="3132" w:type="dxa"/>
          </w:tcPr>
          <w:p w:rsidR="000174AC" w:rsidRPr="00A323A7" w:rsidRDefault="000174AC" w:rsidP="006039A2">
            <w:pPr>
              <w:spacing w:after="21" w:line="235" w:lineRule="auto"/>
              <w:ind w:left="0" w:right="29"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Interest rate derivatives,  foreign exchange rate derivatives, forwards, futures,  options,  swaps,  </w:t>
            </w:r>
          </w:p>
          <w:p w:rsidR="000174AC" w:rsidRPr="00A323A7" w:rsidRDefault="000174AC" w:rsidP="006039A2">
            <w:pPr>
              <w:spacing w:after="21" w:line="235" w:lineRule="auto"/>
              <w:ind w:left="0" w:right="664" w:firstLine="0"/>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market capitalisation,  book value,  </w:t>
            </w:r>
          </w:p>
          <w:p w:rsidR="000174AC" w:rsidRPr="00A323A7" w:rsidRDefault="000174AC" w:rsidP="006039A2">
            <w:pPr>
              <w:spacing w:after="0" w:line="276" w:lineRule="auto"/>
              <w:ind w:left="0" w:right="1452"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total assets,  company age,  leverage,  dividend policy,  dividends,  current ratio,  crisis dummy,  quiscore </w:t>
            </w:r>
          </w:p>
        </w:tc>
        <w:tc>
          <w:tcPr>
            <w:tcW w:w="1738" w:type="dxa"/>
          </w:tcPr>
          <w:p w:rsidR="000174AC" w:rsidRPr="00A323A7" w:rsidRDefault="000174AC" w:rsidP="006039A2">
            <w:pPr>
              <w:spacing w:after="32" w:line="240" w:lineRule="auto"/>
              <w:ind w:left="108" w:firstLine="0"/>
              <w:jc w:val="left"/>
              <w:rPr>
                <w:rFonts w:ascii="Times New Roman" w:hAnsi="Times New Roman" w:cs="Times New Roman"/>
                <w:color w:val="auto"/>
                <w:sz w:val="20"/>
                <w:szCs w:val="20"/>
              </w:rPr>
            </w:pPr>
            <w:r w:rsidRPr="00A323A7">
              <w:rPr>
                <w:rFonts w:ascii="Times New Roman" w:hAnsi="Times New Roman" w:cs="Times New Roman"/>
                <w:i/>
                <w:color w:val="auto"/>
                <w:sz w:val="20"/>
                <w:szCs w:val="20"/>
              </w:rPr>
              <w:t xml:space="preserve">IRDEV, </w:t>
            </w:r>
          </w:p>
          <w:p w:rsidR="000174AC" w:rsidRPr="00A323A7" w:rsidRDefault="000174AC" w:rsidP="006039A2">
            <w:pPr>
              <w:spacing w:after="29" w:line="235" w:lineRule="auto"/>
              <w:ind w:left="108" w:right="283" w:firstLine="0"/>
              <w:jc w:val="left"/>
              <w:rPr>
                <w:rFonts w:ascii="Times New Roman" w:hAnsi="Times New Roman" w:cs="Times New Roman"/>
                <w:color w:val="auto"/>
                <w:sz w:val="20"/>
                <w:szCs w:val="20"/>
              </w:rPr>
            </w:pPr>
            <w:r w:rsidRPr="00A323A7">
              <w:rPr>
                <w:rFonts w:ascii="Times New Roman" w:hAnsi="Times New Roman" w:cs="Times New Roman"/>
                <w:i/>
                <w:color w:val="auto"/>
                <w:sz w:val="20"/>
                <w:szCs w:val="20"/>
              </w:rPr>
              <w:t xml:space="preserve">FXDEV, FOW, </w:t>
            </w:r>
          </w:p>
          <w:p w:rsidR="000174AC" w:rsidRPr="00A323A7" w:rsidRDefault="000174AC" w:rsidP="006039A2">
            <w:pPr>
              <w:spacing w:after="32" w:line="240" w:lineRule="auto"/>
              <w:ind w:left="108" w:firstLine="0"/>
              <w:jc w:val="left"/>
              <w:rPr>
                <w:rFonts w:ascii="Times New Roman" w:hAnsi="Times New Roman" w:cs="Times New Roman"/>
                <w:color w:val="auto"/>
                <w:sz w:val="20"/>
                <w:szCs w:val="20"/>
              </w:rPr>
            </w:pPr>
            <w:r w:rsidRPr="00A323A7">
              <w:rPr>
                <w:rFonts w:ascii="Times New Roman" w:hAnsi="Times New Roman" w:cs="Times New Roman"/>
                <w:i/>
                <w:color w:val="auto"/>
                <w:sz w:val="20"/>
                <w:szCs w:val="20"/>
              </w:rPr>
              <w:t xml:space="preserve">FUT, </w:t>
            </w:r>
          </w:p>
          <w:p w:rsidR="000174AC" w:rsidRPr="00A323A7" w:rsidRDefault="000174AC" w:rsidP="006039A2">
            <w:pPr>
              <w:spacing w:after="32" w:line="240" w:lineRule="auto"/>
              <w:ind w:left="108" w:firstLine="0"/>
              <w:jc w:val="left"/>
              <w:rPr>
                <w:rFonts w:ascii="Times New Roman" w:hAnsi="Times New Roman" w:cs="Times New Roman"/>
                <w:color w:val="auto"/>
                <w:sz w:val="20"/>
                <w:szCs w:val="20"/>
              </w:rPr>
            </w:pPr>
            <w:r w:rsidRPr="00A323A7">
              <w:rPr>
                <w:rFonts w:ascii="Times New Roman" w:hAnsi="Times New Roman" w:cs="Times New Roman"/>
                <w:i/>
                <w:color w:val="auto"/>
                <w:sz w:val="20"/>
                <w:szCs w:val="20"/>
              </w:rPr>
              <w:t xml:space="preserve">OPT, </w:t>
            </w:r>
          </w:p>
          <w:p w:rsidR="000174AC" w:rsidRPr="00A323A7" w:rsidRDefault="000174AC" w:rsidP="006039A2">
            <w:pPr>
              <w:spacing w:after="32" w:line="240" w:lineRule="auto"/>
              <w:ind w:left="108" w:firstLine="0"/>
              <w:jc w:val="left"/>
              <w:rPr>
                <w:rFonts w:ascii="Times New Roman" w:hAnsi="Times New Roman" w:cs="Times New Roman"/>
                <w:color w:val="auto"/>
                <w:sz w:val="20"/>
                <w:szCs w:val="20"/>
              </w:rPr>
            </w:pPr>
            <w:r w:rsidRPr="00A323A7">
              <w:rPr>
                <w:rFonts w:ascii="Times New Roman" w:hAnsi="Times New Roman" w:cs="Times New Roman"/>
                <w:i/>
                <w:color w:val="auto"/>
                <w:sz w:val="20"/>
                <w:szCs w:val="20"/>
              </w:rPr>
              <w:t xml:space="preserve">SWP, </w:t>
            </w:r>
          </w:p>
          <w:p w:rsidR="000174AC" w:rsidRPr="00A323A7" w:rsidRDefault="000174AC" w:rsidP="006039A2">
            <w:pPr>
              <w:spacing w:after="32" w:line="235" w:lineRule="auto"/>
              <w:ind w:left="108" w:firstLine="0"/>
              <w:jc w:val="left"/>
              <w:rPr>
                <w:rFonts w:ascii="Times New Roman" w:hAnsi="Times New Roman" w:cs="Times New Roman"/>
                <w:color w:val="auto"/>
                <w:sz w:val="20"/>
                <w:szCs w:val="20"/>
              </w:rPr>
            </w:pPr>
            <w:r w:rsidRPr="00A323A7">
              <w:rPr>
                <w:rFonts w:ascii="Times New Roman" w:hAnsi="Times New Roman" w:cs="Times New Roman"/>
                <w:i/>
                <w:color w:val="auto"/>
                <w:sz w:val="20"/>
                <w:szCs w:val="20"/>
              </w:rPr>
              <w:t xml:space="preserve">L_MKCAP, L_BOOKS, </w:t>
            </w:r>
          </w:p>
          <w:p w:rsidR="000174AC" w:rsidRPr="00A323A7" w:rsidRDefault="000174AC" w:rsidP="006039A2">
            <w:pPr>
              <w:spacing w:after="29" w:line="240" w:lineRule="auto"/>
              <w:ind w:left="108" w:firstLine="0"/>
              <w:jc w:val="left"/>
              <w:rPr>
                <w:rFonts w:ascii="Times New Roman" w:hAnsi="Times New Roman" w:cs="Times New Roman"/>
                <w:color w:val="auto"/>
                <w:sz w:val="20"/>
                <w:szCs w:val="20"/>
              </w:rPr>
            </w:pPr>
            <w:r w:rsidRPr="00A323A7">
              <w:rPr>
                <w:rFonts w:ascii="Times New Roman" w:hAnsi="Times New Roman" w:cs="Times New Roman"/>
                <w:i/>
                <w:color w:val="auto"/>
                <w:sz w:val="20"/>
                <w:szCs w:val="20"/>
              </w:rPr>
              <w:t xml:space="preserve">L_ASIZE, </w:t>
            </w:r>
          </w:p>
          <w:p w:rsidR="000174AC" w:rsidRPr="00A323A7" w:rsidRDefault="000174AC" w:rsidP="006039A2">
            <w:pPr>
              <w:spacing w:after="32" w:line="240" w:lineRule="auto"/>
              <w:ind w:left="108" w:firstLine="0"/>
              <w:jc w:val="left"/>
              <w:rPr>
                <w:rFonts w:ascii="Times New Roman" w:hAnsi="Times New Roman" w:cs="Times New Roman"/>
                <w:color w:val="auto"/>
                <w:sz w:val="20"/>
                <w:szCs w:val="20"/>
              </w:rPr>
            </w:pPr>
            <w:r w:rsidRPr="00A323A7">
              <w:rPr>
                <w:rFonts w:ascii="Times New Roman" w:hAnsi="Times New Roman" w:cs="Times New Roman"/>
                <w:i/>
                <w:color w:val="auto"/>
                <w:sz w:val="20"/>
                <w:szCs w:val="20"/>
              </w:rPr>
              <w:t xml:space="preserve">L_COAGE, </w:t>
            </w:r>
          </w:p>
          <w:p w:rsidR="000174AC" w:rsidRPr="00A323A7" w:rsidRDefault="000174AC" w:rsidP="006039A2">
            <w:pPr>
              <w:spacing w:after="32" w:line="240" w:lineRule="auto"/>
              <w:ind w:left="108" w:firstLine="0"/>
              <w:jc w:val="left"/>
              <w:rPr>
                <w:rFonts w:ascii="Times New Roman" w:hAnsi="Times New Roman" w:cs="Times New Roman"/>
                <w:color w:val="auto"/>
                <w:sz w:val="20"/>
                <w:szCs w:val="20"/>
              </w:rPr>
            </w:pPr>
            <w:r w:rsidRPr="00A323A7">
              <w:rPr>
                <w:rFonts w:ascii="Times New Roman" w:hAnsi="Times New Roman" w:cs="Times New Roman"/>
                <w:i/>
                <w:color w:val="auto"/>
                <w:sz w:val="20"/>
                <w:szCs w:val="20"/>
              </w:rPr>
              <w:t xml:space="preserve">L_LEVER, </w:t>
            </w:r>
          </w:p>
          <w:p w:rsidR="000174AC" w:rsidRPr="00A323A7" w:rsidRDefault="000174AC" w:rsidP="006039A2">
            <w:pPr>
              <w:spacing w:after="32" w:line="240" w:lineRule="auto"/>
              <w:ind w:left="108" w:firstLine="0"/>
              <w:jc w:val="left"/>
              <w:rPr>
                <w:rFonts w:ascii="Times New Roman" w:hAnsi="Times New Roman" w:cs="Times New Roman"/>
                <w:color w:val="auto"/>
                <w:sz w:val="20"/>
                <w:szCs w:val="20"/>
              </w:rPr>
            </w:pPr>
            <w:r w:rsidRPr="00A323A7">
              <w:rPr>
                <w:rFonts w:ascii="Times New Roman" w:hAnsi="Times New Roman" w:cs="Times New Roman"/>
                <w:i/>
                <w:color w:val="auto"/>
                <w:sz w:val="20"/>
                <w:szCs w:val="20"/>
              </w:rPr>
              <w:t xml:space="preserve">DIVPO, </w:t>
            </w:r>
          </w:p>
          <w:p w:rsidR="000174AC" w:rsidRPr="00A323A7" w:rsidRDefault="000174AC" w:rsidP="006039A2">
            <w:pPr>
              <w:spacing w:after="32" w:line="240" w:lineRule="auto"/>
              <w:ind w:left="108" w:firstLine="0"/>
              <w:jc w:val="left"/>
              <w:rPr>
                <w:rFonts w:ascii="Times New Roman" w:hAnsi="Times New Roman" w:cs="Times New Roman"/>
                <w:color w:val="auto"/>
                <w:sz w:val="20"/>
                <w:szCs w:val="20"/>
              </w:rPr>
            </w:pPr>
            <w:r w:rsidRPr="00A323A7">
              <w:rPr>
                <w:rFonts w:ascii="Times New Roman" w:hAnsi="Times New Roman" w:cs="Times New Roman"/>
                <w:i/>
                <w:color w:val="auto"/>
                <w:sz w:val="20"/>
                <w:szCs w:val="20"/>
              </w:rPr>
              <w:t xml:space="preserve">L_DIVID, </w:t>
            </w:r>
          </w:p>
          <w:p w:rsidR="000174AC" w:rsidRPr="00A323A7" w:rsidRDefault="000174AC" w:rsidP="006039A2">
            <w:pPr>
              <w:spacing w:after="29" w:line="240" w:lineRule="auto"/>
              <w:ind w:left="108" w:firstLine="0"/>
              <w:jc w:val="left"/>
              <w:rPr>
                <w:rFonts w:ascii="Times New Roman" w:hAnsi="Times New Roman" w:cs="Times New Roman"/>
                <w:color w:val="auto"/>
                <w:sz w:val="20"/>
                <w:szCs w:val="20"/>
              </w:rPr>
            </w:pPr>
            <w:r w:rsidRPr="00A323A7">
              <w:rPr>
                <w:rFonts w:ascii="Times New Roman" w:hAnsi="Times New Roman" w:cs="Times New Roman"/>
                <w:i/>
                <w:color w:val="auto"/>
                <w:sz w:val="20"/>
                <w:szCs w:val="20"/>
              </w:rPr>
              <w:t xml:space="preserve">L_CRATO, </w:t>
            </w:r>
          </w:p>
          <w:p w:rsidR="000174AC" w:rsidRPr="00A323A7" w:rsidRDefault="000174AC" w:rsidP="006039A2">
            <w:pPr>
              <w:spacing w:after="32" w:line="240" w:lineRule="auto"/>
              <w:ind w:left="108" w:firstLine="0"/>
              <w:jc w:val="left"/>
              <w:rPr>
                <w:rFonts w:ascii="Times New Roman" w:hAnsi="Times New Roman" w:cs="Times New Roman"/>
                <w:color w:val="auto"/>
                <w:sz w:val="20"/>
                <w:szCs w:val="20"/>
              </w:rPr>
            </w:pPr>
            <w:r w:rsidRPr="00A323A7">
              <w:rPr>
                <w:rFonts w:ascii="Times New Roman" w:hAnsi="Times New Roman" w:cs="Times New Roman"/>
                <w:i/>
                <w:color w:val="auto"/>
                <w:sz w:val="20"/>
                <w:szCs w:val="20"/>
              </w:rPr>
              <w:t xml:space="preserve">CRSD, </w:t>
            </w:r>
          </w:p>
          <w:p w:rsidR="000174AC" w:rsidRPr="00A323A7" w:rsidRDefault="000174AC" w:rsidP="006039A2">
            <w:pPr>
              <w:spacing w:after="0" w:line="276" w:lineRule="auto"/>
              <w:ind w:left="108" w:firstLine="0"/>
              <w:jc w:val="left"/>
              <w:rPr>
                <w:rFonts w:ascii="Times New Roman" w:hAnsi="Times New Roman" w:cs="Times New Roman"/>
                <w:color w:val="auto"/>
                <w:sz w:val="20"/>
                <w:szCs w:val="20"/>
              </w:rPr>
            </w:pPr>
            <w:r w:rsidRPr="00A323A7">
              <w:rPr>
                <w:rFonts w:ascii="Times New Roman" w:hAnsi="Times New Roman" w:cs="Times New Roman"/>
                <w:i/>
                <w:color w:val="auto"/>
                <w:sz w:val="20"/>
                <w:szCs w:val="20"/>
              </w:rPr>
              <w:t xml:space="preserve">QSCOR </w:t>
            </w:r>
          </w:p>
        </w:tc>
        <w:tc>
          <w:tcPr>
            <w:tcW w:w="1334" w:type="dxa"/>
          </w:tcPr>
          <w:p w:rsidR="000174AC" w:rsidRPr="00A323A7" w:rsidRDefault="000174AC" w:rsidP="006039A2">
            <w:pPr>
              <w:spacing w:after="26" w:line="233" w:lineRule="auto"/>
              <w:ind w:left="499" w:right="454"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 + </w:t>
            </w:r>
          </w:p>
          <w:p w:rsidR="000174AC" w:rsidRPr="00A323A7" w:rsidRDefault="000174AC" w:rsidP="006039A2">
            <w:pPr>
              <w:spacing w:after="24" w:line="233" w:lineRule="auto"/>
              <w:ind w:left="499" w:right="454"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 + + </w:t>
            </w:r>
          </w:p>
          <w:p w:rsidR="000174AC" w:rsidRPr="00A323A7" w:rsidRDefault="000174AC" w:rsidP="006039A2">
            <w:pPr>
              <w:spacing w:after="26" w:line="233" w:lineRule="auto"/>
              <w:ind w:left="427" w:right="243"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 +/- </w:t>
            </w:r>
          </w:p>
          <w:p w:rsidR="000174AC" w:rsidRPr="00A323A7" w:rsidRDefault="000174AC" w:rsidP="006039A2">
            <w:pPr>
              <w:spacing w:after="24" w:line="233" w:lineRule="auto"/>
              <w:ind w:left="427" w:right="243"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 +/- +/- +/- </w:t>
            </w:r>
          </w:p>
          <w:p w:rsidR="000174AC" w:rsidRPr="00A323A7" w:rsidRDefault="000174AC" w:rsidP="006039A2">
            <w:pPr>
              <w:spacing w:after="0" w:line="276" w:lineRule="auto"/>
              <w:ind w:left="427" w:right="442"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 - +/- </w:t>
            </w:r>
          </w:p>
        </w:tc>
      </w:tr>
    </w:tbl>
    <w:p w:rsidR="000174AC" w:rsidRPr="00A323A7" w:rsidRDefault="000174AC" w:rsidP="000174AC">
      <w:pPr>
        <w:spacing w:after="0" w:line="246" w:lineRule="auto"/>
        <w:ind w:left="10" w:hanging="10"/>
        <w:jc w:val="left"/>
        <w:rPr>
          <w:rFonts w:ascii="Times New Roman" w:hAnsi="Times New Roman" w:cs="Times New Roman"/>
          <w:color w:val="auto"/>
          <w:sz w:val="20"/>
          <w:szCs w:val="20"/>
        </w:rPr>
      </w:pPr>
      <w:r w:rsidRPr="00A323A7">
        <w:rPr>
          <w:rFonts w:ascii="Times New Roman" w:hAnsi="Times New Roman" w:cs="Times New Roman"/>
          <w:b/>
          <w:i/>
          <w:color w:val="auto"/>
          <w:sz w:val="20"/>
          <w:szCs w:val="20"/>
        </w:rPr>
        <w:t xml:space="preserve">Source: </w:t>
      </w:r>
      <w:r w:rsidRPr="00A323A7">
        <w:rPr>
          <w:rFonts w:ascii="Times New Roman" w:hAnsi="Times New Roman" w:cs="Times New Roman"/>
          <w:color w:val="auto"/>
          <w:sz w:val="20"/>
          <w:szCs w:val="20"/>
        </w:rPr>
        <w:t>Researcher’s illustration</w:t>
      </w:r>
      <w:r w:rsidRPr="00A323A7">
        <w:rPr>
          <w:rFonts w:ascii="Times New Roman" w:hAnsi="Times New Roman" w:cs="Times New Roman"/>
          <w:b/>
          <w:i/>
          <w:color w:val="auto"/>
          <w:sz w:val="20"/>
          <w:szCs w:val="20"/>
        </w:rPr>
        <w:t xml:space="preserve"> </w:t>
      </w:r>
    </w:p>
    <w:p w:rsidR="00762283" w:rsidRPr="00A323A7" w:rsidRDefault="00762283" w:rsidP="00762283">
      <w:pPr>
        <w:ind w:firstLine="0"/>
        <w:rPr>
          <w:rFonts w:ascii="Times New Roman" w:hAnsi="Times New Roman" w:cs="Times New Roman"/>
          <w:color w:val="auto"/>
          <w:sz w:val="20"/>
          <w:szCs w:val="20"/>
        </w:rPr>
      </w:pPr>
    </w:p>
    <w:p w:rsidR="000174AC" w:rsidRPr="00A323A7" w:rsidRDefault="000174AC" w:rsidP="00831A62">
      <w:pPr>
        <w:spacing w:line="240" w:lineRule="auto"/>
        <w:ind w:firstLine="0"/>
        <w:rPr>
          <w:rFonts w:ascii="Times New Roman" w:hAnsi="Times New Roman" w:cs="Times New Roman"/>
          <w:color w:val="auto"/>
          <w:sz w:val="20"/>
          <w:szCs w:val="20"/>
        </w:rPr>
      </w:pPr>
      <w:r w:rsidRPr="00A323A7">
        <w:rPr>
          <w:rFonts w:ascii="Times New Roman" w:hAnsi="Times New Roman" w:cs="Times New Roman"/>
          <w:color w:val="auto"/>
          <w:sz w:val="20"/>
          <w:szCs w:val="20"/>
        </w:rPr>
        <w:t>Table 3.1</w:t>
      </w:r>
      <w:r w:rsidRPr="00A323A7">
        <w:rPr>
          <w:rFonts w:ascii="Times New Roman" w:hAnsi="Times New Roman" w:cs="Times New Roman"/>
          <w:i/>
          <w:color w:val="auto"/>
          <w:sz w:val="20"/>
          <w:szCs w:val="20"/>
        </w:rPr>
        <w:t xml:space="preserve"> </w:t>
      </w:r>
      <w:r w:rsidRPr="00A323A7">
        <w:rPr>
          <w:rFonts w:ascii="Times New Roman" w:hAnsi="Times New Roman" w:cs="Times New Roman"/>
          <w:color w:val="auto"/>
          <w:sz w:val="20"/>
          <w:szCs w:val="20"/>
        </w:rPr>
        <w:t xml:space="preserve">above summarises the variables used in the specification of the models. The expected impact sign column simply illustrates the effect that is probable on the dependent variable by the independent and control variables. Therefore, “+” signs simply means positive impact while “-“ signs denotes negative impact. But “+/-“ signs signifies that the variable is capable of causing either a positive or negative impact on the dependent variable based on its definition. For example, the quiscore </w:t>
      </w:r>
      <w:r w:rsidRPr="00A323A7">
        <w:rPr>
          <w:rFonts w:ascii="Times New Roman" w:hAnsi="Times New Roman" w:cs="Times New Roman"/>
          <w:i/>
          <w:color w:val="auto"/>
          <w:sz w:val="20"/>
          <w:szCs w:val="20"/>
        </w:rPr>
        <w:t xml:space="preserve">(QSCOR) </w:t>
      </w:r>
      <w:r w:rsidRPr="00A323A7">
        <w:rPr>
          <w:rFonts w:ascii="Times New Roman" w:hAnsi="Times New Roman" w:cs="Times New Roman"/>
          <w:color w:val="auto"/>
          <w:sz w:val="20"/>
          <w:szCs w:val="20"/>
        </w:rPr>
        <w:t xml:space="preserve">variable would be expected to cause a positive impact on return on assets </w:t>
      </w:r>
      <w:r w:rsidRPr="00A323A7">
        <w:rPr>
          <w:rFonts w:ascii="Times New Roman" w:hAnsi="Times New Roman" w:cs="Times New Roman"/>
          <w:i/>
          <w:color w:val="auto"/>
          <w:sz w:val="20"/>
          <w:szCs w:val="20"/>
        </w:rPr>
        <w:t>(L_ROAT)</w:t>
      </w:r>
      <w:r w:rsidRPr="00A323A7">
        <w:rPr>
          <w:rFonts w:ascii="Times New Roman" w:hAnsi="Times New Roman" w:cs="Times New Roman"/>
          <w:color w:val="auto"/>
          <w:sz w:val="20"/>
          <w:szCs w:val="20"/>
        </w:rPr>
        <w:t xml:space="preserve"> or return on capital employed </w:t>
      </w:r>
      <w:r w:rsidRPr="00A323A7">
        <w:rPr>
          <w:rFonts w:ascii="Times New Roman" w:hAnsi="Times New Roman" w:cs="Times New Roman"/>
          <w:i/>
          <w:color w:val="auto"/>
          <w:sz w:val="20"/>
          <w:szCs w:val="20"/>
        </w:rPr>
        <w:t xml:space="preserve">(L_ROCE) </w:t>
      </w:r>
      <w:r w:rsidRPr="00A323A7">
        <w:rPr>
          <w:rFonts w:ascii="Times New Roman" w:hAnsi="Times New Roman" w:cs="Times New Roman"/>
          <w:color w:val="auto"/>
          <w:sz w:val="20"/>
          <w:szCs w:val="20"/>
        </w:rPr>
        <w:t>if a company’s ability to pay its debts is rated as ‘secure’ and vice versa. Similarly, the dividend policy (</w:t>
      </w:r>
      <w:r w:rsidRPr="00A323A7">
        <w:rPr>
          <w:rFonts w:ascii="Times New Roman" w:hAnsi="Times New Roman" w:cs="Times New Roman"/>
          <w:i/>
          <w:color w:val="auto"/>
          <w:sz w:val="20"/>
          <w:szCs w:val="20"/>
        </w:rPr>
        <w:t xml:space="preserve">DIVPO) </w:t>
      </w:r>
      <w:r w:rsidRPr="00A323A7">
        <w:rPr>
          <w:rFonts w:ascii="Times New Roman" w:hAnsi="Times New Roman" w:cs="Times New Roman"/>
          <w:color w:val="auto"/>
          <w:sz w:val="20"/>
          <w:szCs w:val="20"/>
        </w:rPr>
        <w:t>variable would be expected to also positively increase a firm’s performance if no dividend is paid for the time period and vice versa.</w:t>
      </w:r>
      <w:r w:rsidRPr="00A323A7">
        <w:rPr>
          <w:rFonts w:ascii="Times New Roman" w:hAnsi="Times New Roman" w:cs="Times New Roman"/>
          <w:i/>
          <w:color w:val="auto"/>
          <w:sz w:val="20"/>
          <w:szCs w:val="20"/>
        </w:rPr>
        <w:t xml:space="preserve"> </w:t>
      </w:r>
    </w:p>
    <w:p w:rsidR="000174AC" w:rsidRPr="00A323A7" w:rsidRDefault="000174AC" w:rsidP="000174AC">
      <w:pPr>
        <w:pStyle w:val="Heading4"/>
        <w:rPr>
          <w:rFonts w:ascii="Times New Roman" w:hAnsi="Times New Roman" w:cs="Times New Roman"/>
          <w:color w:val="auto"/>
          <w:sz w:val="20"/>
          <w:szCs w:val="20"/>
        </w:rPr>
      </w:pPr>
      <w:r w:rsidRPr="00A323A7">
        <w:rPr>
          <w:rFonts w:ascii="Times New Roman" w:hAnsi="Times New Roman" w:cs="Times New Roman"/>
          <w:color w:val="auto"/>
          <w:sz w:val="20"/>
          <w:szCs w:val="20"/>
        </w:rPr>
        <w:lastRenderedPageBreak/>
        <w:t>3.4  D</w:t>
      </w:r>
      <w:r w:rsidR="00762283" w:rsidRPr="00A323A7">
        <w:rPr>
          <w:rFonts w:ascii="Times New Roman" w:hAnsi="Times New Roman" w:cs="Times New Roman"/>
          <w:color w:val="auto"/>
          <w:sz w:val="20"/>
          <w:szCs w:val="20"/>
        </w:rPr>
        <w:t>ata</w:t>
      </w:r>
      <w:r w:rsidRPr="00A323A7">
        <w:rPr>
          <w:rFonts w:ascii="Times New Roman" w:hAnsi="Times New Roman" w:cs="Times New Roman"/>
          <w:color w:val="auto"/>
          <w:sz w:val="20"/>
          <w:szCs w:val="20"/>
        </w:rPr>
        <w:t xml:space="preserve"> </w:t>
      </w:r>
    </w:p>
    <w:p w:rsidR="000174AC" w:rsidRPr="00A323A7" w:rsidRDefault="000174AC" w:rsidP="00831A62">
      <w:pPr>
        <w:spacing w:line="240" w:lineRule="auto"/>
        <w:ind w:firstLine="0"/>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 The study employs the longitudinal research design in the composition of a balanced panel dataset containing 5 financial and 5 nonfinancial companies, randomly selected from the UK FTSE 100 index. As Posesta (2002) opined, this type of research design is advantageous as it has the potential of increasing the validity of estimated results. The data were mainly sourced from secondary sources namely FAME (Financial Analysis Made Easy) by Thomson Reuters, and individual annual reports and accounts of the firms in the sample spanning a 10-year period of 2005—2014. Companies in the FTSE 100 index was selected because they are more likely to be well established, as there are very strict requirements for companies to fulfil before becoming constituents of this index. </w:t>
      </w:r>
    </w:p>
    <w:p w:rsidR="000174AC" w:rsidRPr="00A323A7" w:rsidRDefault="000174AC" w:rsidP="00831A62">
      <w:pPr>
        <w:spacing w:line="240" w:lineRule="auto"/>
        <w:ind w:firstLine="0"/>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The first phase of data collection involved identifying companies in the FTSE 100 index from the Thomson Reuters Eikon web tool, and thus randomly choosing 10 of these companies to avoid non-selection bias. Then, there was collection of the companies’ characteristic measures of dependent and control variables from FAME. These data were subsequently exported to Microsoft Office Excel were they were inspected for any errors or missing values. Companies with even a single missing value are dropped from the sample and another replacement is made to ensure a total number of 10 firms. Luckily, the 5 biggest Banks of the index were part of the selection with complete values of the respective variables. The other 5 companies however belonged to 5 different industry classifications.  </w:t>
      </w:r>
    </w:p>
    <w:p w:rsidR="000174AC" w:rsidRPr="00A323A7" w:rsidRDefault="000174AC" w:rsidP="00831A62">
      <w:pPr>
        <w:spacing w:line="240" w:lineRule="auto"/>
        <w:ind w:firstLine="0"/>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The next phase involved hand collection of risk management and derivative related data from the annual reports and accounts of the 10 companies, sourced from their individual websites for the 10-year period. This was the most painstaking part of the research as it required careful reading in between the lines of risk management related notes. Interestingly, all the companies in the sample sufficiently disclosed information regarding their derivative activities, especially relating to the specific risks hedged. This was not surprising due to Judge’s (2006:17-18) words of how derivative data started becoming sufficiently disclosed from 1993, as an adherence to rules of the Financial Accounting Standards Board (FASB) for public companies. However, some firms were not expressly clear about the specific derivative instruments used to hedge specific risks identified. Hence, for any derivative instrument not disclosed, the respective company is classified as not using that particular instrument in that particular year. </w:t>
      </w:r>
    </w:p>
    <w:p w:rsidR="000174AC" w:rsidRPr="00A323A7" w:rsidRDefault="000174AC" w:rsidP="00831A62">
      <w:pPr>
        <w:spacing w:after="653" w:line="240" w:lineRule="auto"/>
        <w:ind w:left="0" w:firstLine="0"/>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The final phase involved the restructuring of the data by transposing rows of data of each company into a panel structure format, in order to be understood by the statistical software. This restructuring was done in Microsoft Excel as well. Then the company age </w:t>
      </w:r>
      <w:r w:rsidRPr="00A323A7">
        <w:rPr>
          <w:rFonts w:ascii="Times New Roman" w:hAnsi="Times New Roman" w:cs="Times New Roman"/>
          <w:i/>
          <w:color w:val="auto"/>
          <w:sz w:val="20"/>
          <w:szCs w:val="20"/>
        </w:rPr>
        <w:t xml:space="preserve">(COAGE) </w:t>
      </w:r>
      <w:r w:rsidRPr="00A323A7">
        <w:rPr>
          <w:rFonts w:ascii="Times New Roman" w:hAnsi="Times New Roman" w:cs="Times New Roman"/>
          <w:color w:val="auto"/>
          <w:sz w:val="20"/>
          <w:szCs w:val="20"/>
        </w:rPr>
        <w:t xml:space="preserve">variable, dividend policy </w:t>
      </w:r>
      <w:r w:rsidRPr="00A323A7">
        <w:rPr>
          <w:rFonts w:ascii="Times New Roman" w:hAnsi="Times New Roman" w:cs="Times New Roman"/>
          <w:i/>
          <w:color w:val="auto"/>
          <w:sz w:val="20"/>
          <w:szCs w:val="20"/>
        </w:rPr>
        <w:t>(DIVPO)</w:t>
      </w:r>
      <w:r w:rsidRPr="00A323A7">
        <w:rPr>
          <w:rFonts w:ascii="Times New Roman" w:hAnsi="Times New Roman" w:cs="Times New Roman"/>
          <w:color w:val="auto"/>
          <w:sz w:val="20"/>
          <w:szCs w:val="20"/>
        </w:rPr>
        <w:t xml:space="preserve"> and financial crisis dummies were created. The variables were then transformed into their log forms. For variables with negative values, a constant of 100 is added when computing across the entire series to ensure consistency and preserve validity. With 10 cross-sections of 10 years each, the total number of observations was 100, with a total of 1,800 data</w:t>
      </w:r>
      <w:r w:rsidR="00831A62" w:rsidRPr="00A323A7">
        <w:rPr>
          <w:rFonts w:ascii="Times New Roman" w:hAnsi="Times New Roman" w:cs="Times New Roman"/>
          <w:color w:val="auto"/>
          <w:sz w:val="20"/>
          <w:szCs w:val="20"/>
        </w:rPr>
        <w:t xml:space="preserve"> </w:t>
      </w:r>
      <w:r w:rsidRPr="00A323A7">
        <w:rPr>
          <w:rFonts w:ascii="Times New Roman" w:hAnsi="Times New Roman" w:cs="Times New Roman"/>
          <w:color w:val="auto"/>
          <w:sz w:val="20"/>
          <w:szCs w:val="20"/>
        </w:rPr>
        <w:t xml:space="preserve">points of 18 variables. </w:t>
      </w:r>
    </w:p>
    <w:p w:rsidR="000174AC" w:rsidRPr="00A323A7" w:rsidRDefault="000174AC" w:rsidP="00831A62">
      <w:pPr>
        <w:spacing w:after="144" w:line="240" w:lineRule="auto"/>
        <w:ind w:left="-5" w:right="-15" w:hanging="10"/>
        <w:jc w:val="left"/>
        <w:rPr>
          <w:rFonts w:ascii="Times New Roman" w:hAnsi="Times New Roman" w:cs="Times New Roman"/>
          <w:color w:val="auto"/>
          <w:sz w:val="20"/>
          <w:szCs w:val="20"/>
        </w:rPr>
      </w:pPr>
      <w:r w:rsidRPr="00A323A7">
        <w:rPr>
          <w:rFonts w:ascii="Times New Roman" w:hAnsi="Times New Roman" w:cs="Times New Roman"/>
          <w:b/>
          <w:color w:val="auto"/>
          <w:sz w:val="20"/>
          <w:szCs w:val="20"/>
        </w:rPr>
        <w:t xml:space="preserve">Table 3.2: Excerpt summary of data sourced (2005—2014) (Averages) </w:t>
      </w:r>
    </w:p>
    <w:tbl>
      <w:tblPr>
        <w:tblStyle w:val="TableGrid"/>
        <w:tblW w:w="918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104" w:type="dxa"/>
          <w:right w:w="75" w:type="dxa"/>
        </w:tblCellMar>
        <w:tblLook w:val="04A0" w:firstRow="1" w:lastRow="0" w:firstColumn="1" w:lastColumn="0" w:noHBand="0" w:noVBand="1"/>
      </w:tblPr>
      <w:tblGrid>
        <w:gridCol w:w="764"/>
        <w:gridCol w:w="425"/>
        <w:gridCol w:w="539"/>
        <w:gridCol w:w="480"/>
        <w:gridCol w:w="425"/>
        <w:gridCol w:w="661"/>
        <w:gridCol w:w="475"/>
        <w:gridCol w:w="487"/>
        <w:gridCol w:w="509"/>
        <w:gridCol w:w="425"/>
        <w:gridCol w:w="425"/>
        <w:gridCol w:w="496"/>
        <w:gridCol w:w="513"/>
        <w:gridCol w:w="617"/>
        <w:gridCol w:w="712"/>
        <w:gridCol w:w="361"/>
        <w:gridCol w:w="425"/>
        <w:gridCol w:w="425"/>
        <w:gridCol w:w="305"/>
      </w:tblGrid>
      <w:tr w:rsidR="00762283" w:rsidRPr="00A323A7" w:rsidTr="00762283">
        <w:trPr>
          <w:trHeight w:val="288"/>
        </w:trPr>
        <w:tc>
          <w:tcPr>
            <w:tcW w:w="734" w:type="dxa"/>
          </w:tcPr>
          <w:p w:rsidR="000174AC" w:rsidRPr="00A323A7" w:rsidRDefault="000174AC" w:rsidP="00831A62">
            <w:pPr>
              <w:spacing w:after="0" w:line="240" w:lineRule="auto"/>
              <w:ind w:left="122" w:firstLine="0"/>
              <w:jc w:val="left"/>
              <w:rPr>
                <w:rFonts w:ascii="Times New Roman" w:hAnsi="Times New Roman" w:cs="Times New Roman"/>
                <w:color w:val="auto"/>
                <w:sz w:val="20"/>
                <w:szCs w:val="20"/>
              </w:rPr>
            </w:pPr>
            <w:r w:rsidRPr="00A323A7">
              <w:rPr>
                <w:rFonts w:ascii="Times New Roman" w:hAnsi="Times New Roman" w:cs="Times New Roman"/>
                <w:b/>
                <w:color w:val="auto"/>
                <w:sz w:val="20"/>
                <w:szCs w:val="20"/>
              </w:rPr>
              <w:t xml:space="preserve"> </w:t>
            </w:r>
          </w:p>
        </w:tc>
        <w:tc>
          <w:tcPr>
            <w:tcW w:w="451" w:type="dxa"/>
          </w:tcPr>
          <w:p w:rsidR="000174AC" w:rsidRPr="00A323A7" w:rsidRDefault="000174AC" w:rsidP="00831A62">
            <w:pPr>
              <w:spacing w:after="0" w:line="240" w:lineRule="auto"/>
              <w:ind w:left="0" w:firstLine="0"/>
              <w:jc w:val="left"/>
              <w:rPr>
                <w:rFonts w:ascii="Times New Roman" w:hAnsi="Times New Roman" w:cs="Times New Roman"/>
                <w:color w:val="auto"/>
                <w:sz w:val="20"/>
                <w:szCs w:val="20"/>
              </w:rPr>
            </w:pPr>
          </w:p>
        </w:tc>
        <w:tc>
          <w:tcPr>
            <w:tcW w:w="965" w:type="dxa"/>
            <w:gridSpan w:val="2"/>
          </w:tcPr>
          <w:p w:rsidR="000174AC" w:rsidRPr="00A323A7" w:rsidRDefault="000174AC" w:rsidP="00831A62">
            <w:pPr>
              <w:spacing w:after="0" w:line="240" w:lineRule="auto"/>
              <w:ind w:left="0" w:firstLine="0"/>
              <w:jc w:val="center"/>
              <w:rPr>
                <w:rFonts w:ascii="Times New Roman" w:hAnsi="Times New Roman" w:cs="Times New Roman"/>
                <w:color w:val="auto"/>
                <w:sz w:val="20"/>
                <w:szCs w:val="20"/>
              </w:rPr>
            </w:pPr>
            <w:r w:rsidRPr="00A323A7">
              <w:rPr>
                <w:rFonts w:ascii="Times New Roman" w:hAnsi="Times New Roman" w:cs="Times New Roman"/>
                <w:b/>
                <w:color w:val="auto"/>
                <w:sz w:val="20"/>
                <w:szCs w:val="20"/>
              </w:rPr>
              <w:t xml:space="preserve">Percentage </w:t>
            </w:r>
          </w:p>
        </w:tc>
        <w:tc>
          <w:tcPr>
            <w:tcW w:w="451" w:type="dxa"/>
          </w:tcPr>
          <w:p w:rsidR="000174AC" w:rsidRPr="00A323A7" w:rsidRDefault="000174AC" w:rsidP="00831A62">
            <w:pPr>
              <w:spacing w:after="0" w:line="240" w:lineRule="auto"/>
              <w:ind w:left="0" w:firstLine="0"/>
              <w:jc w:val="left"/>
              <w:rPr>
                <w:rFonts w:ascii="Times New Roman" w:hAnsi="Times New Roman" w:cs="Times New Roman"/>
                <w:color w:val="auto"/>
                <w:sz w:val="20"/>
                <w:szCs w:val="20"/>
              </w:rPr>
            </w:pPr>
          </w:p>
        </w:tc>
        <w:tc>
          <w:tcPr>
            <w:tcW w:w="605" w:type="dxa"/>
          </w:tcPr>
          <w:p w:rsidR="000174AC" w:rsidRPr="00A323A7" w:rsidRDefault="000174AC" w:rsidP="00831A62">
            <w:pPr>
              <w:spacing w:after="0" w:line="240" w:lineRule="auto"/>
              <w:ind w:left="247" w:firstLine="0"/>
              <w:jc w:val="left"/>
              <w:rPr>
                <w:rFonts w:ascii="Times New Roman" w:hAnsi="Times New Roman" w:cs="Times New Roman"/>
                <w:color w:val="auto"/>
                <w:sz w:val="20"/>
                <w:szCs w:val="20"/>
              </w:rPr>
            </w:pPr>
            <w:r w:rsidRPr="00A323A7">
              <w:rPr>
                <w:rFonts w:ascii="Times New Roman" w:hAnsi="Times New Roman" w:cs="Times New Roman"/>
                <w:b/>
                <w:color w:val="auto"/>
                <w:sz w:val="20"/>
                <w:szCs w:val="20"/>
              </w:rPr>
              <w:t xml:space="preserve"> </w:t>
            </w:r>
          </w:p>
        </w:tc>
        <w:tc>
          <w:tcPr>
            <w:tcW w:w="449" w:type="dxa"/>
          </w:tcPr>
          <w:p w:rsidR="000174AC" w:rsidRPr="00A323A7" w:rsidRDefault="000174AC" w:rsidP="00831A62">
            <w:pPr>
              <w:spacing w:after="0" w:line="240" w:lineRule="auto"/>
              <w:ind w:left="115" w:firstLine="0"/>
              <w:jc w:val="left"/>
              <w:rPr>
                <w:rFonts w:ascii="Times New Roman" w:hAnsi="Times New Roman" w:cs="Times New Roman"/>
                <w:color w:val="auto"/>
                <w:sz w:val="20"/>
                <w:szCs w:val="20"/>
              </w:rPr>
            </w:pPr>
            <w:r w:rsidRPr="00A323A7">
              <w:rPr>
                <w:rFonts w:ascii="Times New Roman" w:hAnsi="Times New Roman" w:cs="Times New Roman"/>
                <w:b/>
                <w:color w:val="auto"/>
                <w:sz w:val="20"/>
                <w:szCs w:val="20"/>
              </w:rPr>
              <w:t xml:space="preserve"> </w:t>
            </w:r>
          </w:p>
        </w:tc>
        <w:tc>
          <w:tcPr>
            <w:tcW w:w="463" w:type="dxa"/>
          </w:tcPr>
          <w:p w:rsidR="000174AC" w:rsidRPr="00A323A7" w:rsidRDefault="000174AC" w:rsidP="00831A62">
            <w:pPr>
              <w:spacing w:after="0" w:line="240" w:lineRule="auto"/>
              <w:ind w:left="122" w:firstLine="0"/>
              <w:jc w:val="left"/>
              <w:rPr>
                <w:rFonts w:ascii="Times New Roman" w:hAnsi="Times New Roman" w:cs="Times New Roman"/>
                <w:color w:val="auto"/>
                <w:sz w:val="20"/>
                <w:szCs w:val="20"/>
              </w:rPr>
            </w:pPr>
            <w:r w:rsidRPr="00A323A7">
              <w:rPr>
                <w:rFonts w:ascii="Times New Roman" w:hAnsi="Times New Roman" w:cs="Times New Roman"/>
                <w:b/>
                <w:color w:val="auto"/>
                <w:sz w:val="20"/>
                <w:szCs w:val="20"/>
              </w:rPr>
              <w:t xml:space="preserve"> </w:t>
            </w:r>
          </w:p>
        </w:tc>
        <w:tc>
          <w:tcPr>
            <w:tcW w:w="489" w:type="dxa"/>
          </w:tcPr>
          <w:p w:rsidR="000174AC" w:rsidRPr="00A323A7" w:rsidRDefault="000174AC" w:rsidP="00831A62">
            <w:pPr>
              <w:spacing w:after="0" w:line="240" w:lineRule="auto"/>
              <w:ind w:left="137" w:firstLine="0"/>
              <w:jc w:val="left"/>
              <w:rPr>
                <w:rFonts w:ascii="Times New Roman" w:hAnsi="Times New Roman" w:cs="Times New Roman"/>
                <w:color w:val="auto"/>
                <w:sz w:val="20"/>
                <w:szCs w:val="20"/>
              </w:rPr>
            </w:pPr>
            <w:r w:rsidRPr="00A323A7">
              <w:rPr>
                <w:rFonts w:ascii="Times New Roman" w:hAnsi="Times New Roman" w:cs="Times New Roman"/>
                <w:b/>
                <w:color w:val="auto"/>
                <w:sz w:val="20"/>
                <w:szCs w:val="20"/>
              </w:rPr>
              <w:t xml:space="preserve"> </w:t>
            </w:r>
          </w:p>
        </w:tc>
        <w:tc>
          <w:tcPr>
            <w:tcW w:w="451" w:type="dxa"/>
            <w:vAlign w:val="center"/>
          </w:tcPr>
          <w:p w:rsidR="000174AC" w:rsidRPr="00A323A7" w:rsidRDefault="000174AC" w:rsidP="00831A62">
            <w:pPr>
              <w:spacing w:after="0" w:line="240" w:lineRule="auto"/>
              <w:ind w:left="66" w:firstLine="0"/>
              <w:rPr>
                <w:rFonts w:ascii="Times New Roman" w:hAnsi="Times New Roman" w:cs="Times New Roman"/>
                <w:color w:val="auto"/>
                <w:sz w:val="20"/>
                <w:szCs w:val="20"/>
              </w:rPr>
            </w:pPr>
            <w:r w:rsidRPr="00A323A7">
              <w:rPr>
                <w:rFonts w:ascii="Times New Roman" w:eastAsia="Calibri" w:hAnsi="Times New Roman" w:cs="Times New Roman"/>
                <w:noProof/>
                <w:color w:val="auto"/>
                <w:sz w:val="20"/>
                <w:szCs w:val="20"/>
                <w:lang w:val="en-US" w:eastAsia="en-US"/>
              </w:rPr>
              <mc:AlternateContent>
                <mc:Choice Requires="wpg">
                  <w:drawing>
                    <wp:inline distT="0" distB="0" distL="0" distR="0" wp14:anchorId="06CE58B8" wp14:editId="352E40F1">
                      <wp:extent cx="74905" cy="21195"/>
                      <wp:effectExtent l="0" t="0" r="0" b="0"/>
                      <wp:docPr id="84133" name="Group 84133"/>
                      <wp:cNvGraphicFramePr/>
                      <a:graphic xmlns:a="http://schemas.openxmlformats.org/drawingml/2006/main">
                        <a:graphicData uri="http://schemas.microsoft.com/office/word/2010/wordprocessingGroup">
                          <wpg:wgp>
                            <wpg:cNvGrpSpPr/>
                            <wpg:grpSpPr>
                              <a:xfrm>
                                <a:off x="0" y="0"/>
                                <a:ext cx="74905" cy="21195"/>
                                <a:chOff x="0" y="0"/>
                                <a:chExt cx="74905" cy="21195"/>
                              </a:xfrm>
                            </wpg:grpSpPr>
                            <wps:wsp>
                              <wps:cNvPr id="2818" name="Rectangle 2818"/>
                              <wps:cNvSpPr/>
                              <wps:spPr>
                                <a:xfrm rot="-5399999">
                                  <a:off x="35717" y="-42710"/>
                                  <a:ext cx="28189" cy="99623"/>
                                </a:xfrm>
                                <a:prstGeom prst="rect">
                                  <a:avLst/>
                                </a:prstGeom>
                                <a:ln>
                                  <a:noFill/>
                                </a:ln>
                              </wps:spPr>
                              <wps:txbx>
                                <w:txbxContent>
                                  <w:p w:rsidR="00A548CC" w:rsidRDefault="00A548CC" w:rsidP="000174AC">
                                    <w:pPr>
                                      <w:spacing w:after="0" w:line="276" w:lineRule="auto"/>
                                      <w:ind w:left="0" w:firstLine="0"/>
                                      <w:jc w:val="left"/>
                                    </w:pPr>
                                    <w:r>
                                      <w:rPr>
                                        <w:b/>
                                        <w:sz w:val="12"/>
                                      </w:rPr>
                                      <w:t xml:space="preserve"> </w:t>
                                    </w:r>
                                  </w:p>
                                </w:txbxContent>
                              </wps:txbx>
                              <wps:bodyPr horzOverflow="overflow" vert="horz" lIns="0" tIns="0" rIns="0" bIns="0" rtlCol="0">
                                <a:noAutofit/>
                              </wps:bodyPr>
                            </wps:wsp>
                          </wpg:wgp>
                        </a:graphicData>
                      </a:graphic>
                    </wp:inline>
                  </w:drawing>
                </mc:Choice>
                <mc:Fallback>
                  <w:pict>
                    <v:group w14:anchorId="06CE58B8" id="Group 84133" o:spid="_x0000_s1041" style="width:5.9pt;height:1.65pt;mso-position-horizontal-relative:char;mso-position-vertical-relative:line" coordsize="74905,2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">
                      <v:rect id="Rectangle 2818" o:spid="_x0000_s1042" style="position:absolute;left:35717;top:-42710;width:28189;height:996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5RU8IA&#10;AADdAAAADwAAAGRycy9kb3ducmV2LnhtbERPy4rCMBTdC/5DuMLsNK3IjFSjiDDUzQg+cXltbh/Y&#10;3HSaqJ2/N4sBl4fzni87U4sHta6yrCAeRSCIM6srLhQcD9/DKQjnkTXWlknBHzlYLvq9OSbaPnlH&#10;j70vRAhhl6CC0vsmkdJlJRl0I9sQBy63rUEfYFtI3eIzhJtajqPoUxqsODSU2NC6pOy2vxsFp/hw&#10;P6due+VL/vs1+fHpNi9SpT4G3WoGwlPn3+J/90YrGE/jMDe8CU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FTwgAAAN0AAAAPAAAAAAAAAAAAAAAAAJgCAABkcnMvZG93&#10;bnJldi54bWxQSwUGAAAAAAQABAD1AAAAhwMAAAAA&#10;" filled="f" stroked="f">
                        <v:textbox inset="0,0,0,0">
                          <w:txbxContent>
                            <w:p w:rsidR="00A548CC" w:rsidRDefault="00A548CC" w:rsidP="000174AC">
                              <w:pPr>
                                <w:spacing w:after="0" w:line="276" w:lineRule="auto"/>
                                <w:ind w:left="0" w:firstLine="0"/>
                                <w:jc w:val="left"/>
                              </w:pPr>
                              <w:r>
                                <w:rPr>
                                  <w:b/>
                                  <w:sz w:val="12"/>
                                </w:rPr>
                                <w:t xml:space="preserve"> </w:t>
                              </w:r>
                            </w:p>
                          </w:txbxContent>
                        </v:textbox>
                      </v:rect>
                      <w10:anchorlock/>
                    </v:group>
                  </w:pict>
                </mc:Fallback>
              </mc:AlternateContent>
            </w:r>
          </w:p>
        </w:tc>
        <w:tc>
          <w:tcPr>
            <w:tcW w:w="341" w:type="dxa"/>
            <w:vAlign w:val="center"/>
          </w:tcPr>
          <w:p w:rsidR="000174AC" w:rsidRPr="00A323A7" w:rsidRDefault="000174AC" w:rsidP="00831A62">
            <w:pPr>
              <w:spacing w:after="0" w:line="240" w:lineRule="auto"/>
              <w:ind w:left="66" w:firstLine="0"/>
              <w:rPr>
                <w:rFonts w:ascii="Times New Roman" w:hAnsi="Times New Roman" w:cs="Times New Roman"/>
                <w:color w:val="auto"/>
                <w:sz w:val="20"/>
                <w:szCs w:val="20"/>
              </w:rPr>
            </w:pPr>
            <w:r w:rsidRPr="00A323A7">
              <w:rPr>
                <w:rFonts w:ascii="Times New Roman" w:eastAsia="Calibri" w:hAnsi="Times New Roman" w:cs="Times New Roman"/>
                <w:noProof/>
                <w:color w:val="auto"/>
                <w:sz w:val="20"/>
                <w:szCs w:val="20"/>
                <w:lang w:val="en-US" w:eastAsia="en-US"/>
              </w:rPr>
              <mc:AlternateContent>
                <mc:Choice Requires="wpg">
                  <w:drawing>
                    <wp:inline distT="0" distB="0" distL="0" distR="0" wp14:anchorId="4A7E3CEF" wp14:editId="67F47F6E">
                      <wp:extent cx="74905" cy="21195"/>
                      <wp:effectExtent l="0" t="0" r="0" b="0"/>
                      <wp:docPr id="84138" name="Group 84138"/>
                      <wp:cNvGraphicFramePr/>
                      <a:graphic xmlns:a="http://schemas.openxmlformats.org/drawingml/2006/main">
                        <a:graphicData uri="http://schemas.microsoft.com/office/word/2010/wordprocessingGroup">
                          <wpg:wgp>
                            <wpg:cNvGrpSpPr/>
                            <wpg:grpSpPr>
                              <a:xfrm>
                                <a:off x="0" y="0"/>
                                <a:ext cx="74905" cy="21195"/>
                                <a:chOff x="0" y="0"/>
                                <a:chExt cx="74905" cy="21195"/>
                              </a:xfrm>
                            </wpg:grpSpPr>
                            <wps:wsp>
                              <wps:cNvPr id="2822" name="Rectangle 2822"/>
                              <wps:cNvSpPr/>
                              <wps:spPr>
                                <a:xfrm rot="-5399999">
                                  <a:off x="35718" y="-42710"/>
                                  <a:ext cx="28189" cy="99623"/>
                                </a:xfrm>
                                <a:prstGeom prst="rect">
                                  <a:avLst/>
                                </a:prstGeom>
                                <a:ln>
                                  <a:noFill/>
                                </a:ln>
                              </wps:spPr>
                              <wps:txbx>
                                <w:txbxContent>
                                  <w:p w:rsidR="00A548CC" w:rsidRDefault="00A548CC" w:rsidP="000174AC">
                                    <w:pPr>
                                      <w:spacing w:after="0" w:line="276" w:lineRule="auto"/>
                                      <w:ind w:left="0" w:firstLine="0"/>
                                      <w:jc w:val="left"/>
                                    </w:pPr>
                                    <w:r>
                                      <w:rPr>
                                        <w:b/>
                                        <w:sz w:val="12"/>
                                      </w:rPr>
                                      <w:t xml:space="preserve"> </w:t>
                                    </w:r>
                                  </w:p>
                                </w:txbxContent>
                              </wps:txbx>
                              <wps:bodyPr horzOverflow="overflow" vert="horz" lIns="0" tIns="0" rIns="0" bIns="0" rtlCol="0">
                                <a:noAutofit/>
                              </wps:bodyPr>
                            </wps:wsp>
                          </wpg:wgp>
                        </a:graphicData>
                      </a:graphic>
                    </wp:inline>
                  </w:drawing>
                </mc:Choice>
                <mc:Fallback>
                  <w:pict>
                    <v:group w14:anchorId="4A7E3CEF" id="Group 84138" o:spid="_x0000_s1043" style="width:5.9pt;height:1.65pt;mso-position-horizontal-relative:char;mso-position-vertical-relative:line" coordsize="74905,2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">
                      <v:rect id="Rectangle 2822" o:spid="_x0000_s1044" style="position:absolute;left:35718;top:-42710;width:28189;height:996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sBMYA&#10;AADdAAAADwAAAGRycy9kb3ducmV2LnhtbESPT2vCQBTE74LfYXlCb7oxlDZEV5FCiZcK1VY8PrMv&#10;fzD7NmZXjd/eLRQ8DjPzG2a+7E0jrtS52rKC6SQCQZxbXXOp4Gf3OU5AOI+ssbFMCu7kYLkYDuaY&#10;anvjb7pufSkChF2KCirv21RKl1dk0E1sSxy8wnYGfZBdKXWHtwA3jYyj6E0arDksVNjSR0X5aXsx&#10;Cn6nu8s+c5sjH4rz++uXzzZFmSn1MupXMxCeev8M/7fXWkGcxDH8vQ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qsBMYAAADdAAAADwAAAAAAAAAAAAAAAACYAgAAZHJz&#10;L2Rvd25yZXYueG1sUEsFBgAAAAAEAAQA9QAAAIsDAAAAAA==&#10;" filled="f" stroked="f">
                        <v:textbox inset="0,0,0,0">
                          <w:txbxContent>
                            <w:p w:rsidR="00A548CC" w:rsidRDefault="00A548CC" w:rsidP="000174AC">
                              <w:pPr>
                                <w:spacing w:after="0" w:line="276" w:lineRule="auto"/>
                                <w:ind w:left="0" w:firstLine="0"/>
                                <w:jc w:val="left"/>
                              </w:pPr>
                              <w:r>
                                <w:rPr>
                                  <w:b/>
                                  <w:sz w:val="12"/>
                                </w:rPr>
                                <w:t xml:space="preserve"> </w:t>
                              </w:r>
                            </w:p>
                          </w:txbxContent>
                        </v:textbox>
                      </v:rect>
                      <w10:anchorlock/>
                    </v:group>
                  </w:pict>
                </mc:Fallback>
              </mc:AlternateContent>
            </w:r>
          </w:p>
        </w:tc>
        <w:tc>
          <w:tcPr>
            <w:tcW w:w="466" w:type="dxa"/>
          </w:tcPr>
          <w:p w:rsidR="000174AC" w:rsidRPr="00A323A7" w:rsidRDefault="000174AC" w:rsidP="00831A62">
            <w:pPr>
              <w:spacing w:after="0" w:line="240" w:lineRule="auto"/>
              <w:ind w:left="0" w:firstLine="0"/>
              <w:jc w:val="left"/>
              <w:rPr>
                <w:rFonts w:ascii="Times New Roman" w:hAnsi="Times New Roman" w:cs="Times New Roman"/>
                <w:color w:val="auto"/>
                <w:sz w:val="20"/>
                <w:szCs w:val="20"/>
              </w:rPr>
            </w:pPr>
          </w:p>
        </w:tc>
        <w:tc>
          <w:tcPr>
            <w:tcW w:w="934" w:type="dxa"/>
            <w:gridSpan w:val="2"/>
          </w:tcPr>
          <w:p w:rsidR="000174AC" w:rsidRPr="00A323A7" w:rsidRDefault="000174AC" w:rsidP="00831A62">
            <w:pPr>
              <w:spacing w:after="0" w:line="240" w:lineRule="auto"/>
              <w:ind w:left="288" w:firstLine="0"/>
              <w:jc w:val="left"/>
              <w:rPr>
                <w:rFonts w:ascii="Times New Roman" w:hAnsi="Times New Roman" w:cs="Times New Roman"/>
                <w:color w:val="auto"/>
                <w:sz w:val="20"/>
                <w:szCs w:val="20"/>
              </w:rPr>
            </w:pPr>
            <w:r w:rsidRPr="00A323A7">
              <w:rPr>
                <w:rFonts w:ascii="Times New Roman" w:hAnsi="Times New Roman" w:cs="Times New Roman"/>
                <w:b/>
                <w:color w:val="auto"/>
                <w:sz w:val="20"/>
                <w:szCs w:val="20"/>
              </w:rPr>
              <w:t xml:space="preserve">$’million </w:t>
            </w:r>
          </w:p>
        </w:tc>
        <w:tc>
          <w:tcPr>
            <w:tcW w:w="595" w:type="dxa"/>
          </w:tcPr>
          <w:p w:rsidR="000174AC" w:rsidRPr="00A323A7" w:rsidRDefault="000174AC" w:rsidP="00831A62">
            <w:pPr>
              <w:spacing w:after="0" w:line="240" w:lineRule="auto"/>
              <w:ind w:left="0" w:firstLine="0"/>
              <w:jc w:val="left"/>
              <w:rPr>
                <w:rFonts w:ascii="Times New Roman" w:hAnsi="Times New Roman" w:cs="Times New Roman"/>
                <w:color w:val="auto"/>
                <w:sz w:val="20"/>
                <w:szCs w:val="20"/>
              </w:rPr>
            </w:pPr>
          </w:p>
        </w:tc>
        <w:tc>
          <w:tcPr>
            <w:tcW w:w="545" w:type="dxa"/>
            <w:vAlign w:val="center"/>
          </w:tcPr>
          <w:p w:rsidR="000174AC" w:rsidRPr="00A323A7" w:rsidRDefault="000174AC" w:rsidP="00831A62">
            <w:pPr>
              <w:spacing w:after="0" w:line="240" w:lineRule="auto"/>
              <w:ind w:left="169" w:firstLine="0"/>
              <w:rPr>
                <w:rFonts w:ascii="Times New Roman" w:hAnsi="Times New Roman" w:cs="Times New Roman"/>
                <w:color w:val="auto"/>
                <w:sz w:val="20"/>
                <w:szCs w:val="20"/>
              </w:rPr>
            </w:pPr>
            <w:r w:rsidRPr="00A323A7">
              <w:rPr>
                <w:rFonts w:ascii="Times New Roman" w:eastAsia="Calibri" w:hAnsi="Times New Roman" w:cs="Times New Roman"/>
                <w:noProof/>
                <w:color w:val="auto"/>
                <w:sz w:val="20"/>
                <w:szCs w:val="20"/>
                <w:lang w:val="en-US" w:eastAsia="en-US"/>
              </w:rPr>
              <mc:AlternateContent>
                <mc:Choice Requires="wpg">
                  <w:drawing>
                    <wp:inline distT="0" distB="0" distL="0" distR="0" wp14:anchorId="29C97A4D" wp14:editId="31659F8F">
                      <wp:extent cx="74905" cy="21195"/>
                      <wp:effectExtent l="0" t="0" r="0" b="0"/>
                      <wp:docPr id="84148" name="Group 84148"/>
                      <wp:cNvGraphicFramePr/>
                      <a:graphic xmlns:a="http://schemas.openxmlformats.org/drawingml/2006/main">
                        <a:graphicData uri="http://schemas.microsoft.com/office/word/2010/wordprocessingGroup">
                          <wpg:wgp>
                            <wpg:cNvGrpSpPr/>
                            <wpg:grpSpPr>
                              <a:xfrm>
                                <a:off x="0" y="0"/>
                                <a:ext cx="74905" cy="21195"/>
                                <a:chOff x="0" y="0"/>
                                <a:chExt cx="74905" cy="21195"/>
                              </a:xfrm>
                            </wpg:grpSpPr>
                            <wps:wsp>
                              <wps:cNvPr id="2830" name="Rectangle 2830"/>
                              <wps:cNvSpPr/>
                              <wps:spPr>
                                <a:xfrm rot="-5399999">
                                  <a:off x="35717" y="-42710"/>
                                  <a:ext cx="28189" cy="99623"/>
                                </a:xfrm>
                                <a:prstGeom prst="rect">
                                  <a:avLst/>
                                </a:prstGeom>
                                <a:ln>
                                  <a:noFill/>
                                </a:ln>
                              </wps:spPr>
                              <wps:txbx>
                                <w:txbxContent>
                                  <w:p w:rsidR="00A548CC" w:rsidRDefault="00A548CC" w:rsidP="000174AC">
                                    <w:pPr>
                                      <w:spacing w:after="0" w:line="276" w:lineRule="auto"/>
                                      <w:ind w:left="0" w:firstLine="0"/>
                                      <w:jc w:val="left"/>
                                    </w:pPr>
                                    <w:r>
                                      <w:rPr>
                                        <w:b/>
                                        <w:sz w:val="12"/>
                                      </w:rPr>
                                      <w:t xml:space="preserve"> </w:t>
                                    </w:r>
                                  </w:p>
                                </w:txbxContent>
                              </wps:txbx>
                              <wps:bodyPr horzOverflow="overflow" vert="horz" lIns="0" tIns="0" rIns="0" bIns="0" rtlCol="0">
                                <a:noAutofit/>
                              </wps:bodyPr>
                            </wps:wsp>
                          </wpg:wgp>
                        </a:graphicData>
                      </a:graphic>
                    </wp:inline>
                  </w:drawing>
                </mc:Choice>
                <mc:Fallback>
                  <w:pict>
                    <v:group w14:anchorId="29C97A4D" id="Group 84148" o:spid="_x0000_s1045" style="width:5.9pt;height:1.65pt;mso-position-horizontal-relative:char;mso-position-vertical-relative:line" coordsize="74905,2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">
                      <v:rect id="Rectangle 2830" o:spid="_x0000_s1046" style="position:absolute;left:35717;top:-42710;width:28189;height:996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0BNcMA&#10;AADdAAAADwAAAGRycy9kb3ducmV2LnhtbERPy4rCMBTdC/5DuII7TX3gSMcow4DUjcLoKC6vze2D&#10;aW5qE7X+/WQhuDyc92LVmkrcqXGlZQWjYQSCOLW65FzB72E9mINwHlljZZkUPMnBatntLDDW9sE/&#10;dN/7XIQQdjEqKLyvYyldWpBBN7Q1ceAy2xj0ATa51A0+Qrip5DiKZtJgyaGhwJq+C0r/9jej4Dg6&#10;3E6J2134nF0/pluf7LI8Uarfa78+QXhq/Vv8cm+0gvF8E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0BNcMAAADdAAAADwAAAAAAAAAAAAAAAACYAgAAZHJzL2Rv&#10;d25yZXYueG1sUEsFBgAAAAAEAAQA9QAAAIgDAAAAAA==&#10;" filled="f" stroked="f">
                        <v:textbox inset="0,0,0,0">
                          <w:txbxContent>
                            <w:p w:rsidR="00A548CC" w:rsidRDefault="00A548CC" w:rsidP="000174AC">
                              <w:pPr>
                                <w:spacing w:after="0" w:line="276" w:lineRule="auto"/>
                                <w:ind w:left="0" w:firstLine="0"/>
                                <w:jc w:val="left"/>
                              </w:pPr>
                              <w:r>
                                <w:rPr>
                                  <w:b/>
                                  <w:sz w:val="12"/>
                                </w:rPr>
                                <w:t xml:space="preserve"> </w:t>
                              </w:r>
                            </w:p>
                          </w:txbxContent>
                        </v:textbox>
                      </v:rect>
                      <w10:anchorlock/>
                    </v:group>
                  </w:pict>
                </mc:Fallback>
              </mc:AlternateContent>
            </w:r>
          </w:p>
        </w:tc>
        <w:tc>
          <w:tcPr>
            <w:tcW w:w="451" w:type="dxa"/>
            <w:vAlign w:val="center"/>
          </w:tcPr>
          <w:p w:rsidR="000174AC" w:rsidRPr="00A323A7" w:rsidRDefault="000174AC" w:rsidP="00831A62">
            <w:pPr>
              <w:spacing w:after="0" w:line="240" w:lineRule="auto"/>
              <w:ind w:left="68" w:firstLine="0"/>
              <w:rPr>
                <w:rFonts w:ascii="Times New Roman" w:hAnsi="Times New Roman" w:cs="Times New Roman"/>
                <w:color w:val="auto"/>
                <w:sz w:val="20"/>
                <w:szCs w:val="20"/>
              </w:rPr>
            </w:pPr>
            <w:r w:rsidRPr="00A323A7">
              <w:rPr>
                <w:rFonts w:ascii="Times New Roman" w:eastAsia="Calibri" w:hAnsi="Times New Roman" w:cs="Times New Roman"/>
                <w:noProof/>
                <w:color w:val="auto"/>
                <w:sz w:val="20"/>
                <w:szCs w:val="20"/>
                <w:lang w:val="en-US" w:eastAsia="en-US"/>
              </w:rPr>
              <mc:AlternateContent>
                <mc:Choice Requires="wpg">
                  <w:drawing>
                    <wp:inline distT="0" distB="0" distL="0" distR="0" wp14:anchorId="22A704A5" wp14:editId="7C6A03A8">
                      <wp:extent cx="74905" cy="21195"/>
                      <wp:effectExtent l="0" t="0" r="0" b="0"/>
                      <wp:docPr id="84153" name="Group 84153"/>
                      <wp:cNvGraphicFramePr/>
                      <a:graphic xmlns:a="http://schemas.openxmlformats.org/drawingml/2006/main">
                        <a:graphicData uri="http://schemas.microsoft.com/office/word/2010/wordprocessingGroup">
                          <wpg:wgp>
                            <wpg:cNvGrpSpPr/>
                            <wpg:grpSpPr>
                              <a:xfrm>
                                <a:off x="0" y="0"/>
                                <a:ext cx="74905" cy="21195"/>
                                <a:chOff x="0" y="0"/>
                                <a:chExt cx="74905" cy="21195"/>
                              </a:xfrm>
                            </wpg:grpSpPr>
                            <wps:wsp>
                              <wps:cNvPr id="2834" name="Rectangle 2834"/>
                              <wps:cNvSpPr/>
                              <wps:spPr>
                                <a:xfrm rot="-5399999">
                                  <a:off x="35718" y="-42710"/>
                                  <a:ext cx="28189" cy="99623"/>
                                </a:xfrm>
                                <a:prstGeom prst="rect">
                                  <a:avLst/>
                                </a:prstGeom>
                                <a:ln>
                                  <a:noFill/>
                                </a:ln>
                              </wps:spPr>
                              <wps:txbx>
                                <w:txbxContent>
                                  <w:p w:rsidR="00A548CC" w:rsidRDefault="00A548CC" w:rsidP="000174AC">
                                    <w:pPr>
                                      <w:spacing w:after="0" w:line="276" w:lineRule="auto"/>
                                      <w:ind w:left="0" w:firstLine="0"/>
                                      <w:jc w:val="left"/>
                                    </w:pPr>
                                    <w:r>
                                      <w:rPr>
                                        <w:b/>
                                        <w:sz w:val="12"/>
                                      </w:rPr>
                                      <w:t xml:space="preserve"> </w:t>
                                    </w:r>
                                  </w:p>
                                </w:txbxContent>
                              </wps:txbx>
                              <wps:bodyPr horzOverflow="overflow" vert="horz" lIns="0" tIns="0" rIns="0" bIns="0" rtlCol="0">
                                <a:noAutofit/>
                              </wps:bodyPr>
                            </wps:wsp>
                          </wpg:wgp>
                        </a:graphicData>
                      </a:graphic>
                    </wp:inline>
                  </w:drawing>
                </mc:Choice>
                <mc:Fallback>
                  <w:pict>
                    <v:group w14:anchorId="22A704A5" id="Group 84153" o:spid="_x0000_s1047" style="width:5.9pt;height:1.65pt;mso-position-horizontal-relative:char;mso-position-vertical-relative:line" coordsize="74905,2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">
                      <v:rect id="Rectangle 2834" o:spid="_x0000_s1048" style="position:absolute;left:35718;top:-42710;width:28189;height:996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HNscA&#10;AADdAAAADwAAAGRycy9kb3ducmV2LnhtbESPT2vCQBTE7wW/w/IK3upGKyppNiKFEi8Kalt6fM2+&#10;/KHZt2l21fjtXUHwOMzMb5hk2ZtGnKhztWUF41EEgji3uuZSwefh42UBwnlkjY1lUnAhB8t08JRg&#10;rO2Zd3Ta+1IECLsYFVTet7GULq/IoBvZljh4he0M+iC7UuoOzwFuGjmJopk0WHNYqLCl94ryv/3R&#10;KPgaH47fmdv+8k/xP59ufLYtykyp4XO/egPhqfeP8L291gomi9cp3N6EJ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mBzbHAAAA3QAAAA8AAAAAAAAAAAAAAAAAmAIAAGRy&#10;cy9kb3ducmV2LnhtbFBLBQYAAAAABAAEAPUAAACMAwAAAAA=&#10;" filled="f" stroked="f">
                        <v:textbox inset="0,0,0,0">
                          <w:txbxContent>
                            <w:p w:rsidR="00A548CC" w:rsidRDefault="00A548CC" w:rsidP="000174AC">
                              <w:pPr>
                                <w:spacing w:after="0" w:line="276" w:lineRule="auto"/>
                                <w:ind w:left="0" w:firstLine="0"/>
                                <w:jc w:val="left"/>
                              </w:pPr>
                              <w:r>
                                <w:rPr>
                                  <w:b/>
                                  <w:sz w:val="12"/>
                                </w:rPr>
                                <w:t xml:space="preserve"> </w:t>
                              </w:r>
                            </w:p>
                          </w:txbxContent>
                        </v:textbox>
                      </v:rect>
                      <w10:anchorlock/>
                    </v:group>
                  </w:pict>
                </mc:Fallback>
              </mc:AlternateContent>
            </w:r>
          </w:p>
        </w:tc>
        <w:tc>
          <w:tcPr>
            <w:tcW w:w="515" w:type="dxa"/>
            <w:vAlign w:val="center"/>
          </w:tcPr>
          <w:p w:rsidR="000174AC" w:rsidRPr="00A323A7" w:rsidRDefault="000174AC" w:rsidP="00831A62">
            <w:pPr>
              <w:spacing w:after="0" w:line="240" w:lineRule="auto"/>
              <w:ind w:left="66" w:firstLine="0"/>
              <w:rPr>
                <w:rFonts w:ascii="Times New Roman" w:hAnsi="Times New Roman" w:cs="Times New Roman"/>
                <w:color w:val="auto"/>
                <w:sz w:val="20"/>
                <w:szCs w:val="20"/>
              </w:rPr>
            </w:pPr>
            <w:r w:rsidRPr="00A323A7">
              <w:rPr>
                <w:rFonts w:ascii="Times New Roman" w:eastAsia="Calibri" w:hAnsi="Times New Roman" w:cs="Times New Roman"/>
                <w:noProof/>
                <w:color w:val="auto"/>
                <w:sz w:val="20"/>
                <w:szCs w:val="20"/>
                <w:lang w:val="en-US" w:eastAsia="en-US"/>
              </w:rPr>
              <mc:AlternateContent>
                <mc:Choice Requires="wpg">
                  <w:drawing>
                    <wp:inline distT="0" distB="0" distL="0" distR="0" wp14:anchorId="0A1B3C72" wp14:editId="51EA90FE">
                      <wp:extent cx="74904" cy="21195"/>
                      <wp:effectExtent l="0" t="0" r="0" b="0"/>
                      <wp:docPr id="84158" name="Group 84158"/>
                      <wp:cNvGraphicFramePr/>
                      <a:graphic xmlns:a="http://schemas.openxmlformats.org/drawingml/2006/main">
                        <a:graphicData uri="http://schemas.microsoft.com/office/word/2010/wordprocessingGroup">
                          <wpg:wgp>
                            <wpg:cNvGrpSpPr/>
                            <wpg:grpSpPr>
                              <a:xfrm>
                                <a:off x="0" y="0"/>
                                <a:ext cx="74904" cy="21195"/>
                                <a:chOff x="0" y="0"/>
                                <a:chExt cx="74904" cy="21195"/>
                              </a:xfrm>
                            </wpg:grpSpPr>
                            <wps:wsp>
                              <wps:cNvPr id="2838" name="Rectangle 2838"/>
                              <wps:cNvSpPr/>
                              <wps:spPr>
                                <a:xfrm rot="-5399999">
                                  <a:off x="35718" y="-42710"/>
                                  <a:ext cx="28189" cy="99623"/>
                                </a:xfrm>
                                <a:prstGeom prst="rect">
                                  <a:avLst/>
                                </a:prstGeom>
                                <a:ln>
                                  <a:noFill/>
                                </a:ln>
                              </wps:spPr>
                              <wps:txbx>
                                <w:txbxContent>
                                  <w:p w:rsidR="00A548CC" w:rsidRDefault="00A548CC" w:rsidP="000174AC">
                                    <w:pPr>
                                      <w:spacing w:after="0" w:line="276" w:lineRule="auto"/>
                                      <w:ind w:left="0" w:firstLine="0"/>
                                      <w:jc w:val="left"/>
                                    </w:pPr>
                                    <w:r>
                                      <w:rPr>
                                        <w:b/>
                                        <w:sz w:val="12"/>
                                      </w:rPr>
                                      <w:t xml:space="preserve"> </w:t>
                                    </w:r>
                                  </w:p>
                                </w:txbxContent>
                              </wps:txbx>
                              <wps:bodyPr horzOverflow="overflow" vert="horz" lIns="0" tIns="0" rIns="0" bIns="0" rtlCol="0">
                                <a:noAutofit/>
                              </wps:bodyPr>
                            </wps:wsp>
                          </wpg:wgp>
                        </a:graphicData>
                      </a:graphic>
                    </wp:inline>
                  </w:drawing>
                </mc:Choice>
                <mc:Fallback>
                  <w:pict>
                    <v:group w14:anchorId="0A1B3C72" id="Group 84158" o:spid="_x0000_s1049" style="width:5.9pt;height:1.65pt;mso-position-horizontal-relative:char;mso-position-vertical-relative:line" coordsize="74904,2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">
                      <v:rect id="Rectangle 2838" o:spid="_x0000_s1050" style="position:absolute;left:35718;top:-42710;width:28189;height:996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sNM8MA&#10;AADdAAAADwAAAGRycy9kb3ducmV2LnhtbERPy4rCMBTdC/5DuII7TX3gSMcow4DUjcLoKC6vze2D&#10;aW5qE7X+/WQhuDyc92LVmkrcqXGlZQWjYQSCOLW65FzB72E9mINwHlljZZkUPMnBatntLDDW9sE/&#10;dN/7XIQQdjEqKLyvYyldWpBBN7Q1ceAy2xj0ATa51A0+Qrip5DiKZtJgyaGhwJq+C0r/9jej4Dg6&#10;3E6J2134nF0/pluf7LI8Uarfa78+QXhq/Vv8cm+0gvF8E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sNM8MAAADdAAAADwAAAAAAAAAAAAAAAACYAgAAZHJzL2Rv&#10;d25yZXYueG1sUEsFBgAAAAAEAAQA9QAAAIgDAAAAAA==&#10;" filled="f" stroked="f">
                        <v:textbox inset="0,0,0,0">
                          <w:txbxContent>
                            <w:p w:rsidR="00A548CC" w:rsidRDefault="00A548CC" w:rsidP="000174AC">
                              <w:pPr>
                                <w:spacing w:after="0" w:line="276" w:lineRule="auto"/>
                                <w:ind w:left="0" w:firstLine="0"/>
                                <w:jc w:val="left"/>
                              </w:pPr>
                              <w:r>
                                <w:rPr>
                                  <w:b/>
                                  <w:sz w:val="12"/>
                                </w:rPr>
                                <w:t xml:space="preserve"> </w:t>
                              </w:r>
                            </w:p>
                          </w:txbxContent>
                        </v:textbox>
                      </v:rect>
                      <w10:anchorlock/>
                    </v:group>
                  </w:pict>
                </mc:Fallback>
              </mc:AlternateContent>
            </w:r>
          </w:p>
        </w:tc>
        <w:tc>
          <w:tcPr>
            <w:tcW w:w="275" w:type="dxa"/>
            <w:vAlign w:val="center"/>
          </w:tcPr>
          <w:p w:rsidR="000174AC" w:rsidRPr="00A323A7" w:rsidRDefault="000174AC" w:rsidP="00831A62">
            <w:pPr>
              <w:spacing w:after="0" w:line="240" w:lineRule="auto"/>
              <w:ind w:left="0" w:firstLine="0"/>
              <w:rPr>
                <w:rFonts w:ascii="Times New Roman" w:hAnsi="Times New Roman" w:cs="Times New Roman"/>
                <w:color w:val="auto"/>
                <w:sz w:val="20"/>
                <w:szCs w:val="20"/>
              </w:rPr>
            </w:pPr>
            <w:r w:rsidRPr="00A323A7">
              <w:rPr>
                <w:rFonts w:ascii="Times New Roman" w:eastAsia="Calibri" w:hAnsi="Times New Roman" w:cs="Times New Roman"/>
                <w:noProof/>
                <w:color w:val="auto"/>
                <w:sz w:val="20"/>
                <w:szCs w:val="20"/>
                <w:lang w:val="en-US" w:eastAsia="en-US"/>
              </w:rPr>
              <mc:AlternateContent>
                <mc:Choice Requires="wpg">
                  <w:drawing>
                    <wp:inline distT="0" distB="0" distL="0" distR="0" wp14:anchorId="2EC9473A" wp14:editId="7ABE4592">
                      <wp:extent cx="74905" cy="21195"/>
                      <wp:effectExtent l="0" t="0" r="0" b="0"/>
                      <wp:docPr id="84163" name="Group 84163"/>
                      <wp:cNvGraphicFramePr/>
                      <a:graphic xmlns:a="http://schemas.openxmlformats.org/drawingml/2006/main">
                        <a:graphicData uri="http://schemas.microsoft.com/office/word/2010/wordprocessingGroup">
                          <wpg:wgp>
                            <wpg:cNvGrpSpPr/>
                            <wpg:grpSpPr>
                              <a:xfrm>
                                <a:off x="0" y="0"/>
                                <a:ext cx="74905" cy="21195"/>
                                <a:chOff x="0" y="0"/>
                                <a:chExt cx="74905" cy="21195"/>
                              </a:xfrm>
                            </wpg:grpSpPr>
                            <wps:wsp>
                              <wps:cNvPr id="2842" name="Rectangle 2842"/>
                              <wps:cNvSpPr/>
                              <wps:spPr>
                                <a:xfrm rot="-5399999">
                                  <a:off x="35717" y="-42711"/>
                                  <a:ext cx="28190" cy="99623"/>
                                </a:xfrm>
                                <a:prstGeom prst="rect">
                                  <a:avLst/>
                                </a:prstGeom>
                                <a:ln>
                                  <a:noFill/>
                                </a:ln>
                              </wps:spPr>
                              <wps:txbx>
                                <w:txbxContent>
                                  <w:p w:rsidR="00A548CC" w:rsidRDefault="00A548CC" w:rsidP="000174AC">
                                    <w:pPr>
                                      <w:spacing w:after="0" w:line="276" w:lineRule="auto"/>
                                      <w:ind w:left="0" w:firstLine="0"/>
                                      <w:jc w:val="left"/>
                                    </w:pPr>
                                    <w:r>
                                      <w:rPr>
                                        <w:b/>
                                        <w:sz w:val="12"/>
                                      </w:rPr>
                                      <w:t xml:space="preserve"> </w:t>
                                    </w:r>
                                  </w:p>
                                </w:txbxContent>
                              </wps:txbx>
                              <wps:bodyPr horzOverflow="overflow" vert="horz" lIns="0" tIns="0" rIns="0" bIns="0" rtlCol="0">
                                <a:noAutofit/>
                              </wps:bodyPr>
                            </wps:wsp>
                          </wpg:wgp>
                        </a:graphicData>
                      </a:graphic>
                    </wp:inline>
                  </w:drawing>
                </mc:Choice>
                <mc:Fallback>
                  <w:pict>
                    <v:group w14:anchorId="2EC9473A" id="Group 84163" o:spid="_x0000_s1051" style="width:5.9pt;height:1.65pt;mso-position-horizontal-relative:char;mso-position-vertical-relative:line" coordsize="74905,2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">
                      <v:rect id="Rectangle 2842" o:spid="_x0000_s1052" style="position:absolute;left:35717;top:-42711;width:28190;height:996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VJpMcA&#10;AADdAAAADwAAAGRycy9kb3ducmV2LnhtbESPT2vCQBTE70K/w/IK3nRjkDakbqQUJF4qVG3p8TX7&#10;8odm38bsRuO3dwsFj8PM/IZZrUfTijP1rrGsYDGPQBAXVjdcKTgeNrMEhPPIGlvLpOBKDtbZw2SF&#10;qbYX/qDz3lciQNilqKD2vkuldEVNBt3cdsTBK21v0AfZV1L3eAlw08o4ip6kwYbDQo0dvdVU/O4H&#10;o+BzcRi+crf74e/y9Lx89/murHKlpo/j6wsIT6O/h//bW60gTpYx/L0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FSaTHAAAA3QAAAA8AAAAAAAAAAAAAAAAAmAIAAGRy&#10;cy9kb3ducmV2LnhtbFBLBQYAAAAABAAEAPUAAACMAwAAAAA=&#10;" filled="f" stroked="f">
                        <v:textbox inset="0,0,0,0">
                          <w:txbxContent>
                            <w:p w:rsidR="00A548CC" w:rsidRDefault="00A548CC" w:rsidP="000174AC">
                              <w:pPr>
                                <w:spacing w:after="0" w:line="276" w:lineRule="auto"/>
                                <w:ind w:left="0" w:firstLine="0"/>
                                <w:jc w:val="left"/>
                              </w:pPr>
                              <w:r>
                                <w:rPr>
                                  <w:b/>
                                  <w:sz w:val="12"/>
                                </w:rPr>
                                <w:t xml:space="preserve"> </w:t>
                              </w:r>
                            </w:p>
                          </w:txbxContent>
                        </v:textbox>
                      </v:rect>
                      <w10:anchorlock/>
                    </v:group>
                  </w:pict>
                </mc:Fallback>
              </mc:AlternateContent>
            </w:r>
          </w:p>
        </w:tc>
      </w:tr>
      <w:tr w:rsidR="00762283" w:rsidRPr="00A323A7" w:rsidTr="00762283">
        <w:trPr>
          <w:trHeight w:val="764"/>
        </w:trPr>
        <w:tc>
          <w:tcPr>
            <w:tcW w:w="734" w:type="dxa"/>
            <w:vAlign w:val="center"/>
          </w:tcPr>
          <w:p w:rsidR="000174AC" w:rsidRPr="00A323A7" w:rsidRDefault="000174AC" w:rsidP="00831A62">
            <w:pPr>
              <w:spacing w:after="0" w:line="240" w:lineRule="auto"/>
              <w:ind w:left="122" w:firstLine="0"/>
              <w:jc w:val="left"/>
              <w:rPr>
                <w:rFonts w:ascii="Times New Roman" w:hAnsi="Times New Roman" w:cs="Times New Roman"/>
                <w:color w:val="auto"/>
                <w:sz w:val="20"/>
                <w:szCs w:val="20"/>
              </w:rPr>
            </w:pPr>
            <w:r w:rsidRPr="00A323A7">
              <w:rPr>
                <w:rFonts w:ascii="Times New Roman" w:hAnsi="Times New Roman" w:cs="Times New Roman"/>
                <w:b/>
                <w:color w:val="auto"/>
                <w:sz w:val="20"/>
                <w:szCs w:val="20"/>
              </w:rPr>
              <w:t xml:space="preserve">YEAR </w:t>
            </w:r>
          </w:p>
        </w:tc>
        <w:tc>
          <w:tcPr>
            <w:tcW w:w="451" w:type="dxa"/>
            <w:vAlign w:val="bottom"/>
          </w:tcPr>
          <w:p w:rsidR="000174AC" w:rsidRPr="00A323A7" w:rsidRDefault="000174AC" w:rsidP="00831A62">
            <w:pPr>
              <w:spacing w:after="0" w:line="240" w:lineRule="auto"/>
              <w:ind w:left="174" w:firstLine="0"/>
              <w:rPr>
                <w:rFonts w:ascii="Times New Roman" w:hAnsi="Times New Roman" w:cs="Times New Roman"/>
                <w:color w:val="auto"/>
                <w:sz w:val="20"/>
                <w:szCs w:val="20"/>
              </w:rPr>
            </w:pPr>
            <w:r w:rsidRPr="00A323A7">
              <w:rPr>
                <w:rFonts w:ascii="Times New Roman" w:eastAsia="Calibri" w:hAnsi="Times New Roman" w:cs="Times New Roman"/>
                <w:noProof/>
                <w:color w:val="auto"/>
                <w:sz w:val="20"/>
                <w:szCs w:val="20"/>
                <w:lang w:val="en-US" w:eastAsia="en-US"/>
              </w:rPr>
              <mc:AlternateContent>
                <mc:Choice Requires="wpg">
                  <w:drawing>
                    <wp:inline distT="0" distB="0" distL="0" distR="0" wp14:anchorId="707FF982" wp14:editId="7893D9A6">
                      <wp:extent cx="74905" cy="237602"/>
                      <wp:effectExtent l="0" t="0" r="0" b="0"/>
                      <wp:docPr id="84172" name="Group 84172"/>
                      <wp:cNvGraphicFramePr/>
                      <a:graphic xmlns:a="http://schemas.openxmlformats.org/drawingml/2006/main">
                        <a:graphicData uri="http://schemas.microsoft.com/office/word/2010/wordprocessingGroup">
                          <wpg:wgp>
                            <wpg:cNvGrpSpPr/>
                            <wpg:grpSpPr>
                              <a:xfrm>
                                <a:off x="0" y="0"/>
                                <a:ext cx="74905" cy="237602"/>
                                <a:chOff x="0" y="0"/>
                                <a:chExt cx="74905" cy="237602"/>
                              </a:xfrm>
                            </wpg:grpSpPr>
                            <wps:wsp>
                              <wps:cNvPr id="2908" name="Rectangle 2908"/>
                              <wps:cNvSpPr/>
                              <wps:spPr>
                                <a:xfrm rot="-5399999">
                                  <a:off x="-108193" y="29785"/>
                                  <a:ext cx="316010" cy="99623"/>
                                </a:xfrm>
                                <a:prstGeom prst="rect">
                                  <a:avLst/>
                                </a:prstGeom>
                                <a:ln>
                                  <a:noFill/>
                                </a:ln>
                              </wps:spPr>
                              <wps:txbx>
                                <w:txbxContent>
                                  <w:p w:rsidR="00A548CC" w:rsidRDefault="00A548CC" w:rsidP="000174AC">
                                    <w:pPr>
                                      <w:spacing w:after="0" w:line="276" w:lineRule="auto"/>
                                      <w:ind w:left="0" w:firstLine="0"/>
                                      <w:jc w:val="left"/>
                                    </w:pPr>
                                    <w:r>
                                      <w:rPr>
                                        <w:b/>
                                        <w:sz w:val="12"/>
                                      </w:rPr>
                                      <w:t xml:space="preserve">ROAT </w:t>
                                    </w:r>
                                  </w:p>
                                </w:txbxContent>
                              </wps:txbx>
                              <wps:bodyPr horzOverflow="overflow" vert="horz" lIns="0" tIns="0" rIns="0" bIns="0" rtlCol="0">
                                <a:noAutofit/>
                              </wps:bodyPr>
                            </wps:wsp>
                          </wpg:wgp>
                        </a:graphicData>
                      </a:graphic>
                    </wp:inline>
                  </w:drawing>
                </mc:Choice>
                <mc:Fallback>
                  <w:pict>
                    <v:group w14:anchorId="707FF982" id="Group 84172" o:spid="_x0000_s1053" style="width:5.9pt;height:18.7pt;mso-position-horizontal-relative:char;mso-position-vertical-relative:line" coordsize="74905,23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">
                      <v:rect id="Rectangle 2908" o:spid="_x0000_s1054" style="position:absolute;left:-108193;top:29785;width:316010;height:996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IE8IA&#10;AADdAAAADwAAAGRycy9kb3ducmV2LnhtbERPy4rCMBTdC/5DuII7TRWZcapRRJC6UVBnBpfX5vaB&#10;zU1tonb+3iwGXB7Oe75sTSUe1LjSsoLRMAJBnFpdcq7g+7QZTEE4j6yxskwK/sjBctHtzDHW9skH&#10;ehx9LkIIuxgVFN7XsZQuLcigG9qaOHCZbQz6AJtc6gafIdxUchxFH9JgyaGhwJrWBaXX490o+Bmd&#10;7r+J21/4nN0+Jzuf7LM8Uarfa1czEJ5a/xb/u7dawfgrCnPDm/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sgTwgAAAN0AAAAPAAAAAAAAAAAAAAAAAJgCAABkcnMvZG93&#10;bnJldi54bWxQSwUGAAAAAAQABAD1AAAAhwMAAAAA&#10;" filled="f" stroked="f">
                        <v:textbox inset="0,0,0,0">
                          <w:txbxContent>
                            <w:p w:rsidR="00A548CC" w:rsidRDefault="00A548CC" w:rsidP="000174AC">
                              <w:pPr>
                                <w:spacing w:after="0" w:line="276" w:lineRule="auto"/>
                                <w:ind w:left="0" w:firstLine="0"/>
                                <w:jc w:val="left"/>
                              </w:pPr>
                              <w:r>
                                <w:rPr>
                                  <w:b/>
                                  <w:sz w:val="12"/>
                                </w:rPr>
                                <w:t xml:space="preserve">ROAT </w:t>
                              </w:r>
                            </w:p>
                          </w:txbxContent>
                        </v:textbox>
                      </v:rect>
                      <w10:anchorlock/>
                    </v:group>
                  </w:pict>
                </mc:Fallback>
              </mc:AlternateContent>
            </w:r>
          </w:p>
        </w:tc>
        <w:tc>
          <w:tcPr>
            <w:tcW w:w="516" w:type="dxa"/>
            <w:vAlign w:val="bottom"/>
          </w:tcPr>
          <w:p w:rsidR="000174AC" w:rsidRPr="00A323A7" w:rsidRDefault="000174AC" w:rsidP="00831A62">
            <w:pPr>
              <w:spacing w:after="0" w:line="240" w:lineRule="auto"/>
              <w:ind w:left="207" w:firstLine="0"/>
              <w:rPr>
                <w:rFonts w:ascii="Times New Roman" w:hAnsi="Times New Roman" w:cs="Times New Roman"/>
                <w:color w:val="auto"/>
                <w:sz w:val="20"/>
                <w:szCs w:val="20"/>
              </w:rPr>
            </w:pPr>
            <w:r w:rsidRPr="00A323A7">
              <w:rPr>
                <w:rFonts w:ascii="Times New Roman" w:eastAsia="Calibri" w:hAnsi="Times New Roman" w:cs="Times New Roman"/>
                <w:noProof/>
                <w:color w:val="auto"/>
                <w:sz w:val="20"/>
                <w:szCs w:val="20"/>
                <w:lang w:val="en-US" w:eastAsia="en-US"/>
              </w:rPr>
              <mc:AlternateContent>
                <mc:Choice Requires="wpg">
                  <w:drawing>
                    <wp:inline distT="0" distB="0" distL="0" distR="0" wp14:anchorId="5B11A505" wp14:editId="4EF4AA6D">
                      <wp:extent cx="74905" cy="240639"/>
                      <wp:effectExtent l="0" t="0" r="0" b="0"/>
                      <wp:docPr id="84177" name="Group 84177"/>
                      <wp:cNvGraphicFramePr/>
                      <a:graphic xmlns:a="http://schemas.openxmlformats.org/drawingml/2006/main">
                        <a:graphicData uri="http://schemas.microsoft.com/office/word/2010/wordprocessingGroup">
                          <wpg:wgp>
                            <wpg:cNvGrpSpPr/>
                            <wpg:grpSpPr>
                              <a:xfrm>
                                <a:off x="0" y="0"/>
                                <a:ext cx="74905" cy="240639"/>
                                <a:chOff x="0" y="0"/>
                                <a:chExt cx="74905" cy="240639"/>
                              </a:xfrm>
                            </wpg:grpSpPr>
                            <wps:wsp>
                              <wps:cNvPr id="2912" name="Rectangle 2912"/>
                              <wps:cNvSpPr/>
                              <wps:spPr>
                                <a:xfrm rot="-5399999">
                                  <a:off x="-110212" y="30802"/>
                                  <a:ext cx="320050" cy="99623"/>
                                </a:xfrm>
                                <a:prstGeom prst="rect">
                                  <a:avLst/>
                                </a:prstGeom>
                                <a:ln>
                                  <a:noFill/>
                                </a:ln>
                              </wps:spPr>
                              <wps:txbx>
                                <w:txbxContent>
                                  <w:p w:rsidR="00A548CC" w:rsidRDefault="00A548CC" w:rsidP="000174AC">
                                    <w:pPr>
                                      <w:spacing w:after="0" w:line="276" w:lineRule="auto"/>
                                      <w:ind w:left="0" w:firstLine="0"/>
                                      <w:jc w:val="left"/>
                                    </w:pPr>
                                    <w:r>
                                      <w:rPr>
                                        <w:b/>
                                        <w:sz w:val="12"/>
                                      </w:rPr>
                                      <w:t xml:space="preserve">ROCE </w:t>
                                    </w:r>
                                  </w:p>
                                </w:txbxContent>
                              </wps:txbx>
                              <wps:bodyPr horzOverflow="overflow" vert="horz" lIns="0" tIns="0" rIns="0" bIns="0" rtlCol="0">
                                <a:noAutofit/>
                              </wps:bodyPr>
                            </wps:wsp>
                          </wpg:wgp>
                        </a:graphicData>
                      </a:graphic>
                    </wp:inline>
                  </w:drawing>
                </mc:Choice>
                <mc:Fallback>
                  <w:pict>
                    <v:group w14:anchorId="5B11A505" id="Group 84177" o:spid="_x0000_s1055" style="width:5.9pt;height:18.95pt;mso-position-horizontal-relative:char;mso-position-vertical-relative:line" coordsize="74905,240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">
                      <v:rect id="Rectangle 2912" o:spid="_x0000_s1056" style="position:absolute;left:-110212;top:30802;width:320050;height:996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pJMYA&#10;AADdAAAADwAAAGRycy9kb3ducmV2LnhtbESPW2vCQBSE3wv+h+UIfaubhFJr6iqlIOlLBa/4eMye&#10;XGj2bMyumv57VxD6OMzMN8x03ptGXKhztWUF8SgCQZxbXXOpYLtZvLyDcB5ZY2OZFPyRg/ls8DTF&#10;VNsrr+iy9qUIEHYpKqi8b1MpXV6RQTeyLXHwCtsZ9EF2pdQdXgPcNDKJojdpsOawUGFLXxXlv+uz&#10;UbCLN+d95pZHPhSn8euPz5ZFmSn1POw/P0B46v1/+NH+1gqSSZzA/U1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dpJMYAAADdAAAADwAAAAAAAAAAAAAAAACYAgAAZHJz&#10;L2Rvd25yZXYueG1sUEsFBgAAAAAEAAQA9QAAAIsDAAAAAA==&#10;" filled="f" stroked="f">
                        <v:textbox inset="0,0,0,0">
                          <w:txbxContent>
                            <w:p w:rsidR="00A548CC" w:rsidRDefault="00A548CC" w:rsidP="000174AC">
                              <w:pPr>
                                <w:spacing w:after="0" w:line="276" w:lineRule="auto"/>
                                <w:ind w:left="0" w:firstLine="0"/>
                                <w:jc w:val="left"/>
                              </w:pPr>
                              <w:r>
                                <w:rPr>
                                  <w:b/>
                                  <w:sz w:val="12"/>
                                </w:rPr>
                                <w:t xml:space="preserve">ROCE </w:t>
                              </w:r>
                            </w:p>
                          </w:txbxContent>
                        </v:textbox>
                      </v:rect>
                      <w10:anchorlock/>
                    </v:group>
                  </w:pict>
                </mc:Fallback>
              </mc:AlternateContent>
            </w:r>
          </w:p>
        </w:tc>
        <w:tc>
          <w:tcPr>
            <w:tcW w:w="449" w:type="dxa"/>
            <w:vAlign w:val="center"/>
          </w:tcPr>
          <w:p w:rsidR="000174AC" w:rsidRPr="00A323A7" w:rsidRDefault="000174AC" w:rsidP="00831A62">
            <w:pPr>
              <w:spacing w:after="0" w:line="240" w:lineRule="auto"/>
              <w:ind w:left="174" w:firstLine="0"/>
              <w:rPr>
                <w:rFonts w:ascii="Times New Roman" w:hAnsi="Times New Roman" w:cs="Times New Roman"/>
                <w:color w:val="auto"/>
                <w:sz w:val="20"/>
                <w:szCs w:val="20"/>
              </w:rPr>
            </w:pPr>
            <w:r w:rsidRPr="00A323A7">
              <w:rPr>
                <w:rFonts w:ascii="Times New Roman" w:eastAsia="Calibri" w:hAnsi="Times New Roman" w:cs="Times New Roman"/>
                <w:noProof/>
                <w:color w:val="auto"/>
                <w:sz w:val="20"/>
                <w:szCs w:val="20"/>
                <w:lang w:val="en-US" w:eastAsia="en-US"/>
              </w:rPr>
              <mc:AlternateContent>
                <mc:Choice Requires="wpg">
                  <w:drawing>
                    <wp:inline distT="0" distB="0" distL="0" distR="0" wp14:anchorId="1B3AE9DF" wp14:editId="3E2AD46C">
                      <wp:extent cx="74905" cy="275703"/>
                      <wp:effectExtent l="0" t="0" r="0" b="0"/>
                      <wp:docPr id="84182" name="Group 84182"/>
                      <wp:cNvGraphicFramePr/>
                      <a:graphic xmlns:a="http://schemas.openxmlformats.org/drawingml/2006/main">
                        <a:graphicData uri="http://schemas.microsoft.com/office/word/2010/wordprocessingGroup">
                          <wpg:wgp>
                            <wpg:cNvGrpSpPr/>
                            <wpg:grpSpPr>
                              <a:xfrm>
                                <a:off x="0" y="0"/>
                                <a:ext cx="74905" cy="275703"/>
                                <a:chOff x="0" y="0"/>
                                <a:chExt cx="74905" cy="275703"/>
                              </a:xfrm>
                            </wpg:grpSpPr>
                            <wps:wsp>
                              <wps:cNvPr id="2916" name="Rectangle 2916"/>
                              <wps:cNvSpPr/>
                              <wps:spPr>
                                <a:xfrm rot="-5399999">
                                  <a:off x="-133531" y="42549"/>
                                  <a:ext cx="366685" cy="99623"/>
                                </a:xfrm>
                                <a:prstGeom prst="rect">
                                  <a:avLst/>
                                </a:prstGeom>
                                <a:ln>
                                  <a:noFill/>
                                </a:ln>
                              </wps:spPr>
                              <wps:txbx>
                                <w:txbxContent>
                                  <w:p w:rsidR="00A548CC" w:rsidRDefault="00A548CC" w:rsidP="000174AC">
                                    <w:pPr>
                                      <w:spacing w:after="0" w:line="276" w:lineRule="auto"/>
                                      <w:ind w:left="0" w:firstLine="0"/>
                                      <w:jc w:val="left"/>
                                    </w:pPr>
                                    <w:r>
                                      <w:rPr>
                                        <w:b/>
                                        <w:sz w:val="12"/>
                                      </w:rPr>
                                      <w:t xml:space="preserve">LEVER </w:t>
                                    </w:r>
                                  </w:p>
                                </w:txbxContent>
                              </wps:txbx>
                              <wps:bodyPr horzOverflow="overflow" vert="horz" lIns="0" tIns="0" rIns="0" bIns="0" rtlCol="0">
                                <a:noAutofit/>
                              </wps:bodyPr>
                            </wps:wsp>
                          </wpg:wgp>
                        </a:graphicData>
                      </a:graphic>
                    </wp:inline>
                  </w:drawing>
                </mc:Choice>
                <mc:Fallback>
                  <w:pict>
                    <v:group w14:anchorId="1B3AE9DF" id="Group 84182" o:spid="_x0000_s1057" style="width:5.9pt;height:21.7pt;mso-position-horizontal-relative:char;mso-position-vertical-relative:line" coordsize="74905,275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">
                      <v:rect id="Rectangle 2916" o:spid="_x0000_s1058" style="position:absolute;left:-133531;top:42549;width:366685;height:996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xvJ8YA&#10;AADdAAAADwAAAGRycy9kb3ducmV2LnhtbESPT2vCQBTE70K/w/KE3nQTEVujqxRB0kuFahWPz+zL&#10;H8y+jdlV02/fLQgeh5n5DTNfdqYWN2pdZVlBPIxAEGdWV1wo+NmtB+8gnEfWWFsmBb/kYLl46c0x&#10;0fbO33Tb+kIECLsEFZTeN4mULivJoBvahjh4uW0N+iDbQuoW7wFuajmKook0WHFYKLGhVUnZeXs1&#10;Cvbx7npI3ebEx/zyNv7y6SYvUqVe+93HDISnzj/Dj/anVjCaxh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xvJ8YAAADdAAAADwAAAAAAAAAAAAAAAACYAgAAZHJz&#10;L2Rvd25yZXYueG1sUEsFBgAAAAAEAAQA9QAAAIsDAAAAAA==&#10;" filled="f" stroked="f">
                        <v:textbox inset="0,0,0,0">
                          <w:txbxContent>
                            <w:p w:rsidR="00A548CC" w:rsidRDefault="00A548CC" w:rsidP="000174AC">
                              <w:pPr>
                                <w:spacing w:after="0" w:line="276" w:lineRule="auto"/>
                                <w:ind w:left="0" w:firstLine="0"/>
                                <w:jc w:val="left"/>
                              </w:pPr>
                              <w:r>
                                <w:rPr>
                                  <w:b/>
                                  <w:sz w:val="12"/>
                                </w:rPr>
                                <w:t xml:space="preserve">LEVER </w:t>
                              </w:r>
                            </w:p>
                          </w:txbxContent>
                        </v:textbox>
                      </v:rect>
                      <w10:anchorlock/>
                    </v:group>
                  </w:pict>
                </mc:Fallback>
              </mc:AlternateContent>
            </w:r>
          </w:p>
        </w:tc>
        <w:tc>
          <w:tcPr>
            <w:tcW w:w="451" w:type="dxa"/>
            <w:vAlign w:val="center"/>
          </w:tcPr>
          <w:p w:rsidR="000174AC" w:rsidRPr="00A323A7" w:rsidRDefault="000174AC" w:rsidP="00831A62">
            <w:pPr>
              <w:spacing w:after="0" w:line="240" w:lineRule="auto"/>
              <w:ind w:left="176" w:firstLine="0"/>
              <w:rPr>
                <w:rFonts w:ascii="Times New Roman" w:hAnsi="Times New Roman" w:cs="Times New Roman"/>
                <w:color w:val="auto"/>
                <w:sz w:val="20"/>
                <w:szCs w:val="20"/>
              </w:rPr>
            </w:pPr>
            <w:r w:rsidRPr="00A323A7">
              <w:rPr>
                <w:rFonts w:ascii="Times New Roman" w:eastAsia="Calibri" w:hAnsi="Times New Roman" w:cs="Times New Roman"/>
                <w:noProof/>
                <w:color w:val="auto"/>
                <w:sz w:val="20"/>
                <w:szCs w:val="20"/>
                <w:lang w:val="en-US" w:eastAsia="en-US"/>
              </w:rPr>
              <mc:AlternateContent>
                <mc:Choice Requires="wpg">
                  <w:drawing>
                    <wp:inline distT="0" distB="0" distL="0" distR="0" wp14:anchorId="0C2406DC" wp14:editId="5D27CE4F">
                      <wp:extent cx="74905" cy="292453"/>
                      <wp:effectExtent l="0" t="0" r="0" b="0"/>
                      <wp:docPr id="84187" name="Group 84187"/>
                      <wp:cNvGraphicFramePr/>
                      <a:graphic xmlns:a="http://schemas.openxmlformats.org/drawingml/2006/main">
                        <a:graphicData uri="http://schemas.microsoft.com/office/word/2010/wordprocessingGroup">
                          <wpg:wgp>
                            <wpg:cNvGrpSpPr/>
                            <wpg:grpSpPr>
                              <a:xfrm>
                                <a:off x="0" y="0"/>
                                <a:ext cx="74905" cy="292453"/>
                                <a:chOff x="0" y="0"/>
                                <a:chExt cx="74905" cy="292453"/>
                              </a:xfrm>
                            </wpg:grpSpPr>
                            <wps:wsp>
                              <wps:cNvPr id="2920" name="Rectangle 2920"/>
                              <wps:cNvSpPr/>
                              <wps:spPr>
                                <a:xfrm rot="-5399999">
                                  <a:off x="-144669" y="48160"/>
                                  <a:ext cx="388963" cy="99623"/>
                                </a:xfrm>
                                <a:prstGeom prst="rect">
                                  <a:avLst/>
                                </a:prstGeom>
                                <a:ln>
                                  <a:noFill/>
                                </a:ln>
                              </wps:spPr>
                              <wps:txbx>
                                <w:txbxContent>
                                  <w:p w:rsidR="00A548CC" w:rsidRDefault="00A548CC" w:rsidP="000174AC">
                                    <w:pPr>
                                      <w:spacing w:after="0" w:line="276" w:lineRule="auto"/>
                                      <w:ind w:left="0" w:firstLine="0"/>
                                      <w:jc w:val="left"/>
                                    </w:pPr>
                                    <w:r>
                                      <w:rPr>
                                        <w:b/>
                                        <w:sz w:val="12"/>
                                      </w:rPr>
                                      <w:t xml:space="preserve">CRATO </w:t>
                                    </w:r>
                                  </w:p>
                                </w:txbxContent>
                              </wps:txbx>
                              <wps:bodyPr horzOverflow="overflow" vert="horz" lIns="0" tIns="0" rIns="0" bIns="0" rtlCol="0">
                                <a:noAutofit/>
                              </wps:bodyPr>
                            </wps:wsp>
                          </wpg:wgp>
                        </a:graphicData>
                      </a:graphic>
                    </wp:inline>
                  </w:drawing>
                </mc:Choice>
                <mc:Fallback>
                  <w:pict>
                    <v:group w14:anchorId="0C2406DC" id="Group 84187" o:spid="_x0000_s1059" style="width:5.9pt;height:23.05pt;mso-position-horizontal-relative:char;mso-position-vertical-relative:line" coordsize="74905,292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">
                      <v:rect id="Rectangle 2920" o:spid="_x0000_s1060" style="position:absolute;left:-144669;top:48160;width:388963;height:996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WYdcQA&#10;AADdAAAADwAAAGRycy9kb3ducmV2LnhtbERPy2rCQBTdF/yH4Qrd1Ymh1BqdBBFKuqmgaaXL28zN&#10;AzN30syo6d87C6HLw3mvs9F04kKDay0rmM8iEMSl1S3XCj6Lt6dXEM4ja+wsk4I/cpClk4c1Jtpe&#10;eU+Xg69FCGGXoILG+z6R0pUNGXQz2xMHrrKDQR/gUEs94DWEm07GUfQiDbYcGhrsadtQeTqcjYKv&#10;eXE+5m73w9/V7+L5w+e7qs6VepyOmxUIT6P/F9/d71pBvIzD/vAmPAG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lmHXEAAAA3QAAAA8AAAAAAAAAAAAAAAAAmAIAAGRycy9k&#10;b3ducmV2LnhtbFBLBQYAAAAABAAEAPUAAACJAwAAAAA=&#10;" filled="f" stroked="f">
                        <v:textbox inset="0,0,0,0">
                          <w:txbxContent>
                            <w:p w:rsidR="00A548CC" w:rsidRDefault="00A548CC" w:rsidP="000174AC">
                              <w:pPr>
                                <w:spacing w:after="0" w:line="276" w:lineRule="auto"/>
                                <w:ind w:left="0" w:firstLine="0"/>
                                <w:jc w:val="left"/>
                              </w:pPr>
                              <w:r>
                                <w:rPr>
                                  <w:b/>
                                  <w:sz w:val="12"/>
                                </w:rPr>
                                <w:t xml:space="preserve">CRATO </w:t>
                              </w:r>
                            </w:p>
                          </w:txbxContent>
                        </v:textbox>
                      </v:rect>
                      <w10:anchorlock/>
                    </v:group>
                  </w:pict>
                </mc:Fallback>
              </mc:AlternateContent>
            </w:r>
          </w:p>
        </w:tc>
        <w:tc>
          <w:tcPr>
            <w:tcW w:w="605" w:type="dxa"/>
            <w:vAlign w:val="center"/>
          </w:tcPr>
          <w:p w:rsidR="000174AC" w:rsidRPr="00A323A7" w:rsidRDefault="000174AC" w:rsidP="00831A62">
            <w:pPr>
              <w:spacing w:after="0" w:line="240" w:lineRule="auto"/>
              <w:ind w:left="108" w:firstLine="0"/>
              <w:jc w:val="left"/>
              <w:rPr>
                <w:rFonts w:ascii="Times New Roman" w:hAnsi="Times New Roman" w:cs="Times New Roman"/>
                <w:color w:val="auto"/>
                <w:sz w:val="20"/>
                <w:szCs w:val="20"/>
              </w:rPr>
            </w:pPr>
            <w:r w:rsidRPr="00A323A7">
              <w:rPr>
                <w:rFonts w:ascii="Times New Roman" w:hAnsi="Times New Roman" w:cs="Times New Roman"/>
                <w:b/>
                <w:color w:val="auto"/>
                <w:sz w:val="20"/>
                <w:szCs w:val="20"/>
              </w:rPr>
              <w:t xml:space="preserve">FOW </w:t>
            </w:r>
          </w:p>
        </w:tc>
        <w:tc>
          <w:tcPr>
            <w:tcW w:w="449" w:type="dxa"/>
            <w:vAlign w:val="center"/>
          </w:tcPr>
          <w:p w:rsidR="000174AC" w:rsidRPr="00A323A7" w:rsidRDefault="000174AC" w:rsidP="00831A62">
            <w:pPr>
              <w:spacing w:after="0" w:line="240" w:lineRule="auto"/>
              <w:ind w:left="0" w:firstLine="0"/>
              <w:jc w:val="left"/>
              <w:rPr>
                <w:rFonts w:ascii="Times New Roman" w:hAnsi="Times New Roman" w:cs="Times New Roman"/>
                <w:color w:val="auto"/>
                <w:sz w:val="20"/>
                <w:szCs w:val="20"/>
              </w:rPr>
            </w:pPr>
            <w:r w:rsidRPr="00A323A7">
              <w:rPr>
                <w:rFonts w:ascii="Times New Roman" w:hAnsi="Times New Roman" w:cs="Times New Roman"/>
                <w:b/>
                <w:color w:val="auto"/>
                <w:sz w:val="20"/>
                <w:szCs w:val="20"/>
              </w:rPr>
              <w:t xml:space="preserve">FUT </w:t>
            </w:r>
          </w:p>
        </w:tc>
        <w:tc>
          <w:tcPr>
            <w:tcW w:w="463" w:type="dxa"/>
            <w:vAlign w:val="center"/>
          </w:tcPr>
          <w:p w:rsidR="000174AC" w:rsidRPr="00A323A7" w:rsidRDefault="000174AC" w:rsidP="00831A62">
            <w:pPr>
              <w:spacing w:after="0" w:line="240" w:lineRule="auto"/>
              <w:ind w:left="0" w:firstLine="0"/>
              <w:jc w:val="left"/>
              <w:rPr>
                <w:rFonts w:ascii="Times New Roman" w:hAnsi="Times New Roman" w:cs="Times New Roman"/>
                <w:color w:val="auto"/>
                <w:sz w:val="20"/>
                <w:szCs w:val="20"/>
              </w:rPr>
            </w:pPr>
            <w:r w:rsidRPr="00A323A7">
              <w:rPr>
                <w:rFonts w:ascii="Times New Roman" w:hAnsi="Times New Roman" w:cs="Times New Roman"/>
                <w:b/>
                <w:color w:val="auto"/>
                <w:sz w:val="20"/>
                <w:szCs w:val="20"/>
              </w:rPr>
              <w:t xml:space="preserve">OPT </w:t>
            </w:r>
          </w:p>
        </w:tc>
        <w:tc>
          <w:tcPr>
            <w:tcW w:w="489" w:type="dxa"/>
            <w:vAlign w:val="center"/>
          </w:tcPr>
          <w:p w:rsidR="000174AC" w:rsidRPr="00A323A7" w:rsidRDefault="000174AC" w:rsidP="00831A62">
            <w:pPr>
              <w:spacing w:after="0" w:line="240" w:lineRule="auto"/>
              <w:ind w:left="0" w:firstLine="0"/>
              <w:jc w:val="left"/>
              <w:rPr>
                <w:rFonts w:ascii="Times New Roman" w:hAnsi="Times New Roman" w:cs="Times New Roman"/>
                <w:color w:val="auto"/>
                <w:sz w:val="20"/>
                <w:szCs w:val="20"/>
              </w:rPr>
            </w:pPr>
            <w:r w:rsidRPr="00A323A7">
              <w:rPr>
                <w:rFonts w:ascii="Times New Roman" w:hAnsi="Times New Roman" w:cs="Times New Roman"/>
                <w:b/>
                <w:color w:val="auto"/>
                <w:sz w:val="20"/>
                <w:szCs w:val="20"/>
              </w:rPr>
              <w:t xml:space="preserve">SWP </w:t>
            </w:r>
          </w:p>
        </w:tc>
        <w:tc>
          <w:tcPr>
            <w:tcW w:w="451" w:type="dxa"/>
            <w:vAlign w:val="bottom"/>
          </w:tcPr>
          <w:p w:rsidR="000174AC" w:rsidRPr="00A323A7" w:rsidRDefault="000174AC" w:rsidP="00831A62">
            <w:pPr>
              <w:spacing w:after="0" w:line="240" w:lineRule="auto"/>
              <w:ind w:left="66" w:firstLine="0"/>
              <w:rPr>
                <w:rFonts w:ascii="Times New Roman" w:hAnsi="Times New Roman" w:cs="Times New Roman"/>
                <w:color w:val="auto"/>
                <w:sz w:val="20"/>
                <w:szCs w:val="20"/>
              </w:rPr>
            </w:pPr>
            <w:r w:rsidRPr="00A323A7">
              <w:rPr>
                <w:rFonts w:ascii="Times New Roman" w:eastAsia="Calibri" w:hAnsi="Times New Roman" w:cs="Times New Roman"/>
                <w:noProof/>
                <w:color w:val="auto"/>
                <w:sz w:val="20"/>
                <w:szCs w:val="20"/>
                <w:lang w:val="en-US" w:eastAsia="en-US"/>
              </w:rPr>
              <mc:AlternateContent>
                <mc:Choice Requires="wpg">
                  <w:drawing>
                    <wp:inline distT="0" distB="0" distL="0" distR="0" wp14:anchorId="5B2282DE" wp14:editId="56035424">
                      <wp:extent cx="74905" cy="254355"/>
                      <wp:effectExtent l="0" t="0" r="0" b="0"/>
                      <wp:docPr id="84208" name="Group 84208"/>
                      <wp:cNvGraphicFramePr/>
                      <a:graphic xmlns:a="http://schemas.openxmlformats.org/drawingml/2006/main">
                        <a:graphicData uri="http://schemas.microsoft.com/office/word/2010/wordprocessingGroup">
                          <wpg:wgp>
                            <wpg:cNvGrpSpPr/>
                            <wpg:grpSpPr>
                              <a:xfrm>
                                <a:off x="0" y="0"/>
                                <a:ext cx="74905" cy="254355"/>
                                <a:chOff x="0" y="0"/>
                                <a:chExt cx="74905" cy="254355"/>
                              </a:xfrm>
                            </wpg:grpSpPr>
                            <wps:wsp>
                              <wps:cNvPr id="2940" name="Rectangle 2940"/>
                              <wps:cNvSpPr/>
                              <wps:spPr>
                                <a:xfrm rot="-5399999">
                                  <a:off x="-119333" y="35397"/>
                                  <a:ext cx="338292" cy="99623"/>
                                </a:xfrm>
                                <a:prstGeom prst="rect">
                                  <a:avLst/>
                                </a:prstGeom>
                                <a:ln>
                                  <a:noFill/>
                                </a:ln>
                              </wps:spPr>
                              <wps:txbx>
                                <w:txbxContent>
                                  <w:p w:rsidR="00A548CC" w:rsidRDefault="00A548CC" w:rsidP="000174AC">
                                    <w:pPr>
                                      <w:spacing w:after="0" w:line="276" w:lineRule="auto"/>
                                      <w:ind w:left="0" w:firstLine="0"/>
                                      <w:jc w:val="left"/>
                                    </w:pPr>
                                    <w:r>
                                      <w:rPr>
                                        <w:b/>
                                        <w:sz w:val="12"/>
                                      </w:rPr>
                                      <w:t xml:space="preserve">IRDEV </w:t>
                                    </w:r>
                                  </w:p>
                                </w:txbxContent>
                              </wps:txbx>
                              <wps:bodyPr horzOverflow="overflow" vert="horz" lIns="0" tIns="0" rIns="0" bIns="0" rtlCol="0">
                                <a:noAutofit/>
                              </wps:bodyPr>
                            </wps:wsp>
                          </wpg:wgp>
                        </a:graphicData>
                      </a:graphic>
                    </wp:inline>
                  </w:drawing>
                </mc:Choice>
                <mc:Fallback>
                  <w:pict>
                    <v:group w14:anchorId="5B2282DE" id="Group 84208" o:spid="_x0000_s1061" style="width:5.9pt;height:20.05pt;mso-position-horizontal-relative:char;mso-position-vertical-relative:line" coordsize="74905,25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">
                      <v:rect id="Rectangle 2940" o:spid="_x0000_s1062" style="position:absolute;left:-119333;top:35397;width:338292;height:996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91cQA&#10;AADdAAAADwAAAGRycy9kb3ducmV2LnhtbERPy2rCQBTdF/oPwy10VycR0TZ1DEUocaNQbcXlbebm&#10;QTN3YmYS4993FoLLw3kv09E0YqDO1ZYVxJMIBHFudc2lgu/D58srCOeRNTaWScGVHKSrx4clJtpe&#10;+IuGvS9FCGGXoILK+zaR0uUVGXQT2xIHrrCdQR9gV0rd4SWEm0ZOo2guDdYcGipsaV1R/rfvjYKf&#10;+NAfM7f75VNxXsy2PtsVZabU89P48Q7C0+jv4pt7oxVM32Zhf3g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6fdXEAAAA3QAAAA8AAAAAAAAAAAAAAAAAmAIAAGRycy9k&#10;b3ducmV2LnhtbFBLBQYAAAAABAAEAPUAAACJAwAAAAA=&#10;" filled="f" stroked="f">
                        <v:textbox inset="0,0,0,0">
                          <w:txbxContent>
                            <w:p w:rsidR="00A548CC" w:rsidRDefault="00A548CC" w:rsidP="000174AC">
                              <w:pPr>
                                <w:spacing w:after="0" w:line="276" w:lineRule="auto"/>
                                <w:ind w:left="0" w:firstLine="0"/>
                                <w:jc w:val="left"/>
                              </w:pPr>
                              <w:r>
                                <w:rPr>
                                  <w:b/>
                                  <w:sz w:val="12"/>
                                </w:rPr>
                                <w:t xml:space="preserve">IRDEV </w:t>
                              </w:r>
                            </w:p>
                          </w:txbxContent>
                        </v:textbox>
                      </v:rect>
                      <w10:anchorlock/>
                    </v:group>
                  </w:pict>
                </mc:Fallback>
              </mc:AlternateContent>
            </w:r>
          </w:p>
        </w:tc>
        <w:tc>
          <w:tcPr>
            <w:tcW w:w="341" w:type="dxa"/>
            <w:vAlign w:val="center"/>
          </w:tcPr>
          <w:p w:rsidR="000174AC" w:rsidRPr="00A323A7" w:rsidRDefault="000174AC" w:rsidP="00831A62">
            <w:pPr>
              <w:spacing w:after="0" w:line="240" w:lineRule="auto"/>
              <w:ind w:left="66" w:firstLine="0"/>
              <w:rPr>
                <w:rFonts w:ascii="Times New Roman" w:hAnsi="Times New Roman" w:cs="Times New Roman"/>
                <w:color w:val="auto"/>
                <w:sz w:val="20"/>
                <w:szCs w:val="20"/>
              </w:rPr>
            </w:pPr>
            <w:r w:rsidRPr="00A323A7">
              <w:rPr>
                <w:rFonts w:ascii="Times New Roman" w:eastAsia="Calibri" w:hAnsi="Times New Roman" w:cs="Times New Roman"/>
                <w:noProof/>
                <w:color w:val="auto"/>
                <w:sz w:val="20"/>
                <w:szCs w:val="20"/>
                <w:lang w:val="en-US" w:eastAsia="en-US"/>
              </w:rPr>
              <mc:AlternateContent>
                <mc:Choice Requires="wpg">
                  <w:drawing>
                    <wp:inline distT="0" distB="0" distL="0" distR="0" wp14:anchorId="58BFCC95" wp14:editId="5118525C">
                      <wp:extent cx="74905" cy="275703"/>
                      <wp:effectExtent l="0" t="0" r="0" b="0"/>
                      <wp:docPr id="84213" name="Group 84213"/>
                      <wp:cNvGraphicFramePr/>
                      <a:graphic xmlns:a="http://schemas.openxmlformats.org/drawingml/2006/main">
                        <a:graphicData uri="http://schemas.microsoft.com/office/word/2010/wordprocessingGroup">
                          <wpg:wgp>
                            <wpg:cNvGrpSpPr/>
                            <wpg:grpSpPr>
                              <a:xfrm>
                                <a:off x="0" y="0"/>
                                <a:ext cx="74905" cy="275703"/>
                                <a:chOff x="0" y="0"/>
                                <a:chExt cx="74905" cy="275703"/>
                              </a:xfrm>
                            </wpg:grpSpPr>
                            <wps:wsp>
                              <wps:cNvPr id="2944" name="Rectangle 2944"/>
                              <wps:cNvSpPr/>
                              <wps:spPr>
                                <a:xfrm rot="-5399999">
                                  <a:off x="-133530" y="42549"/>
                                  <a:ext cx="366685" cy="99623"/>
                                </a:xfrm>
                                <a:prstGeom prst="rect">
                                  <a:avLst/>
                                </a:prstGeom>
                                <a:ln>
                                  <a:noFill/>
                                </a:ln>
                              </wps:spPr>
                              <wps:txbx>
                                <w:txbxContent>
                                  <w:p w:rsidR="00A548CC" w:rsidRDefault="00A548CC" w:rsidP="000174AC">
                                    <w:pPr>
                                      <w:spacing w:after="0" w:line="276" w:lineRule="auto"/>
                                      <w:ind w:left="0" w:firstLine="0"/>
                                      <w:jc w:val="left"/>
                                    </w:pPr>
                                    <w:r>
                                      <w:rPr>
                                        <w:b/>
                                        <w:sz w:val="12"/>
                                      </w:rPr>
                                      <w:t xml:space="preserve">FXDEV </w:t>
                                    </w:r>
                                  </w:p>
                                </w:txbxContent>
                              </wps:txbx>
                              <wps:bodyPr horzOverflow="overflow" vert="horz" lIns="0" tIns="0" rIns="0" bIns="0" rtlCol="0">
                                <a:noAutofit/>
                              </wps:bodyPr>
                            </wps:wsp>
                          </wpg:wgp>
                        </a:graphicData>
                      </a:graphic>
                    </wp:inline>
                  </w:drawing>
                </mc:Choice>
                <mc:Fallback>
                  <w:pict>
                    <v:group w14:anchorId="58BFCC95" id="Group 84213" o:spid="_x0000_s1063" style="width:5.9pt;height:21.7pt;mso-position-horizontal-relative:char;mso-position-vertical-relative:line" coordsize="74905,275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">
                      <v:rect id="Rectangle 2944" o:spid="_x0000_s1064" style="position:absolute;left:-133530;top:42549;width:366685;height:996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F71sYA&#10;AADdAAAADwAAAGRycy9kb3ducmV2LnhtbESPT2vCQBTE70K/w/IK3nSjBGujqxRB4kWhakuPz+zL&#10;H5p9G7Orxm/fLQgeh5n5DTNfdqYWV2pdZVnBaBiBIM6srrhQcDysB1MQziNrrC2Tgjs5WC5eenNM&#10;tL3xJ133vhABwi5BBaX3TSKly0oy6Ia2IQ5ebluDPsi2kLrFW4CbWo6jaCINVhwWSmxoVVL2u78Y&#10;BV+jw+U7dbsT/+Tnt3jr011epEr1X7uPGQhPnX+GH+2NVjB+j2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F71sYAAADdAAAADwAAAAAAAAAAAAAAAACYAgAAZHJz&#10;L2Rvd25yZXYueG1sUEsFBgAAAAAEAAQA9QAAAIsDAAAAAA==&#10;" filled="f" stroked="f">
                        <v:textbox inset="0,0,0,0">
                          <w:txbxContent>
                            <w:p w:rsidR="00A548CC" w:rsidRDefault="00A548CC" w:rsidP="000174AC">
                              <w:pPr>
                                <w:spacing w:after="0" w:line="276" w:lineRule="auto"/>
                                <w:ind w:left="0" w:firstLine="0"/>
                                <w:jc w:val="left"/>
                              </w:pPr>
                              <w:r>
                                <w:rPr>
                                  <w:b/>
                                  <w:sz w:val="12"/>
                                </w:rPr>
                                <w:t xml:space="preserve">FXDEV </w:t>
                              </w:r>
                            </w:p>
                          </w:txbxContent>
                        </v:textbox>
                      </v:rect>
                      <w10:anchorlock/>
                    </v:group>
                  </w:pict>
                </mc:Fallback>
              </mc:AlternateContent>
            </w:r>
          </w:p>
        </w:tc>
        <w:tc>
          <w:tcPr>
            <w:tcW w:w="466" w:type="dxa"/>
            <w:vAlign w:val="center"/>
          </w:tcPr>
          <w:p w:rsidR="000174AC" w:rsidRPr="00A323A7" w:rsidRDefault="000174AC" w:rsidP="00831A62">
            <w:pPr>
              <w:spacing w:after="0" w:line="240" w:lineRule="auto"/>
              <w:ind w:left="181" w:firstLine="0"/>
              <w:rPr>
                <w:rFonts w:ascii="Times New Roman" w:hAnsi="Times New Roman" w:cs="Times New Roman"/>
                <w:color w:val="auto"/>
                <w:sz w:val="20"/>
                <w:szCs w:val="20"/>
              </w:rPr>
            </w:pPr>
            <w:r w:rsidRPr="00A323A7">
              <w:rPr>
                <w:rFonts w:ascii="Times New Roman" w:eastAsia="Calibri" w:hAnsi="Times New Roman" w:cs="Times New Roman"/>
                <w:noProof/>
                <w:color w:val="auto"/>
                <w:sz w:val="20"/>
                <w:szCs w:val="20"/>
                <w:lang w:val="en-US" w:eastAsia="en-US"/>
              </w:rPr>
              <mc:AlternateContent>
                <mc:Choice Requires="wpg">
                  <w:drawing>
                    <wp:inline distT="0" distB="0" distL="0" distR="0" wp14:anchorId="2D1C7248" wp14:editId="37590C59">
                      <wp:extent cx="74905" cy="300048"/>
                      <wp:effectExtent l="0" t="0" r="0" b="0"/>
                      <wp:docPr id="84218" name="Group 84218"/>
                      <wp:cNvGraphicFramePr/>
                      <a:graphic xmlns:a="http://schemas.openxmlformats.org/drawingml/2006/main">
                        <a:graphicData uri="http://schemas.microsoft.com/office/word/2010/wordprocessingGroup">
                          <wpg:wgp>
                            <wpg:cNvGrpSpPr/>
                            <wpg:grpSpPr>
                              <a:xfrm>
                                <a:off x="0" y="0"/>
                                <a:ext cx="74905" cy="300048"/>
                                <a:chOff x="0" y="0"/>
                                <a:chExt cx="74905" cy="300048"/>
                              </a:xfrm>
                            </wpg:grpSpPr>
                            <wps:wsp>
                              <wps:cNvPr id="2948" name="Rectangle 2948"/>
                              <wps:cNvSpPr/>
                              <wps:spPr>
                                <a:xfrm rot="-5399999">
                                  <a:off x="-149719" y="50704"/>
                                  <a:ext cx="399064" cy="99623"/>
                                </a:xfrm>
                                <a:prstGeom prst="rect">
                                  <a:avLst/>
                                </a:prstGeom>
                                <a:ln>
                                  <a:noFill/>
                                </a:ln>
                              </wps:spPr>
                              <wps:txbx>
                                <w:txbxContent>
                                  <w:p w:rsidR="00A548CC" w:rsidRDefault="00A548CC" w:rsidP="000174AC">
                                    <w:pPr>
                                      <w:spacing w:after="0" w:line="276" w:lineRule="auto"/>
                                      <w:ind w:left="0" w:firstLine="0"/>
                                      <w:jc w:val="left"/>
                                    </w:pPr>
                                    <w:r>
                                      <w:rPr>
                                        <w:b/>
                                        <w:sz w:val="12"/>
                                      </w:rPr>
                                      <w:t xml:space="preserve">MKCAP </w:t>
                                    </w:r>
                                  </w:p>
                                </w:txbxContent>
                              </wps:txbx>
                              <wps:bodyPr horzOverflow="overflow" vert="horz" lIns="0" tIns="0" rIns="0" bIns="0" rtlCol="0">
                                <a:noAutofit/>
                              </wps:bodyPr>
                            </wps:wsp>
                          </wpg:wgp>
                        </a:graphicData>
                      </a:graphic>
                    </wp:inline>
                  </w:drawing>
                </mc:Choice>
                <mc:Fallback>
                  <w:pict>
                    <v:group w14:anchorId="2D1C7248" id="Group 84218" o:spid="_x0000_s1065" style="width:5.9pt;height:23.65pt;mso-position-horizontal-relative:char;mso-position-vertical-relative:line" coordsize="74905,300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">
                      <v:rect id="Rectangle 2948" o:spid="_x0000_s1066" style="position:absolute;left:-149719;top:50704;width:399064;height:996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x08QA&#10;AADdAAAADwAAAGRycy9kb3ducmV2LnhtbERPy2rCQBTdF/oPwy10VycR0TZ1DEUocaNQbcXlbebm&#10;QTN3YmYS4993FoLLw3kv09E0YqDO1ZYVxJMIBHFudc2lgu/D58srCOeRNTaWScGVHKSrx4clJtpe&#10;+IuGvS9FCGGXoILK+zaR0uUVGXQT2xIHrrCdQR9gV0rd4SWEm0ZOo2guDdYcGipsaV1R/rfvjYKf&#10;+NAfM7f75VNxXsy2PtsVZabU89P48Q7C0+jv4pt7oxVM32Zhbng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McdPEAAAA3QAAAA8AAAAAAAAAAAAAAAAAmAIAAGRycy9k&#10;b3ducmV2LnhtbFBLBQYAAAAABAAEAPUAAACJAwAAAAA=&#10;" filled="f" stroked="f">
                        <v:textbox inset="0,0,0,0">
                          <w:txbxContent>
                            <w:p w:rsidR="00A548CC" w:rsidRDefault="00A548CC" w:rsidP="000174AC">
                              <w:pPr>
                                <w:spacing w:after="0" w:line="276" w:lineRule="auto"/>
                                <w:ind w:left="0" w:firstLine="0"/>
                                <w:jc w:val="left"/>
                              </w:pPr>
                              <w:r>
                                <w:rPr>
                                  <w:b/>
                                  <w:sz w:val="12"/>
                                </w:rPr>
                                <w:t xml:space="preserve">MKCAP </w:t>
                              </w:r>
                            </w:p>
                          </w:txbxContent>
                        </v:textbox>
                      </v:rect>
                      <w10:anchorlock/>
                    </v:group>
                  </w:pict>
                </mc:Fallback>
              </mc:AlternateContent>
            </w:r>
          </w:p>
        </w:tc>
        <w:tc>
          <w:tcPr>
            <w:tcW w:w="415" w:type="dxa"/>
            <w:vAlign w:val="center"/>
          </w:tcPr>
          <w:p w:rsidR="000174AC" w:rsidRPr="00A323A7" w:rsidRDefault="000174AC" w:rsidP="00831A62">
            <w:pPr>
              <w:spacing w:after="0" w:line="240" w:lineRule="auto"/>
              <w:ind w:left="157" w:firstLine="0"/>
              <w:rPr>
                <w:rFonts w:ascii="Times New Roman" w:hAnsi="Times New Roman" w:cs="Times New Roman"/>
                <w:color w:val="auto"/>
                <w:sz w:val="20"/>
                <w:szCs w:val="20"/>
              </w:rPr>
            </w:pPr>
            <w:r w:rsidRPr="00A323A7">
              <w:rPr>
                <w:rFonts w:ascii="Times New Roman" w:eastAsia="Calibri" w:hAnsi="Times New Roman" w:cs="Times New Roman"/>
                <w:noProof/>
                <w:color w:val="auto"/>
                <w:sz w:val="20"/>
                <w:szCs w:val="20"/>
                <w:lang w:val="en-US" w:eastAsia="en-US"/>
              </w:rPr>
              <mc:AlternateContent>
                <mc:Choice Requires="wpg">
                  <w:drawing>
                    <wp:inline distT="0" distB="0" distL="0" distR="0" wp14:anchorId="6E3B8427" wp14:editId="7C49B37E">
                      <wp:extent cx="74905" cy="300087"/>
                      <wp:effectExtent l="0" t="0" r="0" b="0"/>
                      <wp:docPr id="84223" name="Group 84223"/>
                      <wp:cNvGraphicFramePr/>
                      <a:graphic xmlns:a="http://schemas.openxmlformats.org/drawingml/2006/main">
                        <a:graphicData uri="http://schemas.microsoft.com/office/word/2010/wordprocessingGroup">
                          <wpg:wgp>
                            <wpg:cNvGrpSpPr/>
                            <wpg:grpSpPr>
                              <a:xfrm>
                                <a:off x="0" y="0"/>
                                <a:ext cx="74905" cy="300087"/>
                                <a:chOff x="0" y="0"/>
                                <a:chExt cx="74905" cy="300087"/>
                              </a:xfrm>
                            </wpg:grpSpPr>
                            <wps:wsp>
                              <wps:cNvPr id="2952" name="Rectangle 2952"/>
                              <wps:cNvSpPr/>
                              <wps:spPr>
                                <a:xfrm rot="-5399999">
                                  <a:off x="-149745" y="50717"/>
                                  <a:ext cx="399116" cy="99623"/>
                                </a:xfrm>
                                <a:prstGeom prst="rect">
                                  <a:avLst/>
                                </a:prstGeom>
                                <a:ln>
                                  <a:noFill/>
                                </a:ln>
                              </wps:spPr>
                              <wps:txbx>
                                <w:txbxContent>
                                  <w:p w:rsidR="00A548CC" w:rsidRDefault="00A548CC" w:rsidP="000174AC">
                                    <w:pPr>
                                      <w:spacing w:after="0" w:line="276" w:lineRule="auto"/>
                                      <w:ind w:left="0" w:firstLine="0"/>
                                      <w:jc w:val="left"/>
                                    </w:pPr>
                                    <w:r>
                                      <w:rPr>
                                        <w:b/>
                                        <w:sz w:val="12"/>
                                      </w:rPr>
                                      <w:t xml:space="preserve">BOOKS </w:t>
                                    </w:r>
                                  </w:p>
                                </w:txbxContent>
                              </wps:txbx>
                              <wps:bodyPr horzOverflow="overflow" vert="horz" lIns="0" tIns="0" rIns="0" bIns="0" rtlCol="0">
                                <a:noAutofit/>
                              </wps:bodyPr>
                            </wps:wsp>
                          </wpg:wgp>
                        </a:graphicData>
                      </a:graphic>
                    </wp:inline>
                  </w:drawing>
                </mc:Choice>
                <mc:Fallback>
                  <w:pict>
                    <v:group w14:anchorId="6E3B8427" id="Group 84223" o:spid="_x0000_s1067" style="width:5.9pt;height:23.65pt;mso-position-horizontal-relative:char;mso-position-vertical-relative:line" coordsize="74905,300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">
                      <v:rect id="Rectangle 2952" o:spid="_x0000_s1068" style="position:absolute;left:-149745;top:50717;width:399116;height:996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3Q5McA&#10;AADdAAAADwAAAGRycy9kb3ducmV2LnhtbESPW2vCQBSE3wv+h+UIvtWNQXuJrlIKJb5U0LTFx2P2&#10;5ILZs2l21fTfu0LBx2FmvmEWq9404kydqy0rmIwjEMS51TWXCr6yj8cXEM4ja2wsk4I/crBaDh4W&#10;mGh74S2dd74UAcIuQQWV920ipcsrMujGtiUOXmE7gz7IrpS6w0uAm0bGUfQkDdYcFips6b2i/Lg7&#10;GQXfk+z0k7rNgffF7/P006ebokyVGg37tzkIT72/h//ba60gfp3F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90OTHAAAA3QAAAA8AAAAAAAAAAAAAAAAAmAIAAGRy&#10;cy9kb3ducmV2LnhtbFBLBQYAAAAABAAEAPUAAACMAwAAAAA=&#10;" filled="f" stroked="f">
                        <v:textbox inset="0,0,0,0">
                          <w:txbxContent>
                            <w:p w:rsidR="00A548CC" w:rsidRDefault="00A548CC" w:rsidP="000174AC">
                              <w:pPr>
                                <w:spacing w:after="0" w:line="276" w:lineRule="auto"/>
                                <w:ind w:left="0" w:firstLine="0"/>
                                <w:jc w:val="left"/>
                              </w:pPr>
                              <w:r>
                                <w:rPr>
                                  <w:b/>
                                  <w:sz w:val="12"/>
                                </w:rPr>
                                <w:t xml:space="preserve">BOOKS </w:t>
                              </w:r>
                            </w:p>
                          </w:txbxContent>
                        </v:textbox>
                      </v:rect>
                      <w10:anchorlock/>
                    </v:group>
                  </w:pict>
                </mc:Fallback>
              </mc:AlternateContent>
            </w:r>
          </w:p>
        </w:tc>
        <w:tc>
          <w:tcPr>
            <w:tcW w:w="518" w:type="dxa"/>
            <w:vAlign w:val="bottom"/>
          </w:tcPr>
          <w:p w:rsidR="000174AC" w:rsidRPr="00A323A7" w:rsidRDefault="000174AC" w:rsidP="00831A62">
            <w:pPr>
              <w:spacing w:after="0" w:line="240" w:lineRule="auto"/>
              <w:ind w:left="207" w:firstLine="0"/>
              <w:rPr>
                <w:rFonts w:ascii="Times New Roman" w:hAnsi="Times New Roman" w:cs="Times New Roman"/>
                <w:color w:val="auto"/>
                <w:sz w:val="20"/>
                <w:szCs w:val="20"/>
              </w:rPr>
            </w:pPr>
            <w:r w:rsidRPr="00A323A7">
              <w:rPr>
                <w:rFonts w:ascii="Times New Roman" w:eastAsia="Calibri" w:hAnsi="Times New Roman" w:cs="Times New Roman"/>
                <w:noProof/>
                <w:color w:val="auto"/>
                <w:sz w:val="20"/>
                <w:szCs w:val="20"/>
                <w:lang w:val="en-US" w:eastAsia="en-US"/>
              </w:rPr>
              <mc:AlternateContent>
                <mc:Choice Requires="wpg">
                  <w:drawing>
                    <wp:inline distT="0" distB="0" distL="0" distR="0" wp14:anchorId="3277D532" wp14:editId="3A3AB2B6">
                      <wp:extent cx="74905" cy="245236"/>
                      <wp:effectExtent l="0" t="0" r="0" b="0"/>
                      <wp:docPr id="84228" name="Group 84228"/>
                      <wp:cNvGraphicFramePr/>
                      <a:graphic xmlns:a="http://schemas.openxmlformats.org/drawingml/2006/main">
                        <a:graphicData uri="http://schemas.microsoft.com/office/word/2010/wordprocessingGroup">
                          <wpg:wgp>
                            <wpg:cNvGrpSpPr/>
                            <wpg:grpSpPr>
                              <a:xfrm>
                                <a:off x="0" y="0"/>
                                <a:ext cx="74905" cy="245236"/>
                                <a:chOff x="0" y="0"/>
                                <a:chExt cx="74905" cy="245236"/>
                              </a:xfrm>
                            </wpg:grpSpPr>
                            <wps:wsp>
                              <wps:cNvPr id="2956" name="Rectangle 2956"/>
                              <wps:cNvSpPr/>
                              <wps:spPr>
                                <a:xfrm rot="-5399999">
                                  <a:off x="-113270" y="32342"/>
                                  <a:ext cx="326164" cy="99623"/>
                                </a:xfrm>
                                <a:prstGeom prst="rect">
                                  <a:avLst/>
                                </a:prstGeom>
                                <a:ln>
                                  <a:noFill/>
                                </a:ln>
                              </wps:spPr>
                              <wps:txbx>
                                <w:txbxContent>
                                  <w:p w:rsidR="00A548CC" w:rsidRDefault="00A548CC" w:rsidP="000174AC">
                                    <w:pPr>
                                      <w:spacing w:after="0" w:line="276" w:lineRule="auto"/>
                                      <w:ind w:left="0" w:firstLine="0"/>
                                      <w:jc w:val="left"/>
                                    </w:pPr>
                                    <w:r>
                                      <w:rPr>
                                        <w:b/>
                                        <w:sz w:val="12"/>
                                      </w:rPr>
                                      <w:t xml:space="preserve">ASIZE </w:t>
                                    </w:r>
                                  </w:p>
                                </w:txbxContent>
                              </wps:txbx>
                              <wps:bodyPr horzOverflow="overflow" vert="horz" lIns="0" tIns="0" rIns="0" bIns="0" rtlCol="0">
                                <a:noAutofit/>
                              </wps:bodyPr>
                            </wps:wsp>
                          </wpg:wgp>
                        </a:graphicData>
                      </a:graphic>
                    </wp:inline>
                  </w:drawing>
                </mc:Choice>
                <mc:Fallback>
                  <w:pict>
                    <v:group w14:anchorId="3277D532" id="Group 84228" o:spid="_x0000_s1069" style="width:5.9pt;height:19.3pt;mso-position-horizontal-relative:char;mso-position-vertical-relative:line" coordsize="74905,24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">
                      <v:rect id="Rectangle 2956" o:spid="_x0000_s1070" style="position:absolute;left:-113270;top:32342;width:326164;height:996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W58cA&#10;AADdAAAADwAAAGRycy9kb3ducmV2LnhtbESPS2sCQRCE74L/YWjBm84qPpKNowRB1ouCmoQcOzu9&#10;D7LTs+6Muvn3TkDwWFTVV9Ri1ZpKXKlxpWUFo2EEgji1uuRcwcdpM3gB4TyyxsoyKfgjB6tlt7PA&#10;WNsbH+h69LkIEHYxKii8r2MpXVqQQTe0NXHwMtsY9EE2udQN3gLcVHIcRTNpsOSwUGBN64LS3+PF&#10;KPgcnS5fidv/8Hd2nk92PtlneaJUv9e+v4Hw1Ppn+NHeagXj1+kM/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G1ufHAAAA3QAAAA8AAAAAAAAAAAAAAAAAmAIAAGRy&#10;cy9kb3ducmV2LnhtbFBLBQYAAAAABAAEAPUAAACMAwAAAAA=&#10;" filled="f" stroked="f">
                        <v:textbox inset="0,0,0,0">
                          <w:txbxContent>
                            <w:p w:rsidR="00A548CC" w:rsidRDefault="00A548CC" w:rsidP="000174AC">
                              <w:pPr>
                                <w:spacing w:after="0" w:line="276" w:lineRule="auto"/>
                                <w:ind w:left="0" w:firstLine="0"/>
                                <w:jc w:val="left"/>
                              </w:pPr>
                              <w:r>
                                <w:rPr>
                                  <w:b/>
                                  <w:sz w:val="12"/>
                                </w:rPr>
                                <w:t xml:space="preserve">ASIZE </w:t>
                              </w:r>
                            </w:p>
                          </w:txbxContent>
                        </v:textbox>
                      </v:rect>
                      <w10:anchorlock/>
                    </v:group>
                  </w:pict>
                </mc:Fallback>
              </mc:AlternateContent>
            </w:r>
          </w:p>
        </w:tc>
        <w:tc>
          <w:tcPr>
            <w:tcW w:w="595" w:type="dxa"/>
            <w:vAlign w:val="bottom"/>
          </w:tcPr>
          <w:p w:rsidR="000174AC" w:rsidRPr="00A323A7" w:rsidRDefault="000174AC" w:rsidP="00831A62">
            <w:pPr>
              <w:spacing w:after="0" w:line="240" w:lineRule="auto"/>
              <w:ind w:left="246" w:firstLine="0"/>
              <w:rPr>
                <w:rFonts w:ascii="Times New Roman" w:hAnsi="Times New Roman" w:cs="Times New Roman"/>
                <w:color w:val="auto"/>
                <w:sz w:val="20"/>
                <w:szCs w:val="20"/>
              </w:rPr>
            </w:pPr>
            <w:r w:rsidRPr="00A323A7">
              <w:rPr>
                <w:rFonts w:ascii="Times New Roman" w:eastAsia="Calibri" w:hAnsi="Times New Roman" w:cs="Times New Roman"/>
                <w:noProof/>
                <w:color w:val="auto"/>
                <w:sz w:val="20"/>
                <w:szCs w:val="20"/>
                <w:lang w:val="en-US" w:eastAsia="en-US"/>
              </w:rPr>
              <mc:AlternateContent>
                <mc:Choice Requires="wpg">
                  <w:drawing>
                    <wp:inline distT="0" distB="0" distL="0" distR="0" wp14:anchorId="78E6B7E5" wp14:editId="4629CCD8">
                      <wp:extent cx="74905" cy="223888"/>
                      <wp:effectExtent l="0" t="0" r="0" b="0"/>
                      <wp:docPr id="84233" name="Group 84233"/>
                      <wp:cNvGraphicFramePr/>
                      <a:graphic xmlns:a="http://schemas.openxmlformats.org/drawingml/2006/main">
                        <a:graphicData uri="http://schemas.microsoft.com/office/word/2010/wordprocessingGroup">
                          <wpg:wgp>
                            <wpg:cNvGrpSpPr/>
                            <wpg:grpSpPr>
                              <a:xfrm>
                                <a:off x="0" y="0"/>
                                <a:ext cx="74905" cy="223888"/>
                                <a:chOff x="0" y="0"/>
                                <a:chExt cx="74905" cy="223888"/>
                              </a:xfrm>
                            </wpg:grpSpPr>
                            <wps:wsp>
                              <wps:cNvPr id="2960" name="Rectangle 2960"/>
                              <wps:cNvSpPr/>
                              <wps:spPr>
                                <a:xfrm rot="-5399999">
                                  <a:off x="-99073" y="25191"/>
                                  <a:ext cx="297771" cy="99623"/>
                                </a:xfrm>
                                <a:prstGeom prst="rect">
                                  <a:avLst/>
                                </a:prstGeom>
                                <a:ln>
                                  <a:noFill/>
                                </a:ln>
                              </wps:spPr>
                              <wps:txbx>
                                <w:txbxContent>
                                  <w:p w:rsidR="00A548CC" w:rsidRDefault="00A548CC" w:rsidP="000174AC">
                                    <w:pPr>
                                      <w:spacing w:after="0" w:line="276" w:lineRule="auto"/>
                                      <w:ind w:left="0" w:firstLine="0"/>
                                      <w:jc w:val="left"/>
                                    </w:pPr>
                                    <w:r>
                                      <w:rPr>
                                        <w:b/>
                                        <w:sz w:val="12"/>
                                      </w:rPr>
                                      <w:t xml:space="preserve">DIVID </w:t>
                                    </w:r>
                                  </w:p>
                                </w:txbxContent>
                              </wps:txbx>
                              <wps:bodyPr horzOverflow="overflow" vert="horz" lIns="0" tIns="0" rIns="0" bIns="0" rtlCol="0">
                                <a:noAutofit/>
                              </wps:bodyPr>
                            </wps:wsp>
                          </wpg:wgp>
                        </a:graphicData>
                      </a:graphic>
                    </wp:inline>
                  </w:drawing>
                </mc:Choice>
                <mc:Fallback>
                  <w:pict>
                    <v:group w14:anchorId="78E6B7E5" id="Group 84233" o:spid="_x0000_s1071" style="width:5.9pt;height:17.65pt;mso-position-horizontal-relative:char;mso-position-vertical-relative:line" coordsize="74905,22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">
                      <v:rect id="Rectangle 2960" o:spid="_x0000_s1072" style="position:absolute;left:-99073;top:25191;width:297771;height:996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8htcQA&#10;AADdAAAADwAAAGRycy9kb3ducmV2LnhtbERPy2rCQBTdF/yH4Qrd1UlErE0dgxQk3VSoWnF5m7l5&#10;YOZOmpmY9O87i4LLw3mv09E04kadqy0riGcRCOLc6ppLBafj7mkFwnlkjY1lUvBLDtLN5GGNibYD&#10;f9Lt4EsRQtglqKDyvk2kdHlFBt3MtsSBK2xn0AfYlVJ3OIRw08h5FC2lwZpDQ4UtvVWUXw+9UfAV&#10;H/tz5vbffCl+nhcfPtsXZabU43TcvoLwNPq7+N/9rhXMX5Zhf3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PIbXEAAAA3QAAAA8AAAAAAAAAAAAAAAAAmAIAAGRycy9k&#10;b3ducmV2LnhtbFBLBQYAAAAABAAEAPUAAACJAwAAAAA=&#10;" filled="f" stroked="f">
                        <v:textbox inset="0,0,0,0">
                          <w:txbxContent>
                            <w:p w:rsidR="00A548CC" w:rsidRDefault="00A548CC" w:rsidP="000174AC">
                              <w:pPr>
                                <w:spacing w:after="0" w:line="276" w:lineRule="auto"/>
                                <w:ind w:left="0" w:firstLine="0"/>
                                <w:jc w:val="left"/>
                              </w:pPr>
                              <w:r>
                                <w:rPr>
                                  <w:b/>
                                  <w:sz w:val="12"/>
                                </w:rPr>
                                <w:t xml:space="preserve">DIVID </w:t>
                              </w:r>
                            </w:p>
                          </w:txbxContent>
                        </v:textbox>
                      </v:rect>
                      <w10:anchorlock/>
                    </v:group>
                  </w:pict>
                </mc:Fallback>
              </mc:AlternateContent>
            </w:r>
          </w:p>
        </w:tc>
        <w:tc>
          <w:tcPr>
            <w:tcW w:w="545" w:type="dxa"/>
            <w:vAlign w:val="center"/>
          </w:tcPr>
          <w:p w:rsidR="000174AC" w:rsidRPr="00A323A7" w:rsidRDefault="000174AC" w:rsidP="00831A62">
            <w:pPr>
              <w:spacing w:after="0" w:line="240" w:lineRule="auto"/>
              <w:ind w:left="169" w:firstLine="0"/>
              <w:rPr>
                <w:rFonts w:ascii="Times New Roman" w:hAnsi="Times New Roman" w:cs="Times New Roman"/>
                <w:color w:val="auto"/>
                <w:sz w:val="20"/>
                <w:szCs w:val="20"/>
              </w:rPr>
            </w:pPr>
            <w:r w:rsidRPr="00A323A7">
              <w:rPr>
                <w:rFonts w:ascii="Times New Roman" w:eastAsia="Calibri" w:hAnsi="Times New Roman" w:cs="Times New Roman"/>
                <w:noProof/>
                <w:color w:val="auto"/>
                <w:sz w:val="20"/>
                <w:szCs w:val="20"/>
                <w:lang w:val="en-US" w:eastAsia="en-US"/>
              </w:rPr>
              <mc:AlternateContent>
                <mc:Choice Requires="wpg">
                  <w:drawing>
                    <wp:inline distT="0" distB="0" distL="0" distR="0" wp14:anchorId="4CA44FA9" wp14:editId="5690F463">
                      <wp:extent cx="74905" cy="300087"/>
                      <wp:effectExtent l="0" t="0" r="0" b="0"/>
                      <wp:docPr id="84238" name="Group 84238"/>
                      <wp:cNvGraphicFramePr/>
                      <a:graphic xmlns:a="http://schemas.openxmlformats.org/drawingml/2006/main">
                        <a:graphicData uri="http://schemas.microsoft.com/office/word/2010/wordprocessingGroup">
                          <wpg:wgp>
                            <wpg:cNvGrpSpPr/>
                            <wpg:grpSpPr>
                              <a:xfrm>
                                <a:off x="0" y="0"/>
                                <a:ext cx="74905" cy="300087"/>
                                <a:chOff x="0" y="0"/>
                                <a:chExt cx="74905" cy="300087"/>
                              </a:xfrm>
                            </wpg:grpSpPr>
                            <wps:wsp>
                              <wps:cNvPr id="2964" name="Rectangle 2964"/>
                              <wps:cNvSpPr/>
                              <wps:spPr>
                                <a:xfrm rot="-5399999">
                                  <a:off x="-149745" y="50717"/>
                                  <a:ext cx="399116" cy="99623"/>
                                </a:xfrm>
                                <a:prstGeom prst="rect">
                                  <a:avLst/>
                                </a:prstGeom>
                                <a:ln>
                                  <a:noFill/>
                                </a:ln>
                              </wps:spPr>
                              <wps:txbx>
                                <w:txbxContent>
                                  <w:p w:rsidR="00A548CC" w:rsidRDefault="00A548CC" w:rsidP="000174AC">
                                    <w:pPr>
                                      <w:spacing w:after="0" w:line="276" w:lineRule="auto"/>
                                      <w:ind w:left="0" w:firstLine="0"/>
                                      <w:jc w:val="left"/>
                                    </w:pPr>
                                    <w:r>
                                      <w:rPr>
                                        <w:b/>
                                        <w:sz w:val="12"/>
                                      </w:rPr>
                                      <w:t xml:space="preserve">COAGE </w:t>
                                    </w:r>
                                  </w:p>
                                </w:txbxContent>
                              </wps:txbx>
                              <wps:bodyPr horzOverflow="overflow" vert="horz" lIns="0" tIns="0" rIns="0" bIns="0" rtlCol="0">
                                <a:noAutofit/>
                              </wps:bodyPr>
                            </wps:wsp>
                          </wpg:wgp>
                        </a:graphicData>
                      </a:graphic>
                    </wp:inline>
                  </w:drawing>
                </mc:Choice>
                <mc:Fallback>
                  <w:pict>
                    <v:group w14:anchorId="4CA44FA9" id="Group 84238" o:spid="_x0000_s1073" style="width:5.9pt;height:23.65pt;mso-position-horizontal-relative:char;mso-position-vertical-relative:line" coordsize="74905,300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">
                      <v:rect id="Rectangle 2964" o:spid="_x0000_s1074" style="position:absolute;left:-149745;top:50717;width:399116;height:996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ntsYA&#10;AADdAAAADwAAAGRycy9kb3ducmV2LnhtbESPW2vCQBSE3wv9D8sp+NZsFNGaukopSHyp4BUfj9mT&#10;C82ejdlV03/vCkIfh5n5hpnOO1OLK7WusqygH8UgiDOrKy4U7LaL9w8QziNrrC2Tgj9yMJ+9vkwx&#10;0fbGa7pufCEChF2CCkrvm0RKl5Vk0EW2IQ5ebluDPsi2kLrFW4CbWg7ieCQNVhwWSmzou6Tsd3Mx&#10;Cvb97eWQutWJj/l5PPzx6SovUqV6b93XJwhPnf8PP9tLrWAwGQ3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QntsYAAADdAAAADwAAAAAAAAAAAAAAAACYAgAAZHJz&#10;L2Rvd25yZXYueG1sUEsFBgAAAAAEAAQA9QAAAIsDAAAAAA==&#10;" filled="f" stroked="f">
                        <v:textbox inset="0,0,0,0">
                          <w:txbxContent>
                            <w:p w:rsidR="00A548CC" w:rsidRDefault="00A548CC" w:rsidP="000174AC">
                              <w:pPr>
                                <w:spacing w:after="0" w:line="276" w:lineRule="auto"/>
                                <w:ind w:left="0" w:firstLine="0"/>
                                <w:jc w:val="left"/>
                              </w:pPr>
                              <w:r>
                                <w:rPr>
                                  <w:b/>
                                  <w:sz w:val="12"/>
                                </w:rPr>
                                <w:t xml:space="preserve">COAGE </w:t>
                              </w:r>
                            </w:p>
                          </w:txbxContent>
                        </v:textbox>
                      </v:rect>
                      <w10:anchorlock/>
                    </v:group>
                  </w:pict>
                </mc:Fallback>
              </mc:AlternateContent>
            </w:r>
          </w:p>
        </w:tc>
        <w:tc>
          <w:tcPr>
            <w:tcW w:w="451" w:type="dxa"/>
            <w:vAlign w:val="bottom"/>
          </w:tcPr>
          <w:p w:rsidR="000174AC" w:rsidRPr="00A323A7" w:rsidRDefault="000174AC" w:rsidP="00831A62">
            <w:pPr>
              <w:spacing w:after="0" w:line="240" w:lineRule="auto"/>
              <w:ind w:left="68" w:firstLine="0"/>
              <w:rPr>
                <w:rFonts w:ascii="Times New Roman" w:hAnsi="Times New Roman" w:cs="Times New Roman"/>
                <w:color w:val="auto"/>
                <w:sz w:val="20"/>
                <w:szCs w:val="20"/>
              </w:rPr>
            </w:pPr>
            <w:r w:rsidRPr="00A323A7">
              <w:rPr>
                <w:rFonts w:ascii="Times New Roman" w:eastAsia="Calibri" w:hAnsi="Times New Roman" w:cs="Times New Roman"/>
                <w:noProof/>
                <w:color w:val="auto"/>
                <w:sz w:val="20"/>
                <w:szCs w:val="20"/>
                <w:lang w:val="en-US" w:eastAsia="en-US"/>
              </w:rPr>
              <mc:AlternateContent>
                <mc:Choice Requires="wpg">
                  <w:drawing>
                    <wp:inline distT="0" distB="0" distL="0" distR="0" wp14:anchorId="11FC6CAF" wp14:editId="1BE22C93">
                      <wp:extent cx="74905" cy="258953"/>
                      <wp:effectExtent l="0" t="0" r="0" b="0"/>
                      <wp:docPr id="84243" name="Group 84243"/>
                      <wp:cNvGraphicFramePr/>
                      <a:graphic xmlns:a="http://schemas.openxmlformats.org/drawingml/2006/main">
                        <a:graphicData uri="http://schemas.microsoft.com/office/word/2010/wordprocessingGroup">
                          <wpg:wgp>
                            <wpg:cNvGrpSpPr/>
                            <wpg:grpSpPr>
                              <a:xfrm>
                                <a:off x="0" y="0"/>
                                <a:ext cx="74905" cy="258953"/>
                                <a:chOff x="0" y="0"/>
                                <a:chExt cx="74905" cy="258953"/>
                              </a:xfrm>
                            </wpg:grpSpPr>
                            <wps:wsp>
                              <wps:cNvPr id="2968" name="Rectangle 2968"/>
                              <wps:cNvSpPr/>
                              <wps:spPr>
                                <a:xfrm rot="-5399999">
                                  <a:off x="-122391" y="36938"/>
                                  <a:ext cx="344408" cy="99623"/>
                                </a:xfrm>
                                <a:prstGeom prst="rect">
                                  <a:avLst/>
                                </a:prstGeom>
                                <a:ln>
                                  <a:noFill/>
                                </a:ln>
                              </wps:spPr>
                              <wps:txbx>
                                <w:txbxContent>
                                  <w:p w:rsidR="00A548CC" w:rsidRDefault="00A548CC" w:rsidP="000174AC">
                                    <w:pPr>
                                      <w:spacing w:after="0" w:line="276" w:lineRule="auto"/>
                                      <w:ind w:left="0" w:firstLine="0"/>
                                      <w:jc w:val="left"/>
                                    </w:pPr>
                                    <w:r>
                                      <w:rPr>
                                        <w:b/>
                                        <w:sz w:val="12"/>
                                      </w:rPr>
                                      <w:t xml:space="preserve">DIVPO </w:t>
                                    </w:r>
                                  </w:p>
                                </w:txbxContent>
                              </wps:txbx>
                              <wps:bodyPr horzOverflow="overflow" vert="horz" lIns="0" tIns="0" rIns="0" bIns="0" rtlCol="0">
                                <a:noAutofit/>
                              </wps:bodyPr>
                            </wps:wsp>
                          </wpg:wgp>
                        </a:graphicData>
                      </a:graphic>
                    </wp:inline>
                  </w:drawing>
                </mc:Choice>
                <mc:Fallback>
                  <w:pict>
                    <v:group w14:anchorId="11FC6CAF" id="Group 84243" o:spid="_x0000_s1075" style="width:5.9pt;height:20.4pt;mso-position-horizontal-relative:char;mso-position-vertical-relative:line" coordsize="74905,25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">
                      <v:rect id="Rectangle 2968" o:spid="_x0000_s1076" style="position:absolute;left:-122391;top:36938;width:344408;height:996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ts8QA&#10;AADdAAAADwAAAGRycy9kb3ducmV2LnhtbERPy2rCQBTdF/yH4Qrd1UlErE0dgxQk3VSoWnF5m7l5&#10;YOZOmpmY9O87i4LLw3mv09E04kadqy0riGcRCOLc6ppLBafj7mkFwnlkjY1lUvBLDtLN5GGNibYD&#10;f9Lt4EsRQtglqKDyvk2kdHlFBt3MtsSBK2xn0AfYlVJ3OIRw08h5FC2lwZpDQ4UtvVWUXw+9UfAV&#10;H/tz5vbffCl+nhcfPtsXZabU43TcvoLwNPq7+N/9rhXMX5Zhbn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5LbPEAAAA3QAAAA8AAAAAAAAAAAAAAAAAmAIAAGRycy9k&#10;b3ducmV2LnhtbFBLBQYAAAAABAAEAPUAAACJAwAAAAA=&#10;" filled="f" stroked="f">
                        <v:textbox inset="0,0,0,0">
                          <w:txbxContent>
                            <w:p w:rsidR="00A548CC" w:rsidRDefault="00A548CC" w:rsidP="000174AC">
                              <w:pPr>
                                <w:spacing w:after="0" w:line="276" w:lineRule="auto"/>
                                <w:ind w:left="0" w:firstLine="0"/>
                                <w:jc w:val="left"/>
                              </w:pPr>
                              <w:r>
                                <w:rPr>
                                  <w:b/>
                                  <w:sz w:val="12"/>
                                </w:rPr>
                                <w:t xml:space="preserve">DIVPO </w:t>
                              </w:r>
                            </w:p>
                          </w:txbxContent>
                        </v:textbox>
                      </v:rect>
                      <w10:anchorlock/>
                    </v:group>
                  </w:pict>
                </mc:Fallback>
              </mc:AlternateContent>
            </w:r>
          </w:p>
        </w:tc>
        <w:tc>
          <w:tcPr>
            <w:tcW w:w="515" w:type="dxa"/>
            <w:vAlign w:val="bottom"/>
          </w:tcPr>
          <w:p w:rsidR="000174AC" w:rsidRPr="00A323A7" w:rsidRDefault="000174AC" w:rsidP="00831A62">
            <w:pPr>
              <w:spacing w:after="0" w:line="240" w:lineRule="auto"/>
              <w:ind w:left="66" w:firstLine="0"/>
              <w:rPr>
                <w:rFonts w:ascii="Times New Roman" w:hAnsi="Times New Roman" w:cs="Times New Roman"/>
                <w:color w:val="auto"/>
                <w:sz w:val="20"/>
                <w:szCs w:val="20"/>
              </w:rPr>
            </w:pPr>
            <w:r w:rsidRPr="00A323A7">
              <w:rPr>
                <w:rFonts w:ascii="Times New Roman" w:eastAsia="Calibri" w:hAnsi="Times New Roman" w:cs="Times New Roman"/>
                <w:noProof/>
                <w:color w:val="auto"/>
                <w:sz w:val="20"/>
                <w:szCs w:val="20"/>
                <w:lang w:val="en-US" w:eastAsia="en-US"/>
              </w:rPr>
              <mc:AlternateContent>
                <mc:Choice Requires="wpg">
                  <w:drawing>
                    <wp:inline distT="0" distB="0" distL="0" distR="0" wp14:anchorId="4ED4C351" wp14:editId="5355D1F1">
                      <wp:extent cx="74904" cy="237565"/>
                      <wp:effectExtent l="0" t="0" r="0" b="0"/>
                      <wp:docPr id="84248" name="Group 84248"/>
                      <wp:cNvGraphicFramePr/>
                      <a:graphic xmlns:a="http://schemas.openxmlformats.org/drawingml/2006/main">
                        <a:graphicData uri="http://schemas.microsoft.com/office/word/2010/wordprocessingGroup">
                          <wpg:wgp>
                            <wpg:cNvGrpSpPr/>
                            <wpg:grpSpPr>
                              <a:xfrm>
                                <a:off x="0" y="0"/>
                                <a:ext cx="74904" cy="237565"/>
                                <a:chOff x="0" y="0"/>
                                <a:chExt cx="74904" cy="237565"/>
                              </a:xfrm>
                            </wpg:grpSpPr>
                            <wps:wsp>
                              <wps:cNvPr id="2972" name="Rectangle 2972"/>
                              <wps:cNvSpPr/>
                              <wps:spPr>
                                <a:xfrm rot="-5399999">
                                  <a:off x="-108168" y="29773"/>
                                  <a:ext cx="315961" cy="99623"/>
                                </a:xfrm>
                                <a:prstGeom prst="rect">
                                  <a:avLst/>
                                </a:prstGeom>
                                <a:ln>
                                  <a:noFill/>
                                </a:ln>
                              </wps:spPr>
                              <wps:txbx>
                                <w:txbxContent>
                                  <w:p w:rsidR="00A548CC" w:rsidRDefault="00A548CC" w:rsidP="000174AC">
                                    <w:pPr>
                                      <w:spacing w:after="0" w:line="276" w:lineRule="auto"/>
                                      <w:ind w:left="0" w:firstLine="0"/>
                                      <w:jc w:val="left"/>
                                    </w:pPr>
                                    <w:r>
                                      <w:rPr>
                                        <w:b/>
                                        <w:sz w:val="12"/>
                                      </w:rPr>
                                      <w:t xml:space="preserve">CRSD </w:t>
                                    </w:r>
                                  </w:p>
                                </w:txbxContent>
                              </wps:txbx>
                              <wps:bodyPr horzOverflow="overflow" vert="horz" lIns="0" tIns="0" rIns="0" bIns="0" rtlCol="0">
                                <a:noAutofit/>
                              </wps:bodyPr>
                            </wps:wsp>
                          </wpg:wgp>
                        </a:graphicData>
                      </a:graphic>
                    </wp:inline>
                  </w:drawing>
                </mc:Choice>
                <mc:Fallback>
                  <w:pict>
                    <v:group w14:anchorId="4ED4C351" id="Group 84248" o:spid="_x0000_s1077" style="width:5.9pt;height:18.7pt;mso-position-horizontal-relative:char;mso-position-vertical-relative:line" coordsize="74904,237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">
                      <v:rect id="Rectangle 2972" o:spid="_x0000_s1078" style="position:absolute;left:-108168;top:29773;width:315961;height:996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MhMYA&#10;AADdAAAADwAAAGRycy9kb3ducmV2LnhtbESPW2vCQBSE34X+h+UIvunGUKqNrlKEEl8qeGnp4zF7&#10;csHs2ZhdNf33bkHwcZiZb5j5sjO1uFLrKssKxqMIBHFmdcWFgsP+czgF4TyyxtoyKfgjB8vFS2+O&#10;ibY33tJ15wsRIOwSVFB63yRSuqwkg25kG+Lg5bY16INsC6lbvAW4qWUcRW/SYMVhocSGViVlp93F&#10;KPge7y8/qdsc+Tc/T16/fLrJi1SpQb/7mIHw1Pln+NFeawXx+ySG/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iMhMYAAADdAAAADwAAAAAAAAAAAAAAAACYAgAAZHJz&#10;L2Rvd25yZXYueG1sUEsFBgAAAAAEAAQA9QAAAIsDAAAAAA==&#10;" filled="f" stroked="f">
                        <v:textbox inset="0,0,0,0">
                          <w:txbxContent>
                            <w:p w:rsidR="00A548CC" w:rsidRDefault="00A548CC" w:rsidP="000174AC">
                              <w:pPr>
                                <w:spacing w:after="0" w:line="276" w:lineRule="auto"/>
                                <w:ind w:left="0" w:firstLine="0"/>
                                <w:jc w:val="left"/>
                              </w:pPr>
                              <w:r>
                                <w:rPr>
                                  <w:b/>
                                  <w:sz w:val="12"/>
                                </w:rPr>
                                <w:t xml:space="preserve">CRSD </w:t>
                              </w:r>
                            </w:p>
                          </w:txbxContent>
                        </v:textbox>
                      </v:rect>
                      <w10:anchorlock/>
                    </v:group>
                  </w:pict>
                </mc:Fallback>
              </mc:AlternateContent>
            </w:r>
          </w:p>
        </w:tc>
        <w:tc>
          <w:tcPr>
            <w:tcW w:w="275" w:type="dxa"/>
            <w:vAlign w:val="center"/>
          </w:tcPr>
          <w:p w:rsidR="000174AC" w:rsidRPr="00A323A7" w:rsidRDefault="000174AC" w:rsidP="00831A62">
            <w:pPr>
              <w:spacing w:after="0" w:line="240" w:lineRule="auto"/>
              <w:ind w:left="0" w:firstLine="0"/>
              <w:rPr>
                <w:rFonts w:ascii="Times New Roman" w:hAnsi="Times New Roman" w:cs="Times New Roman"/>
                <w:color w:val="auto"/>
                <w:sz w:val="20"/>
                <w:szCs w:val="20"/>
              </w:rPr>
            </w:pPr>
            <w:r w:rsidRPr="00A323A7">
              <w:rPr>
                <w:rFonts w:ascii="Times New Roman" w:eastAsia="Calibri" w:hAnsi="Times New Roman" w:cs="Times New Roman"/>
                <w:noProof/>
                <w:color w:val="auto"/>
                <w:sz w:val="20"/>
                <w:szCs w:val="20"/>
                <w:lang w:val="en-US" w:eastAsia="en-US"/>
              </w:rPr>
              <mc:AlternateContent>
                <mc:Choice Requires="wpg">
                  <w:drawing>
                    <wp:inline distT="0" distB="0" distL="0" distR="0" wp14:anchorId="1E63EA63" wp14:editId="7A2397A7">
                      <wp:extent cx="74905" cy="300087"/>
                      <wp:effectExtent l="0" t="0" r="0" b="0"/>
                      <wp:docPr id="84253" name="Group 84253"/>
                      <wp:cNvGraphicFramePr/>
                      <a:graphic xmlns:a="http://schemas.openxmlformats.org/drawingml/2006/main">
                        <a:graphicData uri="http://schemas.microsoft.com/office/word/2010/wordprocessingGroup">
                          <wpg:wgp>
                            <wpg:cNvGrpSpPr/>
                            <wpg:grpSpPr>
                              <a:xfrm>
                                <a:off x="0" y="0"/>
                                <a:ext cx="74905" cy="300087"/>
                                <a:chOff x="0" y="0"/>
                                <a:chExt cx="74905" cy="300087"/>
                              </a:xfrm>
                            </wpg:grpSpPr>
                            <wps:wsp>
                              <wps:cNvPr id="2976" name="Rectangle 2976"/>
                              <wps:cNvSpPr/>
                              <wps:spPr>
                                <a:xfrm rot="-5399999">
                                  <a:off x="-149745" y="50717"/>
                                  <a:ext cx="399116" cy="99623"/>
                                </a:xfrm>
                                <a:prstGeom prst="rect">
                                  <a:avLst/>
                                </a:prstGeom>
                                <a:ln>
                                  <a:noFill/>
                                </a:ln>
                              </wps:spPr>
                              <wps:txbx>
                                <w:txbxContent>
                                  <w:p w:rsidR="00A548CC" w:rsidRDefault="00A548CC" w:rsidP="000174AC">
                                    <w:pPr>
                                      <w:spacing w:after="0" w:line="276" w:lineRule="auto"/>
                                      <w:ind w:left="0" w:firstLine="0"/>
                                      <w:jc w:val="left"/>
                                    </w:pPr>
                                    <w:r>
                                      <w:rPr>
                                        <w:b/>
                                        <w:sz w:val="12"/>
                                      </w:rPr>
                                      <w:t xml:space="preserve">QSCOR </w:t>
                                    </w:r>
                                  </w:p>
                                </w:txbxContent>
                              </wps:txbx>
                              <wps:bodyPr horzOverflow="overflow" vert="horz" lIns="0" tIns="0" rIns="0" bIns="0" rtlCol="0">
                                <a:noAutofit/>
                              </wps:bodyPr>
                            </wps:wsp>
                          </wpg:wgp>
                        </a:graphicData>
                      </a:graphic>
                    </wp:inline>
                  </w:drawing>
                </mc:Choice>
                <mc:Fallback>
                  <w:pict>
                    <v:group w14:anchorId="1E63EA63" id="Group 84253" o:spid="_x0000_s1079" style="width:5.9pt;height:23.65pt;mso-position-horizontal-relative:char;mso-position-vertical-relative:line" coordsize="74905,300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">
                      <v:rect id="Rectangle 2976" o:spid="_x0000_s1080" style="position:absolute;left:-149745;top:50717;width:399116;height:996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Kh8YA&#10;AADdAAAADwAAAGRycy9kb3ducmV2LnhtbESPT2vCQBTE74LfYXmCN90oom3qKqUg8aJQbYvHZ/bl&#10;D82+jdmNxm/fFYQeh5n5DbNcd6YSV2pcaVnBZByBIE6tLjlX8HXcjF5AOI+ssbJMCu7kYL3q95YY&#10;a3vjT7oefC4ChF2MCgrv61hKlxZk0I1tTRy8zDYGfZBNLnWDtwA3lZxG0VwaLDksFFjTR0Hp76E1&#10;Cr4nx/Yncfszn7LLYrbzyT7LE6WGg+79DYSnzv+Hn+2tVjB9Xczh8S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OKh8YAAADdAAAADwAAAAAAAAAAAAAAAACYAgAAZHJz&#10;L2Rvd25yZXYueG1sUEsFBgAAAAAEAAQA9QAAAIsDAAAAAA==&#10;" filled="f" stroked="f">
                        <v:textbox inset="0,0,0,0">
                          <w:txbxContent>
                            <w:p w:rsidR="00A548CC" w:rsidRDefault="00A548CC" w:rsidP="000174AC">
                              <w:pPr>
                                <w:spacing w:after="0" w:line="276" w:lineRule="auto"/>
                                <w:ind w:left="0" w:firstLine="0"/>
                                <w:jc w:val="left"/>
                              </w:pPr>
                              <w:r>
                                <w:rPr>
                                  <w:b/>
                                  <w:sz w:val="12"/>
                                </w:rPr>
                                <w:t xml:space="preserve">QSCOR </w:t>
                              </w:r>
                            </w:p>
                          </w:txbxContent>
                        </v:textbox>
                      </v:rect>
                      <w10:anchorlock/>
                    </v:group>
                  </w:pict>
                </mc:Fallback>
              </mc:AlternateContent>
            </w:r>
          </w:p>
        </w:tc>
      </w:tr>
      <w:tr w:rsidR="00762283" w:rsidRPr="00A323A7" w:rsidTr="00762283">
        <w:trPr>
          <w:trHeight w:val="351"/>
        </w:trPr>
        <w:tc>
          <w:tcPr>
            <w:tcW w:w="734" w:type="dxa"/>
            <w:vAlign w:val="center"/>
          </w:tcPr>
          <w:p w:rsidR="000174AC" w:rsidRPr="00A323A7" w:rsidRDefault="000174AC" w:rsidP="00831A62">
            <w:pPr>
              <w:spacing w:after="0" w:line="240" w:lineRule="auto"/>
              <w:ind w:left="122" w:firstLine="0"/>
              <w:jc w:val="left"/>
              <w:rPr>
                <w:rFonts w:ascii="Times New Roman" w:hAnsi="Times New Roman" w:cs="Times New Roman"/>
                <w:color w:val="auto"/>
                <w:sz w:val="20"/>
                <w:szCs w:val="20"/>
              </w:rPr>
            </w:pPr>
            <w:r w:rsidRPr="00A323A7">
              <w:rPr>
                <w:rFonts w:ascii="Times New Roman" w:hAnsi="Times New Roman" w:cs="Times New Roman"/>
                <w:b/>
                <w:color w:val="auto"/>
                <w:sz w:val="20"/>
                <w:szCs w:val="20"/>
              </w:rPr>
              <w:t xml:space="preserve">2005 </w:t>
            </w:r>
          </w:p>
        </w:tc>
        <w:tc>
          <w:tcPr>
            <w:tcW w:w="451" w:type="dxa"/>
            <w:vAlign w:val="center"/>
          </w:tcPr>
          <w:p w:rsidR="000174AC" w:rsidRPr="00A323A7" w:rsidRDefault="000174AC" w:rsidP="00831A62">
            <w:pPr>
              <w:spacing w:after="0" w:line="240" w:lineRule="auto"/>
              <w:ind w:left="0" w:firstLine="0"/>
              <w:jc w:val="center"/>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9.89 </w:t>
            </w:r>
          </w:p>
        </w:tc>
        <w:tc>
          <w:tcPr>
            <w:tcW w:w="965" w:type="dxa"/>
            <w:gridSpan w:val="2"/>
            <w:vAlign w:val="center"/>
          </w:tcPr>
          <w:p w:rsidR="000174AC" w:rsidRPr="00A323A7" w:rsidRDefault="000174AC" w:rsidP="00831A62">
            <w:pPr>
              <w:tabs>
                <w:tab w:val="right" w:pos="890"/>
              </w:tabs>
              <w:spacing w:after="0" w:line="240"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23.81 </w:t>
            </w:r>
            <w:r w:rsidRPr="00A323A7">
              <w:rPr>
                <w:rFonts w:ascii="Times New Roman" w:hAnsi="Times New Roman" w:cs="Times New Roman"/>
                <w:color w:val="auto"/>
                <w:sz w:val="20"/>
                <w:szCs w:val="20"/>
              </w:rPr>
              <w:tab/>
              <w:t xml:space="preserve">0.84 </w:t>
            </w:r>
          </w:p>
        </w:tc>
        <w:tc>
          <w:tcPr>
            <w:tcW w:w="451" w:type="dxa"/>
            <w:vAlign w:val="center"/>
          </w:tcPr>
          <w:p w:rsidR="000174AC" w:rsidRPr="00A323A7" w:rsidRDefault="000174AC" w:rsidP="00831A62">
            <w:pPr>
              <w:spacing w:after="0" w:line="240" w:lineRule="auto"/>
              <w:ind w:left="0" w:firstLine="0"/>
              <w:jc w:val="center"/>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1.00 </w:t>
            </w:r>
          </w:p>
        </w:tc>
        <w:tc>
          <w:tcPr>
            <w:tcW w:w="605" w:type="dxa"/>
            <w:vAlign w:val="center"/>
          </w:tcPr>
          <w:p w:rsidR="000174AC" w:rsidRPr="00A323A7" w:rsidRDefault="000174AC" w:rsidP="00831A62">
            <w:pPr>
              <w:spacing w:after="0" w:line="240" w:lineRule="auto"/>
              <w:ind w:left="132"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0.40 </w:t>
            </w:r>
          </w:p>
        </w:tc>
        <w:tc>
          <w:tcPr>
            <w:tcW w:w="449" w:type="dxa"/>
            <w:vAlign w:val="center"/>
          </w:tcPr>
          <w:p w:rsidR="000174AC" w:rsidRPr="00A323A7" w:rsidRDefault="000174AC" w:rsidP="00831A62">
            <w:pPr>
              <w:spacing w:after="0" w:line="240"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0.30 </w:t>
            </w:r>
          </w:p>
        </w:tc>
        <w:tc>
          <w:tcPr>
            <w:tcW w:w="463" w:type="dxa"/>
            <w:vAlign w:val="center"/>
          </w:tcPr>
          <w:p w:rsidR="000174AC" w:rsidRPr="00A323A7" w:rsidRDefault="000174AC" w:rsidP="00831A62">
            <w:pPr>
              <w:spacing w:after="0" w:line="240" w:lineRule="auto"/>
              <w:ind w:left="7"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0.40 </w:t>
            </w:r>
          </w:p>
        </w:tc>
        <w:tc>
          <w:tcPr>
            <w:tcW w:w="489" w:type="dxa"/>
            <w:vAlign w:val="center"/>
          </w:tcPr>
          <w:p w:rsidR="000174AC" w:rsidRPr="00A323A7" w:rsidRDefault="000174AC" w:rsidP="00831A62">
            <w:pPr>
              <w:spacing w:after="0" w:line="240" w:lineRule="auto"/>
              <w:ind w:left="19"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1.00 </w:t>
            </w:r>
          </w:p>
        </w:tc>
        <w:tc>
          <w:tcPr>
            <w:tcW w:w="451" w:type="dxa"/>
            <w:vAlign w:val="center"/>
          </w:tcPr>
          <w:p w:rsidR="000174AC" w:rsidRPr="00A323A7" w:rsidRDefault="000174AC" w:rsidP="00831A62">
            <w:pPr>
              <w:spacing w:after="0" w:line="240"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0.80 </w:t>
            </w:r>
          </w:p>
        </w:tc>
        <w:tc>
          <w:tcPr>
            <w:tcW w:w="341" w:type="dxa"/>
            <w:vAlign w:val="center"/>
          </w:tcPr>
          <w:p w:rsidR="000174AC" w:rsidRPr="00A323A7" w:rsidRDefault="000174AC" w:rsidP="00831A62">
            <w:pPr>
              <w:spacing w:after="0" w:line="240"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0.50 </w:t>
            </w:r>
          </w:p>
        </w:tc>
        <w:tc>
          <w:tcPr>
            <w:tcW w:w="466" w:type="dxa"/>
            <w:vAlign w:val="center"/>
          </w:tcPr>
          <w:p w:rsidR="000174AC" w:rsidRPr="00A323A7" w:rsidRDefault="000174AC" w:rsidP="00831A62">
            <w:pPr>
              <w:spacing w:after="0" w:line="240" w:lineRule="auto"/>
              <w:ind w:left="221"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61 </w:t>
            </w:r>
          </w:p>
        </w:tc>
        <w:tc>
          <w:tcPr>
            <w:tcW w:w="934" w:type="dxa"/>
            <w:gridSpan w:val="2"/>
            <w:vAlign w:val="center"/>
          </w:tcPr>
          <w:p w:rsidR="000174AC" w:rsidRPr="00A323A7" w:rsidRDefault="000174AC" w:rsidP="00831A62">
            <w:pPr>
              <w:tabs>
                <w:tab w:val="right" w:pos="859"/>
              </w:tabs>
              <w:spacing w:after="0" w:line="240"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679 </w:t>
            </w:r>
            <w:r w:rsidRPr="00A323A7">
              <w:rPr>
                <w:rFonts w:ascii="Times New Roman" w:hAnsi="Times New Roman" w:cs="Times New Roman"/>
                <w:color w:val="auto"/>
                <w:sz w:val="20"/>
                <w:szCs w:val="20"/>
              </w:rPr>
              <w:tab/>
              <w:t xml:space="preserve">532 </w:t>
            </w:r>
          </w:p>
        </w:tc>
        <w:tc>
          <w:tcPr>
            <w:tcW w:w="595" w:type="dxa"/>
            <w:vAlign w:val="center"/>
          </w:tcPr>
          <w:p w:rsidR="000174AC" w:rsidRPr="00A323A7" w:rsidRDefault="000174AC" w:rsidP="00831A62">
            <w:pPr>
              <w:spacing w:after="0" w:line="240" w:lineRule="auto"/>
              <w:ind w:left="0" w:firstLine="0"/>
              <w:jc w:val="center"/>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187.96 </w:t>
            </w:r>
          </w:p>
        </w:tc>
        <w:tc>
          <w:tcPr>
            <w:tcW w:w="545" w:type="dxa"/>
            <w:vAlign w:val="center"/>
          </w:tcPr>
          <w:p w:rsidR="000174AC" w:rsidRPr="00A323A7" w:rsidRDefault="000174AC" w:rsidP="00831A62">
            <w:pPr>
              <w:spacing w:after="0" w:line="240" w:lineRule="auto"/>
              <w:ind w:left="0" w:firstLine="0"/>
              <w:jc w:val="center"/>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48 </w:t>
            </w:r>
          </w:p>
        </w:tc>
        <w:tc>
          <w:tcPr>
            <w:tcW w:w="451" w:type="dxa"/>
            <w:vAlign w:val="center"/>
          </w:tcPr>
          <w:p w:rsidR="000174AC" w:rsidRPr="00A323A7" w:rsidRDefault="000174AC" w:rsidP="00831A62">
            <w:pPr>
              <w:spacing w:after="0" w:line="240"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0.90 </w:t>
            </w:r>
          </w:p>
        </w:tc>
        <w:tc>
          <w:tcPr>
            <w:tcW w:w="515" w:type="dxa"/>
            <w:vAlign w:val="center"/>
          </w:tcPr>
          <w:p w:rsidR="000174AC" w:rsidRPr="00A323A7" w:rsidRDefault="000174AC" w:rsidP="00831A62">
            <w:pPr>
              <w:spacing w:after="0" w:line="240"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0.00 </w:t>
            </w:r>
          </w:p>
        </w:tc>
        <w:tc>
          <w:tcPr>
            <w:tcW w:w="275" w:type="dxa"/>
            <w:vAlign w:val="center"/>
          </w:tcPr>
          <w:p w:rsidR="000174AC" w:rsidRPr="00A323A7" w:rsidRDefault="000174AC" w:rsidP="00831A62">
            <w:pPr>
              <w:spacing w:after="0" w:line="240" w:lineRule="auto"/>
              <w:ind w:left="3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88 </w:t>
            </w:r>
          </w:p>
        </w:tc>
      </w:tr>
      <w:tr w:rsidR="00762283" w:rsidRPr="00A323A7" w:rsidTr="00762283">
        <w:trPr>
          <w:trHeight w:val="330"/>
        </w:trPr>
        <w:tc>
          <w:tcPr>
            <w:tcW w:w="734" w:type="dxa"/>
            <w:vAlign w:val="center"/>
          </w:tcPr>
          <w:p w:rsidR="000174AC" w:rsidRPr="00A323A7" w:rsidRDefault="000174AC" w:rsidP="006039A2">
            <w:pPr>
              <w:spacing w:after="0" w:line="276" w:lineRule="auto"/>
              <w:ind w:left="122" w:firstLine="0"/>
              <w:jc w:val="left"/>
              <w:rPr>
                <w:rFonts w:ascii="Times New Roman" w:hAnsi="Times New Roman" w:cs="Times New Roman"/>
                <w:color w:val="auto"/>
                <w:sz w:val="20"/>
                <w:szCs w:val="20"/>
              </w:rPr>
            </w:pPr>
            <w:r w:rsidRPr="00A323A7">
              <w:rPr>
                <w:rFonts w:ascii="Times New Roman" w:hAnsi="Times New Roman" w:cs="Times New Roman"/>
                <w:b/>
                <w:color w:val="auto"/>
                <w:sz w:val="20"/>
                <w:szCs w:val="20"/>
              </w:rPr>
              <w:t xml:space="preserve">2006 </w:t>
            </w:r>
          </w:p>
        </w:tc>
        <w:tc>
          <w:tcPr>
            <w:tcW w:w="451" w:type="dxa"/>
            <w:vAlign w:val="center"/>
          </w:tcPr>
          <w:p w:rsidR="000174AC" w:rsidRPr="00A323A7" w:rsidRDefault="000174AC" w:rsidP="006039A2">
            <w:pPr>
              <w:spacing w:after="0" w:line="276" w:lineRule="auto"/>
              <w:ind w:left="0" w:firstLine="0"/>
              <w:jc w:val="center"/>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9.97 </w:t>
            </w:r>
          </w:p>
        </w:tc>
        <w:tc>
          <w:tcPr>
            <w:tcW w:w="965" w:type="dxa"/>
            <w:gridSpan w:val="2"/>
            <w:vAlign w:val="center"/>
          </w:tcPr>
          <w:p w:rsidR="000174AC" w:rsidRPr="00A323A7" w:rsidRDefault="000174AC" w:rsidP="006039A2">
            <w:pPr>
              <w:tabs>
                <w:tab w:val="right" w:pos="890"/>
              </w:tabs>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23.60 </w:t>
            </w:r>
            <w:r w:rsidRPr="00A323A7">
              <w:rPr>
                <w:rFonts w:ascii="Times New Roman" w:hAnsi="Times New Roman" w:cs="Times New Roman"/>
                <w:color w:val="auto"/>
                <w:sz w:val="20"/>
                <w:szCs w:val="20"/>
              </w:rPr>
              <w:tab/>
              <w:t xml:space="preserve">0.82 </w:t>
            </w:r>
          </w:p>
        </w:tc>
        <w:tc>
          <w:tcPr>
            <w:tcW w:w="451" w:type="dxa"/>
            <w:vAlign w:val="center"/>
          </w:tcPr>
          <w:p w:rsidR="000174AC" w:rsidRPr="00A323A7" w:rsidRDefault="000174AC" w:rsidP="006039A2">
            <w:pPr>
              <w:spacing w:after="0" w:line="276" w:lineRule="auto"/>
              <w:ind w:left="0" w:firstLine="0"/>
              <w:jc w:val="center"/>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0.85 </w:t>
            </w:r>
          </w:p>
        </w:tc>
        <w:tc>
          <w:tcPr>
            <w:tcW w:w="605" w:type="dxa"/>
            <w:vAlign w:val="center"/>
          </w:tcPr>
          <w:p w:rsidR="000174AC" w:rsidRPr="00A323A7" w:rsidRDefault="000174AC" w:rsidP="006039A2">
            <w:pPr>
              <w:spacing w:after="0" w:line="276" w:lineRule="auto"/>
              <w:ind w:left="132"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0.50 </w:t>
            </w:r>
          </w:p>
        </w:tc>
        <w:tc>
          <w:tcPr>
            <w:tcW w:w="449"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0.30 </w:t>
            </w:r>
          </w:p>
        </w:tc>
        <w:tc>
          <w:tcPr>
            <w:tcW w:w="463" w:type="dxa"/>
            <w:vAlign w:val="center"/>
          </w:tcPr>
          <w:p w:rsidR="000174AC" w:rsidRPr="00A323A7" w:rsidRDefault="000174AC" w:rsidP="006039A2">
            <w:pPr>
              <w:spacing w:after="0" w:line="276" w:lineRule="auto"/>
              <w:ind w:left="7"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0.60 </w:t>
            </w:r>
          </w:p>
        </w:tc>
        <w:tc>
          <w:tcPr>
            <w:tcW w:w="489" w:type="dxa"/>
            <w:vAlign w:val="center"/>
          </w:tcPr>
          <w:p w:rsidR="000174AC" w:rsidRPr="00A323A7" w:rsidRDefault="000174AC" w:rsidP="006039A2">
            <w:pPr>
              <w:spacing w:after="0" w:line="276" w:lineRule="auto"/>
              <w:ind w:left="19"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0.60 </w:t>
            </w:r>
          </w:p>
        </w:tc>
        <w:tc>
          <w:tcPr>
            <w:tcW w:w="451"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0.80 </w:t>
            </w:r>
          </w:p>
        </w:tc>
        <w:tc>
          <w:tcPr>
            <w:tcW w:w="341"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0.60 </w:t>
            </w:r>
          </w:p>
        </w:tc>
        <w:tc>
          <w:tcPr>
            <w:tcW w:w="466" w:type="dxa"/>
            <w:vAlign w:val="center"/>
          </w:tcPr>
          <w:p w:rsidR="000174AC" w:rsidRPr="00A323A7" w:rsidRDefault="000174AC" w:rsidP="006039A2">
            <w:pPr>
              <w:spacing w:after="0" w:line="276" w:lineRule="auto"/>
              <w:ind w:left="221"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73 </w:t>
            </w:r>
          </w:p>
        </w:tc>
        <w:tc>
          <w:tcPr>
            <w:tcW w:w="934" w:type="dxa"/>
            <w:gridSpan w:val="2"/>
            <w:vAlign w:val="center"/>
          </w:tcPr>
          <w:p w:rsidR="000174AC" w:rsidRPr="00A323A7" w:rsidRDefault="000174AC" w:rsidP="006039A2">
            <w:pPr>
              <w:tabs>
                <w:tab w:val="right" w:pos="859"/>
              </w:tabs>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44 </w:t>
            </w:r>
            <w:r w:rsidRPr="00A323A7">
              <w:rPr>
                <w:rFonts w:ascii="Times New Roman" w:hAnsi="Times New Roman" w:cs="Times New Roman"/>
                <w:color w:val="auto"/>
                <w:sz w:val="20"/>
                <w:szCs w:val="20"/>
              </w:rPr>
              <w:tab/>
              <w:t xml:space="preserve">662 </w:t>
            </w:r>
          </w:p>
        </w:tc>
        <w:tc>
          <w:tcPr>
            <w:tcW w:w="595" w:type="dxa"/>
            <w:vAlign w:val="center"/>
          </w:tcPr>
          <w:p w:rsidR="000174AC" w:rsidRPr="00A323A7" w:rsidRDefault="000174AC" w:rsidP="006039A2">
            <w:pPr>
              <w:spacing w:after="0" w:line="276" w:lineRule="auto"/>
              <w:ind w:left="254"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2.75 </w:t>
            </w:r>
          </w:p>
        </w:tc>
        <w:tc>
          <w:tcPr>
            <w:tcW w:w="545" w:type="dxa"/>
            <w:vAlign w:val="center"/>
          </w:tcPr>
          <w:p w:rsidR="000174AC" w:rsidRPr="00A323A7" w:rsidRDefault="000174AC" w:rsidP="006039A2">
            <w:pPr>
              <w:spacing w:after="0" w:line="276" w:lineRule="auto"/>
              <w:ind w:left="0" w:firstLine="0"/>
              <w:jc w:val="center"/>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49 </w:t>
            </w:r>
          </w:p>
        </w:tc>
        <w:tc>
          <w:tcPr>
            <w:tcW w:w="451"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0.90 </w:t>
            </w:r>
          </w:p>
        </w:tc>
        <w:tc>
          <w:tcPr>
            <w:tcW w:w="515"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0.00 </w:t>
            </w:r>
          </w:p>
        </w:tc>
        <w:tc>
          <w:tcPr>
            <w:tcW w:w="275" w:type="dxa"/>
            <w:vAlign w:val="center"/>
          </w:tcPr>
          <w:p w:rsidR="000174AC" w:rsidRPr="00A323A7" w:rsidRDefault="000174AC" w:rsidP="006039A2">
            <w:pPr>
              <w:spacing w:after="0" w:line="276" w:lineRule="auto"/>
              <w:ind w:left="3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82 </w:t>
            </w:r>
          </w:p>
        </w:tc>
      </w:tr>
      <w:tr w:rsidR="00762283" w:rsidRPr="00A323A7" w:rsidTr="00762283">
        <w:trPr>
          <w:trHeight w:val="330"/>
        </w:trPr>
        <w:tc>
          <w:tcPr>
            <w:tcW w:w="734" w:type="dxa"/>
            <w:vAlign w:val="center"/>
          </w:tcPr>
          <w:p w:rsidR="000174AC" w:rsidRPr="00A323A7" w:rsidRDefault="000174AC" w:rsidP="006039A2">
            <w:pPr>
              <w:spacing w:after="0" w:line="276" w:lineRule="auto"/>
              <w:ind w:left="122" w:firstLine="0"/>
              <w:jc w:val="left"/>
              <w:rPr>
                <w:rFonts w:ascii="Times New Roman" w:hAnsi="Times New Roman" w:cs="Times New Roman"/>
                <w:color w:val="auto"/>
                <w:sz w:val="20"/>
                <w:szCs w:val="20"/>
              </w:rPr>
            </w:pPr>
            <w:r w:rsidRPr="00A323A7">
              <w:rPr>
                <w:rFonts w:ascii="Times New Roman" w:hAnsi="Times New Roman" w:cs="Times New Roman"/>
                <w:b/>
                <w:color w:val="auto"/>
                <w:sz w:val="20"/>
                <w:szCs w:val="20"/>
              </w:rPr>
              <w:t xml:space="preserve">2007 </w:t>
            </w:r>
          </w:p>
        </w:tc>
        <w:tc>
          <w:tcPr>
            <w:tcW w:w="451" w:type="dxa"/>
            <w:vAlign w:val="center"/>
          </w:tcPr>
          <w:p w:rsidR="000174AC" w:rsidRPr="00A323A7" w:rsidRDefault="000174AC" w:rsidP="006039A2">
            <w:pPr>
              <w:spacing w:after="0" w:line="276" w:lineRule="auto"/>
              <w:ind w:left="0" w:firstLine="0"/>
              <w:jc w:val="center"/>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8.58 </w:t>
            </w:r>
          </w:p>
        </w:tc>
        <w:tc>
          <w:tcPr>
            <w:tcW w:w="965" w:type="dxa"/>
            <w:gridSpan w:val="2"/>
            <w:vAlign w:val="center"/>
          </w:tcPr>
          <w:p w:rsidR="000174AC" w:rsidRPr="00A323A7" w:rsidRDefault="000174AC" w:rsidP="006039A2">
            <w:pPr>
              <w:tabs>
                <w:tab w:val="right" w:pos="890"/>
              </w:tabs>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19.20 </w:t>
            </w:r>
            <w:r w:rsidRPr="00A323A7">
              <w:rPr>
                <w:rFonts w:ascii="Times New Roman" w:hAnsi="Times New Roman" w:cs="Times New Roman"/>
                <w:color w:val="auto"/>
                <w:sz w:val="20"/>
                <w:szCs w:val="20"/>
              </w:rPr>
              <w:tab/>
              <w:t xml:space="preserve">0.85 </w:t>
            </w:r>
          </w:p>
        </w:tc>
        <w:tc>
          <w:tcPr>
            <w:tcW w:w="451" w:type="dxa"/>
            <w:vAlign w:val="center"/>
          </w:tcPr>
          <w:p w:rsidR="000174AC" w:rsidRPr="00A323A7" w:rsidRDefault="000174AC" w:rsidP="006039A2">
            <w:pPr>
              <w:spacing w:after="0" w:line="276" w:lineRule="auto"/>
              <w:ind w:left="0" w:firstLine="0"/>
              <w:jc w:val="center"/>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1.01 </w:t>
            </w:r>
          </w:p>
        </w:tc>
        <w:tc>
          <w:tcPr>
            <w:tcW w:w="605" w:type="dxa"/>
            <w:vAlign w:val="center"/>
          </w:tcPr>
          <w:p w:rsidR="000174AC" w:rsidRPr="00A323A7" w:rsidRDefault="000174AC" w:rsidP="006039A2">
            <w:pPr>
              <w:spacing w:after="0" w:line="276" w:lineRule="auto"/>
              <w:ind w:left="132"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0.60 </w:t>
            </w:r>
          </w:p>
        </w:tc>
        <w:tc>
          <w:tcPr>
            <w:tcW w:w="449"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0.20 </w:t>
            </w:r>
          </w:p>
        </w:tc>
        <w:tc>
          <w:tcPr>
            <w:tcW w:w="463" w:type="dxa"/>
            <w:vAlign w:val="center"/>
          </w:tcPr>
          <w:p w:rsidR="000174AC" w:rsidRPr="00A323A7" w:rsidRDefault="000174AC" w:rsidP="006039A2">
            <w:pPr>
              <w:spacing w:after="0" w:line="276" w:lineRule="auto"/>
              <w:ind w:left="7"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0.60 </w:t>
            </w:r>
          </w:p>
        </w:tc>
        <w:tc>
          <w:tcPr>
            <w:tcW w:w="489" w:type="dxa"/>
            <w:vAlign w:val="center"/>
          </w:tcPr>
          <w:p w:rsidR="000174AC" w:rsidRPr="00A323A7" w:rsidRDefault="000174AC" w:rsidP="006039A2">
            <w:pPr>
              <w:spacing w:after="0" w:line="276" w:lineRule="auto"/>
              <w:ind w:left="19"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0.80 </w:t>
            </w:r>
          </w:p>
        </w:tc>
        <w:tc>
          <w:tcPr>
            <w:tcW w:w="451"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1.00 </w:t>
            </w:r>
          </w:p>
        </w:tc>
        <w:tc>
          <w:tcPr>
            <w:tcW w:w="341"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0.70 </w:t>
            </w:r>
          </w:p>
        </w:tc>
        <w:tc>
          <w:tcPr>
            <w:tcW w:w="466" w:type="dxa"/>
            <w:vAlign w:val="center"/>
          </w:tcPr>
          <w:p w:rsidR="000174AC" w:rsidRPr="00A323A7" w:rsidRDefault="000174AC" w:rsidP="006039A2">
            <w:pPr>
              <w:spacing w:after="0" w:line="276" w:lineRule="auto"/>
              <w:ind w:left="221"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70 </w:t>
            </w:r>
          </w:p>
        </w:tc>
        <w:tc>
          <w:tcPr>
            <w:tcW w:w="934" w:type="dxa"/>
            <w:gridSpan w:val="2"/>
            <w:vAlign w:val="center"/>
          </w:tcPr>
          <w:p w:rsidR="000174AC" w:rsidRPr="00A323A7" w:rsidRDefault="000174AC" w:rsidP="006039A2">
            <w:pPr>
              <w:tabs>
                <w:tab w:val="right" w:pos="859"/>
              </w:tabs>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39 </w:t>
            </w:r>
            <w:r w:rsidRPr="00A323A7">
              <w:rPr>
                <w:rFonts w:ascii="Times New Roman" w:hAnsi="Times New Roman" w:cs="Times New Roman"/>
                <w:color w:val="auto"/>
                <w:sz w:val="20"/>
                <w:szCs w:val="20"/>
              </w:rPr>
              <w:tab/>
              <w:t xml:space="preserve">985 </w:t>
            </w:r>
          </w:p>
        </w:tc>
        <w:tc>
          <w:tcPr>
            <w:tcW w:w="595" w:type="dxa"/>
            <w:vAlign w:val="center"/>
          </w:tcPr>
          <w:p w:rsidR="000174AC" w:rsidRPr="00A323A7" w:rsidRDefault="000174AC" w:rsidP="006039A2">
            <w:pPr>
              <w:spacing w:after="0" w:line="276" w:lineRule="auto"/>
              <w:ind w:left="254"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3.31 </w:t>
            </w:r>
          </w:p>
        </w:tc>
        <w:tc>
          <w:tcPr>
            <w:tcW w:w="545" w:type="dxa"/>
            <w:vAlign w:val="center"/>
          </w:tcPr>
          <w:p w:rsidR="000174AC" w:rsidRPr="00A323A7" w:rsidRDefault="000174AC" w:rsidP="006039A2">
            <w:pPr>
              <w:spacing w:after="0" w:line="276" w:lineRule="auto"/>
              <w:ind w:left="0" w:firstLine="0"/>
              <w:jc w:val="center"/>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50 </w:t>
            </w:r>
          </w:p>
        </w:tc>
        <w:tc>
          <w:tcPr>
            <w:tcW w:w="451"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1.00 </w:t>
            </w:r>
          </w:p>
        </w:tc>
        <w:tc>
          <w:tcPr>
            <w:tcW w:w="515"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1.00 </w:t>
            </w:r>
          </w:p>
        </w:tc>
        <w:tc>
          <w:tcPr>
            <w:tcW w:w="275" w:type="dxa"/>
            <w:vAlign w:val="center"/>
          </w:tcPr>
          <w:p w:rsidR="000174AC" w:rsidRPr="00A323A7" w:rsidRDefault="000174AC" w:rsidP="006039A2">
            <w:pPr>
              <w:spacing w:after="0" w:line="276" w:lineRule="auto"/>
              <w:ind w:left="3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85 </w:t>
            </w:r>
          </w:p>
        </w:tc>
      </w:tr>
      <w:tr w:rsidR="00762283" w:rsidRPr="00A323A7" w:rsidTr="00762283">
        <w:trPr>
          <w:trHeight w:val="330"/>
        </w:trPr>
        <w:tc>
          <w:tcPr>
            <w:tcW w:w="734" w:type="dxa"/>
            <w:vAlign w:val="center"/>
          </w:tcPr>
          <w:p w:rsidR="000174AC" w:rsidRPr="00A323A7" w:rsidRDefault="000174AC" w:rsidP="006039A2">
            <w:pPr>
              <w:spacing w:after="0" w:line="276" w:lineRule="auto"/>
              <w:ind w:left="122" w:firstLine="0"/>
              <w:jc w:val="left"/>
              <w:rPr>
                <w:rFonts w:ascii="Times New Roman" w:hAnsi="Times New Roman" w:cs="Times New Roman"/>
                <w:color w:val="auto"/>
                <w:sz w:val="20"/>
                <w:szCs w:val="20"/>
              </w:rPr>
            </w:pPr>
            <w:r w:rsidRPr="00A323A7">
              <w:rPr>
                <w:rFonts w:ascii="Times New Roman" w:hAnsi="Times New Roman" w:cs="Times New Roman"/>
                <w:b/>
                <w:color w:val="auto"/>
                <w:sz w:val="20"/>
                <w:szCs w:val="20"/>
              </w:rPr>
              <w:t xml:space="preserve">2008 </w:t>
            </w:r>
          </w:p>
        </w:tc>
        <w:tc>
          <w:tcPr>
            <w:tcW w:w="451" w:type="dxa"/>
            <w:vAlign w:val="center"/>
          </w:tcPr>
          <w:p w:rsidR="000174AC" w:rsidRPr="00A323A7" w:rsidRDefault="000174AC" w:rsidP="006039A2">
            <w:pPr>
              <w:spacing w:after="0" w:line="276" w:lineRule="auto"/>
              <w:ind w:left="0" w:firstLine="0"/>
              <w:jc w:val="center"/>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6.68 </w:t>
            </w:r>
          </w:p>
        </w:tc>
        <w:tc>
          <w:tcPr>
            <w:tcW w:w="965" w:type="dxa"/>
            <w:gridSpan w:val="2"/>
            <w:vAlign w:val="center"/>
          </w:tcPr>
          <w:p w:rsidR="000174AC" w:rsidRPr="00A323A7" w:rsidRDefault="000174AC" w:rsidP="006039A2">
            <w:pPr>
              <w:tabs>
                <w:tab w:val="right" w:pos="890"/>
              </w:tabs>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8.16 </w:t>
            </w:r>
            <w:r w:rsidRPr="00A323A7">
              <w:rPr>
                <w:rFonts w:ascii="Times New Roman" w:hAnsi="Times New Roman" w:cs="Times New Roman"/>
                <w:color w:val="auto"/>
                <w:sz w:val="20"/>
                <w:szCs w:val="20"/>
              </w:rPr>
              <w:tab/>
              <w:t xml:space="preserve">0.88 </w:t>
            </w:r>
          </w:p>
        </w:tc>
        <w:tc>
          <w:tcPr>
            <w:tcW w:w="451" w:type="dxa"/>
            <w:vAlign w:val="center"/>
          </w:tcPr>
          <w:p w:rsidR="000174AC" w:rsidRPr="00A323A7" w:rsidRDefault="000174AC" w:rsidP="006039A2">
            <w:pPr>
              <w:spacing w:after="0" w:line="276" w:lineRule="auto"/>
              <w:ind w:left="0" w:firstLine="0"/>
              <w:jc w:val="center"/>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0.84 </w:t>
            </w:r>
          </w:p>
        </w:tc>
        <w:tc>
          <w:tcPr>
            <w:tcW w:w="605" w:type="dxa"/>
            <w:vAlign w:val="center"/>
          </w:tcPr>
          <w:p w:rsidR="000174AC" w:rsidRPr="00A323A7" w:rsidRDefault="000174AC" w:rsidP="006039A2">
            <w:pPr>
              <w:spacing w:after="0" w:line="276" w:lineRule="auto"/>
              <w:ind w:left="132"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0.50 </w:t>
            </w:r>
          </w:p>
        </w:tc>
        <w:tc>
          <w:tcPr>
            <w:tcW w:w="449"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0.60 </w:t>
            </w:r>
          </w:p>
        </w:tc>
        <w:tc>
          <w:tcPr>
            <w:tcW w:w="463" w:type="dxa"/>
            <w:vAlign w:val="center"/>
          </w:tcPr>
          <w:p w:rsidR="000174AC" w:rsidRPr="00A323A7" w:rsidRDefault="000174AC" w:rsidP="006039A2">
            <w:pPr>
              <w:spacing w:after="0" w:line="276" w:lineRule="auto"/>
              <w:ind w:left="7"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0.70 </w:t>
            </w:r>
          </w:p>
        </w:tc>
        <w:tc>
          <w:tcPr>
            <w:tcW w:w="489" w:type="dxa"/>
            <w:vAlign w:val="center"/>
          </w:tcPr>
          <w:p w:rsidR="000174AC" w:rsidRPr="00A323A7" w:rsidRDefault="000174AC" w:rsidP="006039A2">
            <w:pPr>
              <w:spacing w:after="0" w:line="276" w:lineRule="auto"/>
              <w:ind w:left="19"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0.60 </w:t>
            </w:r>
          </w:p>
        </w:tc>
        <w:tc>
          <w:tcPr>
            <w:tcW w:w="451"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1.00 </w:t>
            </w:r>
          </w:p>
        </w:tc>
        <w:tc>
          <w:tcPr>
            <w:tcW w:w="341"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0.80 </w:t>
            </w:r>
          </w:p>
        </w:tc>
        <w:tc>
          <w:tcPr>
            <w:tcW w:w="466" w:type="dxa"/>
            <w:vAlign w:val="center"/>
          </w:tcPr>
          <w:p w:rsidR="000174AC" w:rsidRPr="00A323A7" w:rsidRDefault="000174AC" w:rsidP="006039A2">
            <w:pPr>
              <w:spacing w:after="0" w:line="276" w:lineRule="auto"/>
              <w:ind w:left="221"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40 </w:t>
            </w:r>
          </w:p>
        </w:tc>
        <w:tc>
          <w:tcPr>
            <w:tcW w:w="934" w:type="dxa"/>
            <w:gridSpan w:val="2"/>
            <w:vAlign w:val="center"/>
          </w:tcPr>
          <w:p w:rsidR="000174AC" w:rsidRPr="00A323A7" w:rsidRDefault="000174AC" w:rsidP="006039A2">
            <w:pPr>
              <w:tabs>
                <w:tab w:val="right" w:pos="859"/>
              </w:tabs>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29 </w:t>
            </w:r>
            <w:r w:rsidRPr="00A323A7">
              <w:rPr>
                <w:rFonts w:ascii="Times New Roman" w:hAnsi="Times New Roman" w:cs="Times New Roman"/>
                <w:color w:val="auto"/>
                <w:sz w:val="20"/>
                <w:szCs w:val="20"/>
              </w:rPr>
              <w:tab/>
              <w:t xml:space="preserve">1,028 </w:t>
            </w:r>
          </w:p>
        </w:tc>
        <w:tc>
          <w:tcPr>
            <w:tcW w:w="595" w:type="dxa"/>
            <w:vAlign w:val="center"/>
          </w:tcPr>
          <w:p w:rsidR="000174AC" w:rsidRPr="00A323A7" w:rsidRDefault="000174AC" w:rsidP="006039A2">
            <w:pPr>
              <w:spacing w:after="0" w:line="276" w:lineRule="auto"/>
              <w:ind w:left="187"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10.38 </w:t>
            </w:r>
          </w:p>
        </w:tc>
        <w:tc>
          <w:tcPr>
            <w:tcW w:w="545" w:type="dxa"/>
            <w:vAlign w:val="center"/>
          </w:tcPr>
          <w:p w:rsidR="000174AC" w:rsidRPr="00A323A7" w:rsidRDefault="000174AC" w:rsidP="006039A2">
            <w:pPr>
              <w:spacing w:after="0" w:line="276" w:lineRule="auto"/>
              <w:ind w:left="0" w:firstLine="0"/>
              <w:jc w:val="center"/>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51 </w:t>
            </w:r>
          </w:p>
        </w:tc>
        <w:tc>
          <w:tcPr>
            <w:tcW w:w="451"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1.00 </w:t>
            </w:r>
          </w:p>
        </w:tc>
        <w:tc>
          <w:tcPr>
            <w:tcW w:w="515"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1.00 </w:t>
            </w:r>
          </w:p>
        </w:tc>
        <w:tc>
          <w:tcPr>
            <w:tcW w:w="275" w:type="dxa"/>
            <w:vAlign w:val="center"/>
          </w:tcPr>
          <w:p w:rsidR="000174AC" w:rsidRPr="00A323A7" w:rsidRDefault="000174AC" w:rsidP="006039A2">
            <w:pPr>
              <w:spacing w:after="0" w:line="276" w:lineRule="auto"/>
              <w:ind w:left="3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84 </w:t>
            </w:r>
          </w:p>
        </w:tc>
      </w:tr>
      <w:tr w:rsidR="00762283" w:rsidRPr="00A323A7" w:rsidTr="00762283">
        <w:trPr>
          <w:trHeight w:val="330"/>
        </w:trPr>
        <w:tc>
          <w:tcPr>
            <w:tcW w:w="734" w:type="dxa"/>
            <w:vAlign w:val="center"/>
          </w:tcPr>
          <w:p w:rsidR="000174AC" w:rsidRPr="00A323A7" w:rsidRDefault="000174AC" w:rsidP="006039A2">
            <w:pPr>
              <w:spacing w:after="0" w:line="276" w:lineRule="auto"/>
              <w:ind w:left="122" w:firstLine="0"/>
              <w:jc w:val="left"/>
              <w:rPr>
                <w:rFonts w:ascii="Times New Roman" w:hAnsi="Times New Roman" w:cs="Times New Roman"/>
                <w:color w:val="auto"/>
                <w:sz w:val="20"/>
                <w:szCs w:val="20"/>
              </w:rPr>
            </w:pPr>
            <w:r w:rsidRPr="00A323A7">
              <w:rPr>
                <w:rFonts w:ascii="Times New Roman" w:hAnsi="Times New Roman" w:cs="Times New Roman"/>
                <w:b/>
                <w:color w:val="auto"/>
                <w:sz w:val="20"/>
                <w:szCs w:val="20"/>
              </w:rPr>
              <w:t xml:space="preserve">2009 </w:t>
            </w:r>
          </w:p>
        </w:tc>
        <w:tc>
          <w:tcPr>
            <w:tcW w:w="451" w:type="dxa"/>
            <w:vAlign w:val="center"/>
          </w:tcPr>
          <w:p w:rsidR="000174AC" w:rsidRPr="00A323A7" w:rsidRDefault="000174AC" w:rsidP="006039A2">
            <w:pPr>
              <w:spacing w:after="0" w:line="276" w:lineRule="auto"/>
              <w:ind w:left="0" w:firstLine="0"/>
              <w:jc w:val="center"/>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7.15 </w:t>
            </w:r>
          </w:p>
        </w:tc>
        <w:tc>
          <w:tcPr>
            <w:tcW w:w="965" w:type="dxa"/>
            <w:gridSpan w:val="2"/>
            <w:vAlign w:val="center"/>
          </w:tcPr>
          <w:p w:rsidR="000174AC" w:rsidRPr="00A323A7" w:rsidRDefault="000174AC" w:rsidP="006039A2">
            <w:pPr>
              <w:tabs>
                <w:tab w:val="right" w:pos="890"/>
              </w:tabs>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11.82 </w:t>
            </w:r>
            <w:r w:rsidRPr="00A323A7">
              <w:rPr>
                <w:rFonts w:ascii="Times New Roman" w:hAnsi="Times New Roman" w:cs="Times New Roman"/>
                <w:color w:val="auto"/>
                <w:sz w:val="20"/>
                <w:szCs w:val="20"/>
              </w:rPr>
              <w:tab/>
              <w:t xml:space="preserve">0.86 </w:t>
            </w:r>
          </w:p>
        </w:tc>
        <w:tc>
          <w:tcPr>
            <w:tcW w:w="451" w:type="dxa"/>
            <w:vAlign w:val="center"/>
          </w:tcPr>
          <w:p w:rsidR="000174AC" w:rsidRPr="00A323A7" w:rsidRDefault="000174AC" w:rsidP="006039A2">
            <w:pPr>
              <w:spacing w:after="0" w:line="276" w:lineRule="auto"/>
              <w:ind w:left="0" w:firstLine="0"/>
              <w:jc w:val="center"/>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0.82 </w:t>
            </w:r>
          </w:p>
        </w:tc>
        <w:tc>
          <w:tcPr>
            <w:tcW w:w="605" w:type="dxa"/>
            <w:vAlign w:val="center"/>
          </w:tcPr>
          <w:p w:rsidR="000174AC" w:rsidRPr="00A323A7" w:rsidRDefault="000174AC" w:rsidP="006039A2">
            <w:pPr>
              <w:spacing w:after="0" w:line="276" w:lineRule="auto"/>
              <w:ind w:left="132"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0.50 </w:t>
            </w:r>
          </w:p>
        </w:tc>
        <w:tc>
          <w:tcPr>
            <w:tcW w:w="449"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0.60 </w:t>
            </w:r>
          </w:p>
        </w:tc>
        <w:tc>
          <w:tcPr>
            <w:tcW w:w="463" w:type="dxa"/>
            <w:vAlign w:val="center"/>
          </w:tcPr>
          <w:p w:rsidR="000174AC" w:rsidRPr="00A323A7" w:rsidRDefault="000174AC" w:rsidP="006039A2">
            <w:pPr>
              <w:spacing w:after="0" w:line="276" w:lineRule="auto"/>
              <w:ind w:left="7"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0.30 </w:t>
            </w:r>
          </w:p>
        </w:tc>
        <w:tc>
          <w:tcPr>
            <w:tcW w:w="489" w:type="dxa"/>
            <w:vAlign w:val="center"/>
          </w:tcPr>
          <w:p w:rsidR="000174AC" w:rsidRPr="00A323A7" w:rsidRDefault="000174AC" w:rsidP="006039A2">
            <w:pPr>
              <w:spacing w:after="0" w:line="276" w:lineRule="auto"/>
              <w:ind w:left="19"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0.60 </w:t>
            </w:r>
          </w:p>
        </w:tc>
        <w:tc>
          <w:tcPr>
            <w:tcW w:w="451"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0.70 </w:t>
            </w:r>
          </w:p>
        </w:tc>
        <w:tc>
          <w:tcPr>
            <w:tcW w:w="341"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0.90 </w:t>
            </w:r>
          </w:p>
        </w:tc>
        <w:tc>
          <w:tcPr>
            <w:tcW w:w="466" w:type="dxa"/>
            <w:vAlign w:val="center"/>
          </w:tcPr>
          <w:p w:rsidR="000174AC" w:rsidRPr="00A323A7" w:rsidRDefault="000174AC" w:rsidP="006039A2">
            <w:pPr>
              <w:spacing w:after="0" w:line="276" w:lineRule="auto"/>
              <w:ind w:left="221"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61 </w:t>
            </w:r>
          </w:p>
        </w:tc>
        <w:tc>
          <w:tcPr>
            <w:tcW w:w="934" w:type="dxa"/>
            <w:gridSpan w:val="2"/>
            <w:vAlign w:val="center"/>
          </w:tcPr>
          <w:p w:rsidR="000174AC" w:rsidRPr="00A323A7" w:rsidRDefault="000174AC" w:rsidP="006039A2">
            <w:pPr>
              <w:tabs>
                <w:tab w:val="right" w:pos="859"/>
              </w:tabs>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47 </w:t>
            </w:r>
            <w:r w:rsidRPr="00A323A7">
              <w:rPr>
                <w:rFonts w:ascii="Times New Roman" w:hAnsi="Times New Roman" w:cs="Times New Roman"/>
                <w:color w:val="auto"/>
                <w:sz w:val="20"/>
                <w:szCs w:val="20"/>
              </w:rPr>
              <w:tab/>
              <w:t xml:space="preserve">964 </w:t>
            </w:r>
          </w:p>
        </w:tc>
        <w:tc>
          <w:tcPr>
            <w:tcW w:w="595" w:type="dxa"/>
            <w:vAlign w:val="center"/>
          </w:tcPr>
          <w:p w:rsidR="000174AC" w:rsidRPr="00A323A7" w:rsidRDefault="000174AC" w:rsidP="006039A2">
            <w:pPr>
              <w:spacing w:after="0" w:line="276" w:lineRule="auto"/>
              <w:ind w:left="254"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2.00 </w:t>
            </w:r>
          </w:p>
        </w:tc>
        <w:tc>
          <w:tcPr>
            <w:tcW w:w="545" w:type="dxa"/>
            <w:vAlign w:val="center"/>
          </w:tcPr>
          <w:p w:rsidR="000174AC" w:rsidRPr="00A323A7" w:rsidRDefault="000174AC" w:rsidP="006039A2">
            <w:pPr>
              <w:spacing w:after="0" w:line="276" w:lineRule="auto"/>
              <w:ind w:left="0" w:firstLine="0"/>
              <w:jc w:val="center"/>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52 </w:t>
            </w:r>
          </w:p>
        </w:tc>
        <w:tc>
          <w:tcPr>
            <w:tcW w:w="451"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1.00 </w:t>
            </w:r>
          </w:p>
        </w:tc>
        <w:tc>
          <w:tcPr>
            <w:tcW w:w="515"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1.00 </w:t>
            </w:r>
          </w:p>
        </w:tc>
        <w:tc>
          <w:tcPr>
            <w:tcW w:w="275" w:type="dxa"/>
            <w:vAlign w:val="center"/>
          </w:tcPr>
          <w:p w:rsidR="000174AC" w:rsidRPr="00A323A7" w:rsidRDefault="000174AC" w:rsidP="006039A2">
            <w:pPr>
              <w:spacing w:after="0" w:line="276" w:lineRule="auto"/>
              <w:ind w:left="3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87 </w:t>
            </w:r>
          </w:p>
        </w:tc>
      </w:tr>
      <w:tr w:rsidR="00762283" w:rsidRPr="00A323A7" w:rsidTr="00762283">
        <w:trPr>
          <w:trHeight w:val="330"/>
        </w:trPr>
        <w:tc>
          <w:tcPr>
            <w:tcW w:w="734" w:type="dxa"/>
            <w:vAlign w:val="center"/>
          </w:tcPr>
          <w:p w:rsidR="000174AC" w:rsidRPr="00A323A7" w:rsidRDefault="000174AC" w:rsidP="006039A2">
            <w:pPr>
              <w:spacing w:after="0" w:line="276" w:lineRule="auto"/>
              <w:ind w:left="122" w:firstLine="0"/>
              <w:jc w:val="left"/>
              <w:rPr>
                <w:rFonts w:ascii="Times New Roman" w:hAnsi="Times New Roman" w:cs="Times New Roman"/>
                <w:color w:val="auto"/>
                <w:sz w:val="20"/>
                <w:szCs w:val="20"/>
              </w:rPr>
            </w:pPr>
            <w:r w:rsidRPr="00A323A7">
              <w:rPr>
                <w:rFonts w:ascii="Times New Roman" w:hAnsi="Times New Roman" w:cs="Times New Roman"/>
                <w:b/>
                <w:color w:val="auto"/>
                <w:sz w:val="20"/>
                <w:szCs w:val="20"/>
              </w:rPr>
              <w:lastRenderedPageBreak/>
              <w:t xml:space="preserve">2010 </w:t>
            </w:r>
          </w:p>
        </w:tc>
        <w:tc>
          <w:tcPr>
            <w:tcW w:w="451" w:type="dxa"/>
            <w:vAlign w:val="center"/>
          </w:tcPr>
          <w:p w:rsidR="000174AC" w:rsidRPr="00A323A7" w:rsidRDefault="000174AC" w:rsidP="006039A2">
            <w:pPr>
              <w:spacing w:after="0" w:line="276" w:lineRule="auto"/>
              <w:ind w:left="0" w:firstLine="0"/>
              <w:jc w:val="center"/>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8.89 </w:t>
            </w:r>
          </w:p>
        </w:tc>
        <w:tc>
          <w:tcPr>
            <w:tcW w:w="965" w:type="dxa"/>
            <w:gridSpan w:val="2"/>
            <w:vAlign w:val="center"/>
          </w:tcPr>
          <w:p w:rsidR="000174AC" w:rsidRPr="00A323A7" w:rsidRDefault="000174AC" w:rsidP="006039A2">
            <w:pPr>
              <w:tabs>
                <w:tab w:val="right" w:pos="890"/>
              </w:tabs>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14.82 </w:t>
            </w:r>
            <w:r w:rsidRPr="00A323A7">
              <w:rPr>
                <w:rFonts w:ascii="Times New Roman" w:hAnsi="Times New Roman" w:cs="Times New Roman"/>
                <w:color w:val="auto"/>
                <w:sz w:val="20"/>
                <w:szCs w:val="20"/>
              </w:rPr>
              <w:tab/>
              <w:t xml:space="preserve">0.83 </w:t>
            </w:r>
          </w:p>
        </w:tc>
        <w:tc>
          <w:tcPr>
            <w:tcW w:w="451" w:type="dxa"/>
            <w:vAlign w:val="center"/>
          </w:tcPr>
          <w:p w:rsidR="000174AC" w:rsidRPr="00A323A7" w:rsidRDefault="000174AC" w:rsidP="006039A2">
            <w:pPr>
              <w:spacing w:after="0" w:line="276" w:lineRule="auto"/>
              <w:ind w:left="0" w:firstLine="0"/>
              <w:jc w:val="center"/>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1.19 </w:t>
            </w:r>
          </w:p>
        </w:tc>
        <w:tc>
          <w:tcPr>
            <w:tcW w:w="605" w:type="dxa"/>
            <w:vAlign w:val="center"/>
          </w:tcPr>
          <w:p w:rsidR="000174AC" w:rsidRPr="00A323A7" w:rsidRDefault="000174AC" w:rsidP="006039A2">
            <w:pPr>
              <w:spacing w:after="0" w:line="276" w:lineRule="auto"/>
              <w:ind w:left="132"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0.60 </w:t>
            </w:r>
          </w:p>
        </w:tc>
        <w:tc>
          <w:tcPr>
            <w:tcW w:w="449"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0.40 </w:t>
            </w:r>
          </w:p>
        </w:tc>
        <w:tc>
          <w:tcPr>
            <w:tcW w:w="463" w:type="dxa"/>
            <w:vAlign w:val="center"/>
          </w:tcPr>
          <w:p w:rsidR="000174AC" w:rsidRPr="00A323A7" w:rsidRDefault="000174AC" w:rsidP="006039A2">
            <w:pPr>
              <w:spacing w:after="0" w:line="276" w:lineRule="auto"/>
              <w:ind w:left="7"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0.20 </w:t>
            </w:r>
          </w:p>
        </w:tc>
        <w:tc>
          <w:tcPr>
            <w:tcW w:w="489" w:type="dxa"/>
            <w:vAlign w:val="center"/>
          </w:tcPr>
          <w:p w:rsidR="000174AC" w:rsidRPr="00A323A7" w:rsidRDefault="000174AC" w:rsidP="006039A2">
            <w:pPr>
              <w:spacing w:after="0" w:line="276" w:lineRule="auto"/>
              <w:ind w:left="19"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0.70 </w:t>
            </w:r>
          </w:p>
        </w:tc>
        <w:tc>
          <w:tcPr>
            <w:tcW w:w="451"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0.70 </w:t>
            </w:r>
          </w:p>
        </w:tc>
        <w:tc>
          <w:tcPr>
            <w:tcW w:w="341"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0.70 </w:t>
            </w:r>
          </w:p>
        </w:tc>
        <w:tc>
          <w:tcPr>
            <w:tcW w:w="466" w:type="dxa"/>
            <w:vAlign w:val="center"/>
          </w:tcPr>
          <w:p w:rsidR="000174AC" w:rsidRPr="00A323A7" w:rsidRDefault="000174AC" w:rsidP="006039A2">
            <w:pPr>
              <w:spacing w:after="0" w:line="276" w:lineRule="auto"/>
              <w:ind w:left="221"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64 </w:t>
            </w:r>
          </w:p>
        </w:tc>
        <w:tc>
          <w:tcPr>
            <w:tcW w:w="934" w:type="dxa"/>
            <w:gridSpan w:val="2"/>
            <w:vAlign w:val="center"/>
          </w:tcPr>
          <w:p w:rsidR="000174AC" w:rsidRPr="00A323A7" w:rsidRDefault="000174AC" w:rsidP="006039A2">
            <w:pPr>
              <w:tabs>
                <w:tab w:val="right" w:pos="859"/>
              </w:tabs>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52 </w:t>
            </w:r>
            <w:r w:rsidRPr="00A323A7">
              <w:rPr>
                <w:rFonts w:ascii="Times New Roman" w:hAnsi="Times New Roman" w:cs="Times New Roman"/>
                <w:color w:val="auto"/>
                <w:sz w:val="20"/>
                <w:szCs w:val="20"/>
              </w:rPr>
              <w:tab/>
              <w:t xml:space="preserve">932 </w:t>
            </w:r>
          </w:p>
        </w:tc>
        <w:tc>
          <w:tcPr>
            <w:tcW w:w="595" w:type="dxa"/>
            <w:vAlign w:val="center"/>
          </w:tcPr>
          <w:p w:rsidR="000174AC" w:rsidRPr="00A323A7" w:rsidRDefault="000174AC" w:rsidP="006039A2">
            <w:pPr>
              <w:spacing w:after="0" w:line="276" w:lineRule="auto"/>
              <w:ind w:left="254"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5.63 </w:t>
            </w:r>
          </w:p>
        </w:tc>
        <w:tc>
          <w:tcPr>
            <w:tcW w:w="545" w:type="dxa"/>
            <w:vAlign w:val="center"/>
          </w:tcPr>
          <w:p w:rsidR="000174AC" w:rsidRPr="00A323A7" w:rsidRDefault="000174AC" w:rsidP="006039A2">
            <w:pPr>
              <w:spacing w:after="0" w:line="276" w:lineRule="auto"/>
              <w:ind w:left="0" w:firstLine="0"/>
              <w:jc w:val="center"/>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53 </w:t>
            </w:r>
          </w:p>
        </w:tc>
        <w:tc>
          <w:tcPr>
            <w:tcW w:w="451"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0.90 </w:t>
            </w:r>
          </w:p>
        </w:tc>
        <w:tc>
          <w:tcPr>
            <w:tcW w:w="515"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0.00 </w:t>
            </w:r>
          </w:p>
        </w:tc>
        <w:tc>
          <w:tcPr>
            <w:tcW w:w="275" w:type="dxa"/>
            <w:vAlign w:val="center"/>
          </w:tcPr>
          <w:p w:rsidR="000174AC" w:rsidRPr="00A323A7" w:rsidRDefault="000174AC" w:rsidP="006039A2">
            <w:pPr>
              <w:spacing w:after="0" w:line="276" w:lineRule="auto"/>
              <w:ind w:left="3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88 </w:t>
            </w:r>
          </w:p>
        </w:tc>
      </w:tr>
      <w:tr w:rsidR="00762283" w:rsidRPr="00A323A7" w:rsidTr="00762283">
        <w:trPr>
          <w:trHeight w:val="330"/>
        </w:trPr>
        <w:tc>
          <w:tcPr>
            <w:tcW w:w="734" w:type="dxa"/>
            <w:vAlign w:val="center"/>
          </w:tcPr>
          <w:p w:rsidR="000174AC" w:rsidRPr="00A323A7" w:rsidRDefault="000174AC" w:rsidP="006039A2">
            <w:pPr>
              <w:spacing w:after="0" w:line="276" w:lineRule="auto"/>
              <w:ind w:left="122" w:firstLine="0"/>
              <w:jc w:val="left"/>
              <w:rPr>
                <w:rFonts w:ascii="Times New Roman" w:hAnsi="Times New Roman" w:cs="Times New Roman"/>
                <w:color w:val="auto"/>
                <w:sz w:val="20"/>
                <w:szCs w:val="20"/>
              </w:rPr>
            </w:pPr>
            <w:r w:rsidRPr="00A323A7">
              <w:rPr>
                <w:rFonts w:ascii="Times New Roman" w:hAnsi="Times New Roman" w:cs="Times New Roman"/>
                <w:b/>
                <w:color w:val="auto"/>
                <w:sz w:val="20"/>
                <w:szCs w:val="20"/>
              </w:rPr>
              <w:t xml:space="preserve">2011 </w:t>
            </w:r>
          </w:p>
        </w:tc>
        <w:tc>
          <w:tcPr>
            <w:tcW w:w="451" w:type="dxa"/>
            <w:vAlign w:val="center"/>
          </w:tcPr>
          <w:p w:rsidR="000174AC" w:rsidRPr="00A323A7" w:rsidRDefault="000174AC" w:rsidP="006039A2">
            <w:pPr>
              <w:spacing w:after="0" w:line="276" w:lineRule="auto"/>
              <w:ind w:left="0" w:firstLine="0"/>
              <w:jc w:val="center"/>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8.79 </w:t>
            </w:r>
          </w:p>
        </w:tc>
        <w:tc>
          <w:tcPr>
            <w:tcW w:w="965" w:type="dxa"/>
            <w:gridSpan w:val="2"/>
            <w:vAlign w:val="center"/>
          </w:tcPr>
          <w:p w:rsidR="000174AC" w:rsidRPr="00A323A7" w:rsidRDefault="000174AC" w:rsidP="006039A2">
            <w:pPr>
              <w:tabs>
                <w:tab w:val="right" w:pos="890"/>
              </w:tabs>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14.94 </w:t>
            </w:r>
            <w:r w:rsidRPr="00A323A7">
              <w:rPr>
                <w:rFonts w:ascii="Times New Roman" w:hAnsi="Times New Roman" w:cs="Times New Roman"/>
                <w:color w:val="auto"/>
                <w:sz w:val="20"/>
                <w:szCs w:val="20"/>
              </w:rPr>
              <w:tab/>
              <w:t xml:space="preserve">0.82 </w:t>
            </w:r>
          </w:p>
        </w:tc>
        <w:tc>
          <w:tcPr>
            <w:tcW w:w="451" w:type="dxa"/>
            <w:vAlign w:val="center"/>
          </w:tcPr>
          <w:p w:rsidR="000174AC" w:rsidRPr="00A323A7" w:rsidRDefault="000174AC" w:rsidP="006039A2">
            <w:pPr>
              <w:spacing w:after="0" w:line="276" w:lineRule="auto"/>
              <w:ind w:left="0" w:firstLine="0"/>
              <w:jc w:val="center"/>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1.12 </w:t>
            </w:r>
          </w:p>
        </w:tc>
        <w:tc>
          <w:tcPr>
            <w:tcW w:w="605" w:type="dxa"/>
            <w:vAlign w:val="center"/>
          </w:tcPr>
          <w:p w:rsidR="000174AC" w:rsidRPr="00A323A7" w:rsidRDefault="000174AC" w:rsidP="006039A2">
            <w:pPr>
              <w:spacing w:after="0" w:line="276" w:lineRule="auto"/>
              <w:ind w:left="132"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0.50 </w:t>
            </w:r>
          </w:p>
        </w:tc>
        <w:tc>
          <w:tcPr>
            <w:tcW w:w="449"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0.60 </w:t>
            </w:r>
          </w:p>
        </w:tc>
        <w:tc>
          <w:tcPr>
            <w:tcW w:w="463" w:type="dxa"/>
            <w:vAlign w:val="center"/>
          </w:tcPr>
          <w:p w:rsidR="000174AC" w:rsidRPr="00A323A7" w:rsidRDefault="000174AC" w:rsidP="006039A2">
            <w:pPr>
              <w:spacing w:after="0" w:line="276" w:lineRule="auto"/>
              <w:ind w:left="7"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0.20 </w:t>
            </w:r>
          </w:p>
        </w:tc>
        <w:tc>
          <w:tcPr>
            <w:tcW w:w="489" w:type="dxa"/>
            <w:vAlign w:val="center"/>
          </w:tcPr>
          <w:p w:rsidR="000174AC" w:rsidRPr="00A323A7" w:rsidRDefault="000174AC" w:rsidP="006039A2">
            <w:pPr>
              <w:spacing w:after="0" w:line="276" w:lineRule="auto"/>
              <w:ind w:left="19"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0.80 </w:t>
            </w:r>
          </w:p>
        </w:tc>
        <w:tc>
          <w:tcPr>
            <w:tcW w:w="451"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0.70 </w:t>
            </w:r>
          </w:p>
        </w:tc>
        <w:tc>
          <w:tcPr>
            <w:tcW w:w="341"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0.90 </w:t>
            </w:r>
          </w:p>
        </w:tc>
        <w:tc>
          <w:tcPr>
            <w:tcW w:w="466" w:type="dxa"/>
            <w:vAlign w:val="center"/>
          </w:tcPr>
          <w:p w:rsidR="000174AC" w:rsidRPr="00A323A7" w:rsidRDefault="000174AC" w:rsidP="006039A2">
            <w:pPr>
              <w:spacing w:after="0" w:line="276" w:lineRule="auto"/>
              <w:ind w:left="221"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54 </w:t>
            </w:r>
          </w:p>
        </w:tc>
        <w:tc>
          <w:tcPr>
            <w:tcW w:w="934" w:type="dxa"/>
            <w:gridSpan w:val="2"/>
            <w:vAlign w:val="center"/>
          </w:tcPr>
          <w:p w:rsidR="000174AC" w:rsidRPr="00A323A7" w:rsidRDefault="000174AC" w:rsidP="006039A2">
            <w:pPr>
              <w:tabs>
                <w:tab w:val="right" w:pos="859"/>
              </w:tabs>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54 </w:t>
            </w:r>
            <w:r w:rsidRPr="00A323A7">
              <w:rPr>
                <w:rFonts w:ascii="Times New Roman" w:hAnsi="Times New Roman" w:cs="Times New Roman"/>
                <w:color w:val="auto"/>
                <w:sz w:val="20"/>
                <w:szCs w:val="20"/>
              </w:rPr>
              <w:tab/>
              <w:t xml:space="preserve">958 </w:t>
            </w:r>
          </w:p>
        </w:tc>
        <w:tc>
          <w:tcPr>
            <w:tcW w:w="595" w:type="dxa"/>
            <w:vAlign w:val="center"/>
          </w:tcPr>
          <w:p w:rsidR="000174AC" w:rsidRPr="00A323A7" w:rsidRDefault="000174AC" w:rsidP="006039A2">
            <w:pPr>
              <w:spacing w:after="0" w:line="276" w:lineRule="auto"/>
              <w:ind w:left="254"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2.23 </w:t>
            </w:r>
          </w:p>
        </w:tc>
        <w:tc>
          <w:tcPr>
            <w:tcW w:w="545" w:type="dxa"/>
            <w:vAlign w:val="center"/>
          </w:tcPr>
          <w:p w:rsidR="000174AC" w:rsidRPr="00A323A7" w:rsidRDefault="000174AC" w:rsidP="006039A2">
            <w:pPr>
              <w:spacing w:after="0" w:line="276" w:lineRule="auto"/>
              <w:ind w:left="0" w:firstLine="0"/>
              <w:jc w:val="center"/>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54 </w:t>
            </w:r>
          </w:p>
        </w:tc>
        <w:tc>
          <w:tcPr>
            <w:tcW w:w="451"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0.80 </w:t>
            </w:r>
          </w:p>
        </w:tc>
        <w:tc>
          <w:tcPr>
            <w:tcW w:w="515"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0.00 </w:t>
            </w:r>
          </w:p>
        </w:tc>
        <w:tc>
          <w:tcPr>
            <w:tcW w:w="275" w:type="dxa"/>
            <w:vAlign w:val="center"/>
          </w:tcPr>
          <w:p w:rsidR="000174AC" w:rsidRPr="00A323A7" w:rsidRDefault="000174AC" w:rsidP="006039A2">
            <w:pPr>
              <w:spacing w:after="0" w:line="276" w:lineRule="auto"/>
              <w:ind w:left="3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87 </w:t>
            </w:r>
          </w:p>
        </w:tc>
      </w:tr>
      <w:tr w:rsidR="00762283" w:rsidRPr="00A323A7" w:rsidTr="00762283">
        <w:trPr>
          <w:trHeight w:val="330"/>
        </w:trPr>
        <w:tc>
          <w:tcPr>
            <w:tcW w:w="734" w:type="dxa"/>
            <w:vAlign w:val="center"/>
          </w:tcPr>
          <w:p w:rsidR="000174AC" w:rsidRPr="00A323A7" w:rsidRDefault="000174AC" w:rsidP="006039A2">
            <w:pPr>
              <w:spacing w:after="0" w:line="276" w:lineRule="auto"/>
              <w:ind w:left="122" w:firstLine="0"/>
              <w:jc w:val="left"/>
              <w:rPr>
                <w:rFonts w:ascii="Times New Roman" w:hAnsi="Times New Roman" w:cs="Times New Roman"/>
                <w:color w:val="auto"/>
                <w:sz w:val="20"/>
                <w:szCs w:val="20"/>
              </w:rPr>
            </w:pPr>
            <w:r w:rsidRPr="00A323A7">
              <w:rPr>
                <w:rFonts w:ascii="Times New Roman" w:hAnsi="Times New Roman" w:cs="Times New Roman"/>
                <w:b/>
                <w:color w:val="auto"/>
                <w:sz w:val="20"/>
                <w:szCs w:val="20"/>
              </w:rPr>
              <w:t xml:space="preserve">2012 </w:t>
            </w:r>
          </w:p>
        </w:tc>
        <w:tc>
          <w:tcPr>
            <w:tcW w:w="451" w:type="dxa"/>
            <w:vAlign w:val="center"/>
          </w:tcPr>
          <w:p w:rsidR="000174AC" w:rsidRPr="00A323A7" w:rsidRDefault="000174AC" w:rsidP="006039A2">
            <w:pPr>
              <w:spacing w:after="0" w:line="276" w:lineRule="auto"/>
              <w:ind w:left="0" w:firstLine="0"/>
              <w:jc w:val="center"/>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8.68 </w:t>
            </w:r>
          </w:p>
        </w:tc>
        <w:tc>
          <w:tcPr>
            <w:tcW w:w="965" w:type="dxa"/>
            <w:gridSpan w:val="2"/>
            <w:vAlign w:val="center"/>
          </w:tcPr>
          <w:p w:rsidR="000174AC" w:rsidRPr="00A323A7" w:rsidRDefault="000174AC" w:rsidP="006039A2">
            <w:pPr>
              <w:tabs>
                <w:tab w:val="right" w:pos="890"/>
              </w:tabs>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14.08 </w:t>
            </w:r>
            <w:r w:rsidRPr="00A323A7">
              <w:rPr>
                <w:rFonts w:ascii="Times New Roman" w:hAnsi="Times New Roman" w:cs="Times New Roman"/>
                <w:color w:val="auto"/>
                <w:sz w:val="20"/>
                <w:szCs w:val="20"/>
              </w:rPr>
              <w:tab/>
              <w:t xml:space="preserve">0.83 </w:t>
            </w:r>
          </w:p>
        </w:tc>
        <w:tc>
          <w:tcPr>
            <w:tcW w:w="451" w:type="dxa"/>
            <w:vAlign w:val="center"/>
          </w:tcPr>
          <w:p w:rsidR="000174AC" w:rsidRPr="00A323A7" w:rsidRDefault="000174AC" w:rsidP="006039A2">
            <w:pPr>
              <w:spacing w:after="0" w:line="276" w:lineRule="auto"/>
              <w:ind w:left="0" w:firstLine="0"/>
              <w:jc w:val="center"/>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1.11 </w:t>
            </w:r>
          </w:p>
        </w:tc>
        <w:tc>
          <w:tcPr>
            <w:tcW w:w="605" w:type="dxa"/>
            <w:vAlign w:val="center"/>
          </w:tcPr>
          <w:p w:rsidR="000174AC" w:rsidRPr="00A323A7" w:rsidRDefault="000174AC" w:rsidP="006039A2">
            <w:pPr>
              <w:spacing w:after="0" w:line="276" w:lineRule="auto"/>
              <w:ind w:left="132"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0.60 </w:t>
            </w:r>
          </w:p>
        </w:tc>
        <w:tc>
          <w:tcPr>
            <w:tcW w:w="449"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0.30 </w:t>
            </w:r>
          </w:p>
        </w:tc>
        <w:tc>
          <w:tcPr>
            <w:tcW w:w="463" w:type="dxa"/>
            <w:vAlign w:val="center"/>
          </w:tcPr>
          <w:p w:rsidR="000174AC" w:rsidRPr="00A323A7" w:rsidRDefault="000174AC" w:rsidP="006039A2">
            <w:pPr>
              <w:spacing w:after="0" w:line="276" w:lineRule="auto"/>
              <w:ind w:left="7"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0.30 </w:t>
            </w:r>
          </w:p>
        </w:tc>
        <w:tc>
          <w:tcPr>
            <w:tcW w:w="489" w:type="dxa"/>
            <w:vAlign w:val="center"/>
          </w:tcPr>
          <w:p w:rsidR="000174AC" w:rsidRPr="00A323A7" w:rsidRDefault="000174AC" w:rsidP="006039A2">
            <w:pPr>
              <w:spacing w:after="0" w:line="276" w:lineRule="auto"/>
              <w:ind w:left="19"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0.80 </w:t>
            </w:r>
          </w:p>
        </w:tc>
        <w:tc>
          <w:tcPr>
            <w:tcW w:w="451"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0.70 </w:t>
            </w:r>
          </w:p>
        </w:tc>
        <w:tc>
          <w:tcPr>
            <w:tcW w:w="341"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0.80 </w:t>
            </w:r>
          </w:p>
        </w:tc>
        <w:tc>
          <w:tcPr>
            <w:tcW w:w="466" w:type="dxa"/>
            <w:vAlign w:val="center"/>
          </w:tcPr>
          <w:p w:rsidR="000174AC" w:rsidRPr="00A323A7" w:rsidRDefault="000174AC" w:rsidP="006039A2">
            <w:pPr>
              <w:spacing w:after="0" w:line="276" w:lineRule="auto"/>
              <w:ind w:left="221"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67 </w:t>
            </w:r>
          </w:p>
        </w:tc>
        <w:tc>
          <w:tcPr>
            <w:tcW w:w="934" w:type="dxa"/>
            <w:gridSpan w:val="2"/>
            <w:vAlign w:val="center"/>
          </w:tcPr>
          <w:p w:rsidR="000174AC" w:rsidRPr="00A323A7" w:rsidRDefault="000174AC" w:rsidP="006039A2">
            <w:pPr>
              <w:tabs>
                <w:tab w:val="right" w:pos="859"/>
              </w:tabs>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55 </w:t>
            </w:r>
            <w:r w:rsidRPr="00A323A7">
              <w:rPr>
                <w:rFonts w:ascii="Times New Roman" w:hAnsi="Times New Roman" w:cs="Times New Roman"/>
                <w:color w:val="auto"/>
                <w:sz w:val="20"/>
                <w:szCs w:val="20"/>
              </w:rPr>
              <w:tab/>
              <w:t xml:space="preserve">931 </w:t>
            </w:r>
          </w:p>
        </w:tc>
        <w:tc>
          <w:tcPr>
            <w:tcW w:w="595" w:type="dxa"/>
            <w:vAlign w:val="center"/>
          </w:tcPr>
          <w:p w:rsidR="000174AC" w:rsidRPr="00A323A7" w:rsidRDefault="000174AC" w:rsidP="006039A2">
            <w:pPr>
              <w:spacing w:after="0" w:line="276" w:lineRule="auto"/>
              <w:ind w:left="254"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2.47 </w:t>
            </w:r>
          </w:p>
        </w:tc>
        <w:tc>
          <w:tcPr>
            <w:tcW w:w="545" w:type="dxa"/>
            <w:vAlign w:val="center"/>
          </w:tcPr>
          <w:p w:rsidR="000174AC" w:rsidRPr="00A323A7" w:rsidRDefault="000174AC" w:rsidP="006039A2">
            <w:pPr>
              <w:spacing w:after="0" w:line="276" w:lineRule="auto"/>
              <w:ind w:left="0" w:firstLine="0"/>
              <w:jc w:val="center"/>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55 </w:t>
            </w:r>
          </w:p>
        </w:tc>
        <w:tc>
          <w:tcPr>
            <w:tcW w:w="451"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0.90 </w:t>
            </w:r>
          </w:p>
        </w:tc>
        <w:tc>
          <w:tcPr>
            <w:tcW w:w="515"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0.00 </w:t>
            </w:r>
          </w:p>
        </w:tc>
        <w:tc>
          <w:tcPr>
            <w:tcW w:w="275" w:type="dxa"/>
            <w:vAlign w:val="center"/>
          </w:tcPr>
          <w:p w:rsidR="000174AC" w:rsidRPr="00A323A7" w:rsidRDefault="000174AC" w:rsidP="006039A2">
            <w:pPr>
              <w:spacing w:after="0" w:line="276" w:lineRule="auto"/>
              <w:ind w:left="3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89 </w:t>
            </w:r>
          </w:p>
        </w:tc>
      </w:tr>
      <w:tr w:rsidR="00762283" w:rsidRPr="00A323A7" w:rsidTr="00762283">
        <w:trPr>
          <w:trHeight w:val="330"/>
        </w:trPr>
        <w:tc>
          <w:tcPr>
            <w:tcW w:w="734" w:type="dxa"/>
            <w:vAlign w:val="center"/>
          </w:tcPr>
          <w:p w:rsidR="000174AC" w:rsidRPr="00A323A7" w:rsidRDefault="000174AC" w:rsidP="006039A2">
            <w:pPr>
              <w:spacing w:after="0" w:line="276" w:lineRule="auto"/>
              <w:ind w:left="122" w:firstLine="0"/>
              <w:jc w:val="left"/>
              <w:rPr>
                <w:rFonts w:ascii="Times New Roman" w:hAnsi="Times New Roman" w:cs="Times New Roman"/>
                <w:color w:val="auto"/>
                <w:sz w:val="20"/>
                <w:szCs w:val="20"/>
              </w:rPr>
            </w:pPr>
            <w:r w:rsidRPr="00A323A7">
              <w:rPr>
                <w:rFonts w:ascii="Times New Roman" w:hAnsi="Times New Roman" w:cs="Times New Roman"/>
                <w:b/>
                <w:color w:val="auto"/>
                <w:sz w:val="20"/>
                <w:szCs w:val="20"/>
              </w:rPr>
              <w:t xml:space="preserve">2013 </w:t>
            </w:r>
          </w:p>
        </w:tc>
        <w:tc>
          <w:tcPr>
            <w:tcW w:w="451" w:type="dxa"/>
            <w:vAlign w:val="center"/>
          </w:tcPr>
          <w:p w:rsidR="000174AC" w:rsidRPr="00A323A7" w:rsidRDefault="000174AC" w:rsidP="006039A2">
            <w:pPr>
              <w:spacing w:after="0" w:line="276" w:lineRule="auto"/>
              <w:ind w:left="0" w:firstLine="0"/>
              <w:jc w:val="center"/>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7.71 </w:t>
            </w:r>
          </w:p>
        </w:tc>
        <w:tc>
          <w:tcPr>
            <w:tcW w:w="965" w:type="dxa"/>
            <w:gridSpan w:val="2"/>
            <w:vAlign w:val="center"/>
          </w:tcPr>
          <w:p w:rsidR="000174AC" w:rsidRPr="00A323A7" w:rsidRDefault="000174AC" w:rsidP="006039A2">
            <w:pPr>
              <w:tabs>
                <w:tab w:val="right" w:pos="890"/>
              </w:tabs>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13.21 </w:t>
            </w:r>
            <w:r w:rsidRPr="00A323A7">
              <w:rPr>
                <w:rFonts w:ascii="Times New Roman" w:hAnsi="Times New Roman" w:cs="Times New Roman"/>
                <w:color w:val="auto"/>
                <w:sz w:val="20"/>
                <w:szCs w:val="20"/>
              </w:rPr>
              <w:tab/>
              <w:t xml:space="preserve">0.84 </w:t>
            </w:r>
          </w:p>
        </w:tc>
        <w:tc>
          <w:tcPr>
            <w:tcW w:w="451" w:type="dxa"/>
            <w:vAlign w:val="center"/>
          </w:tcPr>
          <w:p w:rsidR="000174AC" w:rsidRPr="00A323A7" w:rsidRDefault="000174AC" w:rsidP="006039A2">
            <w:pPr>
              <w:spacing w:after="0" w:line="276" w:lineRule="auto"/>
              <w:ind w:left="0" w:firstLine="0"/>
              <w:jc w:val="center"/>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1.08 </w:t>
            </w:r>
          </w:p>
        </w:tc>
        <w:tc>
          <w:tcPr>
            <w:tcW w:w="605" w:type="dxa"/>
            <w:vAlign w:val="center"/>
          </w:tcPr>
          <w:p w:rsidR="000174AC" w:rsidRPr="00A323A7" w:rsidRDefault="000174AC" w:rsidP="006039A2">
            <w:pPr>
              <w:spacing w:after="0" w:line="276" w:lineRule="auto"/>
              <w:ind w:left="132"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0.50 </w:t>
            </w:r>
          </w:p>
        </w:tc>
        <w:tc>
          <w:tcPr>
            <w:tcW w:w="449"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0.40 </w:t>
            </w:r>
          </w:p>
        </w:tc>
        <w:tc>
          <w:tcPr>
            <w:tcW w:w="463" w:type="dxa"/>
            <w:vAlign w:val="center"/>
          </w:tcPr>
          <w:p w:rsidR="000174AC" w:rsidRPr="00A323A7" w:rsidRDefault="000174AC" w:rsidP="006039A2">
            <w:pPr>
              <w:spacing w:after="0" w:line="276" w:lineRule="auto"/>
              <w:ind w:left="7"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0.30 </w:t>
            </w:r>
          </w:p>
        </w:tc>
        <w:tc>
          <w:tcPr>
            <w:tcW w:w="489" w:type="dxa"/>
            <w:vAlign w:val="center"/>
          </w:tcPr>
          <w:p w:rsidR="000174AC" w:rsidRPr="00A323A7" w:rsidRDefault="000174AC" w:rsidP="006039A2">
            <w:pPr>
              <w:spacing w:after="0" w:line="276" w:lineRule="auto"/>
              <w:ind w:left="19"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0.80 </w:t>
            </w:r>
          </w:p>
        </w:tc>
        <w:tc>
          <w:tcPr>
            <w:tcW w:w="451"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0.80 </w:t>
            </w:r>
          </w:p>
        </w:tc>
        <w:tc>
          <w:tcPr>
            <w:tcW w:w="341"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0.80 </w:t>
            </w:r>
          </w:p>
        </w:tc>
        <w:tc>
          <w:tcPr>
            <w:tcW w:w="466" w:type="dxa"/>
            <w:vAlign w:val="center"/>
          </w:tcPr>
          <w:p w:rsidR="000174AC" w:rsidRPr="00A323A7" w:rsidRDefault="000174AC" w:rsidP="006039A2">
            <w:pPr>
              <w:spacing w:after="0" w:line="276" w:lineRule="auto"/>
              <w:ind w:left="221"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78 </w:t>
            </w:r>
          </w:p>
        </w:tc>
        <w:tc>
          <w:tcPr>
            <w:tcW w:w="934" w:type="dxa"/>
            <w:gridSpan w:val="2"/>
            <w:vAlign w:val="center"/>
          </w:tcPr>
          <w:p w:rsidR="000174AC" w:rsidRPr="00A323A7" w:rsidRDefault="000174AC" w:rsidP="006039A2">
            <w:pPr>
              <w:tabs>
                <w:tab w:val="right" w:pos="859"/>
              </w:tabs>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54 </w:t>
            </w:r>
            <w:r w:rsidRPr="00A323A7">
              <w:rPr>
                <w:rFonts w:ascii="Times New Roman" w:hAnsi="Times New Roman" w:cs="Times New Roman"/>
                <w:color w:val="auto"/>
                <w:sz w:val="20"/>
                <w:szCs w:val="20"/>
              </w:rPr>
              <w:tab/>
              <w:t xml:space="preserve">878 </w:t>
            </w:r>
          </w:p>
        </w:tc>
        <w:tc>
          <w:tcPr>
            <w:tcW w:w="595" w:type="dxa"/>
            <w:vAlign w:val="center"/>
          </w:tcPr>
          <w:p w:rsidR="000174AC" w:rsidRPr="00A323A7" w:rsidRDefault="000174AC" w:rsidP="006039A2">
            <w:pPr>
              <w:spacing w:after="0" w:line="276" w:lineRule="auto"/>
              <w:ind w:left="254"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2.79 </w:t>
            </w:r>
          </w:p>
        </w:tc>
        <w:tc>
          <w:tcPr>
            <w:tcW w:w="545" w:type="dxa"/>
            <w:vAlign w:val="center"/>
          </w:tcPr>
          <w:p w:rsidR="000174AC" w:rsidRPr="00A323A7" w:rsidRDefault="000174AC" w:rsidP="006039A2">
            <w:pPr>
              <w:spacing w:after="0" w:line="276" w:lineRule="auto"/>
              <w:ind w:left="0" w:firstLine="0"/>
              <w:jc w:val="center"/>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56 </w:t>
            </w:r>
          </w:p>
        </w:tc>
        <w:tc>
          <w:tcPr>
            <w:tcW w:w="451"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0.90 </w:t>
            </w:r>
          </w:p>
        </w:tc>
        <w:tc>
          <w:tcPr>
            <w:tcW w:w="515"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0.00 </w:t>
            </w:r>
          </w:p>
        </w:tc>
        <w:tc>
          <w:tcPr>
            <w:tcW w:w="275" w:type="dxa"/>
            <w:vAlign w:val="center"/>
          </w:tcPr>
          <w:p w:rsidR="000174AC" w:rsidRPr="00A323A7" w:rsidRDefault="000174AC" w:rsidP="006039A2">
            <w:pPr>
              <w:spacing w:after="0" w:line="276" w:lineRule="auto"/>
              <w:ind w:left="3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84 </w:t>
            </w:r>
          </w:p>
        </w:tc>
      </w:tr>
      <w:tr w:rsidR="00762283" w:rsidRPr="00A323A7" w:rsidTr="00762283">
        <w:trPr>
          <w:trHeight w:val="340"/>
        </w:trPr>
        <w:tc>
          <w:tcPr>
            <w:tcW w:w="734" w:type="dxa"/>
            <w:vAlign w:val="center"/>
          </w:tcPr>
          <w:p w:rsidR="000174AC" w:rsidRPr="00A323A7" w:rsidRDefault="000174AC" w:rsidP="006039A2">
            <w:pPr>
              <w:spacing w:after="0" w:line="276" w:lineRule="auto"/>
              <w:ind w:left="122" w:firstLine="0"/>
              <w:jc w:val="left"/>
              <w:rPr>
                <w:rFonts w:ascii="Times New Roman" w:hAnsi="Times New Roman" w:cs="Times New Roman"/>
                <w:color w:val="auto"/>
                <w:sz w:val="20"/>
                <w:szCs w:val="20"/>
              </w:rPr>
            </w:pPr>
            <w:r w:rsidRPr="00A323A7">
              <w:rPr>
                <w:rFonts w:ascii="Times New Roman" w:hAnsi="Times New Roman" w:cs="Times New Roman"/>
                <w:b/>
                <w:color w:val="auto"/>
                <w:sz w:val="20"/>
                <w:szCs w:val="20"/>
              </w:rPr>
              <w:t xml:space="preserve">2014 </w:t>
            </w:r>
          </w:p>
        </w:tc>
        <w:tc>
          <w:tcPr>
            <w:tcW w:w="451" w:type="dxa"/>
            <w:vAlign w:val="center"/>
          </w:tcPr>
          <w:p w:rsidR="000174AC" w:rsidRPr="00A323A7" w:rsidRDefault="000174AC" w:rsidP="006039A2">
            <w:pPr>
              <w:spacing w:after="0" w:line="276" w:lineRule="auto"/>
              <w:ind w:left="0" w:firstLine="0"/>
              <w:jc w:val="center"/>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6.74 </w:t>
            </w:r>
          </w:p>
        </w:tc>
        <w:tc>
          <w:tcPr>
            <w:tcW w:w="965" w:type="dxa"/>
            <w:gridSpan w:val="2"/>
            <w:vAlign w:val="center"/>
          </w:tcPr>
          <w:p w:rsidR="000174AC" w:rsidRPr="00A323A7" w:rsidRDefault="000174AC" w:rsidP="006039A2">
            <w:pPr>
              <w:tabs>
                <w:tab w:val="right" w:pos="890"/>
              </w:tabs>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12.45 </w:t>
            </w:r>
            <w:r w:rsidRPr="00A323A7">
              <w:rPr>
                <w:rFonts w:ascii="Times New Roman" w:hAnsi="Times New Roman" w:cs="Times New Roman"/>
                <w:color w:val="auto"/>
                <w:sz w:val="20"/>
                <w:szCs w:val="20"/>
              </w:rPr>
              <w:tab/>
              <w:t xml:space="preserve">0.83 </w:t>
            </w:r>
          </w:p>
        </w:tc>
        <w:tc>
          <w:tcPr>
            <w:tcW w:w="451" w:type="dxa"/>
            <w:vAlign w:val="center"/>
          </w:tcPr>
          <w:p w:rsidR="000174AC" w:rsidRPr="00A323A7" w:rsidRDefault="000174AC" w:rsidP="006039A2">
            <w:pPr>
              <w:spacing w:after="0" w:line="276" w:lineRule="auto"/>
              <w:ind w:left="0" w:firstLine="0"/>
              <w:jc w:val="center"/>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1.03 </w:t>
            </w:r>
          </w:p>
        </w:tc>
        <w:tc>
          <w:tcPr>
            <w:tcW w:w="605" w:type="dxa"/>
            <w:vAlign w:val="center"/>
          </w:tcPr>
          <w:p w:rsidR="000174AC" w:rsidRPr="00A323A7" w:rsidRDefault="000174AC" w:rsidP="006039A2">
            <w:pPr>
              <w:spacing w:after="0" w:line="276" w:lineRule="auto"/>
              <w:ind w:left="132"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0.50 </w:t>
            </w:r>
          </w:p>
        </w:tc>
        <w:tc>
          <w:tcPr>
            <w:tcW w:w="449"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0.50 </w:t>
            </w:r>
          </w:p>
        </w:tc>
        <w:tc>
          <w:tcPr>
            <w:tcW w:w="463" w:type="dxa"/>
            <w:vAlign w:val="center"/>
          </w:tcPr>
          <w:p w:rsidR="000174AC" w:rsidRPr="00A323A7" w:rsidRDefault="000174AC" w:rsidP="006039A2">
            <w:pPr>
              <w:spacing w:after="0" w:line="276" w:lineRule="auto"/>
              <w:ind w:left="7"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0.20 </w:t>
            </w:r>
          </w:p>
        </w:tc>
        <w:tc>
          <w:tcPr>
            <w:tcW w:w="489" w:type="dxa"/>
            <w:vAlign w:val="center"/>
          </w:tcPr>
          <w:p w:rsidR="000174AC" w:rsidRPr="00A323A7" w:rsidRDefault="000174AC" w:rsidP="006039A2">
            <w:pPr>
              <w:spacing w:after="0" w:line="276" w:lineRule="auto"/>
              <w:ind w:left="19"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0.90 </w:t>
            </w:r>
          </w:p>
        </w:tc>
        <w:tc>
          <w:tcPr>
            <w:tcW w:w="451"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0.80 </w:t>
            </w:r>
          </w:p>
        </w:tc>
        <w:tc>
          <w:tcPr>
            <w:tcW w:w="341"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0.80 </w:t>
            </w:r>
          </w:p>
        </w:tc>
        <w:tc>
          <w:tcPr>
            <w:tcW w:w="466" w:type="dxa"/>
            <w:vAlign w:val="center"/>
          </w:tcPr>
          <w:p w:rsidR="000174AC" w:rsidRPr="00A323A7" w:rsidRDefault="000174AC" w:rsidP="006039A2">
            <w:pPr>
              <w:spacing w:after="0" w:line="276" w:lineRule="auto"/>
              <w:ind w:left="221"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75 </w:t>
            </w:r>
          </w:p>
        </w:tc>
        <w:tc>
          <w:tcPr>
            <w:tcW w:w="934" w:type="dxa"/>
            <w:gridSpan w:val="2"/>
            <w:vAlign w:val="center"/>
          </w:tcPr>
          <w:p w:rsidR="000174AC" w:rsidRPr="00A323A7" w:rsidRDefault="000174AC" w:rsidP="006039A2">
            <w:pPr>
              <w:tabs>
                <w:tab w:val="right" w:pos="859"/>
              </w:tabs>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55 </w:t>
            </w:r>
            <w:r w:rsidRPr="00A323A7">
              <w:rPr>
                <w:rFonts w:ascii="Times New Roman" w:hAnsi="Times New Roman" w:cs="Times New Roman"/>
                <w:color w:val="auto"/>
                <w:sz w:val="20"/>
                <w:szCs w:val="20"/>
              </w:rPr>
              <w:tab/>
              <w:t xml:space="preserve">866 </w:t>
            </w:r>
          </w:p>
        </w:tc>
        <w:tc>
          <w:tcPr>
            <w:tcW w:w="595" w:type="dxa"/>
            <w:vAlign w:val="center"/>
          </w:tcPr>
          <w:p w:rsidR="000174AC" w:rsidRPr="00A323A7" w:rsidRDefault="000174AC" w:rsidP="006039A2">
            <w:pPr>
              <w:spacing w:after="0" w:line="276" w:lineRule="auto"/>
              <w:ind w:left="254"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2.86 </w:t>
            </w:r>
          </w:p>
        </w:tc>
        <w:tc>
          <w:tcPr>
            <w:tcW w:w="545" w:type="dxa"/>
            <w:vAlign w:val="center"/>
          </w:tcPr>
          <w:p w:rsidR="000174AC" w:rsidRPr="00A323A7" w:rsidRDefault="000174AC" w:rsidP="006039A2">
            <w:pPr>
              <w:spacing w:after="0" w:line="276" w:lineRule="auto"/>
              <w:ind w:left="0" w:firstLine="0"/>
              <w:jc w:val="center"/>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57 </w:t>
            </w:r>
          </w:p>
        </w:tc>
        <w:tc>
          <w:tcPr>
            <w:tcW w:w="451"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0.90 </w:t>
            </w:r>
          </w:p>
        </w:tc>
        <w:tc>
          <w:tcPr>
            <w:tcW w:w="515" w:type="dxa"/>
            <w:vAlign w:val="center"/>
          </w:tcPr>
          <w:p w:rsidR="000174AC" w:rsidRPr="00A323A7" w:rsidRDefault="000174AC" w:rsidP="006039A2">
            <w:pPr>
              <w:spacing w:after="0" w:line="276" w:lineRule="auto"/>
              <w:ind w:left="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0.00 </w:t>
            </w:r>
          </w:p>
        </w:tc>
        <w:tc>
          <w:tcPr>
            <w:tcW w:w="275" w:type="dxa"/>
            <w:vAlign w:val="center"/>
          </w:tcPr>
          <w:p w:rsidR="000174AC" w:rsidRPr="00A323A7" w:rsidRDefault="000174AC" w:rsidP="006039A2">
            <w:pPr>
              <w:spacing w:after="0" w:line="276" w:lineRule="auto"/>
              <w:ind w:left="30" w:firstLine="0"/>
              <w:jc w:val="left"/>
              <w:rPr>
                <w:rFonts w:ascii="Times New Roman" w:hAnsi="Times New Roman" w:cs="Times New Roman"/>
                <w:color w:val="auto"/>
                <w:sz w:val="20"/>
                <w:szCs w:val="20"/>
              </w:rPr>
            </w:pPr>
            <w:r w:rsidRPr="00A323A7">
              <w:rPr>
                <w:rFonts w:ascii="Times New Roman" w:hAnsi="Times New Roman" w:cs="Times New Roman"/>
                <w:color w:val="auto"/>
                <w:sz w:val="20"/>
                <w:szCs w:val="20"/>
              </w:rPr>
              <w:t xml:space="preserve">86 </w:t>
            </w:r>
          </w:p>
        </w:tc>
      </w:tr>
    </w:tbl>
    <w:p w:rsidR="000174AC" w:rsidRPr="0015673E" w:rsidRDefault="000174AC" w:rsidP="000174AC">
      <w:pPr>
        <w:spacing w:after="610" w:line="246" w:lineRule="auto"/>
        <w:ind w:left="10" w:hanging="10"/>
        <w:jc w:val="left"/>
        <w:rPr>
          <w:rFonts w:ascii="Times New Roman" w:hAnsi="Times New Roman" w:cs="Times New Roman"/>
          <w:color w:val="auto"/>
        </w:rPr>
      </w:pPr>
      <w:r w:rsidRPr="00A323A7">
        <w:rPr>
          <w:rFonts w:ascii="Times New Roman" w:hAnsi="Times New Roman" w:cs="Times New Roman"/>
          <w:b/>
          <w:i/>
          <w:color w:val="auto"/>
          <w:sz w:val="20"/>
          <w:szCs w:val="20"/>
        </w:rPr>
        <w:t xml:space="preserve">Source: </w:t>
      </w:r>
      <w:r w:rsidRPr="00A323A7">
        <w:rPr>
          <w:rFonts w:ascii="Times New Roman" w:hAnsi="Times New Roman" w:cs="Times New Roman"/>
          <w:color w:val="auto"/>
          <w:sz w:val="20"/>
          <w:szCs w:val="20"/>
        </w:rPr>
        <w:t>Researcher’s illustration</w:t>
      </w:r>
      <w:r w:rsidRPr="00A323A7">
        <w:rPr>
          <w:rFonts w:ascii="Times New Roman" w:hAnsi="Times New Roman" w:cs="Times New Roman"/>
          <w:b/>
          <w:i/>
          <w:color w:val="auto"/>
          <w:sz w:val="20"/>
          <w:szCs w:val="20"/>
        </w:rPr>
        <w:t xml:space="preserve"> </w:t>
      </w:r>
    </w:p>
    <w:p w:rsidR="000174AC" w:rsidRPr="00656AE7" w:rsidRDefault="000174AC" w:rsidP="000174AC">
      <w:pPr>
        <w:pStyle w:val="Heading4"/>
        <w:rPr>
          <w:rFonts w:ascii="Times New Roman" w:hAnsi="Times New Roman" w:cs="Times New Roman"/>
          <w:color w:val="auto"/>
          <w:sz w:val="20"/>
          <w:szCs w:val="20"/>
        </w:rPr>
      </w:pPr>
      <w:r w:rsidRPr="00656AE7">
        <w:rPr>
          <w:rFonts w:ascii="Times New Roman" w:hAnsi="Times New Roman" w:cs="Times New Roman"/>
          <w:color w:val="auto"/>
          <w:sz w:val="20"/>
          <w:szCs w:val="20"/>
        </w:rPr>
        <w:t xml:space="preserve">3.5  </w:t>
      </w:r>
      <w:r w:rsidR="00762283" w:rsidRPr="00656AE7">
        <w:rPr>
          <w:rFonts w:ascii="Times New Roman" w:hAnsi="Times New Roman" w:cs="Times New Roman"/>
          <w:color w:val="auto"/>
          <w:sz w:val="20"/>
          <w:szCs w:val="20"/>
        </w:rPr>
        <w:t xml:space="preserve">Testing Technique and Limitations </w:t>
      </w:r>
    </w:p>
    <w:p w:rsidR="000174AC" w:rsidRPr="00656AE7" w:rsidRDefault="00762283" w:rsidP="00831A62">
      <w:pPr>
        <w:tabs>
          <w:tab w:val="right" w:pos="9178"/>
        </w:tabs>
        <w:spacing w:line="240" w:lineRule="auto"/>
        <w:ind w:left="0" w:firstLine="0"/>
        <w:rPr>
          <w:rFonts w:ascii="Times New Roman" w:hAnsi="Times New Roman" w:cs="Times New Roman"/>
          <w:color w:val="auto"/>
          <w:sz w:val="20"/>
          <w:szCs w:val="20"/>
        </w:rPr>
      </w:pPr>
      <w:r w:rsidRPr="00656AE7">
        <w:rPr>
          <w:rFonts w:ascii="Times New Roman" w:hAnsi="Times New Roman" w:cs="Times New Roman"/>
          <w:color w:val="auto"/>
          <w:sz w:val="20"/>
          <w:szCs w:val="20"/>
        </w:rPr>
        <w:t xml:space="preserve"> </w:t>
      </w:r>
      <w:r w:rsidR="00723A94" w:rsidRPr="00656AE7">
        <w:rPr>
          <w:rFonts w:ascii="Times New Roman" w:hAnsi="Times New Roman" w:cs="Times New Roman"/>
          <w:color w:val="auto"/>
          <w:sz w:val="20"/>
          <w:szCs w:val="20"/>
        </w:rPr>
        <w:t>The models are</w:t>
      </w:r>
      <w:r w:rsidR="000174AC" w:rsidRPr="00656AE7">
        <w:rPr>
          <w:rFonts w:ascii="Times New Roman" w:hAnsi="Times New Roman" w:cs="Times New Roman"/>
          <w:color w:val="auto"/>
          <w:sz w:val="20"/>
          <w:szCs w:val="20"/>
        </w:rPr>
        <w:t xml:space="preserve"> tested with the panel least squares (PLS) regression analysis. This is one of the common methods that have been employed in existing literature. The Econometric Views (E</w:t>
      </w:r>
      <w:r w:rsidRPr="00656AE7">
        <w:rPr>
          <w:rFonts w:ascii="Times New Roman" w:hAnsi="Times New Roman" w:cs="Times New Roman"/>
          <w:color w:val="auto"/>
          <w:sz w:val="20"/>
          <w:szCs w:val="20"/>
        </w:rPr>
        <w:t>-</w:t>
      </w:r>
      <w:r w:rsidR="000174AC" w:rsidRPr="00656AE7">
        <w:rPr>
          <w:rFonts w:ascii="Times New Roman" w:hAnsi="Times New Roman" w:cs="Times New Roman"/>
          <w:color w:val="auto"/>
          <w:sz w:val="20"/>
          <w:szCs w:val="20"/>
        </w:rPr>
        <w:t>Views) versio</w:t>
      </w:r>
      <w:r w:rsidR="00E43540" w:rsidRPr="00656AE7">
        <w:rPr>
          <w:rFonts w:ascii="Times New Roman" w:hAnsi="Times New Roman" w:cs="Times New Roman"/>
          <w:color w:val="auto"/>
          <w:sz w:val="20"/>
          <w:szCs w:val="20"/>
        </w:rPr>
        <w:t>n 8 statistical software was</w:t>
      </w:r>
      <w:r w:rsidR="000174AC" w:rsidRPr="00656AE7">
        <w:rPr>
          <w:rFonts w:ascii="Times New Roman" w:hAnsi="Times New Roman" w:cs="Times New Roman"/>
          <w:color w:val="auto"/>
          <w:sz w:val="20"/>
          <w:szCs w:val="20"/>
        </w:rPr>
        <w:t xml:space="preserve"> used for the estimations. Again, this is one of the state-of-the-art software that has been employed in many existing literature and is classed among the likes of STATA, SPSS and Gretl. The PLS regression analysis shares some common limitations of the ordinary least squares (OLS) regression namely, Autocorrelation, Normality, Multi-collinearity and Heteroscedasticity.  </w:t>
      </w:r>
    </w:p>
    <w:p w:rsidR="000174AC" w:rsidRPr="00656AE7" w:rsidRDefault="00E43540" w:rsidP="00831A62">
      <w:pPr>
        <w:spacing w:line="240" w:lineRule="auto"/>
        <w:ind w:firstLine="0"/>
        <w:rPr>
          <w:rFonts w:ascii="Times New Roman" w:hAnsi="Times New Roman" w:cs="Times New Roman"/>
          <w:color w:val="auto"/>
          <w:sz w:val="20"/>
          <w:szCs w:val="20"/>
        </w:rPr>
      </w:pPr>
      <w:r w:rsidRPr="00656AE7">
        <w:rPr>
          <w:rFonts w:ascii="Times New Roman" w:hAnsi="Times New Roman" w:cs="Times New Roman"/>
          <w:color w:val="auto"/>
          <w:sz w:val="20"/>
          <w:szCs w:val="20"/>
        </w:rPr>
        <w:t>The normality problem was partly</w:t>
      </w:r>
      <w:r w:rsidR="000174AC" w:rsidRPr="00656AE7">
        <w:rPr>
          <w:rFonts w:ascii="Times New Roman" w:hAnsi="Times New Roman" w:cs="Times New Roman"/>
          <w:color w:val="auto"/>
          <w:sz w:val="20"/>
          <w:szCs w:val="20"/>
        </w:rPr>
        <w:t xml:space="preserve"> solved in the conversion of most of the variables into their log forms. This ensures that they are normally distributed with no abnormal skewness or fat tails. However, the normality assumption will still be tested with descriptive statistics before actual estimation is performed. The Multicollinearity problem on the other hand involves high correlation between two or more independent variables. A correlation matrix would be plotted to check for this, and any sign of high correlation will lead to the dropping of one or more of the affected variables. Finally, to ensure homoscedastic estimates, the PLS regression is estimated with the so-called ‘White’ diagonal test of standard errors and co-variance. Autocorrelation or serial correlation as it is sometimes called does not affect the dataset as it is a balanced panel with a short time frame (less than 20 years). Finally, the parsimony of the model will be checked though the estimation of diagnostic tests, in order to ensure that results were estimated with the highest precision of robust specifications. </w:t>
      </w:r>
    </w:p>
    <w:p w:rsidR="000174AC" w:rsidRPr="0015673E" w:rsidRDefault="000174AC" w:rsidP="00831A62">
      <w:pPr>
        <w:spacing w:after="0" w:line="240" w:lineRule="auto"/>
        <w:ind w:left="0" w:firstLine="0"/>
        <w:jc w:val="left"/>
        <w:rPr>
          <w:rFonts w:ascii="Times New Roman" w:hAnsi="Times New Roman" w:cs="Times New Roman"/>
          <w:color w:val="auto"/>
        </w:rPr>
      </w:pPr>
      <w:r w:rsidRPr="0015673E">
        <w:rPr>
          <w:rFonts w:ascii="Times New Roman" w:hAnsi="Times New Roman" w:cs="Times New Roman"/>
          <w:color w:val="auto"/>
        </w:rPr>
        <w:t xml:space="preserve">  </w:t>
      </w:r>
    </w:p>
    <w:p w:rsidR="000174AC" w:rsidRPr="00A548CC" w:rsidRDefault="000174AC" w:rsidP="00831A62">
      <w:pPr>
        <w:pStyle w:val="Heading2"/>
        <w:spacing w:after="0" w:line="240" w:lineRule="auto"/>
        <w:ind w:left="11" w:right="-17" w:hanging="11"/>
        <w:jc w:val="both"/>
        <w:rPr>
          <w:rFonts w:ascii="Times New Roman" w:hAnsi="Times New Roman" w:cs="Times New Roman"/>
          <w:color w:val="auto"/>
          <w:sz w:val="20"/>
          <w:szCs w:val="20"/>
        </w:rPr>
      </w:pPr>
      <w:r w:rsidRPr="00A548CC">
        <w:rPr>
          <w:rFonts w:ascii="Times New Roman" w:hAnsi="Times New Roman" w:cs="Times New Roman"/>
          <w:color w:val="auto"/>
          <w:sz w:val="20"/>
          <w:szCs w:val="20"/>
        </w:rPr>
        <w:t>4.</w:t>
      </w:r>
      <w:r w:rsidR="00762283" w:rsidRPr="00A548CC">
        <w:rPr>
          <w:rFonts w:ascii="Times New Roman" w:hAnsi="Times New Roman" w:cs="Times New Roman"/>
          <w:color w:val="auto"/>
          <w:sz w:val="20"/>
          <w:szCs w:val="20"/>
        </w:rPr>
        <w:t xml:space="preserve">0   Discussion of Findings </w:t>
      </w:r>
    </w:p>
    <w:p w:rsidR="000174AC" w:rsidRPr="00A548CC" w:rsidRDefault="000174AC" w:rsidP="00831A62">
      <w:pPr>
        <w:spacing w:line="240" w:lineRule="auto"/>
        <w:ind w:firstLine="0"/>
        <w:rPr>
          <w:rFonts w:ascii="Times New Roman" w:hAnsi="Times New Roman" w:cs="Times New Roman"/>
          <w:color w:val="auto"/>
          <w:sz w:val="20"/>
          <w:szCs w:val="20"/>
        </w:rPr>
      </w:pPr>
      <w:r w:rsidRPr="00A548CC">
        <w:rPr>
          <w:rFonts w:ascii="Times New Roman" w:hAnsi="Times New Roman" w:cs="Times New Roman"/>
          <w:color w:val="auto"/>
          <w:sz w:val="20"/>
          <w:szCs w:val="20"/>
        </w:rPr>
        <w:t xml:space="preserve">The models has been estimated. This section now discusses the result of the findings. First and foremost, preliminary analyses on the dataset would be presented, then descriptive statistics, regression analysis and diagnostic tests results would be interpreted. </w:t>
      </w:r>
    </w:p>
    <w:p w:rsidR="000174AC" w:rsidRPr="00A548CC" w:rsidRDefault="000174AC" w:rsidP="00831A62">
      <w:pPr>
        <w:pStyle w:val="Heading4"/>
        <w:spacing w:after="0" w:line="240" w:lineRule="auto"/>
        <w:ind w:left="-6" w:right="-17" w:hanging="11"/>
        <w:rPr>
          <w:rFonts w:ascii="Times New Roman" w:hAnsi="Times New Roman" w:cs="Times New Roman"/>
          <w:color w:val="auto"/>
          <w:sz w:val="20"/>
          <w:szCs w:val="20"/>
        </w:rPr>
      </w:pPr>
      <w:r w:rsidRPr="00A548CC">
        <w:rPr>
          <w:rFonts w:ascii="Times New Roman" w:hAnsi="Times New Roman" w:cs="Times New Roman"/>
          <w:color w:val="auto"/>
          <w:sz w:val="20"/>
          <w:szCs w:val="20"/>
        </w:rPr>
        <w:t xml:space="preserve">4.1  </w:t>
      </w:r>
      <w:r w:rsidR="00762283" w:rsidRPr="00A548CC">
        <w:rPr>
          <w:rFonts w:ascii="Times New Roman" w:hAnsi="Times New Roman" w:cs="Times New Roman"/>
          <w:color w:val="auto"/>
          <w:sz w:val="20"/>
          <w:szCs w:val="20"/>
        </w:rPr>
        <w:t xml:space="preserve">Preliminary Results </w:t>
      </w:r>
    </w:p>
    <w:p w:rsidR="000174AC" w:rsidRPr="0015673E" w:rsidRDefault="000174AC" w:rsidP="00831A62">
      <w:pPr>
        <w:spacing w:line="240" w:lineRule="auto"/>
        <w:ind w:firstLine="0"/>
        <w:rPr>
          <w:rFonts w:ascii="Times New Roman" w:hAnsi="Times New Roman" w:cs="Times New Roman"/>
          <w:color w:val="auto"/>
        </w:rPr>
      </w:pPr>
      <w:r w:rsidRPr="00A548CC">
        <w:rPr>
          <w:rFonts w:ascii="Times New Roman" w:hAnsi="Times New Roman" w:cs="Times New Roman"/>
          <w:color w:val="auto"/>
          <w:sz w:val="20"/>
          <w:szCs w:val="20"/>
        </w:rPr>
        <w:t xml:space="preserve"> When the dataset was shared between financial and nonfinancial companies, as shown in </w:t>
      </w:r>
      <w:r w:rsidRPr="00A548CC">
        <w:rPr>
          <w:rFonts w:ascii="Times New Roman" w:hAnsi="Times New Roman" w:cs="Times New Roman"/>
          <w:i/>
          <w:color w:val="auto"/>
          <w:sz w:val="20"/>
          <w:szCs w:val="20"/>
        </w:rPr>
        <w:t xml:space="preserve">Tables 4.1 </w:t>
      </w:r>
      <w:r w:rsidRPr="00A548CC">
        <w:rPr>
          <w:rFonts w:ascii="Times New Roman" w:hAnsi="Times New Roman" w:cs="Times New Roman"/>
          <w:color w:val="auto"/>
          <w:sz w:val="20"/>
          <w:szCs w:val="20"/>
        </w:rPr>
        <w:t xml:space="preserve">and </w:t>
      </w:r>
      <w:r w:rsidRPr="00A548CC">
        <w:rPr>
          <w:rFonts w:ascii="Times New Roman" w:hAnsi="Times New Roman" w:cs="Times New Roman"/>
          <w:i/>
          <w:color w:val="auto"/>
          <w:sz w:val="20"/>
          <w:szCs w:val="20"/>
        </w:rPr>
        <w:t xml:space="preserve">4.2, </w:t>
      </w:r>
      <w:r w:rsidRPr="00A548CC">
        <w:rPr>
          <w:rFonts w:ascii="Times New Roman" w:hAnsi="Times New Roman" w:cs="Times New Roman"/>
          <w:color w:val="auto"/>
          <w:sz w:val="20"/>
          <w:szCs w:val="20"/>
        </w:rPr>
        <w:t>some interesting findings were unravelled.</w:t>
      </w:r>
      <w:r w:rsidRPr="0015673E">
        <w:rPr>
          <w:rFonts w:ascii="Times New Roman" w:hAnsi="Times New Roman" w:cs="Times New Roman"/>
          <w:color w:val="auto"/>
        </w:rPr>
        <w:t xml:space="preserve">  </w:t>
      </w:r>
    </w:p>
    <w:p w:rsidR="000174AC" w:rsidRPr="0015673E" w:rsidRDefault="000174AC" w:rsidP="00831A62">
      <w:pPr>
        <w:spacing w:after="306" w:line="240" w:lineRule="auto"/>
        <w:ind w:left="0" w:firstLine="0"/>
        <w:jc w:val="left"/>
        <w:rPr>
          <w:rFonts w:ascii="Times New Roman" w:hAnsi="Times New Roman" w:cs="Times New Roman"/>
          <w:color w:val="auto"/>
        </w:rPr>
      </w:pPr>
      <w:r w:rsidRPr="0015673E">
        <w:rPr>
          <w:rFonts w:ascii="Times New Roman" w:hAnsi="Times New Roman" w:cs="Times New Roman"/>
          <w:color w:val="auto"/>
        </w:rPr>
        <w:t xml:space="preserve"> </w:t>
      </w:r>
    </w:p>
    <w:p w:rsidR="000174AC" w:rsidRPr="0015673E" w:rsidRDefault="000174AC" w:rsidP="00831A62">
      <w:pPr>
        <w:spacing w:after="262" w:line="240" w:lineRule="auto"/>
        <w:ind w:left="10" w:right="-15" w:hanging="10"/>
        <w:jc w:val="center"/>
        <w:rPr>
          <w:rFonts w:ascii="Times New Roman" w:hAnsi="Times New Roman" w:cs="Times New Roman"/>
          <w:color w:val="auto"/>
        </w:rPr>
      </w:pPr>
      <w:r w:rsidRPr="0015673E">
        <w:rPr>
          <w:rFonts w:ascii="Times New Roman" w:hAnsi="Times New Roman" w:cs="Times New Roman"/>
          <w:i/>
          <w:color w:val="auto"/>
          <w:sz w:val="20"/>
        </w:rPr>
        <w:t xml:space="preserve">&lt;Tables 4.1 and 4.2 about here&gt; </w:t>
      </w:r>
    </w:p>
    <w:p w:rsidR="000174AC" w:rsidRPr="0015673E" w:rsidRDefault="000174AC" w:rsidP="00831A62">
      <w:pPr>
        <w:spacing w:after="304" w:line="240" w:lineRule="auto"/>
        <w:ind w:left="0" w:firstLine="0"/>
        <w:jc w:val="left"/>
        <w:rPr>
          <w:rFonts w:ascii="Times New Roman" w:hAnsi="Times New Roman" w:cs="Times New Roman"/>
          <w:color w:val="auto"/>
        </w:rPr>
      </w:pPr>
      <w:r w:rsidRPr="0015673E">
        <w:rPr>
          <w:rFonts w:ascii="Times New Roman" w:hAnsi="Times New Roman" w:cs="Times New Roman"/>
          <w:color w:val="auto"/>
        </w:rPr>
        <w:t xml:space="preserve"> </w:t>
      </w:r>
    </w:p>
    <w:p w:rsidR="000174AC" w:rsidRPr="00A548CC" w:rsidRDefault="000174AC" w:rsidP="00831A62">
      <w:pPr>
        <w:spacing w:after="290" w:line="240" w:lineRule="auto"/>
        <w:ind w:left="-5" w:right="-15" w:hanging="10"/>
        <w:jc w:val="left"/>
        <w:rPr>
          <w:rFonts w:ascii="Times New Roman" w:hAnsi="Times New Roman" w:cs="Times New Roman"/>
          <w:color w:val="auto"/>
          <w:sz w:val="20"/>
          <w:szCs w:val="20"/>
        </w:rPr>
      </w:pPr>
      <w:r w:rsidRPr="00A548CC">
        <w:rPr>
          <w:rFonts w:ascii="Times New Roman" w:hAnsi="Times New Roman" w:cs="Times New Roman"/>
          <w:b/>
          <w:color w:val="auto"/>
          <w:sz w:val="20"/>
          <w:szCs w:val="20"/>
        </w:rPr>
        <w:t xml:space="preserve">4.1.1 ROAT </w:t>
      </w:r>
      <w:r w:rsidR="00762283" w:rsidRPr="00A548CC">
        <w:rPr>
          <w:rFonts w:ascii="Times New Roman" w:hAnsi="Times New Roman" w:cs="Times New Roman"/>
          <w:b/>
          <w:color w:val="auto"/>
          <w:sz w:val="20"/>
          <w:szCs w:val="20"/>
        </w:rPr>
        <w:t>and</w:t>
      </w:r>
      <w:r w:rsidRPr="00A548CC">
        <w:rPr>
          <w:rFonts w:ascii="Times New Roman" w:hAnsi="Times New Roman" w:cs="Times New Roman"/>
          <w:b/>
          <w:color w:val="auto"/>
          <w:sz w:val="20"/>
          <w:szCs w:val="20"/>
        </w:rPr>
        <w:t xml:space="preserve"> ROCE </w:t>
      </w:r>
    </w:p>
    <w:p w:rsidR="000174AC" w:rsidRPr="00A548CC" w:rsidRDefault="000174AC" w:rsidP="00831A62">
      <w:pPr>
        <w:spacing w:line="240" w:lineRule="auto"/>
        <w:ind w:firstLine="0"/>
        <w:rPr>
          <w:rFonts w:ascii="Times New Roman" w:hAnsi="Times New Roman" w:cs="Times New Roman"/>
          <w:color w:val="auto"/>
          <w:sz w:val="20"/>
          <w:szCs w:val="20"/>
        </w:rPr>
      </w:pPr>
      <w:r w:rsidRPr="00A548CC">
        <w:rPr>
          <w:rFonts w:ascii="Times New Roman" w:hAnsi="Times New Roman" w:cs="Times New Roman"/>
          <w:color w:val="auto"/>
          <w:sz w:val="20"/>
          <w:szCs w:val="20"/>
        </w:rPr>
        <w:t xml:space="preserve">Nonfinancial companies seem to record far higher return on assets and return on capital employed than financial companies as shown in </w:t>
      </w:r>
      <w:r w:rsidRPr="00A548CC">
        <w:rPr>
          <w:rFonts w:ascii="Times New Roman" w:hAnsi="Times New Roman" w:cs="Times New Roman"/>
          <w:i/>
          <w:color w:val="auto"/>
          <w:sz w:val="20"/>
          <w:szCs w:val="20"/>
        </w:rPr>
        <w:t>Figure 4.1.</w:t>
      </w:r>
      <w:r w:rsidRPr="00A548CC">
        <w:rPr>
          <w:rFonts w:ascii="Times New Roman" w:hAnsi="Times New Roman" w:cs="Times New Roman"/>
          <w:color w:val="auto"/>
          <w:sz w:val="20"/>
          <w:szCs w:val="20"/>
        </w:rPr>
        <w:t xml:space="preserve"> The blue bars represent financial firms while the dark-orange bars represents nonfinancial firms. </w:t>
      </w:r>
    </w:p>
    <w:p w:rsidR="000174AC" w:rsidRPr="0015673E" w:rsidRDefault="000174AC" w:rsidP="00831A62">
      <w:pPr>
        <w:spacing w:after="306" w:line="240" w:lineRule="auto"/>
        <w:ind w:left="720" w:firstLine="0"/>
        <w:jc w:val="left"/>
        <w:rPr>
          <w:rFonts w:ascii="Times New Roman" w:hAnsi="Times New Roman" w:cs="Times New Roman"/>
          <w:color w:val="auto"/>
        </w:rPr>
      </w:pPr>
      <w:r w:rsidRPr="0015673E">
        <w:rPr>
          <w:rFonts w:ascii="Times New Roman" w:hAnsi="Times New Roman" w:cs="Times New Roman"/>
          <w:color w:val="auto"/>
        </w:rPr>
        <w:t xml:space="preserve"> </w:t>
      </w:r>
    </w:p>
    <w:p w:rsidR="000174AC" w:rsidRPr="0015673E" w:rsidRDefault="000174AC" w:rsidP="00831A62">
      <w:pPr>
        <w:spacing w:after="262" w:line="240" w:lineRule="auto"/>
        <w:ind w:left="10" w:right="-15" w:hanging="10"/>
        <w:jc w:val="center"/>
        <w:rPr>
          <w:rFonts w:ascii="Times New Roman" w:hAnsi="Times New Roman" w:cs="Times New Roman"/>
          <w:color w:val="auto"/>
        </w:rPr>
      </w:pPr>
      <w:r w:rsidRPr="0015673E">
        <w:rPr>
          <w:rFonts w:ascii="Times New Roman" w:hAnsi="Times New Roman" w:cs="Times New Roman"/>
          <w:i/>
          <w:color w:val="auto"/>
          <w:sz w:val="20"/>
        </w:rPr>
        <w:lastRenderedPageBreak/>
        <w:t xml:space="preserve">&lt;Figure 4.1 about here&gt; </w:t>
      </w:r>
    </w:p>
    <w:p w:rsidR="000174AC" w:rsidRPr="0015673E" w:rsidRDefault="000174AC" w:rsidP="00831A62">
      <w:pPr>
        <w:spacing w:after="304" w:line="240" w:lineRule="auto"/>
        <w:ind w:left="0" w:firstLine="0"/>
        <w:jc w:val="left"/>
        <w:rPr>
          <w:rFonts w:ascii="Times New Roman" w:hAnsi="Times New Roman" w:cs="Times New Roman"/>
          <w:color w:val="auto"/>
        </w:rPr>
      </w:pPr>
      <w:r w:rsidRPr="0015673E">
        <w:rPr>
          <w:rFonts w:ascii="Times New Roman" w:hAnsi="Times New Roman" w:cs="Times New Roman"/>
          <w:color w:val="auto"/>
        </w:rPr>
        <w:t xml:space="preserve"> </w:t>
      </w:r>
    </w:p>
    <w:p w:rsidR="000174AC" w:rsidRPr="00A548CC" w:rsidRDefault="00762283" w:rsidP="00831A62">
      <w:pPr>
        <w:spacing w:after="290" w:line="240" w:lineRule="auto"/>
        <w:ind w:left="-5" w:right="-15" w:hanging="10"/>
        <w:jc w:val="left"/>
        <w:rPr>
          <w:rFonts w:ascii="Times New Roman" w:hAnsi="Times New Roman" w:cs="Times New Roman"/>
          <w:color w:val="auto"/>
          <w:sz w:val="20"/>
          <w:szCs w:val="20"/>
        </w:rPr>
      </w:pPr>
      <w:r w:rsidRPr="00A548CC">
        <w:rPr>
          <w:rFonts w:ascii="Times New Roman" w:hAnsi="Times New Roman" w:cs="Times New Roman"/>
          <w:b/>
          <w:color w:val="auto"/>
          <w:sz w:val="20"/>
          <w:szCs w:val="20"/>
        </w:rPr>
        <w:t xml:space="preserve">4.1.2 Risk and Derivatives </w:t>
      </w:r>
    </w:p>
    <w:p w:rsidR="000174AC" w:rsidRPr="00A548CC" w:rsidRDefault="000174AC" w:rsidP="00831A62">
      <w:pPr>
        <w:spacing w:line="240" w:lineRule="auto"/>
        <w:ind w:firstLine="0"/>
        <w:rPr>
          <w:rFonts w:ascii="Times New Roman" w:hAnsi="Times New Roman" w:cs="Times New Roman"/>
          <w:color w:val="auto"/>
          <w:sz w:val="20"/>
          <w:szCs w:val="20"/>
        </w:rPr>
      </w:pPr>
      <w:r w:rsidRPr="00A548CC">
        <w:rPr>
          <w:rFonts w:ascii="Times New Roman" w:hAnsi="Times New Roman" w:cs="Times New Roman"/>
          <w:color w:val="auto"/>
          <w:sz w:val="20"/>
          <w:szCs w:val="20"/>
        </w:rPr>
        <w:t xml:space="preserve">In the use of derivatives surprisingly, </w:t>
      </w:r>
      <w:r w:rsidRPr="00A548CC">
        <w:rPr>
          <w:rFonts w:ascii="Times New Roman" w:hAnsi="Times New Roman" w:cs="Times New Roman"/>
          <w:i/>
          <w:color w:val="auto"/>
          <w:sz w:val="20"/>
          <w:szCs w:val="20"/>
        </w:rPr>
        <w:t xml:space="preserve">Figures 4.2 </w:t>
      </w:r>
      <w:r w:rsidRPr="00A548CC">
        <w:rPr>
          <w:rFonts w:ascii="Times New Roman" w:hAnsi="Times New Roman" w:cs="Times New Roman"/>
          <w:color w:val="auto"/>
          <w:sz w:val="20"/>
          <w:szCs w:val="20"/>
        </w:rPr>
        <w:t xml:space="preserve">and </w:t>
      </w:r>
      <w:r w:rsidRPr="00A548CC">
        <w:rPr>
          <w:rFonts w:ascii="Times New Roman" w:hAnsi="Times New Roman" w:cs="Times New Roman"/>
          <w:i/>
          <w:color w:val="auto"/>
          <w:sz w:val="20"/>
          <w:szCs w:val="20"/>
        </w:rPr>
        <w:t xml:space="preserve">4.3 </w:t>
      </w:r>
      <w:r w:rsidRPr="00A548CC">
        <w:rPr>
          <w:rFonts w:ascii="Times New Roman" w:hAnsi="Times New Roman" w:cs="Times New Roman"/>
          <w:color w:val="auto"/>
          <w:sz w:val="20"/>
          <w:szCs w:val="20"/>
        </w:rPr>
        <w:t xml:space="preserve">shows that nonfinancial companies too seemed to have used more of forwards, futures, options and swaps than financial companies. It is seen that nonfinancial companies use derivatives up to 10% more than financial companies (compare 55% to 45% respectively). Swaps also seem to be the most used financial derivative instrument of them all especially in 2005 and 2006. In hedging risks also, </w:t>
      </w:r>
      <w:r w:rsidRPr="00A548CC">
        <w:rPr>
          <w:rFonts w:ascii="Times New Roman" w:hAnsi="Times New Roman" w:cs="Times New Roman"/>
          <w:i/>
          <w:color w:val="auto"/>
          <w:sz w:val="20"/>
          <w:szCs w:val="20"/>
        </w:rPr>
        <w:t xml:space="preserve">Figure 4.4 </w:t>
      </w:r>
      <w:r w:rsidRPr="00A548CC">
        <w:rPr>
          <w:rFonts w:ascii="Times New Roman" w:hAnsi="Times New Roman" w:cs="Times New Roman"/>
          <w:color w:val="auto"/>
          <w:sz w:val="20"/>
          <w:szCs w:val="20"/>
        </w:rPr>
        <w:t>show that interest rate is the most hedged by financial companies, while foreign exchange risks is the most hedged by nonfinancial companies</w:t>
      </w:r>
      <w:r w:rsidRPr="00A548CC">
        <w:rPr>
          <w:rFonts w:ascii="Times New Roman" w:hAnsi="Times New Roman" w:cs="Times New Roman"/>
          <w:i/>
          <w:color w:val="auto"/>
          <w:sz w:val="20"/>
          <w:szCs w:val="20"/>
        </w:rPr>
        <w:t xml:space="preserve">. </w:t>
      </w:r>
    </w:p>
    <w:p w:rsidR="000174AC" w:rsidRPr="00A548CC" w:rsidRDefault="000174AC" w:rsidP="00831A62">
      <w:pPr>
        <w:spacing w:after="306" w:line="240" w:lineRule="auto"/>
        <w:ind w:left="720" w:firstLine="0"/>
        <w:jc w:val="left"/>
        <w:rPr>
          <w:rFonts w:ascii="Times New Roman" w:hAnsi="Times New Roman" w:cs="Times New Roman"/>
          <w:color w:val="auto"/>
          <w:sz w:val="20"/>
          <w:szCs w:val="20"/>
        </w:rPr>
      </w:pPr>
      <w:r w:rsidRPr="00A548CC">
        <w:rPr>
          <w:rFonts w:ascii="Times New Roman" w:hAnsi="Times New Roman" w:cs="Times New Roman"/>
          <w:color w:val="auto"/>
          <w:sz w:val="20"/>
          <w:szCs w:val="20"/>
        </w:rPr>
        <w:t xml:space="preserve"> </w:t>
      </w:r>
    </w:p>
    <w:p w:rsidR="000174AC" w:rsidRPr="0015673E" w:rsidRDefault="000174AC" w:rsidP="00831A62">
      <w:pPr>
        <w:spacing w:after="262" w:line="240" w:lineRule="auto"/>
        <w:ind w:left="10" w:right="-15" w:hanging="10"/>
        <w:jc w:val="center"/>
        <w:rPr>
          <w:rFonts w:ascii="Times New Roman" w:hAnsi="Times New Roman" w:cs="Times New Roman"/>
          <w:color w:val="auto"/>
        </w:rPr>
      </w:pPr>
      <w:r w:rsidRPr="0015673E">
        <w:rPr>
          <w:rFonts w:ascii="Times New Roman" w:hAnsi="Times New Roman" w:cs="Times New Roman"/>
          <w:i/>
          <w:color w:val="auto"/>
          <w:sz w:val="20"/>
        </w:rPr>
        <w:t xml:space="preserve">&lt;Figures 4.2, 4.3 and 4.4 about here&gt; </w:t>
      </w:r>
    </w:p>
    <w:p w:rsidR="000174AC" w:rsidRPr="00534719" w:rsidRDefault="000174AC" w:rsidP="00831A62">
      <w:pPr>
        <w:spacing w:after="304" w:line="240" w:lineRule="auto"/>
        <w:ind w:left="0" w:firstLine="0"/>
        <w:jc w:val="left"/>
        <w:rPr>
          <w:rFonts w:ascii="Times New Roman" w:hAnsi="Times New Roman" w:cs="Times New Roman"/>
          <w:color w:val="auto"/>
          <w:sz w:val="2"/>
        </w:rPr>
      </w:pPr>
      <w:r w:rsidRPr="0015673E">
        <w:rPr>
          <w:rFonts w:ascii="Times New Roman" w:hAnsi="Times New Roman" w:cs="Times New Roman"/>
          <w:color w:val="auto"/>
        </w:rPr>
        <w:t xml:space="preserve"> </w:t>
      </w:r>
    </w:p>
    <w:p w:rsidR="000174AC" w:rsidRPr="00A548CC" w:rsidRDefault="000174AC" w:rsidP="00831A62">
      <w:pPr>
        <w:spacing w:after="290" w:line="240" w:lineRule="auto"/>
        <w:ind w:left="-5" w:right="-15" w:hanging="10"/>
        <w:jc w:val="left"/>
        <w:rPr>
          <w:rFonts w:ascii="Times New Roman" w:hAnsi="Times New Roman" w:cs="Times New Roman"/>
          <w:color w:val="auto"/>
          <w:sz w:val="20"/>
          <w:szCs w:val="20"/>
        </w:rPr>
      </w:pPr>
      <w:r w:rsidRPr="00A548CC">
        <w:rPr>
          <w:rFonts w:ascii="Times New Roman" w:hAnsi="Times New Roman" w:cs="Times New Roman"/>
          <w:b/>
          <w:color w:val="auto"/>
          <w:sz w:val="20"/>
          <w:szCs w:val="20"/>
        </w:rPr>
        <w:t xml:space="preserve">4.1.3 </w:t>
      </w:r>
      <w:r w:rsidR="00762283" w:rsidRPr="00A548CC">
        <w:rPr>
          <w:rFonts w:ascii="Times New Roman" w:hAnsi="Times New Roman" w:cs="Times New Roman"/>
          <w:b/>
          <w:color w:val="auto"/>
          <w:sz w:val="20"/>
          <w:szCs w:val="20"/>
        </w:rPr>
        <w:t xml:space="preserve">Firm Characteristics </w:t>
      </w:r>
    </w:p>
    <w:p w:rsidR="000174AC" w:rsidRPr="00A548CC" w:rsidRDefault="000174AC" w:rsidP="00831A62">
      <w:pPr>
        <w:spacing w:line="240" w:lineRule="auto"/>
        <w:ind w:firstLine="0"/>
        <w:rPr>
          <w:rFonts w:ascii="Times New Roman" w:hAnsi="Times New Roman" w:cs="Times New Roman"/>
          <w:color w:val="auto"/>
          <w:sz w:val="20"/>
          <w:szCs w:val="20"/>
        </w:rPr>
      </w:pPr>
      <w:r w:rsidRPr="00A548CC">
        <w:rPr>
          <w:rFonts w:ascii="Times New Roman" w:hAnsi="Times New Roman" w:cs="Times New Roman"/>
          <w:color w:val="auto"/>
          <w:sz w:val="20"/>
          <w:szCs w:val="20"/>
        </w:rPr>
        <w:t xml:space="preserve">In analysing firm size, financial companies had the highest average market capitalisation of $77 million in 2007 and 2013 respectively. Nonfinancial companies on the other hand recorded the highest average market capitalisation in 2014 of $70 million. Overall average book value of financial companies stood at $67 million, while that of nonfinancial companies was $141 million for the entire 10-year period. As for total assets overall, financial firms’ value is $1.4 billion, while that of nonfinancial firms is $36 million. </w:t>
      </w:r>
    </w:p>
    <w:p w:rsidR="000174AC" w:rsidRPr="00A548CC" w:rsidRDefault="000174AC" w:rsidP="00831A62">
      <w:pPr>
        <w:spacing w:line="240" w:lineRule="auto"/>
        <w:ind w:firstLine="0"/>
        <w:rPr>
          <w:rFonts w:ascii="Times New Roman" w:hAnsi="Times New Roman" w:cs="Times New Roman"/>
          <w:color w:val="auto"/>
          <w:sz w:val="20"/>
          <w:szCs w:val="20"/>
        </w:rPr>
      </w:pPr>
      <w:r w:rsidRPr="00A548CC">
        <w:rPr>
          <w:rFonts w:ascii="Times New Roman" w:hAnsi="Times New Roman" w:cs="Times New Roman"/>
          <w:color w:val="auto"/>
          <w:sz w:val="20"/>
          <w:szCs w:val="20"/>
        </w:rPr>
        <w:t xml:space="preserve">The average age of firms in the financial companies group is 40, while that of nonfinancial companies is 58. Leverage is also very low at an average of less than 1% for both financial and nonfinancial firms. There are big differences in dividends payments. While financial firms record an average payout amount of about $3.7 million, nonfinancial firms paid an average of $40 million for the 10-year period. </w:t>
      </w:r>
    </w:p>
    <w:p w:rsidR="000174AC" w:rsidRPr="00A548CC" w:rsidRDefault="000174AC" w:rsidP="00831A62">
      <w:pPr>
        <w:spacing w:after="0" w:line="240" w:lineRule="auto"/>
        <w:ind w:firstLine="0"/>
        <w:rPr>
          <w:rFonts w:ascii="Times New Roman" w:hAnsi="Times New Roman" w:cs="Times New Roman"/>
          <w:color w:val="auto"/>
          <w:sz w:val="20"/>
          <w:szCs w:val="20"/>
        </w:rPr>
      </w:pPr>
      <w:r w:rsidRPr="00A548CC">
        <w:rPr>
          <w:rFonts w:ascii="Times New Roman" w:hAnsi="Times New Roman" w:cs="Times New Roman"/>
          <w:color w:val="auto"/>
          <w:sz w:val="20"/>
          <w:szCs w:val="20"/>
        </w:rPr>
        <w:t xml:space="preserve">It also appears that financial firms are less liquid than nonfinancial firms with an average current ratio of 0.7, implying that their total average current assets only represents 70% of their current liabilities. For nonfinancial firms, this ratio is 1.17 or 117%. The credit rating of financial firms’ debt with an average quiscore of 69 is seen as ‘stable’, while that of nonfinancial firms with an average quiscore of 89 is ‘secure’. </w:t>
      </w:r>
    </w:p>
    <w:p w:rsidR="00762283" w:rsidRPr="00A548CC" w:rsidRDefault="00762283" w:rsidP="000174AC">
      <w:pPr>
        <w:pStyle w:val="Heading4"/>
        <w:rPr>
          <w:rFonts w:ascii="Times New Roman" w:hAnsi="Times New Roman" w:cs="Times New Roman"/>
          <w:color w:val="auto"/>
          <w:sz w:val="20"/>
          <w:szCs w:val="20"/>
        </w:rPr>
      </w:pPr>
    </w:p>
    <w:p w:rsidR="000174AC" w:rsidRPr="00A548CC" w:rsidRDefault="000174AC" w:rsidP="00762283">
      <w:pPr>
        <w:pStyle w:val="Heading4"/>
        <w:spacing w:line="240" w:lineRule="auto"/>
        <w:rPr>
          <w:rFonts w:ascii="Times New Roman" w:hAnsi="Times New Roman" w:cs="Times New Roman"/>
          <w:color w:val="auto"/>
          <w:sz w:val="20"/>
          <w:szCs w:val="20"/>
        </w:rPr>
      </w:pPr>
      <w:r w:rsidRPr="00A548CC">
        <w:rPr>
          <w:rFonts w:ascii="Times New Roman" w:hAnsi="Times New Roman" w:cs="Times New Roman"/>
          <w:color w:val="auto"/>
          <w:sz w:val="20"/>
          <w:szCs w:val="20"/>
        </w:rPr>
        <w:t xml:space="preserve">4.2  </w:t>
      </w:r>
      <w:r w:rsidR="00762283" w:rsidRPr="00A548CC">
        <w:rPr>
          <w:rFonts w:ascii="Times New Roman" w:hAnsi="Times New Roman" w:cs="Times New Roman"/>
          <w:color w:val="auto"/>
          <w:sz w:val="20"/>
          <w:szCs w:val="20"/>
        </w:rPr>
        <w:t xml:space="preserve">Descriptive Statistics </w:t>
      </w:r>
    </w:p>
    <w:p w:rsidR="000174AC" w:rsidRPr="00A548CC" w:rsidRDefault="000174AC" w:rsidP="00762283">
      <w:pPr>
        <w:spacing w:line="240" w:lineRule="auto"/>
        <w:ind w:firstLine="0"/>
        <w:rPr>
          <w:rFonts w:ascii="Times New Roman" w:hAnsi="Times New Roman" w:cs="Times New Roman"/>
          <w:color w:val="auto"/>
          <w:sz w:val="20"/>
          <w:szCs w:val="20"/>
        </w:rPr>
      </w:pPr>
      <w:r w:rsidRPr="00A548CC">
        <w:rPr>
          <w:rFonts w:ascii="Times New Roman" w:hAnsi="Times New Roman" w:cs="Times New Roman"/>
          <w:color w:val="auto"/>
          <w:sz w:val="20"/>
          <w:szCs w:val="20"/>
        </w:rPr>
        <w:t xml:space="preserve"> Common sample statistics for the dataset is presented below and the test of normality using </w:t>
      </w:r>
      <w:r w:rsidRPr="00A548CC">
        <w:rPr>
          <w:rFonts w:ascii="Times New Roman" w:hAnsi="Times New Roman" w:cs="Times New Roman"/>
          <w:i/>
          <w:color w:val="auto"/>
          <w:sz w:val="20"/>
          <w:szCs w:val="20"/>
        </w:rPr>
        <w:t>Jarque Berra</w:t>
      </w:r>
      <w:r w:rsidRPr="00A548CC">
        <w:rPr>
          <w:rFonts w:ascii="Times New Roman" w:hAnsi="Times New Roman" w:cs="Times New Roman"/>
          <w:color w:val="auto"/>
          <w:sz w:val="20"/>
          <w:szCs w:val="20"/>
        </w:rPr>
        <w:t xml:space="preserve"> is also interpreted. </w:t>
      </w:r>
    </w:p>
    <w:p w:rsidR="000174AC" w:rsidRPr="00A548CC" w:rsidRDefault="000174AC" w:rsidP="00762283">
      <w:pPr>
        <w:spacing w:after="304" w:line="240" w:lineRule="auto"/>
        <w:ind w:left="0" w:firstLine="0"/>
        <w:jc w:val="left"/>
        <w:rPr>
          <w:rFonts w:ascii="Times New Roman" w:hAnsi="Times New Roman" w:cs="Times New Roman"/>
          <w:color w:val="auto"/>
          <w:sz w:val="20"/>
          <w:szCs w:val="20"/>
        </w:rPr>
      </w:pPr>
      <w:r w:rsidRPr="00A548CC">
        <w:rPr>
          <w:rFonts w:ascii="Times New Roman" w:hAnsi="Times New Roman" w:cs="Times New Roman"/>
          <w:color w:val="auto"/>
          <w:sz w:val="20"/>
          <w:szCs w:val="20"/>
        </w:rPr>
        <w:t xml:space="preserve"> </w:t>
      </w:r>
      <w:r w:rsidRPr="00A548CC">
        <w:rPr>
          <w:rFonts w:ascii="Times New Roman" w:hAnsi="Times New Roman" w:cs="Times New Roman"/>
          <w:b/>
          <w:color w:val="auto"/>
          <w:sz w:val="20"/>
          <w:szCs w:val="20"/>
        </w:rPr>
        <w:t xml:space="preserve">4.2.1 </w:t>
      </w:r>
      <w:r w:rsidR="00762283" w:rsidRPr="00A548CC">
        <w:rPr>
          <w:rFonts w:ascii="Times New Roman" w:hAnsi="Times New Roman" w:cs="Times New Roman"/>
          <w:b/>
          <w:color w:val="auto"/>
          <w:sz w:val="20"/>
          <w:szCs w:val="20"/>
        </w:rPr>
        <w:t xml:space="preserve">Common Sample </w:t>
      </w:r>
    </w:p>
    <w:p w:rsidR="000174AC" w:rsidRPr="00A548CC" w:rsidRDefault="000174AC" w:rsidP="00762283">
      <w:pPr>
        <w:spacing w:line="240" w:lineRule="auto"/>
        <w:ind w:firstLine="0"/>
        <w:rPr>
          <w:rFonts w:ascii="Times New Roman" w:hAnsi="Times New Roman" w:cs="Times New Roman"/>
          <w:color w:val="auto"/>
          <w:sz w:val="20"/>
          <w:szCs w:val="20"/>
        </w:rPr>
      </w:pPr>
      <w:r w:rsidRPr="00A548CC">
        <w:rPr>
          <w:rFonts w:ascii="Times New Roman" w:hAnsi="Times New Roman" w:cs="Times New Roman"/>
          <w:color w:val="auto"/>
          <w:sz w:val="20"/>
          <w:szCs w:val="20"/>
        </w:rPr>
        <w:t xml:space="preserve">The group statistics for the dependent and independent variables as shown in </w:t>
      </w:r>
      <w:r w:rsidRPr="00A548CC">
        <w:rPr>
          <w:rFonts w:ascii="Times New Roman" w:hAnsi="Times New Roman" w:cs="Times New Roman"/>
          <w:i/>
          <w:color w:val="auto"/>
          <w:sz w:val="20"/>
          <w:szCs w:val="20"/>
        </w:rPr>
        <w:t>Table 4.3</w:t>
      </w:r>
      <w:r w:rsidRPr="00A548CC">
        <w:rPr>
          <w:rFonts w:ascii="Times New Roman" w:hAnsi="Times New Roman" w:cs="Times New Roman"/>
          <w:color w:val="auto"/>
          <w:sz w:val="20"/>
          <w:szCs w:val="20"/>
        </w:rPr>
        <w:t xml:space="preserve"> reveals that all observations are complete with no missing data. The </w:t>
      </w:r>
      <w:r w:rsidRPr="00A548CC">
        <w:rPr>
          <w:rFonts w:ascii="Times New Roman" w:hAnsi="Times New Roman" w:cs="Times New Roman"/>
          <w:i/>
          <w:color w:val="auto"/>
          <w:sz w:val="20"/>
          <w:szCs w:val="20"/>
        </w:rPr>
        <w:t>Jarque Berra</w:t>
      </w:r>
      <w:r w:rsidRPr="00A548CC">
        <w:rPr>
          <w:rFonts w:ascii="Times New Roman" w:hAnsi="Times New Roman" w:cs="Times New Roman"/>
          <w:color w:val="auto"/>
          <w:sz w:val="20"/>
          <w:szCs w:val="20"/>
        </w:rPr>
        <w:t xml:space="preserve"> results also show that the variables are highly normally distributed, but some variables like </w:t>
      </w:r>
      <w:r w:rsidRPr="00A548CC">
        <w:rPr>
          <w:rFonts w:ascii="Times New Roman" w:hAnsi="Times New Roman" w:cs="Times New Roman"/>
          <w:i/>
          <w:color w:val="auto"/>
          <w:sz w:val="20"/>
          <w:szCs w:val="20"/>
        </w:rPr>
        <w:t xml:space="preserve">L_ROCE, IRDEV, FXDEV </w:t>
      </w:r>
      <w:r w:rsidRPr="00A548CC">
        <w:rPr>
          <w:rFonts w:ascii="Times New Roman" w:hAnsi="Times New Roman" w:cs="Times New Roman"/>
          <w:color w:val="auto"/>
          <w:sz w:val="20"/>
          <w:szCs w:val="20"/>
        </w:rPr>
        <w:t xml:space="preserve">and others are slightly negatively skewed. </w:t>
      </w:r>
    </w:p>
    <w:p w:rsidR="000174AC" w:rsidRPr="0015673E" w:rsidRDefault="000174AC" w:rsidP="00762283">
      <w:pPr>
        <w:spacing w:after="306" w:line="240" w:lineRule="auto"/>
        <w:ind w:left="0" w:firstLine="0"/>
        <w:jc w:val="left"/>
        <w:rPr>
          <w:rFonts w:ascii="Times New Roman" w:hAnsi="Times New Roman" w:cs="Times New Roman"/>
          <w:color w:val="auto"/>
        </w:rPr>
      </w:pPr>
      <w:r w:rsidRPr="0015673E">
        <w:rPr>
          <w:rFonts w:ascii="Times New Roman" w:hAnsi="Times New Roman" w:cs="Times New Roman"/>
          <w:color w:val="auto"/>
        </w:rPr>
        <w:t xml:space="preserve"> </w:t>
      </w:r>
      <w:r w:rsidRPr="0015673E">
        <w:rPr>
          <w:rFonts w:ascii="Times New Roman" w:hAnsi="Times New Roman" w:cs="Times New Roman"/>
          <w:i/>
          <w:color w:val="auto"/>
          <w:sz w:val="20"/>
        </w:rPr>
        <w:t xml:space="preserve">&lt;Table 4.3 about here&gt; </w:t>
      </w:r>
    </w:p>
    <w:p w:rsidR="000174AC" w:rsidRPr="00A548CC" w:rsidRDefault="000174AC" w:rsidP="00762283">
      <w:pPr>
        <w:spacing w:line="240" w:lineRule="auto"/>
        <w:ind w:firstLine="0"/>
        <w:rPr>
          <w:rFonts w:ascii="Times New Roman" w:hAnsi="Times New Roman" w:cs="Times New Roman"/>
          <w:color w:val="auto"/>
          <w:sz w:val="20"/>
          <w:szCs w:val="20"/>
        </w:rPr>
      </w:pPr>
      <w:r w:rsidRPr="00A548CC">
        <w:rPr>
          <w:rFonts w:ascii="Times New Roman" w:hAnsi="Times New Roman" w:cs="Times New Roman"/>
          <w:color w:val="auto"/>
          <w:sz w:val="20"/>
          <w:szCs w:val="20"/>
        </w:rPr>
        <w:t xml:space="preserve">For the control variables, </w:t>
      </w:r>
      <w:r w:rsidRPr="00A548CC">
        <w:rPr>
          <w:rFonts w:ascii="Times New Roman" w:hAnsi="Times New Roman" w:cs="Times New Roman"/>
          <w:i/>
          <w:color w:val="auto"/>
          <w:sz w:val="20"/>
          <w:szCs w:val="20"/>
        </w:rPr>
        <w:t>Table 4.4</w:t>
      </w:r>
      <w:r w:rsidRPr="00A548CC">
        <w:rPr>
          <w:rFonts w:ascii="Times New Roman" w:hAnsi="Times New Roman" w:cs="Times New Roman"/>
          <w:color w:val="auto"/>
          <w:sz w:val="20"/>
          <w:szCs w:val="20"/>
        </w:rPr>
        <w:t xml:space="preserve"> shows that all observations are also complete at 100, with no missing data. The </w:t>
      </w:r>
      <w:r w:rsidRPr="00A548CC">
        <w:rPr>
          <w:rFonts w:ascii="Times New Roman" w:hAnsi="Times New Roman" w:cs="Times New Roman"/>
          <w:i/>
          <w:color w:val="auto"/>
          <w:sz w:val="20"/>
          <w:szCs w:val="20"/>
        </w:rPr>
        <w:t xml:space="preserve">Jarque Berra </w:t>
      </w:r>
      <w:r w:rsidR="00762283" w:rsidRPr="00A548CC">
        <w:rPr>
          <w:rFonts w:ascii="Times New Roman" w:hAnsi="Times New Roman" w:cs="Times New Roman"/>
          <w:color w:val="auto"/>
          <w:sz w:val="20"/>
          <w:szCs w:val="20"/>
        </w:rPr>
        <w:t>normality results also show</w:t>
      </w:r>
      <w:r w:rsidRPr="00A548CC">
        <w:rPr>
          <w:rFonts w:ascii="Times New Roman" w:hAnsi="Times New Roman" w:cs="Times New Roman"/>
          <w:color w:val="auto"/>
          <w:sz w:val="20"/>
          <w:szCs w:val="20"/>
        </w:rPr>
        <w:t xml:space="preserve"> that all the control variables are normally distributed. Also, only a few of them are negatively skewed like </w:t>
      </w:r>
      <w:r w:rsidRPr="00A548CC">
        <w:rPr>
          <w:rFonts w:ascii="Times New Roman" w:hAnsi="Times New Roman" w:cs="Times New Roman"/>
          <w:i/>
          <w:color w:val="auto"/>
          <w:sz w:val="20"/>
          <w:szCs w:val="20"/>
        </w:rPr>
        <w:t xml:space="preserve">L_ASIZE, L_LEVER, DIVPO </w:t>
      </w:r>
      <w:r w:rsidRPr="00A548CC">
        <w:rPr>
          <w:rFonts w:ascii="Times New Roman" w:hAnsi="Times New Roman" w:cs="Times New Roman"/>
          <w:color w:val="auto"/>
          <w:sz w:val="20"/>
          <w:szCs w:val="20"/>
        </w:rPr>
        <w:t>and others.</w:t>
      </w:r>
      <w:r w:rsidRPr="00A548CC">
        <w:rPr>
          <w:rFonts w:ascii="Times New Roman" w:hAnsi="Times New Roman" w:cs="Times New Roman"/>
          <w:i/>
          <w:color w:val="auto"/>
          <w:sz w:val="20"/>
          <w:szCs w:val="20"/>
        </w:rPr>
        <w:t xml:space="preserve"> </w:t>
      </w:r>
    </w:p>
    <w:p w:rsidR="000174AC" w:rsidRPr="0015673E" w:rsidRDefault="000174AC" w:rsidP="00762283">
      <w:pPr>
        <w:spacing w:after="262" w:line="240" w:lineRule="auto"/>
        <w:ind w:left="10" w:right="-15" w:hanging="10"/>
        <w:jc w:val="center"/>
        <w:rPr>
          <w:rFonts w:ascii="Times New Roman" w:hAnsi="Times New Roman" w:cs="Times New Roman"/>
          <w:color w:val="auto"/>
        </w:rPr>
      </w:pPr>
      <w:r w:rsidRPr="0015673E">
        <w:rPr>
          <w:rFonts w:ascii="Times New Roman" w:hAnsi="Times New Roman" w:cs="Times New Roman"/>
          <w:i/>
          <w:color w:val="auto"/>
          <w:sz w:val="20"/>
        </w:rPr>
        <w:t xml:space="preserve">&lt;Table 4.4 about here&gt; </w:t>
      </w:r>
    </w:p>
    <w:p w:rsidR="000174AC" w:rsidRPr="00A548CC" w:rsidRDefault="000174AC" w:rsidP="00762283">
      <w:pPr>
        <w:spacing w:after="304" w:line="240" w:lineRule="auto"/>
        <w:ind w:left="0" w:firstLine="0"/>
        <w:jc w:val="left"/>
        <w:rPr>
          <w:rFonts w:ascii="Times New Roman" w:hAnsi="Times New Roman" w:cs="Times New Roman"/>
          <w:color w:val="auto"/>
          <w:sz w:val="20"/>
          <w:szCs w:val="20"/>
        </w:rPr>
      </w:pPr>
      <w:r w:rsidRPr="0015673E">
        <w:rPr>
          <w:rFonts w:ascii="Times New Roman" w:hAnsi="Times New Roman" w:cs="Times New Roman"/>
          <w:color w:val="auto"/>
        </w:rPr>
        <w:lastRenderedPageBreak/>
        <w:t xml:space="preserve"> </w:t>
      </w:r>
      <w:r w:rsidRPr="00A548CC">
        <w:rPr>
          <w:rFonts w:ascii="Times New Roman" w:hAnsi="Times New Roman" w:cs="Times New Roman"/>
          <w:b/>
          <w:color w:val="auto"/>
          <w:sz w:val="20"/>
          <w:szCs w:val="20"/>
        </w:rPr>
        <w:t xml:space="preserve">4.2.2 </w:t>
      </w:r>
      <w:r w:rsidR="00762283" w:rsidRPr="00A548CC">
        <w:rPr>
          <w:rFonts w:ascii="Times New Roman" w:hAnsi="Times New Roman" w:cs="Times New Roman"/>
          <w:b/>
          <w:color w:val="auto"/>
          <w:sz w:val="20"/>
          <w:szCs w:val="20"/>
        </w:rPr>
        <w:t xml:space="preserve">Normality Distribution </w:t>
      </w:r>
    </w:p>
    <w:p w:rsidR="000174AC" w:rsidRPr="00A548CC" w:rsidRDefault="000174AC" w:rsidP="00762283">
      <w:pPr>
        <w:spacing w:line="240" w:lineRule="auto"/>
        <w:rPr>
          <w:rFonts w:ascii="Times New Roman" w:hAnsi="Times New Roman" w:cs="Times New Roman"/>
          <w:color w:val="auto"/>
          <w:sz w:val="20"/>
          <w:szCs w:val="20"/>
        </w:rPr>
      </w:pPr>
      <w:r w:rsidRPr="00A548CC">
        <w:rPr>
          <w:rFonts w:ascii="Times New Roman" w:hAnsi="Times New Roman" w:cs="Times New Roman"/>
          <w:color w:val="auto"/>
          <w:sz w:val="20"/>
          <w:szCs w:val="20"/>
        </w:rPr>
        <w:t xml:space="preserve">In further evidencing the normality test results, the histogram of the individual variables are plotted against the theoretical standard normal distribution curves, as shown in </w:t>
      </w:r>
      <w:r w:rsidRPr="00A548CC">
        <w:rPr>
          <w:rFonts w:ascii="Times New Roman" w:hAnsi="Times New Roman" w:cs="Times New Roman"/>
          <w:i/>
          <w:color w:val="auto"/>
          <w:sz w:val="20"/>
          <w:szCs w:val="20"/>
        </w:rPr>
        <w:t xml:space="preserve">Figure 4.5. </w:t>
      </w:r>
      <w:r w:rsidRPr="00A548CC">
        <w:rPr>
          <w:rFonts w:ascii="Times New Roman" w:hAnsi="Times New Roman" w:cs="Times New Roman"/>
          <w:color w:val="auto"/>
          <w:sz w:val="20"/>
          <w:szCs w:val="20"/>
        </w:rPr>
        <w:t xml:space="preserve">All the respective variables are seen to be normally distributed. </w:t>
      </w:r>
    </w:p>
    <w:p w:rsidR="000174AC" w:rsidRPr="00A548CC" w:rsidRDefault="000174AC" w:rsidP="00762283">
      <w:pPr>
        <w:spacing w:line="240" w:lineRule="auto"/>
        <w:ind w:firstLine="0"/>
        <w:rPr>
          <w:rFonts w:ascii="Times New Roman" w:hAnsi="Times New Roman" w:cs="Times New Roman"/>
          <w:color w:val="auto"/>
          <w:sz w:val="20"/>
          <w:szCs w:val="20"/>
        </w:rPr>
      </w:pPr>
      <w:r w:rsidRPr="00A548CC">
        <w:rPr>
          <w:rFonts w:ascii="Times New Roman" w:hAnsi="Times New Roman" w:cs="Times New Roman"/>
          <w:color w:val="auto"/>
          <w:sz w:val="20"/>
          <w:szCs w:val="20"/>
        </w:rPr>
        <w:t xml:space="preserve">Only </w:t>
      </w:r>
      <w:r w:rsidRPr="00A548CC">
        <w:rPr>
          <w:rFonts w:ascii="Times New Roman" w:hAnsi="Times New Roman" w:cs="Times New Roman"/>
          <w:i/>
          <w:color w:val="auto"/>
          <w:sz w:val="20"/>
          <w:szCs w:val="20"/>
        </w:rPr>
        <w:t xml:space="preserve">L_ROAT </w:t>
      </w:r>
      <w:r w:rsidRPr="00A548CC">
        <w:rPr>
          <w:rFonts w:ascii="Times New Roman" w:hAnsi="Times New Roman" w:cs="Times New Roman"/>
          <w:color w:val="auto"/>
          <w:sz w:val="20"/>
          <w:szCs w:val="20"/>
        </w:rPr>
        <w:t xml:space="preserve">and L_BOOKs are seen to have wider and slimmer tails respectively. </w:t>
      </w:r>
    </w:p>
    <w:p w:rsidR="000174AC" w:rsidRPr="0015673E" w:rsidRDefault="000174AC" w:rsidP="00762283">
      <w:pPr>
        <w:spacing w:after="255" w:line="240" w:lineRule="auto"/>
        <w:ind w:left="720" w:firstLine="0"/>
        <w:jc w:val="left"/>
        <w:rPr>
          <w:rFonts w:ascii="Times New Roman" w:hAnsi="Times New Roman" w:cs="Times New Roman"/>
          <w:color w:val="auto"/>
        </w:rPr>
      </w:pPr>
      <w:r w:rsidRPr="0015673E">
        <w:rPr>
          <w:rFonts w:ascii="Times New Roman" w:hAnsi="Times New Roman" w:cs="Times New Roman"/>
          <w:color w:val="auto"/>
        </w:rPr>
        <w:t xml:space="preserve"> </w:t>
      </w:r>
      <w:r w:rsidRPr="0015673E">
        <w:rPr>
          <w:rFonts w:ascii="Times New Roman" w:hAnsi="Times New Roman" w:cs="Times New Roman"/>
          <w:color w:val="auto"/>
        </w:rPr>
        <w:tab/>
      </w:r>
      <w:r w:rsidRPr="0015673E">
        <w:rPr>
          <w:rFonts w:ascii="Times New Roman" w:hAnsi="Times New Roman" w:cs="Times New Roman"/>
          <w:color w:val="auto"/>
          <w:sz w:val="20"/>
        </w:rPr>
        <w:t xml:space="preserve"> </w:t>
      </w:r>
    </w:p>
    <w:p w:rsidR="000174AC" w:rsidRDefault="000174AC" w:rsidP="00762283">
      <w:pPr>
        <w:spacing w:after="0" w:line="240" w:lineRule="auto"/>
        <w:ind w:left="10" w:right="-15" w:hanging="10"/>
        <w:jc w:val="center"/>
        <w:rPr>
          <w:rFonts w:ascii="Times New Roman" w:hAnsi="Times New Roman" w:cs="Times New Roman"/>
          <w:i/>
          <w:color w:val="auto"/>
          <w:sz w:val="20"/>
        </w:rPr>
      </w:pPr>
      <w:r w:rsidRPr="0015673E">
        <w:rPr>
          <w:rFonts w:ascii="Times New Roman" w:hAnsi="Times New Roman" w:cs="Times New Roman"/>
          <w:i/>
          <w:color w:val="auto"/>
          <w:sz w:val="20"/>
        </w:rPr>
        <w:t xml:space="preserve">&lt; Figures 4.5 about here&gt; </w:t>
      </w:r>
    </w:p>
    <w:p w:rsidR="00762283" w:rsidRPr="0015673E" w:rsidRDefault="00762283" w:rsidP="00762283">
      <w:pPr>
        <w:spacing w:after="0" w:line="240" w:lineRule="auto"/>
        <w:ind w:left="10" w:right="-15" w:hanging="10"/>
        <w:jc w:val="center"/>
        <w:rPr>
          <w:rFonts w:ascii="Times New Roman" w:hAnsi="Times New Roman" w:cs="Times New Roman"/>
          <w:color w:val="auto"/>
        </w:rPr>
      </w:pPr>
    </w:p>
    <w:p w:rsidR="000174AC" w:rsidRPr="00A548CC" w:rsidRDefault="000174AC" w:rsidP="00762283">
      <w:pPr>
        <w:pStyle w:val="Heading4"/>
        <w:spacing w:line="240" w:lineRule="auto"/>
        <w:rPr>
          <w:rFonts w:ascii="Times New Roman" w:hAnsi="Times New Roman" w:cs="Times New Roman"/>
          <w:color w:val="auto"/>
          <w:sz w:val="20"/>
          <w:szCs w:val="20"/>
        </w:rPr>
      </w:pPr>
      <w:r w:rsidRPr="00A548CC">
        <w:rPr>
          <w:rFonts w:ascii="Times New Roman" w:hAnsi="Times New Roman" w:cs="Times New Roman"/>
          <w:color w:val="auto"/>
          <w:sz w:val="20"/>
          <w:szCs w:val="20"/>
        </w:rPr>
        <w:t xml:space="preserve">4.3  </w:t>
      </w:r>
      <w:r w:rsidR="00762283" w:rsidRPr="00A548CC">
        <w:rPr>
          <w:rFonts w:ascii="Times New Roman" w:hAnsi="Times New Roman" w:cs="Times New Roman"/>
          <w:color w:val="auto"/>
          <w:sz w:val="20"/>
          <w:szCs w:val="20"/>
        </w:rPr>
        <w:t xml:space="preserve">Correlation Analysis </w:t>
      </w:r>
    </w:p>
    <w:p w:rsidR="000174AC" w:rsidRPr="00A548CC" w:rsidRDefault="000174AC" w:rsidP="00762283">
      <w:pPr>
        <w:spacing w:line="240" w:lineRule="auto"/>
        <w:ind w:firstLine="0"/>
        <w:rPr>
          <w:rFonts w:ascii="Times New Roman" w:hAnsi="Times New Roman" w:cs="Times New Roman"/>
          <w:color w:val="auto"/>
          <w:sz w:val="20"/>
          <w:szCs w:val="20"/>
        </w:rPr>
      </w:pPr>
      <w:r w:rsidRPr="00A548CC">
        <w:rPr>
          <w:rFonts w:ascii="Times New Roman" w:hAnsi="Times New Roman" w:cs="Times New Roman"/>
          <w:color w:val="auto"/>
          <w:sz w:val="20"/>
          <w:szCs w:val="20"/>
        </w:rPr>
        <w:t xml:space="preserve"> In the analysis of the correlation and covariance of the variables as shown in </w:t>
      </w:r>
      <w:r w:rsidRPr="00A548CC">
        <w:rPr>
          <w:rFonts w:ascii="Times New Roman" w:hAnsi="Times New Roman" w:cs="Times New Roman"/>
          <w:i/>
          <w:color w:val="auto"/>
          <w:sz w:val="20"/>
          <w:szCs w:val="20"/>
        </w:rPr>
        <w:t xml:space="preserve">Tables 4.5 </w:t>
      </w:r>
      <w:r w:rsidRPr="00A548CC">
        <w:rPr>
          <w:rFonts w:ascii="Times New Roman" w:hAnsi="Times New Roman" w:cs="Times New Roman"/>
          <w:color w:val="auto"/>
          <w:sz w:val="20"/>
          <w:szCs w:val="20"/>
        </w:rPr>
        <w:t xml:space="preserve">and </w:t>
      </w:r>
      <w:r w:rsidRPr="00A548CC">
        <w:rPr>
          <w:rFonts w:ascii="Times New Roman" w:hAnsi="Times New Roman" w:cs="Times New Roman"/>
          <w:i/>
          <w:color w:val="auto"/>
          <w:sz w:val="20"/>
          <w:szCs w:val="20"/>
        </w:rPr>
        <w:t>4.6</w:t>
      </w:r>
      <w:r w:rsidRPr="00A548CC">
        <w:rPr>
          <w:rFonts w:ascii="Times New Roman" w:hAnsi="Times New Roman" w:cs="Times New Roman"/>
          <w:color w:val="auto"/>
          <w:sz w:val="20"/>
          <w:szCs w:val="20"/>
        </w:rPr>
        <w:t xml:space="preserve">, there is no cause for concern. Most of the variables are negatively correlated with very low covariance values. An in depth eyeball of the results however showed that the highest positive correlation exists between two variables in the risk and derivatives group, </w:t>
      </w:r>
      <w:r w:rsidRPr="00A548CC">
        <w:rPr>
          <w:rFonts w:ascii="Times New Roman" w:hAnsi="Times New Roman" w:cs="Times New Roman"/>
          <w:i/>
          <w:color w:val="auto"/>
          <w:sz w:val="20"/>
          <w:szCs w:val="20"/>
        </w:rPr>
        <w:t xml:space="preserve">FOW </w:t>
      </w:r>
      <w:r w:rsidRPr="00A548CC">
        <w:rPr>
          <w:rFonts w:ascii="Times New Roman" w:hAnsi="Times New Roman" w:cs="Times New Roman"/>
          <w:color w:val="auto"/>
          <w:sz w:val="20"/>
          <w:szCs w:val="20"/>
        </w:rPr>
        <w:t xml:space="preserve">and </w:t>
      </w:r>
      <w:r w:rsidRPr="00A548CC">
        <w:rPr>
          <w:rFonts w:ascii="Times New Roman" w:hAnsi="Times New Roman" w:cs="Times New Roman"/>
          <w:i/>
          <w:color w:val="auto"/>
          <w:sz w:val="20"/>
          <w:szCs w:val="20"/>
        </w:rPr>
        <w:t xml:space="preserve">L_ROCE </w:t>
      </w:r>
      <w:r w:rsidRPr="00A548CC">
        <w:rPr>
          <w:rFonts w:ascii="Times New Roman" w:hAnsi="Times New Roman" w:cs="Times New Roman"/>
          <w:color w:val="auto"/>
          <w:sz w:val="20"/>
          <w:szCs w:val="20"/>
        </w:rPr>
        <w:t xml:space="preserve">with only 45%. As for the control variables, only </w:t>
      </w:r>
      <w:r w:rsidRPr="00A548CC">
        <w:rPr>
          <w:rFonts w:ascii="Times New Roman" w:hAnsi="Times New Roman" w:cs="Times New Roman"/>
          <w:i/>
          <w:color w:val="auto"/>
          <w:sz w:val="20"/>
          <w:szCs w:val="20"/>
        </w:rPr>
        <w:t xml:space="preserve">L_ASIZE </w:t>
      </w:r>
      <w:r w:rsidRPr="00A548CC">
        <w:rPr>
          <w:rFonts w:ascii="Times New Roman" w:hAnsi="Times New Roman" w:cs="Times New Roman"/>
          <w:color w:val="auto"/>
          <w:sz w:val="20"/>
          <w:szCs w:val="20"/>
        </w:rPr>
        <w:t xml:space="preserve">and </w:t>
      </w:r>
      <w:r w:rsidRPr="00A548CC">
        <w:rPr>
          <w:rFonts w:ascii="Times New Roman" w:hAnsi="Times New Roman" w:cs="Times New Roman"/>
          <w:i/>
          <w:color w:val="auto"/>
          <w:sz w:val="20"/>
          <w:szCs w:val="20"/>
        </w:rPr>
        <w:t xml:space="preserve">L_BOOKS </w:t>
      </w:r>
      <w:r w:rsidRPr="00A548CC">
        <w:rPr>
          <w:rFonts w:ascii="Times New Roman" w:hAnsi="Times New Roman" w:cs="Times New Roman"/>
          <w:color w:val="auto"/>
          <w:sz w:val="20"/>
          <w:szCs w:val="20"/>
        </w:rPr>
        <w:t xml:space="preserve">are highly correlated at 90% with each other. Since both of these variables control firm size, one can be dropped without necessarily affecting the model specification. </w:t>
      </w:r>
    </w:p>
    <w:p w:rsidR="000174AC" w:rsidRPr="0015673E" w:rsidRDefault="000174AC" w:rsidP="00762283">
      <w:pPr>
        <w:spacing w:after="306" w:line="240" w:lineRule="auto"/>
        <w:ind w:left="0" w:firstLine="0"/>
        <w:jc w:val="left"/>
        <w:rPr>
          <w:rFonts w:ascii="Times New Roman" w:hAnsi="Times New Roman" w:cs="Times New Roman"/>
          <w:color w:val="auto"/>
        </w:rPr>
      </w:pPr>
      <w:r w:rsidRPr="0015673E">
        <w:rPr>
          <w:rFonts w:ascii="Times New Roman" w:hAnsi="Times New Roman" w:cs="Times New Roman"/>
          <w:color w:val="auto"/>
        </w:rPr>
        <w:t xml:space="preserve"> </w:t>
      </w:r>
    </w:p>
    <w:p w:rsidR="000174AC" w:rsidRPr="0015673E" w:rsidRDefault="000174AC" w:rsidP="00762283">
      <w:pPr>
        <w:spacing w:after="262" w:line="240" w:lineRule="auto"/>
        <w:ind w:left="10" w:right="-15" w:hanging="10"/>
        <w:jc w:val="center"/>
        <w:rPr>
          <w:rFonts w:ascii="Times New Roman" w:hAnsi="Times New Roman" w:cs="Times New Roman"/>
          <w:color w:val="auto"/>
        </w:rPr>
      </w:pPr>
      <w:r w:rsidRPr="0015673E">
        <w:rPr>
          <w:rFonts w:ascii="Times New Roman" w:hAnsi="Times New Roman" w:cs="Times New Roman"/>
          <w:i/>
          <w:color w:val="auto"/>
          <w:sz w:val="20"/>
        </w:rPr>
        <w:t xml:space="preserve">&lt;Table 4.5 and 4.6 about here&gt; </w:t>
      </w:r>
    </w:p>
    <w:p w:rsidR="000174AC" w:rsidRPr="00A548CC" w:rsidRDefault="000174AC" w:rsidP="00762283">
      <w:pPr>
        <w:spacing w:after="344" w:line="240" w:lineRule="auto"/>
        <w:ind w:left="0" w:firstLine="0"/>
        <w:jc w:val="left"/>
        <w:rPr>
          <w:rFonts w:ascii="Times New Roman" w:hAnsi="Times New Roman" w:cs="Times New Roman"/>
          <w:b/>
          <w:color w:val="auto"/>
          <w:sz w:val="20"/>
          <w:szCs w:val="20"/>
        </w:rPr>
      </w:pPr>
      <w:r w:rsidRPr="0015673E">
        <w:rPr>
          <w:rFonts w:ascii="Times New Roman" w:hAnsi="Times New Roman" w:cs="Times New Roman"/>
          <w:color w:val="auto"/>
        </w:rPr>
        <w:t xml:space="preserve"> </w:t>
      </w:r>
      <w:r w:rsidRPr="00A548CC">
        <w:rPr>
          <w:rFonts w:ascii="Times New Roman" w:hAnsi="Times New Roman" w:cs="Times New Roman"/>
          <w:b/>
          <w:color w:val="auto"/>
          <w:sz w:val="20"/>
          <w:szCs w:val="20"/>
        </w:rPr>
        <w:t xml:space="preserve">4.4  </w:t>
      </w:r>
      <w:r w:rsidR="00762283" w:rsidRPr="00A548CC">
        <w:rPr>
          <w:rFonts w:ascii="Times New Roman" w:hAnsi="Times New Roman" w:cs="Times New Roman"/>
          <w:b/>
          <w:color w:val="auto"/>
          <w:sz w:val="20"/>
          <w:szCs w:val="20"/>
        </w:rPr>
        <w:t xml:space="preserve">Regression Estimation </w:t>
      </w:r>
    </w:p>
    <w:p w:rsidR="000174AC" w:rsidRPr="00A548CC" w:rsidRDefault="000174AC" w:rsidP="00762283">
      <w:pPr>
        <w:spacing w:line="240" w:lineRule="auto"/>
        <w:ind w:firstLine="0"/>
        <w:rPr>
          <w:rFonts w:ascii="Times New Roman" w:hAnsi="Times New Roman" w:cs="Times New Roman"/>
          <w:color w:val="auto"/>
          <w:sz w:val="20"/>
          <w:szCs w:val="20"/>
        </w:rPr>
      </w:pPr>
      <w:r w:rsidRPr="00A548CC">
        <w:rPr>
          <w:rFonts w:ascii="Times New Roman" w:hAnsi="Times New Roman" w:cs="Times New Roman"/>
          <w:color w:val="auto"/>
          <w:sz w:val="20"/>
          <w:szCs w:val="20"/>
        </w:rPr>
        <w:t xml:space="preserve"> Model 1 (M1) and Model 2 (M2) were estimated with the panel least squares (PLS) regression. There was no need for a cross-section or period effect specification as all parameters are homogenous. That is, there is no concern that some unobserved factors could affect the estimation results. More so, the financial crisis dummy variable is already contained in the equation to control for the only unobserved factor in the period. However, </w:t>
      </w:r>
      <w:r w:rsidRPr="00A548CC">
        <w:rPr>
          <w:rFonts w:ascii="Times New Roman" w:hAnsi="Times New Roman" w:cs="Times New Roman"/>
          <w:i/>
          <w:color w:val="auto"/>
          <w:sz w:val="20"/>
          <w:szCs w:val="20"/>
        </w:rPr>
        <w:t xml:space="preserve">White’s </w:t>
      </w:r>
      <w:r w:rsidRPr="00A548CC">
        <w:rPr>
          <w:rFonts w:ascii="Times New Roman" w:hAnsi="Times New Roman" w:cs="Times New Roman"/>
          <w:color w:val="auto"/>
          <w:sz w:val="20"/>
          <w:szCs w:val="20"/>
        </w:rPr>
        <w:t xml:space="preserve">diagonal standard errors and covariance are applied to both model tests to treat any heteroscedasticity in the error terms.  </w:t>
      </w:r>
    </w:p>
    <w:p w:rsidR="000174AC" w:rsidRPr="00A548CC" w:rsidRDefault="000174AC" w:rsidP="00762283">
      <w:pPr>
        <w:spacing w:after="304" w:line="240" w:lineRule="auto"/>
        <w:ind w:left="0" w:firstLine="0"/>
        <w:jc w:val="left"/>
        <w:rPr>
          <w:rFonts w:ascii="Times New Roman" w:hAnsi="Times New Roman" w:cs="Times New Roman"/>
          <w:color w:val="auto"/>
          <w:sz w:val="20"/>
          <w:szCs w:val="20"/>
        </w:rPr>
      </w:pPr>
      <w:r w:rsidRPr="00A548CC">
        <w:rPr>
          <w:rFonts w:ascii="Times New Roman" w:hAnsi="Times New Roman" w:cs="Times New Roman"/>
          <w:color w:val="auto"/>
          <w:sz w:val="20"/>
          <w:szCs w:val="20"/>
        </w:rPr>
        <w:t xml:space="preserve"> </w:t>
      </w:r>
    </w:p>
    <w:p w:rsidR="000174AC" w:rsidRPr="00A548CC" w:rsidRDefault="000174AC" w:rsidP="00762283">
      <w:pPr>
        <w:spacing w:after="290" w:line="240" w:lineRule="auto"/>
        <w:ind w:left="-5" w:right="-15" w:hanging="10"/>
        <w:jc w:val="left"/>
        <w:rPr>
          <w:rFonts w:ascii="Times New Roman" w:hAnsi="Times New Roman" w:cs="Times New Roman"/>
          <w:color w:val="auto"/>
          <w:sz w:val="20"/>
          <w:szCs w:val="20"/>
        </w:rPr>
      </w:pPr>
      <w:r w:rsidRPr="00A548CC">
        <w:rPr>
          <w:rFonts w:ascii="Times New Roman" w:hAnsi="Times New Roman" w:cs="Times New Roman"/>
          <w:b/>
          <w:color w:val="auto"/>
          <w:sz w:val="20"/>
          <w:szCs w:val="20"/>
        </w:rPr>
        <w:t xml:space="preserve">4.4.1 M1: ROAT AND DERIVATIVES </w:t>
      </w:r>
    </w:p>
    <w:p w:rsidR="00D0388E" w:rsidRPr="00A548CC" w:rsidRDefault="000174AC" w:rsidP="00D0388E">
      <w:pPr>
        <w:spacing w:line="240" w:lineRule="auto"/>
        <w:ind w:firstLine="0"/>
        <w:rPr>
          <w:rFonts w:ascii="Times New Roman" w:hAnsi="Times New Roman" w:cs="Times New Roman"/>
          <w:color w:val="auto"/>
          <w:sz w:val="20"/>
          <w:szCs w:val="20"/>
        </w:rPr>
      </w:pPr>
      <w:r w:rsidRPr="00A548CC">
        <w:rPr>
          <w:rFonts w:ascii="Times New Roman" w:hAnsi="Times New Roman" w:cs="Times New Roman"/>
          <w:color w:val="auto"/>
          <w:sz w:val="20"/>
          <w:szCs w:val="20"/>
        </w:rPr>
        <w:t xml:space="preserve">In testing the association that exists between derivative use and return on assets, the regression test results of M1 as shown in </w:t>
      </w:r>
      <w:r w:rsidRPr="00A548CC">
        <w:rPr>
          <w:rFonts w:ascii="Times New Roman" w:hAnsi="Times New Roman" w:cs="Times New Roman"/>
          <w:i/>
          <w:color w:val="auto"/>
          <w:sz w:val="20"/>
          <w:szCs w:val="20"/>
        </w:rPr>
        <w:t>Table 4.7</w:t>
      </w:r>
      <w:r w:rsidRPr="00A548CC">
        <w:rPr>
          <w:rFonts w:ascii="Times New Roman" w:hAnsi="Times New Roman" w:cs="Times New Roman"/>
          <w:color w:val="auto"/>
          <w:sz w:val="20"/>
          <w:szCs w:val="20"/>
        </w:rPr>
        <w:t xml:space="preserve"> reveals some interesting findings. Only </w:t>
      </w:r>
      <w:r w:rsidRPr="00A548CC">
        <w:rPr>
          <w:rFonts w:ascii="Times New Roman" w:hAnsi="Times New Roman" w:cs="Times New Roman"/>
          <w:i/>
          <w:color w:val="auto"/>
          <w:sz w:val="20"/>
          <w:szCs w:val="20"/>
        </w:rPr>
        <w:t xml:space="preserve">IRDEV </w:t>
      </w:r>
      <w:r w:rsidRPr="00A548CC">
        <w:rPr>
          <w:rFonts w:ascii="Times New Roman" w:hAnsi="Times New Roman" w:cs="Times New Roman"/>
          <w:color w:val="auto"/>
          <w:sz w:val="20"/>
          <w:szCs w:val="20"/>
        </w:rPr>
        <w:t xml:space="preserve">and </w:t>
      </w:r>
      <w:r w:rsidRPr="00A548CC">
        <w:rPr>
          <w:rFonts w:ascii="Times New Roman" w:hAnsi="Times New Roman" w:cs="Times New Roman"/>
          <w:i/>
          <w:color w:val="auto"/>
          <w:sz w:val="20"/>
          <w:szCs w:val="20"/>
        </w:rPr>
        <w:t xml:space="preserve">FUT </w:t>
      </w:r>
      <w:r w:rsidRPr="00A548CC">
        <w:rPr>
          <w:rFonts w:ascii="Times New Roman" w:hAnsi="Times New Roman" w:cs="Times New Roman"/>
          <w:color w:val="auto"/>
          <w:sz w:val="20"/>
          <w:szCs w:val="20"/>
        </w:rPr>
        <w:t xml:space="preserve">are observed to be positive and significant with </w:t>
      </w:r>
      <w:r w:rsidRPr="00A548CC">
        <w:rPr>
          <w:rFonts w:ascii="Times New Roman" w:hAnsi="Times New Roman" w:cs="Times New Roman"/>
          <w:i/>
          <w:color w:val="auto"/>
          <w:sz w:val="20"/>
          <w:szCs w:val="20"/>
        </w:rPr>
        <w:t xml:space="preserve">L_ROAT, </w:t>
      </w:r>
      <w:r w:rsidRPr="00A548CC">
        <w:rPr>
          <w:rFonts w:ascii="Times New Roman" w:hAnsi="Times New Roman" w:cs="Times New Roman"/>
          <w:color w:val="auto"/>
          <w:sz w:val="20"/>
          <w:szCs w:val="20"/>
        </w:rPr>
        <w:t>while</w:t>
      </w:r>
      <w:r w:rsidRPr="00A548CC">
        <w:rPr>
          <w:rFonts w:ascii="Times New Roman" w:hAnsi="Times New Roman" w:cs="Times New Roman"/>
          <w:i/>
          <w:color w:val="auto"/>
          <w:sz w:val="20"/>
          <w:szCs w:val="20"/>
        </w:rPr>
        <w:t xml:space="preserve"> FOW </w:t>
      </w:r>
      <w:r w:rsidRPr="00A548CC">
        <w:rPr>
          <w:rFonts w:ascii="Times New Roman" w:hAnsi="Times New Roman" w:cs="Times New Roman"/>
          <w:color w:val="auto"/>
          <w:sz w:val="20"/>
          <w:szCs w:val="20"/>
        </w:rPr>
        <w:t xml:space="preserve">yields a negative and significant value with </w:t>
      </w:r>
      <w:r w:rsidRPr="00A548CC">
        <w:rPr>
          <w:rFonts w:ascii="Times New Roman" w:hAnsi="Times New Roman" w:cs="Times New Roman"/>
          <w:i/>
          <w:color w:val="auto"/>
          <w:sz w:val="20"/>
          <w:szCs w:val="20"/>
        </w:rPr>
        <w:t>L_ROAT</w:t>
      </w:r>
      <w:r w:rsidRPr="00A548CC">
        <w:rPr>
          <w:rFonts w:ascii="Times New Roman" w:hAnsi="Times New Roman" w:cs="Times New Roman"/>
          <w:color w:val="auto"/>
          <w:sz w:val="20"/>
          <w:szCs w:val="20"/>
        </w:rPr>
        <w:t xml:space="preserve">. These evidenced associations are significant at the 10% level. The results of the control variables were largely mixed. In re-estimating the model however by dropping the insignificant control variables, the results as presented in </w:t>
      </w:r>
      <w:r w:rsidRPr="00A548CC">
        <w:rPr>
          <w:rFonts w:ascii="Times New Roman" w:hAnsi="Times New Roman" w:cs="Times New Roman"/>
          <w:i/>
          <w:color w:val="auto"/>
          <w:sz w:val="20"/>
          <w:szCs w:val="20"/>
        </w:rPr>
        <w:t xml:space="preserve">Table 4.8 </w:t>
      </w:r>
      <w:r w:rsidRPr="00A548CC">
        <w:rPr>
          <w:rFonts w:ascii="Times New Roman" w:hAnsi="Times New Roman" w:cs="Times New Roman"/>
          <w:color w:val="auto"/>
          <w:sz w:val="20"/>
          <w:szCs w:val="20"/>
        </w:rPr>
        <w:t xml:space="preserve">goes on to show that only </w:t>
      </w:r>
      <w:r w:rsidRPr="00A548CC">
        <w:rPr>
          <w:rFonts w:ascii="Times New Roman" w:hAnsi="Times New Roman" w:cs="Times New Roman"/>
          <w:i/>
          <w:color w:val="auto"/>
          <w:sz w:val="20"/>
          <w:szCs w:val="20"/>
        </w:rPr>
        <w:t xml:space="preserve">IRDEV, FOW </w:t>
      </w:r>
      <w:r w:rsidRPr="00A548CC">
        <w:rPr>
          <w:rFonts w:ascii="Times New Roman" w:hAnsi="Times New Roman" w:cs="Times New Roman"/>
          <w:color w:val="auto"/>
          <w:sz w:val="20"/>
          <w:szCs w:val="20"/>
        </w:rPr>
        <w:t xml:space="preserve">and </w:t>
      </w:r>
      <w:r w:rsidRPr="00A548CC">
        <w:rPr>
          <w:rFonts w:ascii="Times New Roman" w:hAnsi="Times New Roman" w:cs="Times New Roman"/>
          <w:i/>
          <w:color w:val="auto"/>
          <w:sz w:val="20"/>
          <w:szCs w:val="20"/>
        </w:rPr>
        <w:t xml:space="preserve">FUT </w:t>
      </w:r>
      <w:r w:rsidRPr="00A548CC">
        <w:rPr>
          <w:rFonts w:ascii="Times New Roman" w:hAnsi="Times New Roman" w:cs="Times New Roman"/>
          <w:color w:val="auto"/>
          <w:sz w:val="20"/>
          <w:szCs w:val="20"/>
        </w:rPr>
        <w:t xml:space="preserve">association with </w:t>
      </w:r>
      <w:r w:rsidRPr="00A548CC">
        <w:rPr>
          <w:rFonts w:ascii="Times New Roman" w:hAnsi="Times New Roman" w:cs="Times New Roman"/>
          <w:i/>
          <w:color w:val="auto"/>
          <w:sz w:val="20"/>
          <w:szCs w:val="20"/>
        </w:rPr>
        <w:t>L_ROAT</w:t>
      </w:r>
      <w:r w:rsidRPr="00A548CC">
        <w:rPr>
          <w:rFonts w:ascii="Times New Roman" w:hAnsi="Times New Roman" w:cs="Times New Roman"/>
          <w:color w:val="auto"/>
          <w:sz w:val="20"/>
          <w:szCs w:val="20"/>
        </w:rPr>
        <w:t xml:space="preserve"> is now positive and significant at 5%. </w:t>
      </w:r>
      <w:r w:rsidRPr="00A548CC">
        <w:rPr>
          <w:rFonts w:ascii="Times New Roman" w:hAnsi="Times New Roman" w:cs="Times New Roman"/>
          <w:i/>
          <w:color w:val="auto"/>
          <w:sz w:val="20"/>
          <w:szCs w:val="20"/>
        </w:rPr>
        <w:t xml:space="preserve">SWP </w:t>
      </w:r>
      <w:r w:rsidRPr="00A548CC">
        <w:rPr>
          <w:rFonts w:ascii="Times New Roman" w:hAnsi="Times New Roman" w:cs="Times New Roman"/>
          <w:color w:val="auto"/>
          <w:sz w:val="20"/>
          <w:szCs w:val="20"/>
        </w:rPr>
        <w:t xml:space="preserve">is also seen to be significant at the 10% level but with an evidenced negative relationship. On the other hand, control variables </w:t>
      </w:r>
      <w:r w:rsidRPr="00A548CC">
        <w:rPr>
          <w:rFonts w:ascii="Times New Roman" w:hAnsi="Times New Roman" w:cs="Times New Roman"/>
          <w:i/>
          <w:color w:val="auto"/>
          <w:sz w:val="20"/>
          <w:szCs w:val="20"/>
        </w:rPr>
        <w:t xml:space="preserve">L_ASIZE, L_CRATO </w:t>
      </w:r>
      <w:r w:rsidRPr="00A548CC">
        <w:rPr>
          <w:rFonts w:ascii="Times New Roman" w:hAnsi="Times New Roman" w:cs="Times New Roman"/>
          <w:color w:val="auto"/>
          <w:sz w:val="20"/>
          <w:szCs w:val="20"/>
        </w:rPr>
        <w:t xml:space="preserve">and </w:t>
      </w:r>
      <w:r w:rsidRPr="00A548CC">
        <w:rPr>
          <w:rFonts w:ascii="Times New Roman" w:hAnsi="Times New Roman" w:cs="Times New Roman"/>
          <w:i/>
          <w:color w:val="auto"/>
          <w:sz w:val="20"/>
          <w:szCs w:val="20"/>
        </w:rPr>
        <w:t>QSCOR</w:t>
      </w:r>
      <w:r w:rsidRPr="00A548CC">
        <w:rPr>
          <w:rFonts w:ascii="Times New Roman" w:hAnsi="Times New Roman" w:cs="Times New Roman"/>
          <w:color w:val="auto"/>
          <w:sz w:val="20"/>
          <w:szCs w:val="20"/>
        </w:rPr>
        <w:t xml:space="preserve"> are all significant with </w:t>
      </w:r>
      <w:r w:rsidRPr="00A548CC">
        <w:rPr>
          <w:rFonts w:ascii="Times New Roman" w:hAnsi="Times New Roman" w:cs="Times New Roman"/>
          <w:i/>
          <w:color w:val="auto"/>
          <w:sz w:val="20"/>
          <w:szCs w:val="20"/>
        </w:rPr>
        <w:t>L_ROAT</w:t>
      </w:r>
      <w:r w:rsidRPr="00A548CC">
        <w:rPr>
          <w:rFonts w:ascii="Times New Roman" w:hAnsi="Times New Roman" w:cs="Times New Roman"/>
          <w:color w:val="auto"/>
          <w:sz w:val="20"/>
          <w:szCs w:val="20"/>
        </w:rPr>
        <w:t xml:space="preserve"> at the 1% level, with only </w:t>
      </w:r>
      <w:r w:rsidRPr="00A548CC">
        <w:rPr>
          <w:rFonts w:ascii="Times New Roman" w:hAnsi="Times New Roman" w:cs="Times New Roman"/>
          <w:i/>
          <w:color w:val="auto"/>
          <w:sz w:val="20"/>
          <w:szCs w:val="20"/>
        </w:rPr>
        <w:t xml:space="preserve">L_ASIZE </w:t>
      </w:r>
      <w:r w:rsidRPr="00A548CC">
        <w:rPr>
          <w:rFonts w:ascii="Times New Roman" w:hAnsi="Times New Roman" w:cs="Times New Roman"/>
          <w:color w:val="auto"/>
          <w:sz w:val="20"/>
          <w:szCs w:val="20"/>
        </w:rPr>
        <w:t xml:space="preserve">showing a negative relationship. </w:t>
      </w:r>
    </w:p>
    <w:p w:rsidR="00D0388E" w:rsidRPr="00D0388E" w:rsidRDefault="00D0388E" w:rsidP="00D0388E">
      <w:pPr>
        <w:spacing w:line="240" w:lineRule="auto"/>
        <w:ind w:firstLine="0"/>
        <w:rPr>
          <w:rFonts w:ascii="Times New Roman" w:hAnsi="Times New Roman" w:cs="Times New Roman"/>
          <w:color w:val="auto"/>
        </w:rPr>
      </w:pPr>
      <w:r w:rsidRPr="002A5F09">
        <w:rPr>
          <w:rFonts w:ascii="Times New Roman" w:hAnsi="Times New Roman" w:cs="Times New Roman"/>
          <w:b/>
          <w:color w:val="auto"/>
          <w:sz w:val="16"/>
          <w:szCs w:val="16"/>
        </w:rPr>
        <w:t xml:space="preserve">Table 4.7: M1 PLS Regression test results </w:t>
      </w:r>
    </w:p>
    <w:p w:rsidR="00D0388E" w:rsidRPr="002A5F09" w:rsidRDefault="00D0388E" w:rsidP="00D0388E">
      <w:pPr>
        <w:spacing w:after="26" w:line="240" w:lineRule="auto"/>
        <w:ind w:left="26" w:right="2631" w:hanging="1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Dependent Variable: L_ROAT </w:t>
      </w:r>
      <w:r w:rsidRPr="002A5F09">
        <w:rPr>
          <w:rFonts w:ascii="Times New Roman" w:hAnsi="Times New Roman" w:cs="Times New Roman"/>
          <w:color w:val="auto"/>
          <w:sz w:val="16"/>
          <w:szCs w:val="16"/>
        </w:rPr>
        <w:tab/>
        <w:t xml:space="preserve"> </w:t>
      </w:r>
      <w:r w:rsidRPr="002A5F09">
        <w:rPr>
          <w:rFonts w:ascii="Times New Roman" w:hAnsi="Times New Roman" w:cs="Times New Roman"/>
          <w:color w:val="auto"/>
          <w:sz w:val="16"/>
          <w:szCs w:val="16"/>
        </w:rPr>
        <w:tab/>
        <w:t xml:space="preserve"> Method: Panel Least Squares </w:t>
      </w:r>
      <w:r w:rsidRPr="002A5F09">
        <w:rPr>
          <w:rFonts w:ascii="Times New Roman" w:hAnsi="Times New Roman" w:cs="Times New Roman"/>
          <w:color w:val="auto"/>
          <w:sz w:val="16"/>
          <w:szCs w:val="16"/>
        </w:rPr>
        <w:tab/>
        <w:t xml:space="preserve"> </w:t>
      </w:r>
      <w:r w:rsidRPr="002A5F09">
        <w:rPr>
          <w:rFonts w:ascii="Times New Roman" w:hAnsi="Times New Roman" w:cs="Times New Roman"/>
          <w:color w:val="auto"/>
          <w:sz w:val="16"/>
          <w:szCs w:val="16"/>
        </w:rPr>
        <w:tab/>
        <w:t xml:space="preserve"> Date: 07/19/15   Time: 10:06 </w:t>
      </w:r>
      <w:r w:rsidRPr="002A5F09">
        <w:rPr>
          <w:rFonts w:ascii="Times New Roman" w:hAnsi="Times New Roman" w:cs="Times New Roman"/>
          <w:color w:val="auto"/>
          <w:sz w:val="16"/>
          <w:szCs w:val="16"/>
        </w:rPr>
        <w:tab/>
        <w:t xml:space="preserve"> </w:t>
      </w:r>
      <w:r w:rsidRPr="002A5F09">
        <w:rPr>
          <w:rFonts w:ascii="Times New Roman" w:hAnsi="Times New Roman" w:cs="Times New Roman"/>
          <w:color w:val="auto"/>
          <w:sz w:val="16"/>
          <w:szCs w:val="16"/>
        </w:rPr>
        <w:tab/>
        <w:t xml:space="preserve"> </w:t>
      </w:r>
    </w:p>
    <w:p w:rsidR="00D0388E" w:rsidRPr="002A5F09" w:rsidRDefault="00D0388E" w:rsidP="00D0388E">
      <w:pPr>
        <w:spacing w:after="26" w:line="240" w:lineRule="auto"/>
        <w:ind w:left="26" w:right="2452" w:hanging="1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Sample: 2005 2014 </w:t>
      </w:r>
      <w:r w:rsidRPr="002A5F09">
        <w:rPr>
          <w:rFonts w:ascii="Times New Roman" w:hAnsi="Times New Roman" w:cs="Times New Roman"/>
          <w:color w:val="auto"/>
          <w:sz w:val="16"/>
          <w:szCs w:val="16"/>
        </w:rPr>
        <w:tab/>
        <w:t xml:space="preserve"> </w:t>
      </w:r>
      <w:r w:rsidRPr="002A5F09">
        <w:rPr>
          <w:rFonts w:ascii="Times New Roman" w:hAnsi="Times New Roman" w:cs="Times New Roman"/>
          <w:color w:val="auto"/>
          <w:sz w:val="16"/>
          <w:szCs w:val="16"/>
        </w:rPr>
        <w:tab/>
        <w:t xml:space="preserve"> Periods included: 10 </w:t>
      </w:r>
      <w:r w:rsidRPr="002A5F09">
        <w:rPr>
          <w:rFonts w:ascii="Times New Roman" w:hAnsi="Times New Roman" w:cs="Times New Roman"/>
          <w:color w:val="auto"/>
          <w:sz w:val="16"/>
          <w:szCs w:val="16"/>
        </w:rPr>
        <w:tab/>
        <w:t xml:space="preserve"> </w:t>
      </w:r>
      <w:r w:rsidRPr="002A5F09">
        <w:rPr>
          <w:rFonts w:ascii="Times New Roman" w:hAnsi="Times New Roman" w:cs="Times New Roman"/>
          <w:color w:val="auto"/>
          <w:sz w:val="16"/>
          <w:szCs w:val="16"/>
        </w:rPr>
        <w:tab/>
        <w:t xml:space="preserve"> </w:t>
      </w:r>
    </w:p>
    <w:p w:rsidR="00D0388E" w:rsidRPr="002A5F09" w:rsidRDefault="00D0388E" w:rsidP="00D0388E">
      <w:pPr>
        <w:tabs>
          <w:tab w:val="center" w:pos="4958"/>
          <w:tab w:val="center" w:pos="6062"/>
        </w:tabs>
        <w:spacing w:after="26"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Cross-sections included: 10 </w:t>
      </w:r>
      <w:r w:rsidRPr="002A5F09">
        <w:rPr>
          <w:rFonts w:ascii="Times New Roman" w:hAnsi="Times New Roman" w:cs="Times New Roman"/>
          <w:color w:val="auto"/>
          <w:sz w:val="16"/>
          <w:szCs w:val="16"/>
        </w:rPr>
        <w:tab/>
        <w:t xml:space="preserve"> </w:t>
      </w:r>
      <w:r w:rsidRPr="002A5F09">
        <w:rPr>
          <w:rFonts w:ascii="Times New Roman" w:hAnsi="Times New Roman" w:cs="Times New Roman"/>
          <w:color w:val="auto"/>
          <w:sz w:val="16"/>
          <w:szCs w:val="16"/>
        </w:rPr>
        <w:tab/>
        <w:t xml:space="preserve"> </w:t>
      </w:r>
    </w:p>
    <w:p w:rsidR="00D0388E" w:rsidRPr="002A5F09" w:rsidRDefault="00D0388E" w:rsidP="00D0388E">
      <w:pPr>
        <w:tabs>
          <w:tab w:val="center" w:pos="6062"/>
        </w:tabs>
        <w:spacing w:after="26"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Total panel (balanced) observations: 100 </w:t>
      </w:r>
      <w:r w:rsidRPr="002A5F09">
        <w:rPr>
          <w:rFonts w:ascii="Times New Roman" w:hAnsi="Times New Roman" w:cs="Times New Roman"/>
          <w:color w:val="auto"/>
          <w:sz w:val="16"/>
          <w:szCs w:val="16"/>
        </w:rPr>
        <w:tab/>
        <w:t xml:space="preserve"> </w:t>
      </w:r>
    </w:p>
    <w:p w:rsidR="00D0388E" w:rsidRPr="002A5F09" w:rsidRDefault="00D0388E" w:rsidP="00D0388E">
      <w:pPr>
        <w:spacing w:after="111" w:line="240" w:lineRule="auto"/>
        <w:ind w:left="26" w:right="-15" w:hanging="1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White diagonal standard errors &amp; covariance (d.f. corrected) </w:t>
      </w:r>
    </w:p>
    <w:tbl>
      <w:tblPr>
        <w:tblStyle w:val="TableGrid"/>
        <w:tblW w:w="6530"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8" w:type="dxa"/>
        </w:tblCellMar>
        <w:tblLook w:val="04A0" w:firstRow="1" w:lastRow="0" w:firstColumn="1" w:lastColumn="0" w:noHBand="0" w:noVBand="1"/>
      </w:tblPr>
      <w:tblGrid>
        <w:gridCol w:w="2258"/>
        <w:gridCol w:w="1287"/>
        <w:gridCol w:w="1166"/>
        <w:gridCol w:w="998"/>
        <w:gridCol w:w="821"/>
      </w:tblGrid>
      <w:tr w:rsidR="00D0388E" w:rsidRPr="002A5F09" w:rsidTr="00D4237C">
        <w:trPr>
          <w:trHeight w:val="451"/>
        </w:trPr>
        <w:tc>
          <w:tcPr>
            <w:tcW w:w="2258" w:type="dxa"/>
            <w:vAlign w:val="center"/>
          </w:tcPr>
          <w:p w:rsidR="00D0388E" w:rsidRPr="002A5F09" w:rsidRDefault="00D0388E" w:rsidP="00D4237C">
            <w:pPr>
              <w:spacing w:after="0" w:line="240" w:lineRule="auto"/>
              <w:ind w:left="0" w:firstLine="0"/>
              <w:jc w:val="center"/>
              <w:rPr>
                <w:rFonts w:ascii="Times New Roman" w:hAnsi="Times New Roman" w:cs="Times New Roman"/>
                <w:color w:val="auto"/>
                <w:sz w:val="16"/>
                <w:szCs w:val="16"/>
              </w:rPr>
            </w:pPr>
            <w:r w:rsidRPr="002A5F09">
              <w:rPr>
                <w:rFonts w:ascii="Times New Roman" w:hAnsi="Times New Roman" w:cs="Times New Roman"/>
                <w:color w:val="auto"/>
                <w:sz w:val="16"/>
                <w:szCs w:val="16"/>
              </w:rPr>
              <w:lastRenderedPageBreak/>
              <w:t xml:space="preserve">Variable </w:t>
            </w:r>
            <w:r w:rsidRPr="002A5F09">
              <w:rPr>
                <w:rFonts w:ascii="Times New Roman" w:hAnsi="Times New Roman" w:cs="Times New Roman"/>
                <w:color w:val="auto"/>
                <w:sz w:val="16"/>
                <w:szCs w:val="16"/>
                <w:vertAlign w:val="superscript"/>
              </w:rPr>
              <w:t xml:space="preserve"> </w:t>
            </w:r>
          </w:p>
        </w:tc>
        <w:tc>
          <w:tcPr>
            <w:tcW w:w="1287" w:type="dxa"/>
            <w:vAlign w:val="center"/>
          </w:tcPr>
          <w:p w:rsidR="00D0388E" w:rsidRPr="002A5F09" w:rsidRDefault="00D0388E" w:rsidP="00D4237C">
            <w:pPr>
              <w:tabs>
                <w:tab w:val="center" w:pos="751"/>
              </w:tabs>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Coefficient</w:t>
            </w:r>
            <w:r w:rsidRPr="002A5F09">
              <w:rPr>
                <w:rFonts w:ascii="Times New Roman" w:hAnsi="Times New Roman" w:cs="Times New Roman"/>
                <w:color w:val="auto"/>
                <w:sz w:val="16"/>
                <w:szCs w:val="16"/>
                <w:vertAlign w:val="superscript"/>
              </w:rPr>
              <w:t xml:space="preserve"> </w:t>
            </w:r>
            <w:r w:rsidRPr="002A5F09">
              <w:rPr>
                <w:rFonts w:ascii="Times New Roman" w:hAnsi="Times New Roman" w:cs="Times New Roman"/>
                <w:color w:val="auto"/>
                <w:sz w:val="16"/>
                <w:szCs w:val="16"/>
                <w:vertAlign w:val="superscript"/>
              </w:rPr>
              <w:tab/>
            </w:r>
            <w:r w:rsidRPr="002A5F09">
              <w:rPr>
                <w:rFonts w:ascii="Times New Roman" w:hAnsi="Times New Roman" w:cs="Times New Roman"/>
                <w:color w:val="auto"/>
                <w:sz w:val="16"/>
                <w:szCs w:val="16"/>
              </w:rPr>
              <w:t xml:space="preserve"> </w:t>
            </w:r>
          </w:p>
        </w:tc>
        <w:tc>
          <w:tcPr>
            <w:tcW w:w="1166" w:type="dxa"/>
            <w:vAlign w:val="center"/>
          </w:tcPr>
          <w:p w:rsidR="00D0388E" w:rsidRPr="002A5F09" w:rsidRDefault="00D0388E" w:rsidP="00D4237C">
            <w:pPr>
              <w:tabs>
                <w:tab w:val="center" w:pos="672"/>
              </w:tabs>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Std. Error</w:t>
            </w:r>
            <w:r w:rsidRPr="002A5F09">
              <w:rPr>
                <w:rFonts w:ascii="Times New Roman" w:hAnsi="Times New Roman" w:cs="Times New Roman"/>
                <w:color w:val="auto"/>
                <w:sz w:val="16"/>
                <w:szCs w:val="16"/>
                <w:vertAlign w:val="superscript"/>
              </w:rPr>
              <w:t xml:space="preserve"> </w:t>
            </w:r>
            <w:r w:rsidRPr="002A5F09">
              <w:rPr>
                <w:rFonts w:ascii="Times New Roman" w:hAnsi="Times New Roman" w:cs="Times New Roman"/>
                <w:color w:val="auto"/>
                <w:sz w:val="16"/>
                <w:szCs w:val="16"/>
                <w:vertAlign w:val="superscript"/>
              </w:rPr>
              <w:tab/>
            </w:r>
            <w:r w:rsidRPr="002A5F09">
              <w:rPr>
                <w:rFonts w:ascii="Times New Roman" w:hAnsi="Times New Roman" w:cs="Times New Roman"/>
                <w:color w:val="auto"/>
                <w:sz w:val="16"/>
                <w:szCs w:val="16"/>
              </w:rPr>
              <w:t xml:space="preserve"> </w:t>
            </w:r>
          </w:p>
        </w:tc>
        <w:tc>
          <w:tcPr>
            <w:tcW w:w="998" w:type="dxa"/>
            <w:vAlign w:val="center"/>
          </w:tcPr>
          <w:p w:rsidR="00D0388E" w:rsidRPr="002A5F09" w:rsidRDefault="00D0388E" w:rsidP="00D4237C">
            <w:pPr>
              <w:tabs>
                <w:tab w:val="center" w:pos="713"/>
              </w:tabs>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t-Statistic</w:t>
            </w:r>
            <w:r w:rsidRPr="002A5F09">
              <w:rPr>
                <w:rFonts w:ascii="Times New Roman" w:hAnsi="Times New Roman" w:cs="Times New Roman"/>
                <w:color w:val="auto"/>
                <w:sz w:val="16"/>
                <w:szCs w:val="16"/>
                <w:vertAlign w:val="superscript"/>
              </w:rPr>
              <w:t xml:space="preserve"> </w:t>
            </w:r>
            <w:r w:rsidRPr="002A5F09">
              <w:rPr>
                <w:rFonts w:ascii="Times New Roman" w:hAnsi="Times New Roman" w:cs="Times New Roman"/>
                <w:color w:val="auto"/>
                <w:sz w:val="16"/>
                <w:szCs w:val="16"/>
                <w:vertAlign w:val="superscript"/>
              </w:rPr>
              <w:tab/>
            </w:r>
            <w:r w:rsidRPr="002A5F09">
              <w:rPr>
                <w:rFonts w:ascii="Times New Roman" w:hAnsi="Times New Roman" w:cs="Times New Roman"/>
                <w:color w:val="auto"/>
                <w:sz w:val="16"/>
                <w:szCs w:val="16"/>
              </w:rPr>
              <w:t xml:space="preserve"> </w:t>
            </w:r>
          </w:p>
        </w:tc>
        <w:tc>
          <w:tcPr>
            <w:tcW w:w="821" w:type="dxa"/>
            <w:vAlign w:val="center"/>
          </w:tcPr>
          <w:p w:rsidR="00D0388E" w:rsidRPr="002A5F09" w:rsidRDefault="00D0388E" w:rsidP="00D4237C">
            <w:pPr>
              <w:spacing w:after="0" w:line="240" w:lineRule="auto"/>
              <w:ind w:left="0" w:firstLine="0"/>
              <w:jc w:val="righ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Prob.  </w:t>
            </w:r>
            <w:r w:rsidRPr="002A5F09">
              <w:rPr>
                <w:rFonts w:ascii="Times New Roman" w:hAnsi="Times New Roman" w:cs="Times New Roman"/>
                <w:color w:val="auto"/>
                <w:sz w:val="16"/>
                <w:szCs w:val="16"/>
                <w:vertAlign w:val="superscript"/>
              </w:rPr>
              <w:t xml:space="preserve"> </w:t>
            </w:r>
          </w:p>
        </w:tc>
      </w:tr>
      <w:tr w:rsidR="00D0388E" w:rsidRPr="002A5F09" w:rsidTr="00D4237C">
        <w:trPr>
          <w:trHeight w:val="360"/>
        </w:trPr>
        <w:tc>
          <w:tcPr>
            <w:tcW w:w="2258" w:type="dxa"/>
          </w:tcPr>
          <w:p w:rsidR="00D0388E" w:rsidRPr="002A5F09" w:rsidRDefault="00D0388E" w:rsidP="00D4237C">
            <w:pPr>
              <w:spacing w:after="0" w:line="240" w:lineRule="auto"/>
              <w:ind w:left="842" w:right="1065" w:firstLine="65"/>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 C </w:t>
            </w:r>
            <w:r w:rsidRPr="002A5F09">
              <w:rPr>
                <w:rFonts w:ascii="Times New Roman" w:hAnsi="Times New Roman" w:cs="Times New Roman"/>
                <w:color w:val="auto"/>
                <w:sz w:val="16"/>
                <w:szCs w:val="16"/>
                <w:vertAlign w:val="superscript"/>
              </w:rPr>
              <w:t xml:space="preserve"> </w:t>
            </w:r>
          </w:p>
        </w:tc>
        <w:tc>
          <w:tcPr>
            <w:tcW w:w="1287" w:type="dxa"/>
          </w:tcPr>
          <w:p w:rsidR="00D0388E" w:rsidRPr="002A5F09" w:rsidRDefault="00D0388E" w:rsidP="00D4237C">
            <w:pPr>
              <w:spacing w:after="50" w:line="240" w:lineRule="auto"/>
              <w:ind w:left="211"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 </w:t>
            </w:r>
          </w:p>
          <w:p w:rsidR="00D0388E" w:rsidRPr="002A5F09" w:rsidRDefault="00D0388E" w:rsidP="00D4237C">
            <w:pPr>
              <w:tabs>
                <w:tab w:val="center" w:pos="751"/>
              </w:tabs>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18.10106</w:t>
            </w:r>
            <w:r w:rsidRPr="002A5F09">
              <w:rPr>
                <w:rFonts w:ascii="Times New Roman" w:hAnsi="Times New Roman" w:cs="Times New Roman"/>
                <w:color w:val="auto"/>
                <w:sz w:val="16"/>
                <w:szCs w:val="16"/>
                <w:vertAlign w:val="superscript"/>
              </w:rPr>
              <w:t xml:space="preserve"> </w:t>
            </w:r>
            <w:r w:rsidRPr="002A5F09">
              <w:rPr>
                <w:rFonts w:ascii="Times New Roman" w:hAnsi="Times New Roman" w:cs="Times New Roman"/>
                <w:color w:val="auto"/>
                <w:sz w:val="16"/>
                <w:szCs w:val="16"/>
                <w:vertAlign w:val="superscript"/>
              </w:rPr>
              <w:tab/>
            </w:r>
            <w:r w:rsidRPr="002A5F09">
              <w:rPr>
                <w:rFonts w:ascii="Times New Roman" w:hAnsi="Times New Roman" w:cs="Times New Roman"/>
                <w:color w:val="auto"/>
                <w:sz w:val="16"/>
                <w:szCs w:val="16"/>
              </w:rPr>
              <w:t xml:space="preserve"> </w:t>
            </w:r>
          </w:p>
        </w:tc>
        <w:tc>
          <w:tcPr>
            <w:tcW w:w="1166" w:type="dxa"/>
          </w:tcPr>
          <w:p w:rsidR="00D0388E" w:rsidRPr="002A5F09" w:rsidRDefault="00D0388E" w:rsidP="00D4237C">
            <w:pPr>
              <w:spacing w:after="50" w:line="240" w:lineRule="auto"/>
              <w:ind w:left="77"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 </w:t>
            </w:r>
          </w:p>
          <w:p w:rsidR="00D0388E" w:rsidRPr="002A5F09" w:rsidRDefault="00D0388E" w:rsidP="00D4237C">
            <w:pPr>
              <w:tabs>
                <w:tab w:val="center" w:pos="672"/>
              </w:tabs>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15.77563</w:t>
            </w:r>
            <w:r w:rsidRPr="002A5F09">
              <w:rPr>
                <w:rFonts w:ascii="Times New Roman" w:hAnsi="Times New Roman" w:cs="Times New Roman"/>
                <w:color w:val="auto"/>
                <w:sz w:val="16"/>
                <w:szCs w:val="16"/>
                <w:vertAlign w:val="superscript"/>
              </w:rPr>
              <w:t xml:space="preserve"> </w:t>
            </w:r>
            <w:r w:rsidRPr="002A5F09">
              <w:rPr>
                <w:rFonts w:ascii="Times New Roman" w:hAnsi="Times New Roman" w:cs="Times New Roman"/>
                <w:color w:val="auto"/>
                <w:sz w:val="16"/>
                <w:szCs w:val="16"/>
                <w:vertAlign w:val="superscript"/>
              </w:rPr>
              <w:tab/>
            </w:r>
            <w:r w:rsidRPr="002A5F09">
              <w:rPr>
                <w:rFonts w:ascii="Times New Roman" w:hAnsi="Times New Roman" w:cs="Times New Roman"/>
                <w:color w:val="auto"/>
                <w:sz w:val="16"/>
                <w:szCs w:val="16"/>
              </w:rPr>
              <w:t xml:space="preserve"> </w:t>
            </w:r>
          </w:p>
        </w:tc>
        <w:tc>
          <w:tcPr>
            <w:tcW w:w="998" w:type="dxa"/>
          </w:tcPr>
          <w:p w:rsidR="00D0388E" w:rsidRPr="002A5F09" w:rsidRDefault="00D0388E" w:rsidP="00D4237C">
            <w:pPr>
              <w:spacing w:after="50" w:line="240" w:lineRule="auto"/>
              <w:ind w:left="117"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 </w:t>
            </w:r>
          </w:p>
          <w:p w:rsidR="00D0388E" w:rsidRPr="002A5F09" w:rsidRDefault="00D0388E" w:rsidP="00D4237C">
            <w:pPr>
              <w:tabs>
                <w:tab w:val="center" w:pos="713"/>
              </w:tabs>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1.147406</w:t>
            </w:r>
            <w:r w:rsidRPr="002A5F09">
              <w:rPr>
                <w:rFonts w:ascii="Times New Roman" w:hAnsi="Times New Roman" w:cs="Times New Roman"/>
                <w:color w:val="auto"/>
                <w:sz w:val="16"/>
                <w:szCs w:val="16"/>
                <w:vertAlign w:val="superscript"/>
              </w:rPr>
              <w:t xml:space="preserve"> </w:t>
            </w:r>
            <w:r w:rsidRPr="002A5F09">
              <w:rPr>
                <w:rFonts w:ascii="Times New Roman" w:hAnsi="Times New Roman" w:cs="Times New Roman"/>
                <w:color w:val="auto"/>
                <w:sz w:val="16"/>
                <w:szCs w:val="16"/>
                <w:vertAlign w:val="superscript"/>
              </w:rPr>
              <w:tab/>
            </w:r>
            <w:r w:rsidRPr="002A5F09">
              <w:rPr>
                <w:rFonts w:ascii="Times New Roman" w:hAnsi="Times New Roman" w:cs="Times New Roman"/>
                <w:color w:val="auto"/>
                <w:sz w:val="16"/>
                <w:szCs w:val="16"/>
              </w:rPr>
              <w:t xml:space="preserve"> </w:t>
            </w:r>
          </w:p>
        </w:tc>
        <w:tc>
          <w:tcPr>
            <w:tcW w:w="821" w:type="dxa"/>
          </w:tcPr>
          <w:p w:rsidR="00D0388E" w:rsidRPr="002A5F09" w:rsidRDefault="00D0388E" w:rsidP="00D4237C">
            <w:pPr>
              <w:spacing w:after="49" w:line="240" w:lineRule="auto"/>
              <w:ind w:left="223"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 </w:t>
            </w:r>
          </w:p>
          <w:p w:rsidR="00D0388E" w:rsidRPr="002A5F09" w:rsidRDefault="00D0388E" w:rsidP="00D4237C">
            <w:pPr>
              <w:spacing w:after="0" w:line="240" w:lineRule="auto"/>
              <w:ind w:left="0" w:firstLine="0"/>
              <w:jc w:val="right"/>
              <w:rPr>
                <w:rFonts w:ascii="Times New Roman" w:hAnsi="Times New Roman" w:cs="Times New Roman"/>
                <w:color w:val="auto"/>
                <w:sz w:val="16"/>
                <w:szCs w:val="16"/>
              </w:rPr>
            </w:pPr>
            <w:r w:rsidRPr="002A5F09">
              <w:rPr>
                <w:rFonts w:ascii="Times New Roman" w:hAnsi="Times New Roman" w:cs="Times New Roman"/>
                <w:color w:val="auto"/>
                <w:sz w:val="16"/>
                <w:szCs w:val="16"/>
              </w:rPr>
              <w:t>0.2545</w:t>
            </w:r>
            <w:r w:rsidRPr="002A5F09">
              <w:rPr>
                <w:rFonts w:ascii="Times New Roman" w:hAnsi="Times New Roman" w:cs="Times New Roman"/>
                <w:color w:val="auto"/>
                <w:sz w:val="16"/>
                <w:szCs w:val="16"/>
                <w:vertAlign w:val="superscript"/>
              </w:rPr>
              <w:t xml:space="preserve"> </w:t>
            </w:r>
          </w:p>
        </w:tc>
      </w:tr>
      <w:tr w:rsidR="00D0388E" w:rsidRPr="002A5F09" w:rsidTr="00D4237C">
        <w:trPr>
          <w:trHeight w:val="224"/>
        </w:trPr>
        <w:tc>
          <w:tcPr>
            <w:tcW w:w="2258" w:type="dxa"/>
          </w:tcPr>
          <w:p w:rsidR="00D0388E" w:rsidRPr="002A5F09" w:rsidRDefault="00D0388E" w:rsidP="00D4237C">
            <w:pPr>
              <w:spacing w:after="0" w:line="240" w:lineRule="auto"/>
              <w:ind w:left="0" w:firstLine="0"/>
              <w:jc w:val="center"/>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IRDEV </w:t>
            </w:r>
          </w:p>
        </w:tc>
        <w:tc>
          <w:tcPr>
            <w:tcW w:w="1287"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0.004017 </w:t>
            </w:r>
          </w:p>
        </w:tc>
        <w:tc>
          <w:tcPr>
            <w:tcW w:w="1166"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0.002072 </w:t>
            </w:r>
          </w:p>
        </w:tc>
        <w:tc>
          <w:tcPr>
            <w:tcW w:w="998"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1.939328 </w:t>
            </w:r>
          </w:p>
        </w:tc>
        <w:tc>
          <w:tcPr>
            <w:tcW w:w="821" w:type="dxa"/>
          </w:tcPr>
          <w:p w:rsidR="00D0388E" w:rsidRPr="002A5F09" w:rsidRDefault="00D0388E" w:rsidP="00D4237C">
            <w:pPr>
              <w:spacing w:after="0" w:line="240" w:lineRule="auto"/>
              <w:ind w:left="0" w:firstLine="0"/>
              <w:jc w:val="right"/>
              <w:rPr>
                <w:rFonts w:ascii="Times New Roman" w:hAnsi="Times New Roman" w:cs="Times New Roman"/>
                <w:color w:val="auto"/>
                <w:sz w:val="16"/>
                <w:szCs w:val="16"/>
              </w:rPr>
            </w:pPr>
            <w:r w:rsidRPr="002A5F09">
              <w:rPr>
                <w:rFonts w:ascii="Times New Roman" w:hAnsi="Times New Roman" w:cs="Times New Roman"/>
                <w:color w:val="auto"/>
                <w:sz w:val="16"/>
                <w:szCs w:val="16"/>
              </w:rPr>
              <w:t>0.0559</w:t>
            </w:r>
          </w:p>
        </w:tc>
      </w:tr>
      <w:tr w:rsidR="00D0388E" w:rsidRPr="002A5F09" w:rsidTr="00D4237C">
        <w:trPr>
          <w:trHeight w:val="226"/>
        </w:trPr>
        <w:tc>
          <w:tcPr>
            <w:tcW w:w="2258" w:type="dxa"/>
          </w:tcPr>
          <w:p w:rsidR="00D0388E" w:rsidRPr="002A5F09" w:rsidRDefault="00D0388E" w:rsidP="00D4237C">
            <w:pPr>
              <w:spacing w:after="0" w:line="240" w:lineRule="auto"/>
              <w:ind w:left="0" w:firstLine="0"/>
              <w:jc w:val="center"/>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FXDEV </w:t>
            </w:r>
          </w:p>
        </w:tc>
        <w:tc>
          <w:tcPr>
            <w:tcW w:w="1287"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-0.002477 </w:t>
            </w:r>
          </w:p>
        </w:tc>
        <w:tc>
          <w:tcPr>
            <w:tcW w:w="1166"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0.003194 </w:t>
            </w:r>
          </w:p>
        </w:tc>
        <w:tc>
          <w:tcPr>
            <w:tcW w:w="998"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-0.775377 </w:t>
            </w:r>
          </w:p>
        </w:tc>
        <w:tc>
          <w:tcPr>
            <w:tcW w:w="821" w:type="dxa"/>
          </w:tcPr>
          <w:p w:rsidR="00D0388E" w:rsidRPr="002A5F09" w:rsidRDefault="00D0388E" w:rsidP="00D4237C">
            <w:pPr>
              <w:spacing w:after="0" w:line="240" w:lineRule="auto"/>
              <w:ind w:left="0" w:firstLine="0"/>
              <w:jc w:val="right"/>
              <w:rPr>
                <w:rFonts w:ascii="Times New Roman" w:hAnsi="Times New Roman" w:cs="Times New Roman"/>
                <w:color w:val="auto"/>
                <w:sz w:val="16"/>
                <w:szCs w:val="16"/>
              </w:rPr>
            </w:pPr>
            <w:r w:rsidRPr="002A5F09">
              <w:rPr>
                <w:rFonts w:ascii="Times New Roman" w:hAnsi="Times New Roman" w:cs="Times New Roman"/>
                <w:color w:val="auto"/>
                <w:sz w:val="16"/>
                <w:szCs w:val="16"/>
              </w:rPr>
              <w:t>0.4403</w:t>
            </w:r>
          </w:p>
        </w:tc>
      </w:tr>
      <w:tr w:rsidR="00D0388E" w:rsidRPr="002A5F09" w:rsidTr="00D4237C">
        <w:trPr>
          <w:trHeight w:val="226"/>
        </w:trPr>
        <w:tc>
          <w:tcPr>
            <w:tcW w:w="2258" w:type="dxa"/>
          </w:tcPr>
          <w:p w:rsidR="00D0388E" w:rsidRPr="002A5F09" w:rsidRDefault="00D0388E" w:rsidP="00D4237C">
            <w:pPr>
              <w:spacing w:after="0" w:line="240" w:lineRule="auto"/>
              <w:ind w:left="0" w:firstLine="0"/>
              <w:jc w:val="center"/>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FOW </w:t>
            </w:r>
          </w:p>
        </w:tc>
        <w:tc>
          <w:tcPr>
            <w:tcW w:w="1287"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0.005628 </w:t>
            </w:r>
          </w:p>
        </w:tc>
        <w:tc>
          <w:tcPr>
            <w:tcW w:w="1166"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0.003159 </w:t>
            </w:r>
          </w:p>
        </w:tc>
        <w:tc>
          <w:tcPr>
            <w:tcW w:w="998"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1.781402 </w:t>
            </w:r>
          </w:p>
        </w:tc>
        <w:tc>
          <w:tcPr>
            <w:tcW w:w="821" w:type="dxa"/>
          </w:tcPr>
          <w:p w:rsidR="00D0388E" w:rsidRPr="002A5F09" w:rsidRDefault="00D0388E" w:rsidP="00D4237C">
            <w:pPr>
              <w:spacing w:after="0" w:line="240" w:lineRule="auto"/>
              <w:ind w:left="0" w:firstLine="0"/>
              <w:jc w:val="right"/>
              <w:rPr>
                <w:rFonts w:ascii="Times New Roman" w:hAnsi="Times New Roman" w:cs="Times New Roman"/>
                <w:color w:val="auto"/>
                <w:sz w:val="16"/>
                <w:szCs w:val="16"/>
              </w:rPr>
            </w:pPr>
            <w:r w:rsidRPr="002A5F09">
              <w:rPr>
                <w:rFonts w:ascii="Times New Roman" w:hAnsi="Times New Roman" w:cs="Times New Roman"/>
                <w:color w:val="auto"/>
                <w:sz w:val="16"/>
                <w:szCs w:val="16"/>
              </w:rPr>
              <w:t>0.0785</w:t>
            </w:r>
          </w:p>
        </w:tc>
      </w:tr>
      <w:tr w:rsidR="00D0388E" w:rsidRPr="002A5F09" w:rsidTr="00D4237C">
        <w:trPr>
          <w:trHeight w:val="224"/>
        </w:trPr>
        <w:tc>
          <w:tcPr>
            <w:tcW w:w="2258" w:type="dxa"/>
          </w:tcPr>
          <w:p w:rsidR="00D0388E" w:rsidRPr="002A5F09" w:rsidRDefault="00D0388E" w:rsidP="00D4237C">
            <w:pPr>
              <w:spacing w:after="0" w:line="240" w:lineRule="auto"/>
              <w:ind w:left="0" w:firstLine="0"/>
              <w:jc w:val="center"/>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FUT </w:t>
            </w:r>
          </w:p>
        </w:tc>
        <w:tc>
          <w:tcPr>
            <w:tcW w:w="1287"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0.004432 </w:t>
            </w:r>
          </w:p>
        </w:tc>
        <w:tc>
          <w:tcPr>
            <w:tcW w:w="1166"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0.002694 </w:t>
            </w:r>
          </w:p>
        </w:tc>
        <w:tc>
          <w:tcPr>
            <w:tcW w:w="998"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1.645419 </w:t>
            </w:r>
          </w:p>
        </w:tc>
        <w:tc>
          <w:tcPr>
            <w:tcW w:w="821" w:type="dxa"/>
          </w:tcPr>
          <w:p w:rsidR="00D0388E" w:rsidRPr="002A5F09" w:rsidRDefault="00D0388E" w:rsidP="00D4237C">
            <w:pPr>
              <w:spacing w:after="0" w:line="240" w:lineRule="auto"/>
              <w:ind w:left="0" w:firstLine="0"/>
              <w:jc w:val="right"/>
              <w:rPr>
                <w:rFonts w:ascii="Times New Roman" w:hAnsi="Times New Roman" w:cs="Times New Roman"/>
                <w:color w:val="auto"/>
                <w:sz w:val="16"/>
                <w:szCs w:val="16"/>
              </w:rPr>
            </w:pPr>
            <w:r w:rsidRPr="002A5F09">
              <w:rPr>
                <w:rFonts w:ascii="Times New Roman" w:hAnsi="Times New Roman" w:cs="Times New Roman"/>
                <w:color w:val="auto"/>
                <w:sz w:val="16"/>
                <w:szCs w:val="16"/>
              </w:rPr>
              <w:t>0.1037</w:t>
            </w:r>
          </w:p>
        </w:tc>
      </w:tr>
      <w:tr w:rsidR="00D0388E" w:rsidRPr="002A5F09" w:rsidTr="00D4237C">
        <w:trPr>
          <w:trHeight w:val="224"/>
        </w:trPr>
        <w:tc>
          <w:tcPr>
            <w:tcW w:w="2258" w:type="dxa"/>
          </w:tcPr>
          <w:p w:rsidR="00D0388E" w:rsidRPr="002A5F09" w:rsidRDefault="00D0388E" w:rsidP="00D4237C">
            <w:pPr>
              <w:spacing w:after="0" w:line="240" w:lineRule="auto"/>
              <w:ind w:left="0" w:firstLine="0"/>
              <w:jc w:val="center"/>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OPT </w:t>
            </w:r>
          </w:p>
        </w:tc>
        <w:tc>
          <w:tcPr>
            <w:tcW w:w="1287"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-0.001500 </w:t>
            </w:r>
          </w:p>
        </w:tc>
        <w:tc>
          <w:tcPr>
            <w:tcW w:w="1166"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0.004478 </w:t>
            </w:r>
          </w:p>
        </w:tc>
        <w:tc>
          <w:tcPr>
            <w:tcW w:w="998"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-0.334945 </w:t>
            </w:r>
          </w:p>
        </w:tc>
        <w:tc>
          <w:tcPr>
            <w:tcW w:w="821" w:type="dxa"/>
          </w:tcPr>
          <w:p w:rsidR="00D0388E" w:rsidRPr="002A5F09" w:rsidRDefault="00D0388E" w:rsidP="00D4237C">
            <w:pPr>
              <w:spacing w:after="0" w:line="240" w:lineRule="auto"/>
              <w:ind w:left="0" w:firstLine="0"/>
              <w:jc w:val="right"/>
              <w:rPr>
                <w:rFonts w:ascii="Times New Roman" w:hAnsi="Times New Roman" w:cs="Times New Roman"/>
                <w:color w:val="auto"/>
                <w:sz w:val="16"/>
                <w:szCs w:val="16"/>
              </w:rPr>
            </w:pPr>
            <w:r w:rsidRPr="002A5F09">
              <w:rPr>
                <w:rFonts w:ascii="Times New Roman" w:hAnsi="Times New Roman" w:cs="Times New Roman"/>
                <w:color w:val="auto"/>
                <w:sz w:val="16"/>
                <w:szCs w:val="16"/>
              </w:rPr>
              <w:t>0.7385</w:t>
            </w:r>
          </w:p>
        </w:tc>
      </w:tr>
      <w:tr w:rsidR="00D0388E" w:rsidRPr="002A5F09" w:rsidTr="00D4237C">
        <w:trPr>
          <w:trHeight w:val="226"/>
        </w:trPr>
        <w:tc>
          <w:tcPr>
            <w:tcW w:w="2258" w:type="dxa"/>
          </w:tcPr>
          <w:p w:rsidR="00D0388E" w:rsidRPr="002A5F09" w:rsidRDefault="00D0388E" w:rsidP="00D4237C">
            <w:pPr>
              <w:spacing w:after="0" w:line="240" w:lineRule="auto"/>
              <w:ind w:left="0" w:firstLine="0"/>
              <w:jc w:val="center"/>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SWP </w:t>
            </w:r>
          </w:p>
        </w:tc>
        <w:tc>
          <w:tcPr>
            <w:tcW w:w="1287"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-0.000922 </w:t>
            </w:r>
          </w:p>
        </w:tc>
        <w:tc>
          <w:tcPr>
            <w:tcW w:w="1166"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0.002648 </w:t>
            </w:r>
          </w:p>
        </w:tc>
        <w:tc>
          <w:tcPr>
            <w:tcW w:w="998"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-0.348284 </w:t>
            </w:r>
          </w:p>
        </w:tc>
        <w:tc>
          <w:tcPr>
            <w:tcW w:w="821" w:type="dxa"/>
          </w:tcPr>
          <w:p w:rsidR="00D0388E" w:rsidRPr="002A5F09" w:rsidRDefault="00D0388E" w:rsidP="00D4237C">
            <w:pPr>
              <w:spacing w:after="0" w:line="240" w:lineRule="auto"/>
              <w:ind w:left="0" w:firstLine="0"/>
              <w:jc w:val="right"/>
              <w:rPr>
                <w:rFonts w:ascii="Times New Roman" w:hAnsi="Times New Roman" w:cs="Times New Roman"/>
                <w:color w:val="auto"/>
                <w:sz w:val="16"/>
                <w:szCs w:val="16"/>
              </w:rPr>
            </w:pPr>
            <w:r w:rsidRPr="002A5F09">
              <w:rPr>
                <w:rFonts w:ascii="Times New Roman" w:hAnsi="Times New Roman" w:cs="Times New Roman"/>
                <w:color w:val="auto"/>
                <w:sz w:val="16"/>
                <w:szCs w:val="16"/>
              </w:rPr>
              <w:t>0.7285</w:t>
            </w:r>
          </w:p>
        </w:tc>
      </w:tr>
      <w:tr w:rsidR="00D0388E" w:rsidRPr="002A5F09" w:rsidTr="00D4237C">
        <w:trPr>
          <w:trHeight w:val="226"/>
        </w:trPr>
        <w:tc>
          <w:tcPr>
            <w:tcW w:w="2258" w:type="dxa"/>
          </w:tcPr>
          <w:p w:rsidR="00D0388E" w:rsidRPr="002A5F09" w:rsidRDefault="00D0388E" w:rsidP="00D4237C">
            <w:pPr>
              <w:spacing w:after="0" w:line="240" w:lineRule="auto"/>
              <w:ind w:left="487"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L_MKCAP </w:t>
            </w:r>
          </w:p>
        </w:tc>
        <w:tc>
          <w:tcPr>
            <w:tcW w:w="1287"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0.005171 </w:t>
            </w:r>
          </w:p>
        </w:tc>
        <w:tc>
          <w:tcPr>
            <w:tcW w:w="1166"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0.004839 </w:t>
            </w:r>
          </w:p>
        </w:tc>
        <w:tc>
          <w:tcPr>
            <w:tcW w:w="998"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1.068687 </w:t>
            </w:r>
          </w:p>
        </w:tc>
        <w:tc>
          <w:tcPr>
            <w:tcW w:w="821" w:type="dxa"/>
          </w:tcPr>
          <w:p w:rsidR="00D0388E" w:rsidRPr="002A5F09" w:rsidRDefault="00D0388E" w:rsidP="00D4237C">
            <w:pPr>
              <w:spacing w:after="0" w:line="240" w:lineRule="auto"/>
              <w:ind w:left="0" w:firstLine="0"/>
              <w:jc w:val="right"/>
              <w:rPr>
                <w:rFonts w:ascii="Times New Roman" w:hAnsi="Times New Roman" w:cs="Times New Roman"/>
                <w:color w:val="auto"/>
                <w:sz w:val="16"/>
                <w:szCs w:val="16"/>
              </w:rPr>
            </w:pPr>
            <w:r w:rsidRPr="002A5F09">
              <w:rPr>
                <w:rFonts w:ascii="Times New Roman" w:hAnsi="Times New Roman" w:cs="Times New Roman"/>
                <w:color w:val="auto"/>
                <w:sz w:val="16"/>
                <w:szCs w:val="16"/>
              </w:rPr>
              <w:t>0.2883</w:t>
            </w:r>
          </w:p>
        </w:tc>
      </w:tr>
      <w:tr w:rsidR="00D0388E" w:rsidRPr="002A5F09" w:rsidTr="00D4237C">
        <w:trPr>
          <w:trHeight w:val="224"/>
        </w:trPr>
        <w:tc>
          <w:tcPr>
            <w:tcW w:w="2258" w:type="dxa"/>
          </w:tcPr>
          <w:p w:rsidR="00D0388E" w:rsidRPr="002A5F09" w:rsidRDefault="00D0388E" w:rsidP="00D4237C">
            <w:pPr>
              <w:spacing w:after="0" w:line="240" w:lineRule="auto"/>
              <w:ind w:left="487"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L_BOOKS </w:t>
            </w:r>
          </w:p>
        </w:tc>
        <w:tc>
          <w:tcPr>
            <w:tcW w:w="1287"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-0.010383 </w:t>
            </w:r>
          </w:p>
        </w:tc>
        <w:tc>
          <w:tcPr>
            <w:tcW w:w="1166"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0.009005 </w:t>
            </w:r>
          </w:p>
        </w:tc>
        <w:tc>
          <w:tcPr>
            <w:tcW w:w="998"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-1.153045 </w:t>
            </w:r>
          </w:p>
        </w:tc>
        <w:tc>
          <w:tcPr>
            <w:tcW w:w="821" w:type="dxa"/>
          </w:tcPr>
          <w:p w:rsidR="00D0388E" w:rsidRPr="002A5F09" w:rsidRDefault="00D0388E" w:rsidP="00D4237C">
            <w:pPr>
              <w:spacing w:after="0" w:line="240" w:lineRule="auto"/>
              <w:ind w:left="0" w:firstLine="0"/>
              <w:jc w:val="right"/>
              <w:rPr>
                <w:rFonts w:ascii="Times New Roman" w:hAnsi="Times New Roman" w:cs="Times New Roman"/>
                <w:color w:val="auto"/>
                <w:sz w:val="16"/>
                <w:szCs w:val="16"/>
              </w:rPr>
            </w:pPr>
            <w:r w:rsidRPr="002A5F09">
              <w:rPr>
                <w:rFonts w:ascii="Times New Roman" w:hAnsi="Times New Roman" w:cs="Times New Roman"/>
                <w:color w:val="auto"/>
                <w:sz w:val="16"/>
                <w:szCs w:val="16"/>
              </w:rPr>
              <w:t>0.2522</w:t>
            </w:r>
          </w:p>
        </w:tc>
      </w:tr>
      <w:tr w:rsidR="00D0388E" w:rsidRPr="002A5F09" w:rsidTr="00D4237C">
        <w:trPr>
          <w:trHeight w:val="224"/>
        </w:trPr>
        <w:tc>
          <w:tcPr>
            <w:tcW w:w="2258" w:type="dxa"/>
          </w:tcPr>
          <w:p w:rsidR="00D0388E" w:rsidRPr="002A5F09" w:rsidRDefault="00D0388E" w:rsidP="00D4237C">
            <w:pPr>
              <w:spacing w:after="0" w:line="240" w:lineRule="auto"/>
              <w:ind w:left="547"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L_ASIZE </w:t>
            </w:r>
          </w:p>
        </w:tc>
        <w:tc>
          <w:tcPr>
            <w:tcW w:w="1287"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-0.027632 </w:t>
            </w:r>
          </w:p>
        </w:tc>
        <w:tc>
          <w:tcPr>
            <w:tcW w:w="1166"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0.004295 </w:t>
            </w:r>
          </w:p>
        </w:tc>
        <w:tc>
          <w:tcPr>
            <w:tcW w:w="998"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-6.434136 </w:t>
            </w:r>
          </w:p>
        </w:tc>
        <w:tc>
          <w:tcPr>
            <w:tcW w:w="821" w:type="dxa"/>
          </w:tcPr>
          <w:p w:rsidR="00D0388E" w:rsidRPr="002A5F09" w:rsidRDefault="00D0388E" w:rsidP="00D4237C">
            <w:pPr>
              <w:spacing w:after="0" w:line="240" w:lineRule="auto"/>
              <w:ind w:left="0" w:firstLine="0"/>
              <w:jc w:val="right"/>
              <w:rPr>
                <w:rFonts w:ascii="Times New Roman" w:hAnsi="Times New Roman" w:cs="Times New Roman"/>
                <w:color w:val="auto"/>
                <w:sz w:val="16"/>
                <w:szCs w:val="16"/>
              </w:rPr>
            </w:pPr>
            <w:r w:rsidRPr="002A5F09">
              <w:rPr>
                <w:rFonts w:ascii="Times New Roman" w:hAnsi="Times New Roman" w:cs="Times New Roman"/>
                <w:color w:val="auto"/>
                <w:sz w:val="16"/>
                <w:szCs w:val="16"/>
              </w:rPr>
              <w:t>0.0000</w:t>
            </w:r>
          </w:p>
        </w:tc>
      </w:tr>
      <w:tr w:rsidR="00D0388E" w:rsidRPr="002A5F09" w:rsidTr="00D4237C">
        <w:trPr>
          <w:trHeight w:val="226"/>
        </w:trPr>
        <w:tc>
          <w:tcPr>
            <w:tcW w:w="2258" w:type="dxa"/>
          </w:tcPr>
          <w:p w:rsidR="00D0388E" w:rsidRPr="002A5F09" w:rsidRDefault="00D0388E" w:rsidP="00D4237C">
            <w:pPr>
              <w:spacing w:after="0" w:line="240" w:lineRule="auto"/>
              <w:ind w:left="482"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L_COAGE </w:t>
            </w:r>
          </w:p>
        </w:tc>
        <w:tc>
          <w:tcPr>
            <w:tcW w:w="1287"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-0.005001 </w:t>
            </w:r>
          </w:p>
        </w:tc>
        <w:tc>
          <w:tcPr>
            <w:tcW w:w="1166"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0.008724 </w:t>
            </w:r>
          </w:p>
        </w:tc>
        <w:tc>
          <w:tcPr>
            <w:tcW w:w="998"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-0.573230 </w:t>
            </w:r>
          </w:p>
        </w:tc>
        <w:tc>
          <w:tcPr>
            <w:tcW w:w="821" w:type="dxa"/>
          </w:tcPr>
          <w:p w:rsidR="00D0388E" w:rsidRPr="002A5F09" w:rsidRDefault="00D0388E" w:rsidP="00D4237C">
            <w:pPr>
              <w:spacing w:after="0" w:line="240" w:lineRule="auto"/>
              <w:ind w:left="0" w:firstLine="0"/>
              <w:jc w:val="right"/>
              <w:rPr>
                <w:rFonts w:ascii="Times New Roman" w:hAnsi="Times New Roman" w:cs="Times New Roman"/>
                <w:color w:val="auto"/>
                <w:sz w:val="16"/>
                <w:szCs w:val="16"/>
              </w:rPr>
            </w:pPr>
            <w:r w:rsidRPr="002A5F09">
              <w:rPr>
                <w:rFonts w:ascii="Times New Roman" w:hAnsi="Times New Roman" w:cs="Times New Roman"/>
                <w:color w:val="auto"/>
                <w:sz w:val="16"/>
                <w:szCs w:val="16"/>
              </w:rPr>
              <w:t>0.5680</w:t>
            </w:r>
          </w:p>
        </w:tc>
      </w:tr>
      <w:tr w:rsidR="00D0388E" w:rsidRPr="002A5F09" w:rsidTr="00D4237C">
        <w:trPr>
          <w:trHeight w:val="226"/>
        </w:trPr>
        <w:tc>
          <w:tcPr>
            <w:tcW w:w="2258" w:type="dxa"/>
          </w:tcPr>
          <w:p w:rsidR="00D0388E" w:rsidRPr="002A5F09" w:rsidRDefault="00D0388E" w:rsidP="00D4237C">
            <w:pPr>
              <w:spacing w:after="0" w:line="240" w:lineRule="auto"/>
              <w:ind w:left="511"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L_LEVER </w:t>
            </w:r>
          </w:p>
        </w:tc>
        <w:tc>
          <w:tcPr>
            <w:tcW w:w="1287"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-10.02833 </w:t>
            </w:r>
          </w:p>
        </w:tc>
        <w:tc>
          <w:tcPr>
            <w:tcW w:w="1166"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7.458364 </w:t>
            </w:r>
          </w:p>
        </w:tc>
        <w:tc>
          <w:tcPr>
            <w:tcW w:w="998"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-1.344575 </w:t>
            </w:r>
          </w:p>
        </w:tc>
        <w:tc>
          <w:tcPr>
            <w:tcW w:w="821" w:type="dxa"/>
          </w:tcPr>
          <w:p w:rsidR="00D0388E" w:rsidRPr="002A5F09" w:rsidRDefault="00D0388E" w:rsidP="00D4237C">
            <w:pPr>
              <w:spacing w:after="0" w:line="240" w:lineRule="auto"/>
              <w:ind w:left="0" w:firstLine="0"/>
              <w:jc w:val="right"/>
              <w:rPr>
                <w:rFonts w:ascii="Times New Roman" w:hAnsi="Times New Roman" w:cs="Times New Roman"/>
                <w:color w:val="auto"/>
                <w:sz w:val="16"/>
                <w:szCs w:val="16"/>
              </w:rPr>
            </w:pPr>
            <w:r w:rsidRPr="002A5F09">
              <w:rPr>
                <w:rFonts w:ascii="Times New Roman" w:hAnsi="Times New Roman" w:cs="Times New Roman"/>
                <w:color w:val="auto"/>
                <w:sz w:val="16"/>
                <w:szCs w:val="16"/>
              </w:rPr>
              <w:t>0.1824</w:t>
            </w:r>
          </w:p>
        </w:tc>
      </w:tr>
      <w:tr w:rsidR="00D0388E" w:rsidRPr="002A5F09" w:rsidTr="00D4237C">
        <w:trPr>
          <w:trHeight w:val="224"/>
        </w:trPr>
        <w:tc>
          <w:tcPr>
            <w:tcW w:w="2258" w:type="dxa"/>
          </w:tcPr>
          <w:p w:rsidR="00D0388E" w:rsidRPr="002A5F09" w:rsidRDefault="00D0388E" w:rsidP="00D4237C">
            <w:pPr>
              <w:spacing w:after="0" w:line="240" w:lineRule="auto"/>
              <w:ind w:left="0" w:firstLine="0"/>
              <w:jc w:val="center"/>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DIVPO </w:t>
            </w:r>
          </w:p>
        </w:tc>
        <w:tc>
          <w:tcPr>
            <w:tcW w:w="1287"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-0.008614 </w:t>
            </w:r>
          </w:p>
        </w:tc>
        <w:tc>
          <w:tcPr>
            <w:tcW w:w="1166"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0.007014 </w:t>
            </w:r>
          </w:p>
        </w:tc>
        <w:tc>
          <w:tcPr>
            <w:tcW w:w="998"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-1.228070 </w:t>
            </w:r>
          </w:p>
        </w:tc>
        <w:tc>
          <w:tcPr>
            <w:tcW w:w="821" w:type="dxa"/>
          </w:tcPr>
          <w:p w:rsidR="00D0388E" w:rsidRPr="002A5F09" w:rsidRDefault="00D0388E" w:rsidP="00D4237C">
            <w:pPr>
              <w:spacing w:after="0" w:line="240" w:lineRule="auto"/>
              <w:ind w:left="0" w:firstLine="0"/>
              <w:jc w:val="right"/>
              <w:rPr>
                <w:rFonts w:ascii="Times New Roman" w:hAnsi="Times New Roman" w:cs="Times New Roman"/>
                <w:color w:val="auto"/>
                <w:sz w:val="16"/>
                <w:szCs w:val="16"/>
              </w:rPr>
            </w:pPr>
            <w:r w:rsidRPr="002A5F09">
              <w:rPr>
                <w:rFonts w:ascii="Times New Roman" w:hAnsi="Times New Roman" w:cs="Times New Roman"/>
                <w:color w:val="auto"/>
                <w:sz w:val="16"/>
                <w:szCs w:val="16"/>
              </w:rPr>
              <w:t>0.2229</w:t>
            </w:r>
          </w:p>
        </w:tc>
      </w:tr>
      <w:tr w:rsidR="00D0388E" w:rsidRPr="002A5F09" w:rsidTr="00D4237C">
        <w:trPr>
          <w:trHeight w:val="224"/>
        </w:trPr>
        <w:tc>
          <w:tcPr>
            <w:tcW w:w="2258" w:type="dxa"/>
          </w:tcPr>
          <w:p w:rsidR="00D0388E" w:rsidRPr="002A5F09" w:rsidRDefault="00D0388E" w:rsidP="00D4237C">
            <w:pPr>
              <w:spacing w:after="0" w:line="240" w:lineRule="auto"/>
              <w:ind w:left="566"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L_DIVID </w:t>
            </w:r>
          </w:p>
        </w:tc>
        <w:tc>
          <w:tcPr>
            <w:tcW w:w="1287"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0.005933 </w:t>
            </w:r>
          </w:p>
        </w:tc>
        <w:tc>
          <w:tcPr>
            <w:tcW w:w="1166"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0.004395 </w:t>
            </w:r>
          </w:p>
        </w:tc>
        <w:tc>
          <w:tcPr>
            <w:tcW w:w="998"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1.349812 </w:t>
            </w:r>
          </w:p>
        </w:tc>
        <w:tc>
          <w:tcPr>
            <w:tcW w:w="821" w:type="dxa"/>
          </w:tcPr>
          <w:p w:rsidR="00D0388E" w:rsidRPr="002A5F09" w:rsidRDefault="00D0388E" w:rsidP="00D4237C">
            <w:pPr>
              <w:spacing w:after="0" w:line="240" w:lineRule="auto"/>
              <w:ind w:left="0" w:firstLine="0"/>
              <w:jc w:val="right"/>
              <w:rPr>
                <w:rFonts w:ascii="Times New Roman" w:hAnsi="Times New Roman" w:cs="Times New Roman"/>
                <w:color w:val="auto"/>
                <w:sz w:val="16"/>
                <w:szCs w:val="16"/>
              </w:rPr>
            </w:pPr>
            <w:r w:rsidRPr="002A5F09">
              <w:rPr>
                <w:rFonts w:ascii="Times New Roman" w:hAnsi="Times New Roman" w:cs="Times New Roman"/>
                <w:color w:val="auto"/>
                <w:sz w:val="16"/>
                <w:szCs w:val="16"/>
              </w:rPr>
              <w:t>0.1807</w:t>
            </w:r>
          </w:p>
        </w:tc>
      </w:tr>
      <w:tr w:rsidR="00D0388E" w:rsidRPr="002A5F09" w:rsidTr="00D4237C">
        <w:trPr>
          <w:trHeight w:val="226"/>
        </w:trPr>
        <w:tc>
          <w:tcPr>
            <w:tcW w:w="2258" w:type="dxa"/>
          </w:tcPr>
          <w:p w:rsidR="00D0388E" w:rsidRPr="002A5F09" w:rsidRDefault="00D0388E" w:rsidP="00D4237C">
            <w:pPr>
              <w:spacing w:after="0" w:line="240" w:lineRule="auto"/>
              <w:ind w:left="492"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L_CRATO </w:t>
            </w:r>
          </w:p>
        </w:tc>
        <w:tc>
          <w:tcPr>
            <w:tcW w:w="1287"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2.080583 </w:t>
            </w:r>
          </w:p>
        </w:tc>
        <w:tc>
          <w:tcPr>
            <w:tcW w:w="1166"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0.892108 </w:t>
            </w:r>
          </w:p>
        </w:tc>
        <w:tc>
          <w:tcPr>
            <w:tcW w:w="998"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2.332210 </w:t>
            </w:r>
          </w:p>
        </w:tc>
        <w:tc>
          <w:tcPr>
            <w:tcW w:w="821" w:type="dxa"/>
          </w:tcPr>
          <w:p w:rsidR="00D0388E" w:rsidRPr="002A5F09" w:rsidRDefault="00D0388E" w:rsidP="00D4237C">
            <w:pPr>
              <w:spacing w:after="0" w:line="240" w:lineRule="auto"/>
              <w:ind w:left="0" w:firstLine="0"/>
              <w:jc w:val="right"/>
              <w:rPr>
                <w:rFonts w:ascii="Times New Roman" w:hAnsi="Times New Roman" w:cs="Times New Roman"/>
                <w:color w:val="auto"/>
                <w:sz w:val="16"/>
                <w:szCs w:val="16"/>
              </w:rPr>
            </w:pPr>
            <w:r w:rsidRPr="002A5F09">
              <w:rPr>
                <w:rFonts w:ascii="Times New Roman" w:hAnsi="Times New Roman" w:cs="Times New Roman"/>
                <w:color w:val="auto"/>
                <w:sz w:val="16"/>
                <w:szCs w:val="16"/>
              </w:rPr>
              <w:t>0.0221</w:t>
            </w:r>
          </w:p>
        </w:tc>
      </w:tr>
      <w:tr w:rsidR="00D0388E" w:rsidRPr="002A5F09" w:rsidTr="00D4237C">
        <w:trPr>
          <w:trHeight w:val="226"/>
        </w:trPr>
        <w:tc>
          <w:tcPr>
            <w:tcW w:w="2258" w:type="dxa"/>
          </w:tcPr>
          <w:p w:rsidR="00D0388E" w:rsidRPr="002A5F09" w:rsidRDefault="00D0388E" w:rsidP="00D4237C">
            <w:pPr>
              <w:spacing w:after="0" w:line="240" w:lineRule="auto"/>
              <w:ind w:left="0" w:firstLine="0"/>
              <w:jc w:val="center"/>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CRSD </w:t>
            </w:r>
          </w:p>
        </w:tc>
        <w:tc>
          <w:tcPr>
            <w:tcW w:w="1287"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-0.000830 </w:t>
            </w:r>
          </w:p>
        </w:tc>
        <w:tc>
          <w:tcPr>
            <w:tcW w:w="1166"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0.003195 </w:t>
            </w:r>
          </w:p>
        </w:tc>
        <w:tc>
          <w:tcPr>
            <w:tcW w:w="998"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-0.259681 </w:t>
            </w:r>
          </w:p>
        </w:tc>
        <w:tc>
          <w:tcPr>
            <w:tcW w:w="821" w:type="dxa"/>
          </w:tcPr>
          <w:p w:rsidR="00D0388E" w:rsidRPr="002A5F09" w:rsidRDefault="00D0388E" w:rsidP="00D4237C">
            <w:pPr>
              <w:spacing w:after="0" w:line="240" w:lineRule="auto"/>
              <w:ind w:left="0" w:firstLine="0"/>
              <w:jc w:val="right"/>
              <w:rPr>
                <w:rFonts w:ascii="Times New Roman" w:hAnsi="Times New Roman" w:cs="Times New Roman"/>
                <w:color w:val="auto"/>
                <w:sz w:val="16"/>
                <w:szCs w:val="16"/>
              </w:rPr>
            </w:pPr>
            <w:r w:rsidRPr="002A5F09">
              <w:rPr>
                <w:rFonts w:ascii="Times New Roman" w:hAnsi="Times New Roman" w:cs="Times New Roman"/>
                <w:color w:val="auto"/>
                <w:sz w:val="16"/>
                <w:szCs w:val="16"/>
              </w:rPr>
              <w:t>0.7958</w:t>
            </w:r>
          </w:p>
        </w:tc>
      </w:tr>
      <w:tr w:rsidR="00D0388E" w:rsidRPr="002A5F09" w:rsidTr="00D4237C">
        <w:trPr>
          <w:trHeight w:val="313"/>
        </w:trPr>
        <w:tc>
          <w:tcPr>
            <w:tcW w:w="2258" w:type="dxa"/>
          </w:tcPr>
          <w:p w:rsidR="00D0388E" w:rsidRPr="002A5F09" w:rsidRDefault="00D0388E" w:rsidP="00D4237C">
            <w:pPr>
              <w:spacing w:after="0" w:line="240" w:lineRule="auto"/>
              <w:ind w:left="0" w:firstLine="0"/>
              <w:jc w:val="center"/>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QSCOR </w:t>
            </w:r>
          </w:p>
        </w:tc>
        <w:tc>
          <w:tcPr>
            <w:tcW w:w="1287"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0.000298 </w:t>
            </w:r>
          </w:p>
        </w:tc>
        <w:tc>
          <w:tcPr>
            <w:tcW w:w="1166"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0.000148 </w:t>
            </w:r>
          </w:p>
        </w:tc>
        <w:tc>
          <w:tcPr>
            <w:tcW w:w="998"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2.020524 </w:t>
            </w:r>
          </w:p>
        </w:tc>
        <w:tc>
          <w:tcPr>
            <w:tcW w:w="821" w:type="dxa"/>
          </w:tcPr>
          <w:p w:rsidR="00D0388E" w:rsidRPr="002A5F09" w:rsidRDefault="00D0388E" w:rsidP="00D4237C">
            <w:pPr>
              <w:spacing w:after="0" w:line="240" w:lineRule="auto"/>
              <w:ind w:left="0" w:firstLine="0"/>
              <w:jc w:val="right"/>
              <w:rPr>
                <w:rFonts w:ascii="Times New Roman" w:hAnsi="Times New Roman" w:cs="Times New Roman"/>
                <w:color w:val="auto"/>
                <w:sz w:val="16"/>
                <w:szCs w:val="16"/>
              </w:rPr>
            </w:pPr>
            <w:r w:rsidRPr="002A5F09">
              <w:rPr>
                <w:rFonts w:ascii="Times New Roman" w:hAnsi="Times New Roman" w:cs="Times New Roman"/>
                <w:color w:val="auto"/>
                <w:sz w:val="16"/>
                <w:szCs w:val="16"/>
              </w:rPr>
              <w:t>0.0466</w:t>
            </w:r>
          </w:p>
        </w:tc>
      </w:tr>
      <w:tr w:rsidR="00D0388E" w:rsidRPr="002A5F09" w:rsidTr="00D4237C">
        <w:trPr>
          <w:trHeight w:val="361"/>
        </w:trPr>
        <w:tc>
          <w:tcPr>
            <w:tcW w:w="2258" w:type="dxa"/>
          </w:tcPr>
          <w:p w:rsidR="00D0388E" w:rsidRPr="002A5F09" w:rsidRDefault="00D0388E" w:rsidP="00D4237C">
            <w:pPr>
              <w:spacing w:after="48" w:line="240" w:lineRule="auto"/>
              <w:ind w:left="0" w:firstLine="0"/>
              <w:jc w:val="center"/>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 </w:t>
            </w:r>
          </w:p>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R-squared </w:t>
            </w:r>
            <w:r w:rsidRPr="002A5F09">
              <w:rPr>
                <w:rFonts w:ascii="Times New Roman" w:hAnsi="Times New Roman" w:cs="Times New Roman"/>
                <w:color w:val="auto"/>
                <w:sz w:val="16"/>
                <w:szCs w:val="16"/>
                <w:vertAlign w:val="superscript"/>
              </w:rPr>
              <w:t xml:space="preserve"> </w:t>
            </w:r>
          </w:p>
        </w:tc>
        <w:tc>
          <w:tcPr>
            <w:tcW w:w="3451" w:type="dxa"/>
            <w:gridSpan w:val="3"/>
          </w:tcPr>
          <w:p w:rsidR="00D0388E" w:rsidRPr="002A5F09" w:rsidRDefault="00D0388E" w:rsidP="00D4237C">
            <w:pPr>
              <w:spacing w:after="48" w:line="240" w:lineRule="auto"/>
              <w:ind w:left="211"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 </w:t>
            </w:r>
            <w:r w:rsidRPr="002A5F09">
              <w:rPr>
                <w:rFonts w:ascii="Times New Roman" w:hAnsi="Times New Roman" w:cs="Times New Roman"/>
                <w:color w:val="auto"/>
                <w:sz w:val="16"/>
                <w:szCs w:val="16"/>
              </w:rPr>
              <w:tab/>
              <w:t xml:space="preserve"> </w:t>
            </w:r>
            <w:r w:rsidRPr="002A5F09">
              <w:rPr>
                <w:rFonts w:ascii="Times New Roman" w:hAnsi="Times New Roman" w:cs="Times New Roman"/>
                <w:color w:val="auto"/>
                <w:sz w:val="16"/>
                <w:szCs w:val="16"/>
              </w:rPr>
              <w:tab/>
              <w:t xml:space="preserve"> </w:t>
            </w:r>
          </w:p>
          <w:p w:rsidR="00D0388E" w:rsidRPr="002A5F09" w:rsidRDefault="00D0388E" w:rsidP="00D4237C">
            <w:pPr>
              <w:tabs>
                <w:tab w:val="center" w:pos="1687"/>
                <w:tab w:val="center" w:pos="2570"/>
              </w:tabs>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0.865193</w:t>
            </w:r>
            <w:r w:rsidRPr="002A5F09">
              <w:rPr>
                <w:rFonts w:ascii="Times New Roman" w:hAnsi="Times New Roman" w:cs="Times New Roman"/>
                <w:color w:val="auto"/>
                <w:sz w:val="16"/>
                <w:szCs w:val="16"/>
                <w:vertAlign w:val="superscript"/>
              </w:rPr>
              <w:t xml:space="preserve"> </w:t>
            </w:r>
            <w:r w:rsidRPr="002A5F09">
              <w:rPr>
                <w:rFonts w:ascii="Times New Roman" w:hAnsi="Times New Roman" w:cs="Times New Roman"/>
                <w:color w:val="auto"/>
                <w:sz w:val="16"/>
                <w:szCs w:val="16"/>
                <w:vertAlign w:val="superscript"/>
              </w:rPr>
              <w:tab/>
            </w:r>
            <w:r w:rsidRPr="002A5F09">
              <w:rPr>
                <w:rFonts w:ascii="Times New Roman" w:hAnsi="Times New Roman" w:cs="Times New Roman"/>
                <w:color w:val="auto"/>
                <w:sz w:val="16"/>
                <w:szCs w:val="16"/>
              </w:rPr>
              <w:t xml:space="preserve">    Mean dependent var </w:t>
            </w:r>
            <w:r w:rsidRPr="002A5F09">
              <w:rPr>
                <w:rFonts w:ascii="Times New Roman" w:hAnsi="Times New Roman" w:cs="Times New Roman"/>
                <w:color w:val="auto"/>
                <w:sz w:val="16"/>
                <w:szCs w:val="16"/>
                <w:vertAlign w:val="superscript"/>
              </w:rPr>
              <w:t xml:space="preserve"> </w:t>
            </w:r>
            <w:r w:rsidRPr="002A5F09">
              <w:rPr>
                <w:rFonts w:ascii="Times New Roman" w:hAnsi="Times New Roman" w:cs="Times New Roman"/>
                <w:color w:val="auto"/>
                <w:sz w:val="16"/>
                <w:szCs w:val="16"/>
                <w:vertAlign w:val="superscript"/>
              </w:rPr>
              <w:tab/>
              <w:t xml:space="preserve"> </w:t>
            </w:r>
          </w:p>
        </w:tc>
        <w:tc>
          <w:tcPr>
            <w:tcW w:w="821" w:type="dxa"/>
          </w:tcPr>
          <w:p w:rsidR="00D0388E" w:rsidRPr="002A5F09" w:rsidRDefault="00D0388E" w:rsidP="00D4237C">
            <w:pPr>
              <w:spacing w:after="48" w:line="240" w:lineRule="auto"/>
              <w:ind w:left="223"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 </w:t>
            </w:r>
          </w:p>
          <w:p w:rsidR="00D0388E" w:rsidRPr="002A5F09" w:rsidRDefault="00D0388E" w:rsidP="00D4237C">
            <w:pPr>
              <w:spacing w:after="0" w:line="240" w:lineRule="auto"/>
              <w:ind w:left="0" w:firstLine="0"/>
              <w:rPr>
                <w:rFonts w:ascii="Times New Roman" w:hAnsi="Times New Roman" w:cs="Times New Roman"/>
                <w:color w:val="auto"/>
                <w:sz w:val="16"/>
                <w:szCs w:val="16"/>
              </w:rPr>
            </w:pPr>
            <w:r w:rsidRPr="002A5F09">
              <w:rPr>
                <w:rFonts w:ascii="Times New Roman" w:hAnsi="Times New Roman" w:cs="Times New Roman"/>
                <w:color w:val="auto"/>
                <w:sz w:val="16"/>
                <w:szCs w:val="16"/>
              </w:rPr>
              <w:t>2.033301</w:t>
            </w:r>
            <w:r w:rsidRPr="002A5F09">
              <w:rPr>
                <w:rFonts w:ascii="Times New Roman" w:hAnsi="Times New Roman" w:cs="Times New Roman"/>
                <w:color w:val="auto"/>
                <w:sz w:val="16"/>
                <w:szCs w:val="16"/>
                <w:vertAlign w:val="superscript"/>
              </w:rPr>
              <w:t xml:space="preserve"> </w:t>
            </w:r>
          </w:p>
        </w:tc>
      </w:tr>
      <w:tr w:rsidR="00D0388E" w:rsidRPr="002A5F09" w:rsidTr="00D4237C">
        <w:trPr>
          <w:trHeight w:val="226"/>
        </w:trPr>
        <w:tc>
          <w:tcPr>
            <w:tcW w:w="2258"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Adjusted R-squared </w:t>
            </w:r>
          </w:p>
        </w:tc>
        <w:tc>
          <w:tcPr>
            <w:tcW w:w="3451" w:type="dxa"/>
            <w:gridSpan w:val="3"/>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0.839206    S.D. dependent var </w:t>
            </w:r>
          </w:p>
        </w:tc>
        <w:tc>
          <w:tcPr>
            <w:tcW w:w="821" w:type="dxa"/>
          </w:tcPr>
          <w:p w:rsidR="00D0388E" w:rsidRPr="002A5F09" w:rsidRDefault="00D0388E" w:rsidP="00D4237C">
            <w:pPr>
              <w:spacing w:after="0" w:line="240" w:lineRule="auto"/>
              <w:ind w:left="0" w:firstLine="0"/>
              <w:rPr>
                <w:rFonts w:ascii="Times New Roman" w:hAnsi="Times New Roman" w:cs="Times New Roman"/>
                <w:color w:val="auto"/>
                <w:sz w:val="16"/>
                <w:szCs w:val="16"/>
              </w:rPr>
            </w:pPr>
            <w:r w:rsidRPr="002A5F09">
              <w:rPr>
                <w:rFonts w:ascii="Times New Roman" w:hAnsi="Times New Roman" w:cs="Times New Roman"/>
                <w:color w:val="auto"/>
                <w:sz w:val="16"/>
                <w:szCs w:val="16"/>
              </w:rPr>
              <w:t>0.034384</w:t>
            </w:r>
          </w:p>
        </w:tc>
      </w:tr>
      <w:tr w:rsidR="00D0388E" w:rsidRPr="002A5F09" w:rsidTr="00D4237C">
        <w:trPr>
          <w:trHeight w:val="224"/>
        </w:trPr>
        <w:tc>
          <w:tcPr>
            <w:tcW w:w="2258"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S.E. of regression </w:t>
            </w:r>
          </w:p>
        </w:tc>
        <w:tc>
          <w:tcPr>
            <w:tcW w:w="3451" w:type="dxa"/>
            <w:gridSpan w:val="3"/>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0.013788    Akaike info criterion </w:t>
            </w:r>
          </w:p>
        </w:tc>
        <w:tc>
          <w:tcPr>
            <w:tcW w:w="821" w:type="dxa"/>
          </w:tcPr>
          <w:p w:rsidR="00D0388E" w:rsidRPr="002A5F09" w:rsidRDefault="00D0388E" w:rsidP="00D4237C">
            <w:pPr>
              <w:spacing w:after="0" w:line="240" w:lineRule="auto"/>
              <w:ind w:left="0" w:firstLine="0"/>
              <w:rPr>
                <w:rFonts w:ascii="Times New Roman" w:hAnsi="Times New Roman" w:cs="Times New Roman"/>
                <w:color w:val="auto"/>
                <w:sz w:val="16"/>
                <w:szCs w:val="16"/>
              </w:rPr>
            </w:pPr>
            <w:r w:rsidRPr="002A5F09">
              <w:rPr>
                <w:rFonts w:ascii="Times New Roman" w:hAnsi="Times New Roman" w:cs="Times New Roman"/>
                <w:color w:val="auto"/>
                <w:sz w:val="16"/>
                <w:szCs w:val="16"/>
              </w:rPr>
              <w:t>-5.576393</w:t>
            </w:r>
          </w:p>
        </w:tc>
      </w:tr>
      <w:tr w:rsidR="00D0388E" w:rsidRPr="002A5F09" w:rsidTr="00D4237C">
        <w:trPr>
          <w:trHeight w:val="224"/>
        </w:trPr>
        <w:tc>
          <w:tcPr>
            <w:tcW w:w="2258"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Sum squared resid </w:t>
            </w:r>
          </w:p>
        </w:tc>
        <w:tc>
          <w:tcPr>
            <w:tcW w:w="3451" w:type="dxa"/>
            <w:gridSpan w:val="3"/>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0.015779    Schwarz criterion </w:t>
            </w:r>
          </w:p>
        </w:tc>
        <w:tc>
          <w:tcPr>
            <w:tcW w:w="821" w:type="dxa"/>
          </w:tcPr>
          <w:p w:rsidR="00D0388E" w:rsidRPr="002A5F09" w:rsidRDefault="00D0388E" w:rsidP="00D4237C">
            <w:pPr>
              <w:spacing w:after="0" w:line="240" w:lineRule="auto"/>
              <w:ind w:left="0" w:firstLine="0"/>
              <w:rPr>
                <w:rFonts w:ascii="Times New Roman" w:hAnsi="Times New Roman" w:cs="Times New Roman"/>
                <w:color w:val="auto"/>
                <w:sz w:val="16"/>
                <w:szCs w:val="16"/>
              </w:rPr>
            </w:pPr>
            <w:r w:rsidRPr="002A5F09">
              <w:rPr>
                <w:rFonts w:ascii="Times New Roman" w:hAnsi="Times New Roman" w:cs="Times New Roman"/>
                <w:color w:val="auto"/>
                <w:sz w:val="16"/>
                <w:szCs w:val="16"/>
              </w:rPr>
              <w:t>-5.133514</w:t>
            </w:r>
          </w:p>
        </w:tc>
      </w:tr>
      <w:tr w:rsidR="00D0388E" w:rsidRPr="002A5F09" w:rsidTr="00D4237C">
        <w:trPr>
          <w:trHeight w:val="226"/>
        </w:trPr>
        <w:tc>
          <w:tcPr>
            <w:tcW w:w="2258"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Log likelihood </w:t>
            </w:r>
          </w:p>
        </w:tc>
        <w:tc>
          <w:tcPr>
            <w:tcW w:w="3451" w:type="dxa"/>
            <w:gridSpan w:val="3"/>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295.8197    Hannan-Quinn criter. </w:t>
            </w:r>
          </w:p>
        </w:tc>
        <w:tc>
          <w:tcPr>
            <w:tcW w:w="821" w:type="dxa"/>
          </w:tcPr>
          <w:p w:rsidR="00D0388E" w:rsidRPr="002A5F09" w:rsidRDefault="00D0388E" w:rsidP="00D4237C">
            <w:pPr>
              <w:spacing w:after="0" w:line="240" w:lineRule="auto"/>
              <w:ind w:left="0" w:firstLine="0"/>
              <w:rPr>
                <w:rFonts w:ascii="Times New Roman" w:hAnsi="Times New Roman" w:cs="Times New Roman"/>
                <w:color w:val="auto"/>
                <w:sz w:val="16"/>
                <w:szCs w:val="16"/>
              </w:rPr>
            </w:pPr>
            <w:r w:rsidRPr="002A5F09">
              <w:rPr>
                <w:rFonts w:ascii="Times New Roman" w:hAnsi="Times New Roman" w:cs="Times New Roman"/>
                <w:color w:val="auto"/>
                <w:sz w:val="16"/>
                <w:szCs w:val="16"/>
              </w:rPr>
              <w:t>-5.397152</w:t>
            </w:r>
          </w:p>
        </w:tc>
      </w:tr>
      <w:tr w:rsidR="00D0388E" w:rsidRPr="002A5F09" w:rsidTr="00D4237C">
        <w:trPr>
          <w:trHeight w:val="226"/>
        </w:trPr>
        <w:tc>
          <w:tcPr>
            <w:tcW w:w="2258"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F-statistic </w:t>
            </w:r>
          </w:p>
        </w:tc>
        <w:tc>
          <w:tcPr>
            <w:tcW w:w="3451" w:type="dxa"/>
            <w:gridSpan w:val="3"/>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33.29333    Durbin-Watson stat </w:t>
            </w:r>
          </w:p>
        </w:tc>
        <w:tc>
          <w:tcPr>
            <w:tcW w:w="821" w:type="dxa"/>
          </w:tcPr>
          <w:p w:rsidR="00D0388E" w:rsidRPr="002A5F09" w:rsidRDefault="00D0388E" w:rsidP="00D4237C">
            <w:pPr>
              <w:spacing w:after="0" w:line="240" w:lineRule="auto"/>
              <w:ind w:left="0" w:firstLine="0"/>
              <w:rPr>
                <w:rFonts w:ascii="Times New Roman" w:hAnsi="Times New Roman" w:cs="Times New Roman"/>
                <w:color w:val="auto"/>
                <w:sz w:val="16"/>
                <w:szCs w:val="16"/>
              </w:rPr>
            </w:pPr>
            <w:r w:rsidRPr="002A5F09">
              <w:rPr>
                <w:rFonts w:ascii="Times New Roman" w:hAnsi="Times New Roman" w:cs="Times New Roman"/>
                <w:color w:val="auto"/>
                <w:sz w:val="16"/>
                <w:szCs w:val="16"/>
              </w:rPr>
              <w:t>1.196614</w:t>
            </w:r>
          </w:p>
        </w:tc>
      </w:tr>
      <w:tr w:rsidR="00D0388E" w:rsidRPr="002A5F09" w:rsidTr="00D4237C">
        <w:trPr>
          <w:trHeight w:val="313"/>
        </w:trPr>
        <w:tc>
          <w:tcPr>
            <w:tcW w:w="2258" w:type="dxa"/>
          </w:tcPr>
          <w:p w:rsidR="00D0388E" w:rsidRPr="002A5F09" w:rsidRDefault="00D0388E" w:rsidP="00D4237C">
            <w:pPr>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Prob(F-statistic) </w:t>
            </w:r>
          </w:p>
        </w:tc>
        <w:tc>
          <w:tcPr>
            <w:tcW w:w="3451" w:type="dxa"/>
            <w:gridSpan w:val="3"/>
          </w:tcPr>
          <w:p w:rsidR="00D0388E" w:rsidRPr="002A5F09" w:rsidRDefault="00D0388E" w:rsidP="00D4237C">
            <w:pPr>
              <w:tabs>
                <w:tab w:val="center" w:pos="1358"/>
                <w:tab w:val="center" w:pos="2566"/>
              </w:tabs>
              <w:spacing w:after="0" w:line="240" w:lineRule="auto"/>
              <w:ind w:left="0"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0.000000 </w:t>
            </w:r>
            <w:r w:rsidRPr="002A5F09">
              <w:rPr>
                <w:rFonts w:ascii="Times New Roman" w:hAnsi="Times New Roman" w:cs="Times New Roman"/>
                <w:color w:val="auto"/>
                <w:sz w:val="16"/>
                <w:szCs w:val="16"/>
              </w:rPr>
              <w:tab/>
              <w:t xml:space="preserve"> </w:t>
            </w:r>
            <w:r w:rsidRPr="002A5F09">
              <w:rPr>
                <w:rFonts w:ascii="Times New Roman" w:hAnsi="Times New Roman" w:cs="Times New Roman"/>
                <w:color w:val="auto"/>
                <w:sz w:val="16"/>
                <w:szCs w:val="16"/>
              </w:rPr>
              <w:tab/>
              <w:t xml:space="preserve"> </w:t>
            </w:r>
          </w:p>
        </w:tc>
        <w:tc>
          <w:tcPr>
            <w:tcW w:w="821" w:type="dxa"/>
          </w:tcPr>
          <w:p w:rsidR="00D0388E" w:rsidRPr="002A5F09" w:rsidRDefault="00D0388E" w:rsidP="00D4237C">
            <w:pPr>
              <w:spacing w:after="0" w:line="240" w:lineRule="auto"/>
              <w:ind w:left="218"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 </w:t>
            </w:r>
          </w:p>
        </w:tc>
      </w:tr>
    </w:tbl>
    <w:p w:rsidR="00D0388E" w:rsidRPr="002A5F09" w:rsidRDefault="00D0388E" w:rsidP="00D0388E">
      <w:pPr>
        <w:spacing w:after="16" w:line="240" w:lineRule="auto"/>
        <w:ind w:left="1037" w:firstLine="0"/>
        <w:jc w:val="left"/>
        <w:rPr>
          <w:rFonts w:ascii="Times New Roman" w:hAnsi="Times New Roman" w:cs="Times New Roman"/>
          <w:color w:val="auto"/>
          <w:sz w:val="16"/>
          <w:szCs w:val="16"/>
        </w:rPr>
      </w:pPr>
      <w:r w:rsidRPr="002A5F09">
        <w:rPr>
          <w:rFonts w:ascii="Times New Roman" w:hAnsi="Times New Roman" w:cs="Times New Roman"/>
          <w:color w:val="auto"/>
          <w:sz w:val="16"/>
          <w:szCs w:val="16"/>
        </w:rPr>
        <w:t xml:space="preserve"> </w:t>
      </w:r>
      <w:r w:rsidRPr="002A5F09">
        <w:rPr>
          <w:rFonts w:ascii="Times New Roman" w:hAnsi="Times New Roman" w:cs="Times New Roman"/>
          <w:color w:val="auto"/>
          <w:sz w:val="16"/>
          <w:szCs w:val="16"/>
        </w:rPr>
        <w:tab/>
        <w:t xml:space="preserve"> </w:t>
      </w:r>
      <w:r w:rsidRPr="002A5F09">
        <w:rPr>
          <w:rFonts w:ascii="Times New Roman" w:hAnsi="Times New Roman" w:cs="Times New Roman"/>
          <w:color w:val="auto"/>
          <w:sz w:val="16"/>
          <w:szCs w:val="16"/>
        </w:rPr>
        <w:tab/>
        <w:t xml:space="preserve"> </w:t>
      </w:r>
    </w:p>
    <w:p w:rsidR="00D0388E" w:rsidRPr="002A5F09" w:rsidRDefault="00D0388E" w:rsidP="00D0388E">
      <w:pPr>
        <w:spacing w:after="570" w:line="240" w:lineRule="auto"/>
        <w:ind w:left="10" w:hanging="10"/>
        <w:jc w:val="left"/>
        <w:rPr>
          <w:rFonts w:ascii="Times New Roman" w:hAnsi="Times New Roman" w:cs="Times New Roman"/>
          <w:color w:val="auto"/>
          <w:sz w:val="16"/>
          <w:szCs w:val="16"/>
        </w:rPr>
      </w:pPr>
      <w:r w:rsidRPr="002A5F09">
        <w:rPr>
          <w:rFonts w:ascii="Times New Roman" w:hAnsi="Times New Roman" w:cs="Times New Roman"/>
          <w:b/>
          <w:i/>
          <w:color w:val="auto"/>
          <w:sz w:val="16"/>
          <w:szCs w:val="16"/>
        </w:rPr>
        <w:t xml:space="preserve">Source: </w:t>
      </w:r>
      <w:r w:rsidRPr="002A5F09">
        <w:rPr>
          <w:rFonts w:ascii="Times New Roman" w:hAnsi="Times New Roman" w:cs="Times New Roman"/>
          <w:color w:val="auto"/>
          <w:sz w:val="16"/>
          <w:szCs w:val="16"/>
        </w:rPr>
        <w:t>Researcher’s illustration using Eviews version 8</w:t>
      </w:r>
      <w:r w:rsidRPr="002A5F09">
        <w:rPr>
          <w:rFonts w:ascii="Times New Roman" w:hAnsi="Times New Roman" w:cs="Times New Roman"/>
          <w:b/>
          <w:i/>
          <w:color w:val="auto"/>
          <w:sz w:val="16"/>
          <w:szCs w:val="16"/>
        </w:rPr>
        <w:t xml:space="preserve"> </w:t>
      </w:r>
    </w:p>
    <w:p w:rsidR="00D0388E" w:rsidRPr="0015673E" w:rsidRDefault="00D0388E" w:rsidP="00D0388E">
      <w:pPr>
        <w:spacing w:after="148" w:line="240" w:lineRule="auto"/>
        <w:ind w:left="0" w:firstLine="0"/>
        <w:jc w:val="left"/>
        <w:rPr>
          <w:rFonts w:ascii="Times New Roman" w:hAnsi="Times New Roman" w:cs="Times New Roman"/>
          <w:color w:val="auto"/>
        </w:rPr>
      </w:pPr>
      <w:r w:rsidRPr="0015673E">
        <w:rPr>
          <w:rFonts w:ascii="Times New Roman" w:hAnsi="Times New Roman" w:cs="Times New Roman"/>
          <w:b/>
          <w:color w:val="auto"/>
        </w:rPr>
        <w:t xml:space="preserve"> </w:t>
      </w:r>
    </w:p>
    <w:p w:rsidR="00D0388E" w:rsidRPr="00D0388E" w:rsidRDefault="00D0388E" w:rsidP="00D0388E">
      <w:pPr>
        <w:spacing w:after="0" w:line="240" w:lineRule="auto"/>
        <w:ind w:left="0" w:firstLine="0"/>
        <w:jc w:val="left"/>
        <w:rPr>
          <w:rFonts w:ascii="Times New Roman" w:hAnsi="Times New Roman" w:cs="Times New Roman"/>
          <w:b/>
          <w:color w:val="auto"/>
        </w:rPr>
      </w:pPr>
      <w:r>
        <w:rPr>
          <w:rFonts w:ascii="Times New Roman" w:hAnsi="Times New Roman" w:cs="Times New Roman"/>
          <w:b/>
          <w:color w:val="auto"/>
        </w:rPr>
        <w:t xml:space="preserve"> </w:t>
      </w:r>
      <w:r w:rsidRPr="00404236">
        <w:rPr>
          <w:rFonts w:ascii="Times New Roman" w:hAnsi="Times New Roman" w:cs="Times New Roman"/>
          <w:b/>
          <w:color w:val="auto"/>
          <w:sz w:val="16"/>
          <w:szCs w:val="16"/>
        </w:rPr>
        <w:t xml:space="preserve">Table 4.8: M1 PLS Re-estimated Regression test results </w:t>
      </w:r>
    </w:p>
    <w:p w:rsidR="00A548CC" w:rsidRDefault="00D0388E" w:rsidP="00D0388E">
      <w:pPr>
        <w:spacing w:after="26" w:line="240" w:lineRule="auto"/>
        <w:ind w:left="26" w:right="2631" w:hanging="1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Dependent Variable: L_ROAT </w:t>
      </w:r>
      <w:r w:rsidRPr="00404236">
        <w:rPr>
          <w:rFonts w:ascii="Times New Roman" w:hAnsi="Times New Roman" w:cs="Times New Roman"/>
          <w:color w:val="auto"/>
          <w:sz w:val="16"/>
          <w:szCs w:val="16"/>
        </w:rPr>
        <w:tab/>
        <w:t xml:space="preserve"> </w:t>
      </w:r>
      <w:r w:rsidRPr="00404236">
        <w:rPr>
          <w:rFonts w:ascii="Times New Roman" w:hAnsi="Times New Roman" w:cs="Times New Roman"/>
          <w:color w:val="auto"/>
          <w:sz w:val="16"/>
          <w:szCs w:val="16"/>
        </w:rPr>
        <w:tab/>
        <w:t xml:space="preserve"> Method: Panel Least Squares </w:t>
      </w:r>
      <w:r w:rsidRPr="00404236">
        <w:rPr>
          <w:rFonts w:ascii="Times New Roman" w:hAnsi="Times New Roman" w:cs="Times New Roman"/>
          <w:color w:val="auto"/>
          <w:sz w:val="16"/>
          <w:szCs w:val="16"/>
        </w:rPr>
        <w:tab/>
        <w:t xml:space="preserve"> </w:t>
      </w:r>
      <w:r w:rsidRPr="00404236">
        <w:rPr>
          <w:rFonts w:ascii="Times New Roman" w:hAnsi="Times New Roman" w:cs="Times New Roman"/>
          <w:color w:val="auto"/>
          <w:sz w:val="16"/>
          <w:szCs w:val="16"/>
        </w:rPr>
        <w:tab/>
      </w:r>
    </w:p>
    <w:p w:rsidR="00D0388E" w:rsidRPr="00404236" w:rsidRDefault="00D0388E" w:rsidP="00D0388E">
      <w:pPr>
        <w:spacing w:after="26" w:line="240" w:lineRule="auto"/>
        <w:ind w:left="26" w:right="2631" w:hanging="1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 Date: 07/19/15   Time: 11:33 </w:t>
      </w:r>
      <w:r w:rsidRPr="00404236">
        <w:rPr>
          <w:rFonts w:ascii="Times New Roman" w:hAnsi="Times New Roman" w:cs="Times New Roman"/>
          <w:color w:val="auto"/>
          <w:sz w:val="16"/>
          <w:szCs w:val="16"/>
        </w:rPr>
        <w:tab/>
        <w:t xml:space="preserve"> </w:t>
      </w:r>
      <w:r w:rsidRPr="00404236">
        <w:rPr>
          <w:rFonts w:ascii="Times New Roman" w:hAnsi="Times New Roman" w:cs="Times New Roman"/>
          <w:color w:val="auto"/>
          <w:sz w:val="16"/>
          <w:szCs w:val="16"/>
        </w:rPr>
        <w:tab/>
        <w:t xml:space="preserve"> </w:t>
      </w:r>
    </w:p>
    <w:p w:rsidR="00D0388E" w:rsidRPr="00404236" w:rsidRDefault="00D0388E" w:rsidP="00D0388E">
      <w:pPr>
        <w:spacing w:after="26" w:line="240" w:lineRule="auto"/>
        <w:ind w:left="26" w:right="2452" w:hanging="1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Sample: 2005 2014 </w:t>
      </w:r>
      <w:r w:rsidRPr="00404236">
        <w:rPr>
          <w:rFonts w:ascii="Times New Roman" w:hAnsi="Times New Roman" w:cs="Times New Roman"/>
          <w:color w:val="auto"/>
          <w:sz w:val="16"/>
          <w:szCs w:val="16"/>
        </w:rPr>
        <w:tab/>
        <w:t xml:space="preserve"> </w:t>
      </w:r>
      <w:r w:rsidRPr="00404236">
        <w:rPr>
          <w:rFonts w:ascii="Times New Roman" w:hAnsi="Times New Roman" w:cs="Times New Roman"/>
          <w:color w:val="auto"/>
          <w:sz w:val="16"/>
          <w:szCs w:val="16"/>
        </w:rPr>
        <w:tab/>
        <w:t xml:space="preserve"> Periods included: 10 </w:t>
      </w:r>
      <w:r w:rsidRPr="00404236">
        <w:rPr>
          <w:rFonts w:ascii="Times New Roman" w:hAnsi="Times New Roman" w:cs="Times New Roman"/>
          <w:color w:val="auto"/>
          <w:sz w:val="16"/>
          <w:szCs w:val="16"/>
        </w:rPr>
        <w:tab/>
        <w:t xml:space="preserve"> </w:t>
      </w:r>
      <w:r w:rsidRPr="00404236">
        <w:rPr>
          <w:rFonts w:ascii="Times New Roman" w:hAnsi="Times New Roman" w:cs="Times New Roman"/>
          <w:color w:val="auto"/>
          <w:sz w:val="16"/>
          <w:szCs w:val="16"/>
        </w:rPr>
        <w:tab/>
        <w:t xml:space="preserve"> </w:t>
      </w:r>
    </w:p>
    <w:p w:rsidR="00D0388E" w:rsidRPr="00404236" w:rsidRDefault="00D0388E" w:rsidP="00D0388E">
      <w:pPr>
        <w:tabs>
          <w:tab w:val="center" w:pos="4958"/>
          <w:tab w:val="center" w:pos="6062"/>
        </w:tabs>
        <w:spacing w:after="26"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Cross-sections included: 10 </w:t>
      </w:r>
      <w:r w:rsidRPr="00404236">
        <w:rPr>
          <w:rFonts w:ascii="Times New Roman" w:hAnsi="Times New Roman" w:cs="Times New Roman"/>
          <w:color w:val="auto"/>
          <w:sz w:val="16"/>
          <w:szCs w:val="16"/>
        </w:rPr>
        <w:tab/>
        <w:t xml:space="preserve"> </w:t>
      </w:r>
      <w:r w:rsidRPr="00404236">
        <w:rPr>
          <w:rFonts w:ascii="Times New Roman" w:hAnsi="Times New Roman" w:cs="Times New Roman"/>
          <w:color w:val="auto"/>
          <w:sz w:val="16"/>
          <w:szCs w:val="16"/>
        </w:rPr>
        <w:tab/>
        <w:t xml:space="preserve"> </w:t>
      </w:r>
    </w:p>
    <w:p w:rsidR="00D0388E" w:rsidRPr="00404236" w:rsidRDefault="00D0388E" w:rsidP="00D0388E">
      <w:pPr>
        <w:tabs>
          <w:tab w:val="center" w:pos="6062"/>
        </w:tabs>
        <w:spacing w:after="26"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Total panel (balanced) observations: 100 </w:t>
      </w:r>
      <w:r w:rsidRPr="00404236">
        <w:rPr>
          <w:rFonts w:ascii="Times New Roman" w:hAnsi="Times New Roman" w:cs="Times New Roman"/>
          <w:color w:val="auto"/>
          <w:sz w:val="16"/>
          <w:szCs w:val="16"/>
        </w:rPr>
        <w:tab/>
        <w:t xml:space="preserve"> </w:t>
      </w:r>
    </w:p>
    <w:p w:rsidR="00D0388E" w:rsidRPr="00404236" w:rsidRDefault="00D0388E" w:rsidP="00D0388E">
      <w:pPr>
        <w:spacing w:after="111" w:line="240" w:lineRule="auto"/>
        <w:ind w:left="26" w:right="-15" w:hanging="1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White diagonal standard errors &amp; covariance (d.f. corrected) </w:t>
      </w:r>
    </w:p>
    <w:tbl>
      <w:tblPr>
        <w:tblStyle w:val="TableGrid"/>
        <w:tblW w:w="6530"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8" w:type="dxa"/>
        </w:tblCellMar>
        <w:tblLook w:val="04A0" w:firstRow="1" w:lastRow="0" w:firstColumn="1" w:lastColumn="0" w:noHBand="0" w:noVBand="1"/>
      </w:tblPr>
      <w:tblGrid>
        <w:gridCol w:w="2258"/>
        <w:gridCol w:w="1287"/>
        <w:gridCol w:w="1166"/>
        <w:gridCol w:w="998"/>
        <w:gridCol w:w="821"/>
      </w:tblGrid>
      <w:tr w:rsidR="00D0388E" w:rsidRPr="00404236" w:rsidTr="00D4237C">
        <w:trPr>
          <w:trHeight w:val="451"/>
        </w:trPr>
        <w:tc>
          <w:tcPr>
            <w:tcW w:w="2258" w:type="dxa"/>
            <w:vAlign w:val="center"/>
          </w:tcPr>
          <w:p w:rsidR="00D0388E" w:rsidRPr="00404236" w:rsidRDefault="00D0388E" w:rsidP="00D4237C">
            <w:pPr>
              <w:spacing w:after="0" w:line="240" w:lineRule="auto"/>
              <w:ind w:left="0" w:firstLine="0"/>
              <w:jc w:val="center"/>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Variable </w:t>
            </w:r>
            <w:r w:rsidRPr="00404236">
              <w:rPr>
                <w:rFonts w:ascii="Times New Roman" w:hAnsi="Times New Roman" w:cs="Times New Roman"/>
                <w:color w:val="auto"/>
                <w:sz w:val="16"/>
                <w:szCs w:val="16"/>
                <w:vertAlign w:val="superscript"/>
              </w:rPr>
              <w:t xml:space="preserve"> </w:t>
            </w:r>
          </w:p>
        </w:tc>
        <w:tc>
          <w:tcPr>
            <w:tcW w:w="1287" w:type="dxa"/>
            <w:vAlign w:val="center"/>
          </w:tcPr>
          <w:p w:rsidR="00D0388E" w:rsidRPr="00404236" w:rsidRDefault="00D0388E" w:rsidP="00D4237C">
            <w:pPr>
              <w:tabs>
                <w:tab w:val="center" w:pos="751"/>
              </w:tabs>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Coefficient</w:t>
            </w:r>
            <w:r w:rsidRPr="00404236">
              <w:rPr>
                <w:rFonts w:ascii="Times New Roman" w:hAnsi="Times New Roman" w:cs="Times New Roman"/>
                <w:color w:val="auto"/>
                <w:sz w:val="16"/>
                <w:szCs w:val="16"/>
                <w:vertAlign w:val="superscript"/>
              </w:rPr>
              <w:t xml:space="preserve"> </w:t>
            </w:r>
            <w:r w:rsidRPr="00404236">
              <w:rPr>
                <w:rFonts w:ascii="Times New Roman" w:hAnsi="Times New Roman" w:cs="Times New Roman"/>
                <w:color w:val="auto"/>
                <w:sz w:val="16"/>
                <w:szCs w:val="16"/>
                <w:vertAlign w:val="superscript"/>
              </w:rPr>
              <w:tab/>
            </w:r>
            <w:r w:rsidRPr="00404236">
              <w:rPr>
                <w:rFonts w:ascii="Times New Roman" w:hAnsi="Times New Roman" w:cs="Times New Roman"/>
                <w:color w:val="auto"/>
                <w:sz w:val="16"/>
                <w:szCs w:val="16"/>
              </w:rPr>
              <w:t xml:space="preserve"> </w:t>
            </w:r>
          </w:p>
        </w:tc>
        <w:tc>
          <w:tcPr>
            <w:tcW w:w="1166" w:type="dxa"/>
            <w:vAlign w:val="center"/>
          </w:tcPr>
          <w:p w:rsidR="00D0388E" w:rsidRPr="00404236" w:rsidRDefault="00D0388E" w:rsidP="00D4237C">
            <w:pPr>
              <w:tabs>
                <w:tab w:val="center" w:pos="672"/>
              </w:tabs>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Std. Error</w:t>
            </w:r>
            <w:r w:rsidRPr="00404236">
              <w:rPr>
                <w:rFonts w:ascii="Times New Roman" w:hAnsi="Times New Roman" w:cs="Times New Roman"/>
                <w:color w:val="auto"/>
                <w:sz w:val="16"/>
                <w:szCs w:val="16"/>
                <w:vertAlign w:val="superscript"/>
              </w:rPr>
              <w:t xml:space="preserve"> </w:t>
            </w:r>
            <w:r w:rsidRPr="00404236">
              <w:rPr>
                <w:rFonts w:ascii="Times New Roman" w:hAnsi="Times New Roman" w:cs="Times New Roman"/>
                <w:color w:val="auto"/>
                <w:sz w:val="16"/>
                <w:szCs w:val="16"/>
                <w:vertAlign w:val="superscript"/>
              </w:rPr>
              <w:tab/>
            </w:r>
            <w:r w:rsidRPr="00404236">
              <w:rPr>
                <w:rFonts w:ascii="Times New Roman" w:hAnsi="Times New Roman" w:cs="Times New Roman"/>
                <w:color w:val="auto"/>
                <w:sz w:val="16"/>
                <w:szCs w:val="16"/>
              </w:rPr>
              <w:t xml:space="preserve"> </w:t>
            </w:r>
          </w:p>
        </w:tc>
        <w:tc>
          <w:tcPr>
            <w:tcW w:w="998" w:type="dxa"/>
            <w:vAlign w:val="center"/>
          </w:tcPr>
          <w:p w:rsidR="00D0388E" w:rsidRPr="00404236" w:rsidRDefault="00D0388E" w:rsidP="00D4237C">
            <w:pPr>
              <w:tabs>
                <w:tab w:val="center" w:pos="713"/>
              </w:tabs>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t-Statistic</w:t>
            </w:r>
            <w:r w:rsidRPr="00404236">
              <w:rPr>
                <w:rFonts w:ascii="Times New Roman" w:hAnsi="Times New Roman" w:cs="Times New Roman"/>
                <w:color w:val="auto"/>
                <w:sz w:val="16"/>
                <w:szCs w:val="16"/>
                <w:vertAlign w:val="superscript"/>
              </w:rPr>
              <w:t xml:space="preserve"> </w:t>
            </w:r>
            <w:r w:rsidRPr="00404236">
              <w:rPr>
                <w:rFonts w:ascii="Times New Roman" w:hAnsi="Times New Roman" w:cs="Times New Roman"/>
                <w:color w:val="auto"/>
                <w:sz w:val="16"/>
                <w:szCs w:val="16"/>
                <w:vertAlign w:val="superscript"/>
              </w:rPr>
              <w:tab/>
            </w:r>
            <w:r w:rsidRPr="00404236">
              <w:rPr>
                <w:rFonts w:ascii="Times New Roman" w:hAnsi="Times New Roman" w:cs="Times New Roman"/>
                <w:color w:val="auto"/>
                <w:sz w:val="16"/>
                <w:szCs w:val="16"/>
              </w:rPr>
              <w:t xml:space="preserve"> </w:t>
            </w:r>
          </w:p>
        </w:tc>
        <w:tc>
          <w:tcPr>
            <w:tcW w:w="821" w:type="dxa"/>
            <w:vAlign w:val="center"/>
          </w:tcPr>
          <w:p w:rsidR="00D0388E" w:rsidRPr="00404236" w:rsidRDefault="00D0388E" w:rsidP="00D4237C">
            <w:pPr>
              <w:spacing w:after="0" w:line="240" w:lineRule="auto"/>
              <w:ind w:left="0" w:firstLine="0"/>
              <w:jc w:val="righ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Prob.  </w:t>
            </w:r>
            <w:r w:rsidRPr="00404236">
              <w:rPr>
                <w:rFonts w:ascii="Times New Roman" w:hAnsi="Times New Roman" w:cs="Times New Roman"/>
                <w:color w:val="auto"/>
                <w:sz w:val="16"/>
                <w:szCs w:val="16"/>
                <w:vertAlign w:val="superscript"/>
              </w:rPr>
              <w:t xml:space="preserve"> </w:t>
            </w:r>
          </w:p>
        </w:tc>
      </w:tr>
      <w:tr w:rsidR="00D0388E" w:rsidRPr="00404236" w:rsidTr="00D4237C">
        <w:trPr>
          <w:trHeight w:val="360"/>
        </w:trPr>
        <w:tc>
          <w:tcPr>
            <w:tcW w:w="2258" w:type="dxa"/>
          </w:tcPr>
          <w:p w:rsidR="00D0388E" w:rsidRPr="00404236" w:rsidRDefault="00D0388E" w:rsidP="00D4237C">
            <w:pPr>
              <w:spacing w:after="0" w:line="240" w:lineRule="auto"/>
              <w:ind w:left="842" w:right="1065" w:firstLine="65"/>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 C </w:t>
            </w:r>
            <w:r w:rsidRPr="00404236">
              <w:rPr>
                <w:rFonts w:ascii="Times New Roman" w:hAnsi="Times New Roman" w:cs="Times New Roman"/>
                <w:color w:val="auto"/>
                <w:sz w:val="16"/>
                <w:szCs w:val="16"/>
                <w:vertAlign w:val="superscript"/>
              </w:rPr>
              <w:t xml:space="preserve"> </w:t>
            </w:r>
          </w:p>
        </w:tc>
        <w:tc>
          <w:tcPr>
            <w:tcW w:w="1287" w:type="dxa"/>
          </w:tcPr>
          <w:p w:rsidR="00D0388E" w:rsidRPr="00404236" w:rsidRDefault="00D0388E" w:rsidP="00D4237C">
            <w:pPr>
              <w:spacing w:after="51" w:line="240" w:lineRule="auto"/>
              <w:ind w:left="211"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 </w:t>
            </w:r>
          </w:p>
          <w:p w:rsidR="00D0388E" w:rsidRPr="00404236" w:rsidRDefault="00D0388E" w:rsidP="00D4237C">
            <w:pPr>
              <w:tabs>
                <w:tab w:val="center" w:pos="751"/>
              </w:tabs>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-4.998395</w:t>
            </w:r>
            <w:r w:rsidRPr="00404236">
              <w:rPr>
                <w:rFonts w:ascii="Times New Roman" w:hAnsi="Times New Roman" w:cs="Times New Roman"/>
                <w:color w:val="auto"/>
                <w:sz w:val="16"/>
                <w:szCs w:val="16"/>
                <w:vertAlign w:val="superscript"/>
              </w:rPr>
              <w:t xml:space="preserve"> </w:t>
            </w:r>
            <w:r w:rsidRPr="00404236">
              <w:rPr>
                <w:rFonts w:ascii="Times New Roman" w:hAnsi="Times New Roman" w:cs="Times New Roman"/>
                <w:color w:val="auto"/>
                <w:sz w:val="16"/>
                <w:szCs w:val="16"/>
                <w:vertAlign w:val="superscript"/>
              </w:rPr>
              <w:tab/>
            </w:r>
            <w:r w:rsidRPr="00404236">
              <w:rPr>
                <w:rFonts w:ascii="Times New Roman" w:hAnsi="Times New Roman" w:cs="Times New Roman"/>
                <w:color w:val="auto"/>
                <w:sz w:val="16"/>
                <w:szCs w:val="16"/>
              </w:rPr>
              <w:t xml:space="preserve"> </w:t>
            </w:r>
          </w:p>
        </w:tc>
        <w:tc>
          <w:tcPr>
            <w:tcW w:w="1166" w:type="dxa"/>
          </w:tcPr>
          <w:p w:rsidR="00D0388E" w:rsidRPr="00404236" w:rsidRDefault="00D0388E" w:rsidP="00D4237C">
            <w:pPr>
              <w:spacing w:after="50" w:line="240" w:lineRule="auto"/>
              <w:ind w:left="77"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 </w:t>
            </w:r>
          </w:p>
          <w:p w:rsidR="00D0388E" w:rsidRPr="00404236" w:rsidRDefault="00D0388E" w:rsidP="00D4237C">
            <w:pPr>
              <w:tabs>
                <w:tab w:val="center" w:pos="672"/>
              </w:tabs>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2.253962</w:t>
            </w:r>
            <w:r w:rsidRPr="00404236">
              <w:rPr>
                <w:rFonts w:ascii="Times New Roman" w:hAnsi="Times New Roman" w:cs="Times New Roman"/>
                <w:color w:val="auto"/>
                <w:sz w:val="16"/>
                <w:szCs w:val="16"/>
                <w:vertAlign w:val="superscript"/>
              </w:rPr>
              <w:t xml:space="preserve"> </w:t>
            </w:r>
            <w:r w:rsidRPr="00404236">
              <w:rPr>
                <w:rFonts w:ascii="Times New Roman" w:hAnsi="Times New Roman" w:cs="Times New Roman"/>
                <w:color w:val="auto"/>
                <w:sz w:val="16"/>
                <w:szCs w:val="16"/>
                <w:vertAlign w:val="superscript"/>
              </w:rPr>
              <w:tab/>
            </w:r>
            <w:r w:rsidRPr="00404236">
              <w:rPr>
                <w:rFonts w:ascii="Times New Roman" w:hAnsi="Times New Roman" w:cs="Times New Roman"/>
                <w:color w:val="auto"/>
                <w:sz w:val="16"/>
                <w:szCs w:val="16"/>
              </w:rPr>
              <w:t xml:space="preserve"> </w:t>
            </w:r>
          </w:p>
        </w:tc>
        <w:tc>
          <w:tcPr>
            <w:tcW w:w="998" w:type="dxa"/>
          </w:tcPr>
          <w:p w:rsidR="00D0388E" w:rsidRPr="00404236" w:rsidRDefault="00D0388E" w:rsidP="00D4237C">
            <w:pPr>
              <w:spacing w:after="51" w:line="240" w:lineRule="auto"/>
              <w:ind w:left="117"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 </w:t>
            </w:r>
          </w:p>
          <w:p w:rsidR="00D0388E" w:rsidRPr="00404236" w:rsidRDefault="00D0388E" w:rsidP="00D4237C">
            <w:pPr>
              <w:tabs>
                <w:tab w:val="center" w:pos="713"/>
              </w:tabs>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-2.217603</w:t>
            </w:r>
            <w:r w:rsidRPr="00404236">
              <w:rPr>
                <w:rFonts w:ascii="Times New Roman" w:hAnsi="Times New Roman" w:cs="Times New Roman"/>
                <w:color w:val="auto"/>
                <w:sz w:val="16"/>
                <w:szCs w:val="16"/>
                <w:vertAlign w:val="superscript"/>
              </w:rPr>
              <w:t xml:space="preserve"> </w:t>
            </w:r>
            <w:r w:rsidRPr="00404236">
              <w:rPr>
                <w:rFonts w:ascii="Times New Roman" w:hAnsi="Times New Roman" w:cs="Times New Roman"/>
                <w:color w:val="auto"/>
                <w:sz w:val="16"/>
                <w:szCs w:val="16"/>
                <w:vertAlign w:val="superscript"/>
              </w:rPr>
              <w:tab/>
            </w:r>
            <w:r w:rsidRPr="00404236">
              <w:rPr>
                <w:rFonts w:ascii="Times New Roman" w:hAnsi="Times New Roman" w:cs="Times New Roman"/>
                <w:color w:val="auto"/>
                <w:sz w:val="16"/>
                <w:szCs w:val="16"/>
              </w:rPr>
              <w:t xml:space="preserve"> </w:t>
            </w:r>
          </w:p>
        </w:tc>
        <w:tc>
          <w:tcPr>
            <w:tcW w:w="821" w:type="dxa"/>
          </w:tcPr>
          <w:p w:rsidR="00D0388E" w:rsidRPr="00404236" w:rsidRDefault="00D0388E" w:rsidP="00D4237C">
            <w:pPr>
              <w:spacing w:after="49" w:line="240" w:lineRule="auto"/>
              <w:ind w:left="223"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 </w:t>
            </w:r>
          </w:p>
          <w:p w:rsidR="00D0388E" w:rsidRPr="00404236" w:rsidRDefault="00D0388E" w:rsidP="00D4237C">
            <w:pPr>
              <w:spacing w:after="0" w:line="240" w:lineRule="auto"/>
              <w:ind w:left="0" w:firstLine="0"/>
              <w:jc w:val="right"/>
              <w:rPr>
                <w:rFonts w:ascii="Times New Roman" w:hAnsi="Times New Roman" w:cs="Times New Roman"/>
                <w:color w:val="auto"/>
                <w:sz w:val="16"/>
                <w:szCs w:val="16"/>
              </w:rPr>
            </w:pPr>
            <w:r w:rsidRPr="00404236">
              <w:rPr>
                <w:rFonts w:ascii="Times New Roman" w:hAnsi="Times New Roman" w:cs="Times New Roman"/>
                <w:color w:val="auto"/>
                <w:sz w:val="16"/>
                <w:szCs w:val="16"/>
              </w:rPr>
              <w:t>0.0291</w:t>
            </w:r>
            <w:r w:rsidRPr="00404236">
              <w:rPr>
                <w:rFonts w:ascii="Times New Roman" w:hAnsi="Times New Roman" w:cs="Times New Roman"/>
                <w:color w:val="auto"/>
                <w:sz w:val="16"/>
                <w:szCs w:val="16"/>
                <w:vertAlign w:val="superscript"/>
              </w:rPr>
              <w:t xml:space="preserve"> </w:t>
            </w:r>
          </w:p>
        </w:tc>
      </w:tr>
      <w:tr w:rsidR="00D0388E" w:rsidRPr="00404236" w:rsidTr="00D4237C">
        <w:trPr>
          <w:trHeight w:val="224"/>
        </w:trPr>
        <w:tc>
          <w:tcPr>
            <w:tcW w:w="2258" w:type="dxa"/>
          </w:tcPr>
          <w:p w:rsidR="00D0388E" w:rsidRPr="00404236" w:rsidRDefault="00D0388E" w:rsidP="00D4237C">
            <w:pPr>
              <w:spacing w:after="0" w:line="240" w:lineRule="auto"/>
              <w:ind w:left="0" w:firstLine="0"/>
              <w:jc w:val="center"/>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IRDEV </w:t>
            </w:r>
          </w:p>
        </w:tc>
        <w:tc>
          <w:tcPr>
            <w:tcW w:w="1287" w:type="dxa"/>
          </w:tcPr>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0.005410 </w:t>
            </w:r>
          </w:p>
        </w:tc>
        <w:tc>
          <w:tcPr>
            <w:tcW w:w="1166" w:type="dxa"/>
          </w:tcPr>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0.002266 </w:t>
            </w:r>
          </w:p>
        </w:tc>
        <w:tc>
          <w:tcPr>
            <w:tcW w:w="998" w:type="dxa"/>
          </w:tcPr>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2.388030 </w:t>
            </w:r>
          </w:p>
        </w:tc>
        <w:tc>
          <w:tcPr>
            <w:tcW w:w="821" w:type="dxa"/>
          </w:tcPr>
          <w:p w:rsidR="00D0388E" w:rsidRPr="00404236" w:rsidRDefault="00D0388E" w:rsidP="00D4237C">
            <w:pPr>
              <w:spacing w:after="0" w:line="240" w:lineRule="auto"/>
              <w:ind w:left="0" w:firstLine="0"/>
              <w:jc w:val="right"/>
              <w:rPr>
                <w:rFonts w:ascii="Times New Roman" w:hAnsi="Times New Roman" w:cs="Times New Roman"/>
                <w:color w:val="auto"/>
                <w:sz w:val="16"/>
                <w:szCs w:val="16"/>
              </w:rPr>
            </w:pPr>
            <w:r w:rsidRPr="00404236">
              <w:rPr>
                <w:rFonts w:ascii="Times New Roman" w:hAnsi="Times New Roman" w:cs="Times New Roman"/>
                <w:color w:val="auto"/>
                <w:sz w:val="16"/>
                <w:szCs w:val="16"/>
              </w:rPr>
              <w:t>0.0190</w:t>
            </w:r>
          </w:p>
        </w:tc>
      </w:tr>
      <w:tr w:rsidR="00D0388E" w:rsidRPr="00404236" w:rsidTr="00D4237C">
        <w:trPr>
          <w:trHeight w:val="226"/>
        </w:trPr>
        <w:tc>
          <w:tcPr>
            <w:tcW w:w="2258" w:type="dxa"/>
          </w:tcPr>
          <w:p w:rsidR="00D0388E" w:rsidRPr="00404236" w:rsidRDefault="00D0388E" w:rsidP="00D4237C">
            <w:pPr>
              <w:spacing w:after="0" w:line="240" w:lineRule="auto"/>
              <w:ind w:left="0" w:firstLine="0"/>
              <w:jc w:val="center"/>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FXDEV </w:t>
            </w:r>
          </w:p>
        </w:tc>
        <w:tc>
          <w:tcPr>
            <w:tcW w:w="1287" w:type="dxa"/>
          </w:tcPr>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-0.003068 </w:t>
            </w:r>
          </w:p>
        </w:tc>
        <w:tc>
          <w:tcPr>
            <w:tcW w:w="1166" w:type="dxa"/>
          </w:tcPr>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0.003065 </w:t>
            </w:r>
          </w:p>
        </w:tc>
        <w:tc>
          <w:tcPr>
            <w:tcW w:w="998" w:type="dxa"/>
          </w:tcPr>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-1.001043 </w:t>
            </w:r>
          </w:p>
        </w:tc>
        <w:tc>
          <w:tcPr>
            <w:tcW w:w="821" w:type="dxa"/>
          </w:tcPr>
          <w:p w:rsidR="00D0388E" w:rsidRPr="00404236" w:rsidRDefault="00D0388E" w:rsidP="00D4237C">
            <w:pPr>
              <w:spacing w:after="0" w:line="240" w:lineRule="auto"/>
              <w:ind w:left="0" w:firstLine="0"/>
              <w:jc w:val="right"/>
              <w:rPr>
                <w:rFonts w:ascii="Times New Roman" w:hAnsi="Times New Roman" w:cs="Times New Roman"/>
                <w:color w:val="auto"/>
                <w:sz w:val="16"/>
                <w:szCs w:val="16"/>
              </w:rPr>
            </w:pPr>
            <w:r w:rsidRPr="00404236">
              <w:rPr>
                <w:rFonts w:ascii="Times New Roman" w:hAnsi="Times New Roman" w:cs="Times New Roman"/>
                <w:color w:val="auto"/>
                <w:sz w:val="16"/>
                <w:szCs w:val="16"/>
              </w:rPr>
              <w:t>0.3195</w:t>
            </w:r>
          </w:p>
        </w:tc>
      </w:tr>
      <w:tr w:rsidR="00D0388E" w:rsidRPr="00404236" w:rsidTr="00D4237C">
        <w:trPr>
          <w:trHeight w:val="226"/>
        </w:trPr>
        <w:tc>
          <w:tcPr>
            <w:tcW w:w="2258" w:type="dxa"/>
          </w:tcPr>
          <w:p w:rsidR="00D0388E" w:rsidRPr="00404236" w:rsidRDefault="00D0388E" w:rsidP="00D4237C">
            <w:pPr>
              <w:spacing w:after="0" w:line="240" w:lineRule="auto"/>
              <w:ind w:left="0" w:firstLine="0"/>
              <w:jc w:val="center"/>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FOW </w:t>
            </w:r>
          </w:p>
        </w:tc>
        <w:tc>
          <w:tcPr>
            <w:tcW w:w="1287" w:type="dxa"/>
          </w:tcPr>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0.008237 </w:t>
            </w:r>
          </w:p>
        </w:tc>
        <w:tc>
          <w:tcPr>
            <w:tcW w:w="1166" w:type="dxa"/>
          </w:tcPr>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0.003525 </w:t>
            </w:r>
          </w:p>
        </w:tc>
        <w:tc>
          <w:tcPr>
            <w:tcW w:w="998" w:type="dxa"/>
          </w:tcPr>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2.336828 </w:t>
            </w:r>
          </w:p>
        </w:tc>
        <w:tc>
          <w:tcPr>
            <w:tcW w:w="821" w:type="dxa"/>
          </w:tcPr>
          <w:p w:rsidR="00D0388E" w:rsidRPr="00404236" w:rsidRDefault="00D0388E" w:rsidP="00D4237C">
            <w:pPr>
              <w:spacing w:after="0" w:line="240" w:lineRule="auto"/>
              <w:ind w:left="0" w:firstLine="0"/>
              <w:jc w:val="right"/>
              <w:rPr>
                <w:rFonts w:ascii="Times New Roman" w:hAnsi="Times New Roman" w:cs="Times New Roman"/>
                <w:color w:val="auto"/>
                <w:sz w:val="16"/>
                <w:szCs w:val="16"/>
              </w:rPr>
            </w:pPr>
            <w:r w:rsidRPr="00404236">
              <w:rPr>
                <w:rFonts w:ascii="Times New Roman" w:hAnsi="Times New Roman" w:cs="Times New Roman"/>
                <w:color w:val="auto"/>
                <w:sz w:val="16"/>
                <w:szCs w:val="16"/>
              </w:rPr>
              <w:t>0.0217</w:t>
            </w:r>
          </w:p>
        </w:tc>
      </w:tr>
      <w:tr w:rsidR="00D0388E" w:rsidRPr="00404236" w:rsidTr="00D4237C">
        <w:trPr>
          <w:trHeight w:val="224"/>
        </w:trPr>
        <w:tc>
          <w:tcPr>
            <w:tcW w:w="2258" w:type="dxa"/>
          </w:tcPr>
          <w:p w:rsidR="00D0388E" w:rsidRPr="00404236" w:rsidRDefault="00D0388E" w:rsidP="00D4237C">
            <w:pPr>
              <w:spacing w:after="0" w:line="240" w:lineRule="auto"/>
              <w:ind w:left="0" w:firstLine="0"/>
              <w:jc w:val="center"/>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FUT </w:t>
            </w:r>
          </w:p>
        </w:tc>
        <w:tc>
          <w:tcPr>
            <w:tcW w:w="1287" w:type="dxa"/>
          </w:tcPr>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0.005919 </w:t>
            </w:r>
          </w:p>
        </w:tc>
        <w:tc>
          <w:tcPr>
            <w:tcW w:w="1166" w:type="dxa"/>
          </w:tcPr>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0.002643 </w:t>
            </w:r>
          </w:p>
        </w:tc>
        <w:tc>
          <w:tcPr>
            <w:tcW w:w="998" w:type="dxa"/>
          </w:tcPr>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2.239182 </w:t>
            </w:r>
          </w:p>
        </w:tc>
        <w:tc>
          <w:tcPr>
            <w:tcW w:w="821" w:type="dxa"/>
          </w:tcPr>
          <w:p w:rsidR="00D0388E" w:rsidRPr="00404236" w:rsidRDefault="00D0388E" w:rsidP="00D4237C">
            <w:pPr>
              <w:spacing w:after="0" w:line="240" w:lineRule="auto"/>
              <w:ind w:left="0" w:firstLine="0"/>
              <w:jc w:val="right"/>
              <w:rPr>
                <w:rFonts w:ascii="Times New Roman" w:hAnsi="Times New Roman" w:cs="Times New Roman"/>
                <w:color w:val="auto"/>
                <w:sz w:val="16"/>
                <w:szCs w:val="16"/>
              </w:rPr>
            </w:pPr>
            <w:r w:rsidRPr="00404236">
              <w:rPr>
                <w:rFonts w:ascii="Times New Roman" w:hAnsi="Times New Roman" w:cs="Times New Roman"/>
                <w:color w:val="auto"/>
                <w:sz w:val="16"/>
                <w:szCs w:val="16"/>
              </w:rPr>
              <w:t>0.0276</w:t>
            </w:r>
          </w:p>
        </w:tc>
      </w:tr>
      <w:tr w:rsidR="00D0388E" w:rsidRPr="00404236" w:rsidTr="00D4237C">
        <w:trPr>
          <w:trHeight w:val="224"/>
        </w:trPr>
        <w:tc>
          <w:tcPr>
            <w:tcW w:w="2258" w:type="dxa"/>
          </w:tcPr>
          <w:p w:rsidR="00D0388E" w:rsidRPr="00404236" w:rsidRDefault="00D0388E" w:rsidP="00D4237C">
            <w:pPr>
              <w:spacing w:after="0" w:line="240" w:lineRule="auto"/>
              <w:ind w:left="0" w:firstLine="0"/>
              <w:jc w:val="center"/>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OPT </w:t>
            </w:r>
          </w:p>
        </w:tc>
        <w:tc>
          <w:tcPr>
            <w:tcW w:w="1287" w:type="dxa"/>
          </w:tcPr>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-0.003853 </w:t>
            </w:r>
          </w:p>
        </w:tc>
        <w:tc>
          <w:tcPr>
            <w:tcW w:w="1166" w:type="dxa"/>
          </w:tcPr>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0.003468 </w:t>
            </w:r>
          </w:p>
        </w:tc>
        <w:tc>
          <w:tcPr>
            <w:tcW w:w="998" w:type="dxa"/>
          </w:tcPr>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-1.110986 </w:t>
            </w:r>
          </w:p>
        </w:tc>
        <w:tc>
          <w:tcPr>
            <w:tcW w:w="821" w:type="dxa"/>
          </w:tcPr>
          <w:p w:rsidR="00D0388E" w:rsidRPr="00404236" w:rsidRDefault="00D0388E" w:rsidP="00D4237C">
            <w:pPr>
              <w:spacing w:after="0" w:line="240" w:lineRule="auto"/>
              <w:ind w:left="0" w:firstLine="0"/>
              <w:jc w:val="right"/>
              <w:rPr>
                <w:rFonts w:ascii="Times New Roman" w:hAnsi="Times New Roman" w:cs="Times New Roman"/>
                <w:color w:val="auto"/>
                <w:sz w:val="16"/>
                <w:szCs w:val="16"/>
              </w:rPr>
            </w:pPr>
            <w:r w:rsidRPr="00404236">
              <w:rPr>
                <w:rFonts w:ascii="Times New Roman" w:hAnsi="Times New Roman" w:cs="Times New Roman"/>
                <w:color w:val="auto"/>
                <w:sz w:val="16"/>
                <w:szCs w:val="16"/>
              </w:rPr>
              <w:t>0.2695</w:t>
            </w:r>
          </w:p>
        </w:tc>
      </w:tr>
      <w:tr w:rsidR="00D0388E" w:rsidRPr="00404236" w:rsidTr="00D4237C">
        <w:trPr>
          <w:trHeight w:val="226"/>
        </w:trPr>
        <w:tc>
          <w:tcPr>
            <w:tcW w:w="2258" w:type="dxa"/>
          </w:tcPr>
          <w:p w:rsidR="00D0388E" w:rsidRPr="00404236" w:rsidRDefault="00D0388E" w:rsidP="00D4237C">
            <w:pPr>
              <w:spacing w:after="0" w:line="240" w:lineRule="auto"/>
              <w:ind w:left="0" w:firstLine="0"/>
              <w:jc w:val="center"/>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SWP </w:t>
            </w:r>
          </w:p>
        </w:tc>
        <w:tc>
          <w:tcPr>
            <w:tcW w:w="1287" w:type="dxa"/>
          </w:tcPr>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-0.004308 </w:t>
            </w:r>
          </w:p>
        </w:tc>
        <w:tc>
          <w:tcPr>
            <w:tcW w:w="1166" w:type="dxa"/>
          </w:tcPr>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0.002408 </w:t>
            </w:r>
          </w:p>
        </w:tc>
        <w:tc>
          <w:tcPr>
            <w:tcW w:w="998" w:type="dxa"/>
          </w:tcPr>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-1.788885 </w:t>
            </w:r>
          </w:p>
        </w:tc>
        <w:tc>
          <w:tcPr>
            <w:tcW w:w="821" w:type="dxa"/>
          </w:tcPr>
          <w:p w:rsidR="00D0388E" w:rsidRPr="00404236" w:rsidRDefault="00D0388E" w:rsidP="00D4237C">
            <w:pPr>
              <w:spacing w:after="0" w:line="240" w:lineRule="auto"/>
              <w:ind w:left="0" w:firstLine="0"/>
              <w:jc w:val="right"/>
              <w:rPr>
                <w:rFonts w:ascii="Times New Roman" w:hAnsi="Times New Roman" w:cs="Times New Roman"/>
                <w:color w:val="auto"/>
                <w:sz w:val="16"/>
                <w:szCs w:val="16"/>
              </w:rPr>
            </w:pPr>
            <w:r w:rsidRPr="00404236">
              <w:rPr>
                <w:rFonts w:ascii="Times New Roman" w:hAnsi="Times New Roman" w:cs="Times New Roman"/>
                <w:color w:val="auto"/>
                <w:sz w:val="16"/>
                <w:szCs w:val="16"/>
              </w:rPr>
              <w:t>0.0770</w:t>
            </w:r>
          </w:p>
        </w:tc>
      </w:tr>
      <w:tr w:rsidR="00D0388E" w:rsidRPr="00404236" w:rsidTr="00D4237C">
        <w:trPr>
          <w:trHeight w:val="226"/>
        </w:trPr>
        <w:tc>
          <w:tcPr>
            <w:tcW w:w="2258" w:type="dxa"/>
          </w:tcPr>
          <w:p w:rsidR="00D0388E" w:rsidRPr="00404236" w:rsidRDefault="00D0388E" w:rsidP="00D4237C">
            <w:pPr>
              <w:spacing w:after="0" w:line="240" w:lineRule="auto"/>
              <w:ind w:left="547"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L_ASIZE </w:t>
            </w:r>
          </w:p>
        </w:tc>
        <w:tc>
          <w:tcPr>
            <w:tcW w:w="1287" w:type="dxa"/>
          </w:tcPr>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-0.030919 </w:t>
            </w:r>
          </w:p>
        </w:tc>
        <w:tc>
          <w:tcPr>
            <w:tcW w:w="1166" w:type="dxa"/>
          </w:tcPr>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0.002059 </w:t>
            </w:r>
          </w:p>
        </w:tc>
        <w:tc>
          <w:tcPr>
            <w:tcW w:w="998" w:type="dxa"/>
          </w:tcPr>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-15.01487 </w:t>
            </w:r>
          </w:p>
        </w:tc>
        <w:tc>
          <w:tcPr>
            <w:tcW w:w="821" w:type="dxa"/>
          </w:tcPr>
          <w:p w:rsidR="00D0388E" w:rsidRPr="00404236" w:rsidRDefault="00D0388E" w:rsidP="00D4237C">
            <w:pPr>
              <w:spacing w:after="0" w:line="240" w:lineRule="auto"/>
              <w:ind w:left="0" w:firstLine="0"/>
              <w:jc w:val="right"/>
              <w:rPr>
                <w:rFonts w:ascii="Times New Roman" w:hAnsi="Times New Roman" w:cs="Times New Roman"/>
                <w:color w:val="auto"/>
                <w:sz w:val="16"/>
                <w:szCs w:val="16"/>
              </w:rPr>
            </w:pPr>
            <w:r w:rsidRPr="00404236">
              <w:rPr>
                <w:rFonts w:ascii="Times New Roman" w:hAnsi="Times New Roman" w:cs="Times New Roman"/>
                <w:color w:val="auto"/>
                <w:sz w:val="16"/>
                <w:szCs w:val="16"/>
              </w:rPr>
              <w:t>0.0000</w:t>
            </w:r>
          </w:p>
        </w:tc>
      </w:tr>
      <w:tr w:rsidR="00D0388E" w:rsidRPr="00404236" w:rsidTr="00D4237C">
        <w:trPr>
          <w:trHeight w:val="224"/>
        </w:trPr>
        <w:tc>
          <w:tcPr>
            <w:tcW w:w="2258" w:type="dxa"/>
          </w:tcPr>
          <w:p w:rsidR="00D0388E" w:rsidRPr="00404236" w:rsidRDefault="00D0388E" w:rsidP="00D4237C">
            <w:pPr>
              <w:spacing w:after="0" w:line="240" w:lineRule="auto"/>
              <w:ind w:left="492"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L_CRATO </w:t>
            </w:r>
          </w:p>
        </w:tc>
        <w:tc>
          <w:tcPr>
            <w:tcW w:w="1287" w:type="dxa"/>
          </w:tcPr>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3.566115 </w:t>
            </w:r>
          </w:p>
        </w:tc>
        <w:tc>
          <w:tcPr>
            <w:tcW w:w="1166" w:type="dxa"/>
          </w:tcPr>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1.119596 </w:t>
            </w:r>
          </w:p>
        </w:tc>
        <w:tc>
          <w:tcPr>
            <w:tcW w:w="998" w:type="dxa"/>
          </w:tcPr>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3.185180 </w:t>
            </w:r>
          </w:p>
        </w:tc>
        <w:tc>
          <w:tcPr>
            <w:tcW w:w="821" w:type="dxa"/>
          </w:tcPr>
          <w:p w:rsidR="00D0388E" w:rsidRPr="00404236" w:rsidRDefault="00D0388E" w:rsidP="00D4237C">
            <w:pPr>
              <w:spacing w:after="0" w:line="240" w:lineRule="auto"/>
              <w:ind w:left="0" w:firstLine="0"/>
              <w:jc w:val="right"/>
              <w:rPr>
                <w:rFonts w:ascii="Times New Roman" w:hAnsi="Times New Roman" w:cs="Times New Roman"/>
                <w:color w:val="auto"/>
                <w:sz w:val="16"/>
                <w:szCs w:val="16"/>
              </w:rPr>
            </w:pPr>
            <w:r w:rsidRPr="00404236">
              <w:rPr>
                <w:rFonts w:ascii="Times New Roman" w:hAnsi="Times New Roman" w:cs="Times New Roman"/>
                <w:color w:val="auto"/>
                <w:sz w:val="16"/>
                <w:szCs w:val="16"/>
              </w:rPr>
              <w:t>0.0020</w:t>
            </w:r>
          </w:p>
        </w:tc>
      </w:tr>
      <w:tr w:rsidR="00D0388E" w:rsidRPr="00404236" w:rsidTr="00D4237C">
        <w:trPr>
          <w:trHeight w:val="314"/>
        </w:trPr>
        <w:tc>
          <w:tcPr>
            <w:tcW w:w="2258" w:type="dxa"/>
          </w:tcPr>
          <w:p w:rsidR="00D0388E" w:rsidRPr="00404236" w:rsidRDefault="00D0388E" w:rsidP="00D4237C">
            <w:pPr>
              <w:spacing w:after="0" w:line="240" w:lineRule="auto"/>
              <w:ind w:left="0" w:firstLine="0"/>
              <w:jc w:val="center"/>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QSCOR </w:t>
            </w:r>
          </w:p>
        </w:tc>
        <w:tc>
          <w:tcPr>
            <w:tcW w:w="1287" w:type="dxa"/>
          </w:tcPr>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0.000515 </w:t>
            </w:r>
          </w:p>
        </w:tc>
        <w:tc>
          <w:tcPr>
            <w:tcW w:w="1166" w:type="dxa"/>
          </w:tcPr>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0.000148 </w:t>
            </w:r>
          </w:p>
        </w:tc>
        <w:tc>
          <w:tcPr>
            <w:tcW w:w="998" w:type="dxa"/>
          </w:tcPr>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3.471424 </w:t>
            </w:r>
          </w:p>
        </w:tc>
        <w:tc>
          <w:tcPr>
            <w:tcW w:w="821" w:type="dxa"/>
          </w:tcPr>
          <w:p w:rsidR="00D0388E" w:rsidRPr="00404236" w:rsidRDefault="00D0388E" w:rsidP="00D4237C">
            <w:pPr>
              <w:spacing w:after="0" w:line="240" w:lineRule="auto"/>
              <w:ind w:left="0" w:firstLine="0"/>
              <w:jc w:val="right"/>
              <w:rPr>
                <w:rFonts w:ascii="Times New Roman" w:hAnsi="Times New Roman" w:cs="Times New Roman"/>
                <w:color w:val="auto"/>
                <w:sz w:val="16"/>
                <w:szCs w:val="16"/>
              </w:rPr>
            </w:pPr>
            <w:r w:rsidRPr="00404236">
              <w:rPr>
                <w:rFonts w:ascii="Times New Roman" w:hAnsi="Times New Roman" w:cs="Times New Roman"/>
                <w:color w:val="auto"/>
                <w:sz w:val="16"/>
                <w:szCs w:val="16"/>
              </w:rPr>
              <w:t>0.0008</w:t>
            </w:r>
          </w:p>
        </w:tc>
      </w:tr>
      <w:tr w:rsidR="00D0388E" w:rsidRPr="00404236" w:rsidTr="00D4237C">
        <w:trPr>
          <w:trHeight w:val="361"/>
        </w:trPr>
        <w:tc>
          <w:tcPr>
            <w:tcW w:w="2258" w:type="dxa"/>
          </w:tcPr>
          <w:p w:rsidR="00D0388E" w:rsidRPr="00404236" w:rsidRDefault="00D0388E" w:rsidP="00D4237C">
            <w:pPr>
              <w:spacing w:after="48" w:line="240" w:lineRule="auto"/>
              <w:ind w:left="0" w:firstLine="0"/>
              <w:jc w:val="center"/>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 </w:t>
            </w:r>
          </w:p>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R-squared </w:t>
            </w:r>
            <w:r w:rsidRPr="00404236">
              <w:rPr>
                <w:rFonts w:ascii="Times New Roman" w:hAnsi="Times New Roman" w:cs="Times New Roman"/>
                <w:color w:val="auto"/>
                <w:sz w:val="16"/>
                <w:szCs w:val="16"/>
                <w:vertAlign w:val="superscript"/>
              </w:rPr>
              <w:t xml:space="preserve"> </w:t>
            </w:r>
          </w:p>
        </w:tc>
        <w:tc>
          <w:tcPr>
            <w:tcW w:w="3451" w:type="dxa"/>
            <w:gridSpan w:val="3"/>
          </w:tcPr>
          <w:p w:rsidR="00D0388E" w:rsidRPr="00404236" w:rsidRDefault="00D0388E" w:rsidP="00D4237C">
            <w:pPr>
              <w:spacing w:after="48" w:line="240" w:lineRule="auto"/>
              <w:ind w:left="211"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 </w:t>
            </w:r>
            <w:r w:rsidRPr="00404236">
              <w:rPr>
                <w:rFonts w:ascii="Times New Roman" w:hAnsi="Times New Roman" w:cs="Times New Roman"/>
                <w:color w:val="auto"/>
                <w:sz w:val="16"/>
                <w:szCs w:val="16"/>
              </w:rPr>
              <w:tab/>
              <w:t xml:space="preserve"> </w:t>
            </w:r>
            <w:r w:rsidRPr="00404236">
              <w:rPr>
                <w:rFonts w:ascii="Times New Roman" w:hAnsi="Times New Roman" w:cs="Times New Roman"/>
                <w:color w:val="auto"/>
                <w:sz w:val="16"/>
                <w:szCs w:val="16"/>
              </w:rPr>
              <w:tab/>
              <w:t xml:space="preserve"> </w:t>
            </w:r>
          </w:p>
          <w:p w:rsidR="00D0388E" w:rsidRPr="00404236" w:rsidRDefault="00D0388E" w:rsidP="00D4237C">
            <w:pPr>
              <w:tabs>
                <w:tab w:val="center" w:pos="1537"/>
                <w:tab w:val="center" w:pos="2463"/>
              </w:tabs>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0.837024</w:t>
            </w:r>
            <w:r w:rsidRPr="00404236">
              <w:rPr>
                <w:rFonts w:ascii="Times New Roman" w:hAnsi="Times New Roman" w:cs="Times New Roman"/>
                <w:color w:val="auto"/>
                <w:sz w:val="16"/>
                <w:szCs w:val="16"/>
                <w:vertAlign w:val="superscript"/>
              </w:rPr>
              <w:t xml:space="preserve"> </w:t>
            </w:r>
            <w:r w:rsidRPr="00404236">
              <w:rPr>
                <w:rFonts w:ascii="Times New Roman" w:hAnsi="Times New Roman" w:cs="Times New Roman"/>
                <w:color w:val="auto"/>
                <w:sz w:val="16"/>
                <w:szCs w:val="16"/>
                <w:vertAlign w:val="superscript"/>
              </w:rPr>
              <w:tab/>
            </w:r>
            <w:r w:rsidRPr="00404236">
              <w:rPr>
                <w:rFonts w:ascii="Times New Roman" w:hAnsi="Times New Roman" w:cs="Times New Roman"/>
                <w:color w:val="auto"/>
                <w:sz w:val="16"/>
                <w:szCs w:val="16"/>
              </w:rPr>
              <w:t xml:space="preserve">    Mean dependent</w:t>
            </w:r>
            <w:r w:rsidRPr="00404236">
              <w:rPr>
                <w:rFonts w:ascii="Times New Roman" w:hAnsi="Times New Roman" w:cs="Times New Roman"/>
                <w:color w:val="auto"/>
                <w:sz w:val="16"/>
                <w:szCs w:val="16"/>
                <w:vertAlign w:val="superscript"/>
              </w:rPr>
              <w:t xml:space="preserve"> </w:t>
            </w:r>
            <w:r w:rsidRPr="00404236">
              <w:rPr>
                <w:rFonts w:ascii="Times New Roman" w:hAnsi="Times New Roman" w:cs="Times New Roman"/>
                <w:color w:val="auto"/>
                <w:sz w:val="16"/>
                <w:szCs w:val="16"/>
                <w:vertAlign w:val="superscript"/>
              </w:rPr>
              <w:tab/>
            </w:r>
            <w:r w:rsidRPr="00404236">
              <w:rPr>
                <w:rFonts w:ascii="Times New Roman" w:hAnsi="Times New Roman" w:cs="Times New Roman"/>
                <w:color w:val="auto"/>
                <w:sz w:val="16"/>
                <w:szCs w:val="16"/>
              </w:rPr>
              <w:t xml:space="preserve"> var </w:t>
            </w:r>
            <w:r w:rsidRPr="00404236">
              <w:rPr>
                <w:rFonts w:ascii="Times New Roman" w:hAnsi="Times New Roman" w:cs="Times New Roman"/>
                <w:color w:val="auto"/>
                <w:sz w:val="16"/>
                <w:szCs w:val="16"/>
                <w:vertAlign w:val="superscript"/>
              </w:rPr>
              <w:t xml:space="preserve"> </w:t>
            </w:r>
          </w:p>
        </w:tc>
        <w:tc>
          <w:tcPr>
            <w:tcW w:w="821" w:type="dxa"/>
          </w:tcPr>
          <w:p w:rsidR="00D0388E" w:rsidRPr="00404236" w:rsidRDefault="00D0388E" w:rsidP="00D4237C">
            <w:pPr>
              <w:spacing w:after="48" w:line="240" w:lineRule="auto"/>
              <w:ind w:left="223"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 </w:t>
            </w:r>
          </w:p>
          <w:p w:rsidR="00D0388E" w:rsidRPr="00404236" w:rsidRDefault="00D0388E" w:rsidP="00D4237C">
            <w:pPr>
              <w:spacing w:after="0" w:line="240" w:lineRule="auto"/>
              <w:ind w:left="0" w:firstLine="0"/>
              <w:rPr>
                <w:rFonts w:ascii="Times New Roman" w:hAnsi="Times New Roman" w:cs="Times New Roman"/>
                <w:color w:val="auto"/>
                <w:sz w:val="16"/>
                <w:szCs w:val="16"/>
              </w:rPr>
            </w:pPr>
            <w:r w:rsidRPr="00404236">
              <w:rPr>
                <w:rFonts w:ascii="Times New Roman" w:hAnsi="Times New Roman" w:cs="Times New Roman"/>
                <w:color w:val="auto"/>
                <w:sz w:val="16"/>
                <w:szCs w:val="16"/>
              </w:rPr>
              <w:t>2.033301</w:t>
            </w:r>
            <w:r w:rsidRPr="00404236">
              <w:rPr>
                <w:rFonts w:ascii="Times New Roman" w:hAnsi="Times New Roman" w:cs="Times New Roman"/>
                <w:color w:val="auto"/>
                <w:sz w:val="16"/>
                <w:szCs w:val="16"/>
                <w:vertAlign w:val="superscript"/>
              </w:rPr>
              <w:t xml:space="preserve"> </w:t>
            </w:r>
          </w:p>
        </w:tc>
      </w:tr>
      <w:tr w:rsidR="00D0388E" w:rsidRPr="00404236" w:rsidTr="00D4237C">
        <w:trPr>
          <w:trHeight w:val="224"/>
        </w:trPr>
        <w:tc>
          <w:tcPr>
            <w:tcW w:w="2258" w:type="dxa"/>
          </w:tcPr>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Adjusted R-squared </w:t>
            </w:r>
          </w:p>
        </w:tc>
        <w:tc>
          <w:tcPr>
            <w:tcW w:w="3451" w:type="dxa"/>
            <w:gridSpan w:val="3"/>
          </w:tcPr>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0.820726    S.D. dependent var </w:t>
            </w:r>
          </w:p>
        </w:tc>
        <w:tc>
          <w:tcPr>
            <w:tcW w:w="821" w:type="dxa"/>
          </w:tcPr>
          <w:p w:rsidR="00D0388E" w:rsidRPr="00404236" w:rsidRDefault="00D0388E" w:rsidP="00D4237C">
            <w:pPr>
              <w:spacing w:after="0" w:line="240" w:lineRule="auto"/>
              <w:ind w:left="0" w:firstLine="0"/>
              <w:rPr>
                <w:rFonts w:ascii="Times New Roman" w:hAnsi="Times New Roman" w:cs="Times New Roman"/>
                <w:color w:val="auto"/>
                <w:sz w:val="16"/>
                <w:szCs w:val="16"/>
              </w:rPr>
            </w:pPr>
            <w:r w:rsidRPr="00404236">
              <w:rPr>
                <w:rFonts w:ascii="Times New Roman" w:hAnsi="Times New Roman" w:cs="Times New Roman"/>
                <w:color w:val="auto"/>
                <w:sz w:val="16"/>
                <w:szCs w:val="16"/>
              </w:rPr>
              <w:t>0.034384</w:t>
            </w:r>
          </w:p>
        </w:tc>
      </w:tr>
      <w:tr w:rsidR="00D0388E" w:rsidRPr="00404236" w:rsidTr="00D4237C">
        <w:trPr>
          <w:trHeight w:val="224"/>
        </w:trPr>
        <w:tc>
          <w:tcPr>
            <w:tcW w:w="2258" w:type="dxa"/>
          </w:tcPr>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S.E. of regression </w:t>
            </w:r>
          </w:p>
        </w:tc>
        <w:tc>
          <w:tcPr>
            <w:tcW w:w="3451" w:type="dxa"/>
            <w:gridSpan w:val="3"/>
          </w:tcPr>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0.014559    Akaike info criterion </w:t>
            </w:r>
          </w:p>
        </w:tc>
        <w:tc>
          <w:tcPr>
            <w:tcW w:w="821" w:type="dxa"/>
          </w:tcPr>
          <w:p w:rsidR="00D0388E" w:rsidRPr="00404236" w:rsidRDefault="00D0388E" w:rsidP="00D4237C">
            <w:pPr>
              <w:spacing w:after="0" w:line="240" w:lineRule="auto"/>
              <w:ind w:left="0" w:firstLine="0"/>
              <w:rPr>
                <w:rFonts w:ascii="Times New Roman" w:hAnsi="Times New Roman" w:cs="Times New Roman"/>
                <w:color w:val="auto"/>
                <w:sz w:val="16"/>
                <w:szCs w:val="16"/>
              </w:rPr>
            </w:pPr>
            <w:r w:rsidRPr="00404236">
              <w:rPr>
                <w:rFonts w:ascii="Times New Roman" w:hAnsi="Times New Roman" w:cs="Times New Roman"/>
                <w:color w:val="auto"/>
                <w:sz w:val="16"/>
                <w:szCs w:val="16"/>
              </w:rPr>
              <w:t>-5.526634</w:t>
            </w:r>
          </w:p>
        </w:tc>
      </w:tr>
      <w:tr w:rsidR="00D0388E" w:rsidRPr="00404236" w:rsidTr="00D4237C">
        <w:trPr>
          <w:trHeight w:val="226"/>
        </w:trPr>
        <w:tc>
          <w:tcPr>
            <w:tcW w:w="2258" w:type="dxa"/>
          </w:tcPr>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Sum squared resid </w:t>
            </w:r>
          </w:p>
        </w:tc>
        <w:tc>
          <w:tcPr>
            <w:tcW w:w="3451" w:type="dxa"/>
            <w:gridSpan w:val="3"/>
          </w:tcPr>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0.019076    Schwarz criterion </w:t>
            </w:r>
          </w:p>
        </w:tc>
        <w:tc>
          <w:tcPr>
            <w:tcW w:w="821" w:type="dxa"/>
          </w:tcPr>
          <w:p w:rsidR="00D0388E" w:rsidRPr="00404236" w:rsidRDefault="00D0388E" w:rsidP="00D4237C">
            <w:pPr>
              <w:spacing w:after="0" w:line="240" w:lineRule="auto"/>
              <w:ind w:left="0" w:firstLine="0"/>
              <w:rPr>
                <w:rFonts w:ascii="Times New Roman" w:hAnsi="Times New Roman" w:cs="Times New Roman"/>
                <w:color w:val="auto"/>
                <w:sz w:val="16"/>
                <w:szCs w:val="16"/>
              </w:rPr>
            </w:pPr>
            <w:r w:rsidRPr="00404236">
              <w:rPr>
                <w:rFonts w:ascii="Times New Roman" w:hAnsi="Times New Roman" w:cs="Times New Roman"/>
                <w:color w:val="auto"/>
                <w:sz w:val="16"/>
                <w:szCs w:val="16"/>
              </w:rPr>
              <w:t>-5.266117</w:t>
            </w:r>
          </w:p>
        </w:tc>
      </w:tr>
      <w:tr w:rsidR="00D0388E" w:rsidRPr="00404236" w:rsidTr="00D4237C">
        <w:trPr>
          <w:trHeight w:val="226"/>
        </w:trPr>
        <w:tc>
          <w:tcPr>
            <w:tcW w:w="2258" w:type="dxa"/>
          </w:tcPr>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Log likelihood </w:t>
            </w:r>
          </w:p>
        </w:tc>
        <w:tc>
          <w:tcPr>
            <w:tcW w:w="3451" w:type="dxa"/>
            <w:gridSpan w:val="3"/>
          </w:tcPr>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286.3317    Hannan-Quinn criter. </w:t>
            </w:r>
          </w:p>
        </w:tc>
        <w:tc>
          <w:tcPr>
            <w:tcW w:w="821" w:type="dxa"/>
          </w:tcPr>
          <w:p w:rsidR="00D0388E" w:rsidRPr="00404236" w:rsidRDefault="00D0388E" w:rsidP="00D4237C">
            <w:pPr>
              <w:spacing w:after="0" w:line="240" w:lineRule="auto"/>
              <w:ind w:left="0" w:firstLine="0"/>
              <w:rPr>
                <w:rFonts w:ascii="Times New Roman" w:hAnsi="Times New Roman" w:cs="Times New Roman"/>
                <w:color w:val="auto"/>
                <w:sz w:val="16"/>
                <w:szCs w:val="16"/>
              </w:rPr>
            </w:pPr>
            <w:r w:rsidRPr="00404236">
              <w:rPr>
                <w:rFonts w:ascii="Times New Roman" w:hAnsi="Times New Roman" w:cs="Times New Roman"/>
                <w:color w:val="auto"/>
                <w:sz w:val="16"/>
                <w:szCs w:val="16"/>
              </w:rPr>
              <w:t>-5.421198</w:t>
            </w:r>
          </w:p>
        </w:tc>
      </w:tr>
      <w:tr w:rsidR="00D0388E" w:rsidRPr="00404236" w:rsidTr="00D4237C">
        <w:trPr>
          <w:trHeight w:val="224"/>
        </w:trPr>
        <w:tc>
          <w:tcPr>
            <w:tcW w:w="2258" w:type="dxa"/>
          </w:tcPr>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lastRenderedPageBreak/>
              <w:t xml:space="preserve">F-statistic </w:t>
            </w:r>
          </w:p>
        </w:tc>
        <w:tc>
          <w:tcPr>
            <w:tcW w:w="3451" w:type="dxa"/>
            <w:gridSpan w:val="3"/>
          </w:tcPr>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51.35855    Durbin-Watson stat </w:t>
            </w:r>
          </w:p>
        </w:tc>
        <w:tc>
          <w:tcPr>
            <w:tcW w:w="821" w:type="dxa"/>
          </w:tcPr>
          <w:p w:rsidR="00D0388E" w:rsidRPr="00404236" w:rsidRDefault="00D0388E" w:rsidP="00D4237C">
            <w:pPr>
              <w:spacing w:after="0" w:line="240" w:lineRule="auto"/>
              <w:ind w:left="0" w:firstLine="0"/>
              <w:rPr>
                <w:rFonts w:ascii="Times New Roman" w:hAnsi="Times New Roman" w:cs="Times New Roman"/>
                <w:color w:val="auto"/>
                <w:sz w:val="16"/>
                <w:szCs w:val="16"/>
              </w:rPr>
            </w:pPr>
            <w:r w:rsidRPr="00404236">
              <w:rPr>
                <w:rFonts w:ascii="Times New Roman" w:hAnsi="Times New Roman" w:cs="Times New Roman"/>
                <w:color w:val="auto"/>
                <w:sz w:val="16"/>
                <w:szCs w:val="16"/>
              </w:rPr>
              <w:t>1.094197</w:t>
            </w:r>
          </w:p>
        </w:tc>
      </w:tr>
      <w:tr w:rsidR="00D0388E" w:rsidRPr="00404236" w:rsidTr="00D4237C">
        <w:trPr>
          <w:trHeight w:val="314"/>
        </w:trPr>
        <w:tc>
          <w:tcPr>
            <w:tcW w:w="2258" w:type="dxa"/>
          </w:tcPr>
          <w:p w:rsidR="00D0388E" w:rsidRPr="00404236" w:rsidRDefault="00D0388E" w:rsidP="00D4237C">
            <w:pPr>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Prob(F-statistic) </w:t>
            </w:r>
          </w:p>
        </w:tc>
        <w:tc>
          <w:tcPr>
            <w:tcW w:w="3451" w:type="dxa"/>
            <w:gridSpan w:val="3"/>
          </w:tcPr>
          <w:p w:rsidR="00D0388E" w:rsidRPr="00404236" w:rsidRDefault="00D0388E" w:rsidP="00D4237C">
            <w:pPr>
              <w:tabs>
                <w:tab w:val="center" w:pos="1358"/>
                <w:tab w:val="center" w:pos="2566"/>
              </w:tabs>
              <w:spacing w:after="0" w:line="240" w:lineRule="auto"/>
              <w:ind w:left="0"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0.000000 </w:t>
            </w:r>
            <w:r w:rsidRPr="00404236">
              <w:rPr>
                <w:rFonts w:ascii="Times New Roman" w:hAnsi="Times New Roman" w:cs="Times New Roman"/>
                <w:color w:val="auto"/>
                <w:sz w:val="16"/>
                <w:szCs w:val="16"/>
              </w:rPr>
              <w:tab/>
              <w:t xml:space="preserve"> </w:t>
            </w:r>
            <w:r w:rsidRPr="00404236">
              <w:rPr>
                <w:rFonts w:ascii="Times New Roman" w:hAnsi="Times New Roman" w:cs="Times New Roman"/>
                <w:color w:val="auto"/>
                <w:sz w:val="16"/>
                <w:szCs w:val="16"/>
              </w:rPr>
              <w:tab/>
              <w:t xml:space="preserve"> </w:t>
            </w:r>
          </w:p>
        </w:tc>
        <w:tc>
          <w:tcPr>
            <w:tcW w:w="821" w:type="dxa"/>
          </w:tcPr>
          <w:p w:rsidR="00D0388E" w:rsidRPr="00404236" w:rsidRDefault="00D0388E" w:rsidP="00D4237C">
            <w:pPr>
              <w:spacing w:after="0" w:line="240" w:lineRule="auto"/>
              <w:ind w:left="218"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 </w:t>
            </w:r>
          </w:p>
        </w:tc>
      </w:tr>
    </w:tbl>
    <w:p w:rsidR="00D0388E" w:rsidRPr="00404236" w:rsidRDefault="00D0388E" w:rsidP="00D0388E">
      <w:pPr>
        <w:spacing w:after="0" w:line="240" w:lineRule="auto"/>
        <w:ind w:left="1037"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 </w:t>
      </w:r>
      <w:r w:rsidRPr="00404236">
        <w:rPr>
          <w:rFonts w:ascii="Times New Roman" w:hAnsi="Times New Roman" w:cs="Times New Roman"/>
          <w:color w:val="auto"/>
          <w:sz w:val="16"/>
          <w:szCs w:val="16"/>
        </w:rPr>
        <w:tab/>
        <w:t xml:space="preserve"> </w:t>
      </w:r>
      <w:r w:rsidRPr="00404236">
        <w:rPr>
          <w:rFonts w:ascii="Times New Roman" w:hAnsi="Times New Roman" w:cs="Times New Roman"/>
          <w:color w:val="auto"/>
          <w:sz w:val="16"/>
          <w:szCs w:val="16"/>
        </w:rPr>
        <w:tab/>
        <w:t xml:space="preserve"> </w:t>
      </w:r>
      <w:r w:rsidRPr="00404236">
        <w:rPr>
          <w:rFonts w:ascii="Times New Roman" w:hAnsi="Times New Roman" w:cs="Times New Roman"/>
          <w:color w:val="auto"/>
          <w:sz w:val="16"/>
          <w:szCs w:val="16"/>
        </w:rPr>
        <w:tab/>
        <w:t xml:space="preserve"> </w:t>
      </w:r>
      <w:r w:rsidRPr="00404236">
        <w:rPr>
          <w:rFonts w:ascii="Times New Roman" w:hAnsi="Times New Roman" w:cs="Times New Roman"/>
          <w:color w:val="auto"/>
          <w:sz w:val="16"/>
          <w:szCs w:val="16"/>
        </w:rPr>
        <w:tab/>
        <w:t xml:space="preserve"> </w:t>
      </w:r>
    </w:p>
    <w:p w:rsidR="00D0388E" w:rsidRPr="00404236" w:rsidRDefault="00D0388E" w:rsidP="00D0388E">
      <w:pPr>
        <w:spacing w:after="13" w:line="240" w:lineRule="auto"/>
        <w:ind w:left="1037" w:firstLine="0"/>
        <w:jc w:val="left"/>
        <w:rPr>
          <w:rFonts w:ascii="Times New Roman" w:hAnsi="Times New Roman" w:cs="Times New Roman"/>
          <w:color w:val="auto"/>
          <w:sz w:val="16"/>
          <w:szCs w:val="16"/>
        </w:rPr>
      </w:pPr>
      <w:r w:rsidRPr="00404236">
        <w:rPr>
          <w:rFonts w:ascii="Times New Roman" w:hAnsi="Times New Roman" w:cs="Times New Roman"/>
          <w:color w:val="auto"/>
          <w:sz w:val="16"/>
          <w:szCs w:val="16"/>
        </w:rPr>
        <w:t xml:space="preserve"> </w:t>
      </w:r>
      <w:r w:rsidRPr="00404236">
        <w:rPr>
          <w:rFonts w:ascii="Times New Roman" w:hAnsi="Times New Roman" w:cs="Times New Roman"/>
          <w:color w:val="auto"/>
          <w:sz w:val="16"/>
          <w:szCs w:val="16"/>
        </w:rPr>
        <w:tab/>
        <w:t xml:space="preserve"> </w:t>
      </w:r>
      <w:r w:rsidRPr="00404236">
        <w:rPr>
          <w:rFonts w:ascii="Times New Roman" w:hAnsi="Times New Roman" w:cs="Times New Roman"/>
          <w:color w:val="auto"/>
          <w:sz w:val="16"/>
          <w:szCs w:val="16"/>
        </w:rPr>
        <w:tab/>
        <w:t xml:space="preserve"> </w:t>
      </w:r>
      <w:r w:rsidRPr="00404236">
        <w:rPr>
          <w:rFonts w:ascii="Times New Roman" w:hAnsi="Times New Roman" w:cs="Times New Roman"/>
          <w:color w:val="auto"/>
          <w:sz w:val="16"/>
          <w:szCs w:val="16"/>
        </w:rPr>
        <w:tab/>
        <w:t xml:space="preserve"> </w:t>
      </w:r>
      <w:r w:rsidRPr="00404236">
        <w:rPr>
          <w:rFonts w:ascii="Times New Roman" w:hAnsi="Times New Roman" w:cs="Times New Roman"/>
          <w:color w:val="auto"/>
          <w:sz w:val="16"/>
          <w:szCs w:val="16"/>
        </w:rPr>
        <w:tab/>
        <w:t xml:space="preserve"> </w:t>
      </w:r>
    </w:p>
    <w:p w:rsidR="000174AC" w:rsidRPr="0058379C" w:rsidRDefault="00D0388E" w:rsidP="0058379C">
      <w:pPr>
        <w:spacing w:after="573" w:line="240" w:lineRule="auto"/>
        <w:ind w:left="10" w:hanging="10"/>
        <w:jc w:val="left"/>
        <w:rPr>
          <w:rFonts w:ascii="Times New Roman" w:hAnsi="Times New Roman" w:cs="Times New Roman"/>
          <w:color w:val="auto"/>
          <w:sz w:val="16"/>
          <w:szCs w:val="16"/>
        </w:rPr>
      </w:pPr>
      <w:r w:rsidRPr="00404236">
        <w:rPr>
          <w:rFonts w:ascii="Times New Roman" w:hAnsi="Times New Roman" w:cs="Times New Roman"/>
          <w:b/>
          <w:i/>
          <w:color w:val="auto"/>
          <w:sz w:val="16"/>
          <w:szCs w:val="16"/>
        </w:rPr>
        <w:t xml:space="preserve"> Source: </w:t>
      </w:r>
      <w:r w:rsidRPr="00404236">
        <w:rPr>
          <w:rFonts w:ascii="Times New Roman" w:hAnsi="Times New Roman" w:cs="Times New Roman"/>
          <w:color w:val="auto"/>
          <w:sz w:val="16"/>
          <w:szCs w:val="16"/>
        </w:rPr>
        <w:t xml:space="preserve">Researcher’s illustration using Eviews version 8 </w:t>
      </w:r>
    </w:p>
    <w:p w:rsidR="000174AC" w:rsidRPr="00A548CC" w:rsidRDefault="000174AC" w:rsidP="00762283">
      <w:pPr>
        <w:spacing w:after="307" w:line="240" w:lineRule="auto"/>
        <w:ind w:left="0" w:firstLine="0"/>
        <w:rPr>
          <w:rFonts w:ascii="Times New Roman" w:hAnsi="Times New Roman" w:cs="Times New Roman"/>
          <w:color w:val="auto"/>
          <w:sz w:val="20"/>
          <w:szCs w:val="20"/>
        </w:rPr>
      </w:pPr>
      <w:r w:rsidRPr="00A548CC">
        <w:rPr>
          <w:rFonts w:ascii="Times New Roman" w:hAnsi="Times New Roman" w:cs="Times New Roman"/>
          <w:color w:val="auto"/>
          <w:sz w:val="20"/>
          <w:szCs w:val="20"/>
        </w:rPr>
        <w:t xml:space="preserve"> </w:t>
      </w:r>
      <w:r w:rsidRPr="00A548CC">
        <w:rPr>
          <w:rFonts w:ascii="Times New Roman" w:hAnsi="Times New Roman" w:cs="Times New Roman"/>
          <w:b/>
          <w:i/>
          <w:color w:val="auto"/>
          <w:sz w:val="20"/>
          <w:szCs w:val="20"/>
        </w:rPr>
        <w:t>Discussion and Implications:</w:t>
      </w:r>
      <w:r w:rsidRPr="00A548CC">
        <w:rPr>
          <w:rFonts w:ascii="Times New Roman" w:hAnsi="Times New Roman" w:cs="Times New Roman"/>
          <w:color w:val="auto"/>
          <w:sz w:val="20"/>
          <w:szCs w:val="20"/>
        </w:rPr>
        <w:t xml:space="preserve"> The statistical results provide conclusive evidences that hedging interest rate risks with any one or more of interest rate derivatives generally does not affect return on assets, but the specific use of a combination of forwards and futures derivative contracts seemed to increase return on assets, while the use of only swaps to hedge interest rate risks reduces return on assets. Also, the current ratio and quiscore as control measures of liquidity and solvency is strongly related to increases in return on assets. Particularly, on the derivatives side of the issue, a 1% increase in the use of forwards and futures corresponded to a 0.8% and 0.6% respective increases in return on assets, while a 1% increase in the use of swaps reduces return on assets by 4% in the 2005—2014 period under analysis. All though these values are minimal, it is of good point to note that the R-squared or coefficient of determination of the re-estimated model is high at 84%. This implies that interest rate derivative risk </w:t>
      </w:r>
      <w:r w:rsidRPr="00A548CC">
        <w:rPr>
          <w:rFonts w:ascii="Times New Roman" w:hAnsi="Times New Roman" w:cs="Times New Roman"/>
          <w:i/>
          <w:color w:val="auto"/>
          <w:sz w:val="20"/>
          <w:szCs w:val="20"/>
        </w:rPr>
        <w:t xml:space="preserve">(IRDEV), </w:t>
      </w:r>
      <w:r w:rsidRPr="00A548CC">
        <w:rPr>
          <w:rFonts w:ascii="Times New Roman" w:hAnsi="Times New Roman" w:cs="Times New Roman"/>
          <w:color w:val="auto"/>
          <w:sz w:val="20"/>
          <w:szCs w:val="20"/>
        </w:rPr>
        <w:t xml:space="preserve">forwards </w:t>
      </w:r>
      <w:r w:rsidRPr="00A548CC">
        <w:rPr>
          <w:rFonts w:ascii="Times New Roman" w:hAnsi="Times New Roman" w:cs="Times New Roman"/>
          <w:i/>
          <w:color w:val="auto"/>
          <w:sz w:val="20"/>
          <w:szCs w:val="20"/>
        </w:rPr>
        <w:t xml:space="preserve">(FOW), </w:t>
      </w:r>
      <w:r w:rsidRPr="00A548CC">
        <w:rPr>
          <w:rFonts w:ascii="Times New Roman" w:hAnsi="Times New Roman" w:cs="Times New Roman"/>
          <w:color w:val="auto"/>
          <w:sz w:val="20"/>
          <w:szCs w:val="20"/>
        </w:rPr>
        <w:t xml:space="preserve">futures </w:t>
      </w:r>
      <w:r w:rsidRPr="00A548CC">
        <w:rPr>
          <w:rFonts w:ascii="Times New Roman" w:hAnsi="Times New Roman" w:cs="Times New Roman"/>
          <w:i/>
          <w:color w:val="auto"/>
          <w:sz w:val="20"/>
          <w:szCs w:val="20"/>
        </w:rPr>
        <w:t xml:space="preserve">(FUT), </w:t>
      </w:r>
      <w:r w:rsidRPr="00A548CC">
        <w:rPr>
          <w:rFonts w:ascii="Times New Roman" w:hAnsi="Times New Roman" w:cs="Times New Roman"/>
          <w:color w:val="auto"/>
          <w:sz w:val="20"/>
          <w:szCs w:val="20"/>
        </w:rPr>
        <w:t xml:space="preserve">total asset </w:t>
      </w:r>
      <w:r w:rsidRPr="00A548CC">
        <w:rPr>
          <w:rFonts w:ascii="Times New Roman" w:hAnsi="Times New Roman" w:cs="Times New Roman"/>
          <w:i/>
          <w:color w:val="auto"/>
          <w:sz w:val="20"/>
          <w:szCs w:val="20"/>
        </w:rPr>
        <w:t xml:space="preserve">(L_ASIZE), </w:t>
      </w:r>
      <w:r w:rsidRPr="00A548CC">
        <w:rPr>
          <w:rFonts w:ascii="Times New Roman" w:hAnsi="Times New Roman" w:cs="Times New Roman"/>
          <w:color w:val="auto"/>
          <w:sz w:val="20"/>
          <w:szCs w:val="20"/>
        </w:rPr>
        <w:t xml:space="preserve">current ratio </w:t>
      </w:r>
      <w:r w:rsidRPr="00A548CC">
        <w:rPr>
          <w:rFonts w:ascii="Times New Roman" w:hAnsi="Times New Roman" w:cs="Times New Roman"/>
          <w:i/>
          <w:color w:val="auto"/>
          <w:sz w:val="20"/>
          <w:szCs w:val="20"/>
        </w:rPr>
        <w:t xml:space="preserve">(L_CRATO) </w:t>
      </w:r>
      <w:r w:rsidRPr="00A548CC">
        <w:rPr>
          <w:rFonts w:ascii="Times New Roman" w:hAnsi="Times New Roman" w:cs="Times New Roman"/>
          <w:color w:val="auto"/>
          <w:sz w:val="20"/>
          <w:szCs w:val="20"/>
        </w:rPr>
        <w:t xml:space="preserve">and quiscore credit rating </w:t>
      </w:r>
      <w:r w:rsidRPr="00A548CC">
        <w:rPr>
          <w:rFonts w:ascii="Times New Roman" w:hAnsi="Times New Roman" w:cs="Times New Roman"/>
          <w:i/>
          <w:color w:val="auto"/>
          <w:sz w:val="20"/>
          <w:szCs w:val="20"/>
        </w:rPr>
        <w:t xml:space="preserve">(QSCOR) </w:t>
      </w:r>
      <w:r w:rsidRPr="00A548CC">
        <w:rPr>
          <w:rFonts w:ascii="Times New Roman" w:hAnsi="Times New Roman" w:cs="Times New Roman"/>
          <w:color w:val="auto"/>
          <w:sz w:val="20"/>
          <w:szCs w:val="20"/>
        </w:rPr>
        <w:t xml:space="preserve">were jointly able to explain up to 84% of the total changes in return on asset </w:t>
      </w:r>
      <w:r w:rsidRPr="00A548CC">
        <w:rPr>
          <w:rFonts w:ascii="Times New Roman" w:hAnsi="Times New Roman" w:cs="Times New Roman"/>
          <w:i/>
          <w:color w:val="auto"/>
          <w:sz w:val="20"/>
          <w:szCs w:val="20"/>
        </w:rPr>
        <w:t xml:space="preserve">(L_ROAT) </w:t>
      </w:r>
      <w:r w:rsidRPr="00A548CC">
        <w:rPr>
          <w:rFonts w:ascii="Times New Roman" w:hAnsi="Times New Roman" w:cs="Times New Roman"/>
          <w:color w:val="auto"/>
          <w:sz w:val="20"/>
          <w:szCs w:val="20"/>
        </w:rPr>
        <w:t xml:space="preserve">of financial and nonfinancial firms in the UK FTSE 100. The model is also seen to be fit as the F-statistic has a coefficient value of 51 with a probability that is significant at the 1% level. </w:t>
      </w:r>
    </w:p>
    <w:p w:rsidR="000174AC" w:rsidRPr="00A548CC" w:rsidRDefault="000174AC" w:rsidP="00762283">
      <w:pPr>
        <w:spacing w:line="240" w:lineRule="auto"/>
        <w:ind w:left="0" w:firstLine="0"/>
        <w:rPr>
          <w:rFonts w:ascii="Times New Roman" w:hAnsi="Times New Roman" w:cs="Times New Roman"/>
          <w:color w:val="auto"/>
          <w:sz w:val="20"/>
          <w:szCs w:val="20"/>
        </w:rPr>
      </w:pPr>
      <w:r w:rsidRPr="00A548CC">
        <w:rPr>
          <w:rFonts w:ascii="Times New Roman" w:hAnsi="Times New Roman" w:cs="Times New Roman"/>
          <w:color w:val="auto"/>
          <w:sz w:val="20"/>
          <w:szCs w:val="20"/>
        </w:rPr>
        <w:t xml:space="preserve">Thus, the null hypothesis </w:t>
      </w:r>
      <w:r w:rsidRPr="00A548CC">
        <w:rPr>
          <w:rFonts w:ascii="Times New Roman" w:hAnsi="Times New Roman" w:cs="Times New Roman"/>
          <w:i/>
          <w:color w:val="auto"/>
          <w:sz w:val="20"/>
          <w:szCs w:val="20"/>
        </w:rPr>
        <w:t>(H</w:t>
      </w:r>
      <w:r w:rsidRPr="00A548CC">
        <w:rPr>
          <w:rFonts w:ascii="Times New Roman" w:hAnsi="Times New Roman" w:cs="Times New Roman"/>
          <w:i/>
          <w:color w:val="auto"/>
          <w:sz w:val="20"/>
          <w:szCs w:val="20"/>
          <w:vertAlign w:val="subscript"/>
        </w:rPr>
        <w:t>01</w:t>
      </w:r>
      <w:r w:rsidRPr="00A548CC">
        <w:rPr>
          <w:rFonts w:ascii="Times New Roman" w:hAnsi="Times New Roman" w:cs="Times New Roman"/>
          <w:i/>
          <w:color w:val="auto"/>
          <w:sz w:val="20"/>
          <w:szCs w:val="20"/>
        </w:rPr>
        <w:t xml:space="preserve">) </w:t>
      </w:r>
      <w:r w:rsidRPr="00A548CC">
        <w:rPr>
          <w:rFonts w:ascii="Times New Roman" w:hAnsi="Times New Roman" w:cs="Times New Roman"/>
          <w:color w:val="auto"/>
          <w:sz w:val="20"/>
          <w:szCs w:val="20"/>
        </w:rPr>
        <w:t xml:space="preserve">of non-significance between derivative use to hedge risks and firm performance is not accepted here, which automatically leads to the acceptance of the alternate hypothesis </w:t>
      </w:r>
      <w:r w:rsidRPr="00A548CC">
        <w:rPr>
          <w:rFonts w:ascii="Times New Roman" w:hAnsi="Times New Roman" w:cs="Times New Roman"/>
          <w:i/>
          <w:color w:val="auto"/>
          <w:sz w:val="20"/>
          <w:szCs w:val="20"/>
        </w:rPr>
        <w:t>(H</w:t>
      </w:r>
      <w:r w:rsidRPr="00A548CC">
        <w:rPr>
          <w:rFonts w:ascii="Times New Roman" w:hAnsi="Times New Roman" w:cs="Times New Roman"/>
          <w:i/>
          <w:color w:val="auto"/>
          <w:sz w:val="20"/>
          <w:szCs w:val="20"/>
          <w:vertAlign w:val="subscript"/>
        </w:rPr>
        <w:t>A1</w:t>
      </w:r>
      <w:r w:rsidRPr="00A548CC">
        <w:rPr>
          <w:rFonts w:ascii="Times New Roman" w:hAnsi="Times New Roman" w:cs="Times New Roman"/>
          <w:i/>
          <w:color w:val="auto"/>
          <w:sz w:val="20"/>
          <w:szCs w:val="20"/>
        </w:rPr>
        <w:t>)</w:t>
      </w:r>
      <w:r w:rsidRPr="00A548CC">
        <w:rPr>
          <w:rFonts w:ascii="Times New Roman" w:hAnsi="Times New Roman" w:cs="Times New Roman"/>
          <w:color w:val="auto"/>
          <w:sz w:val="20"/>
          <w:szCs w:val="20"/>
        </w:rPr>
        <w:t xml:space="preserve">, at a statistical confidence level of 95%. These results is in contrast to Singh’s (2004) case study simulation model of </w:t>
      </w:r>
      <w:r w:rsidRPr="00A548CC">
        <w:rPr>
          <w:rFonts w:ascii="Times New Roman" w:hAnsi="Times New Roman" w:cs="Times New Roman"/>
          <w:i/>
          <w:color w:val="auto"/>
          <w:sz w:val="20"/>
          <w:szCs w:val="20"/>
        </w:rPr>
        <w:t xml:space="preserve">Anheuser-Busch </w:t>
      </w:r>
      <w:r w:rsidRPr="00A548CC">
        <w:rPr>
          <w:rFonts w:ascii="Times New Roman" w:hAnsi="Times New Roman" w:cs="Times New Roman"/>
          <w:color w:val="auto"/>
          <w:sz w:val="20"/>
          <w:szCs w:val="20"/>
        </w:rPr>
        <w:t>in which a portfolio of only options contracts were favoured—although in hedging commodity price risk. Nevertheless, the model estimates are partly in line with Judge (2006) who used a multinomal logit regression analysis in his statistical tests. Although his results were far more conclusive because of a wide array of variables and a dataset of only nonfinancial firms, it also partly lends credence to the Stakeholder theory that hedging with financial derivatives is able to prevent financial distress as a result of ensuring the creation of value for all Stakeholders related to a business system, which was originally conjectured and argued by Freeman (1984, 2010).</w:t>
      </w:r>
      <w:r w:rsidRPr="00A548CC">
        <w:rPr>
          <w:rFonts w:ascii="Times New Roman" w:hAnsi="Times New Roman" w:cs="Times New Roman"/>
          <w:b/>
          <w:color w:val="auto"/>
          <w:sz w:val="20"/>
          <w:szCs w:val="20"/>
        </w:rPr>
        <w:t xml:space="preserve"> </w:t>
      </w:r>
    </w:p>
    <w:p w:rsidR="000174AC" w:rsidRPr="00A548CC" w:rsidRDefault="000174AC" w:rsidP="000174AC">
      <w:pPr>
        <w:spacing w:after="304" w:line="240" w:lineRule="auto"/>
        <w:ind w:left="0" w:firstLine="0"/>
        <w:jc w:val="left"/>
        <w:rPr>
          <w:rFonts w:ascii="Times New Roman" w:hAnsi="Times New Roman" w:cs="Times New Roman"/>
          <w:color w:val="auto"/>
          <w:sz w:val="20"/>
          <w:szCs w:val="20"/>
        </w:rPr>
      </w:pPr>
      <w:r w:rsidRPr="00A548CC">
        <w:rPr>
          <w:rFonts w:ascii="Times New Roman" w:hAnsi="Times New Roman" w:cs="Times New Roman"/>
          <w:b/>
          <w:color w:val="auto"/>
          <w:sz w:val="20"/>
          <w:szCs w:val="20"/>
        </w:rPr>
        <w:t xml:space="preserve"> </w:t>
      </w:r>
    </w:p>
    <w:p w:rsidR="000174AC" w:rsidRPr="00A548CC" w:rsidRDefault="000174AC" w:rsidP="000174AC">
      <w:pPr>
        <w:spacing w:after="290" w:line="246" w:lineRule="auto"/>
        <w:ind w:left="-5" w:right="-15" w:hanging="10"/>
        <w:jc w:val="left"/>
        <w:rPr>
          <w:rFonts w:ascii="Times New Roman" w:hAnsi="Times New Roman" w:cs="Times New Roman"/>
          <w:color w:val="auto"/>
          <w:sz w:val="20"/>
          <w:szCs w:val="20"/>
        </w:rPr>
      </w:pPr>
      <w:r w:rsidRPr="00A548CC">
        <w:rPr>
          <w:rFonts w:ascii="Times New Roman" w:hAnsi="Times New Roman" w:cs="Times New Roman"/>
          <w:b/>
          <w:color w:val="auto"/>
          <w:sz w:val="20"/>
          <w:szCs w:val="20"/>
        </w:rPr>
        <w:t xml:space="preserve">4.4.2 M2: ROCE AND DERIVATIVES </w:t>
      </w:r>
    </w:p>
    <w:p w:rsidR="000174AC" w:rsidRPr="00A548CC" w:rsidRDefault="000174AC" w:rsidP="00762283">
      <w:pPr>
        <w:spacing w:line="240" w:lineRule="auto"/>
        <w:ind w:firstLine="0"/>
        <w:rPr>
          <w:rFonts w:ascii="Times New Roman" w:hAnsi="Times New Roman" w:cs="Times New Roman"/>
          <w:i/>
          <w:color w:val="auto"/>
          <w:sz w:val="20"/>
          <w:szCs w:val="20"/>
        </w:rPr>
      </w:pPr>
      <w:r w:rsidRPr="00A548CC">
        <w:rPr>
          <w:rFonts w:ascii="Times New Roman" w:hAnsi="Times New Roman" w:cs="Times New Roman"/>
          <w:color w:val="auto"/>
          <w:sz w:val="20"/>
          <w:szCs w:val="20"/>
        </w:rPr>
        <w:t xml:space="preserve">The M2 estimation of the use of derivatives to hedge risks and return on capital employed shows far more different results than that of M1. None of the values of the independent variables of hedging financial risk with the use of derivative instruments yields significant associations with </w:t>
      </w:r>
      <w:r w:rsidRPr="00A548CC">
        <w:rPr>
          <w:rFonts w:ascii="Times New Roman" w:hAnsi="Times New Roman" w:cs="Times New Roman"/>
          <w:i/>
          <w:color w:val="auto"/>
          <w:sz w:val="20"/>
          <w:szCs w:val="20"/>
        </w:rPr>
        <w:t>L_ROCE</w:t>
      </w:r>
      <w:r w:rsidRPr="00A548CC">
        <w:rPr>
          <w:rFonts w:ascii="Times New Roman" w:hAnsi="Times New Roman" w:cs="Times New Roman"/>
          <w:color w:val="auto"/>
          <w:sz w:val="20"/>
          <w:szCs w:val="20"/>
        </w:rPr>
        <w:t xml:space="preserve"> as shown in </w:t>
      </w:r>
      <w:r w:rsidRPr="00A548CC">
        <w:rPr>
          <w:rFonts w:ascii="Times New Roman" w:hAnsi="Times New Roman" w:cs="Times New Roman"/>
          <w:i/>
          <w:color w:val="auto"/>
          <w:sz w:val="20"/>
          <w:szCs w:val="20"/>
        </w:rPr>
        <w:t xml:space="preserve">Table 4.9. </w:t>
      </w:r>
      <w:r w:rsidRPr="00A548CC">
        <w:rPr>
          <w:rFonts w:ascii="Times New Roman" w:hAnsi="Times New Roman" w:cs="Times New Roman"/>
          <w:color w:val="auto"/>
          <w:sz w:val="20"/>
          <w:szCs w:val="20"/>
        </w:rPr>
        <w:t xml:space="preserve">But </w:t>
      </w:r>
      <w:r w:rsidRPr="00A548CC">
        <w:rPr>
          <w:rFonts w:ascii="Times New Roman" w:hAnsi="Times New Roman" w:cs="Times New Roman"/>
          <w:i/>
          <w:color w:val="auto"/>
          <w:sz w:val="20"/>
          <w:szCs w:val="20"/>
        </w:rPr>
        <w:t xml:space="preserve">L_BOOKS, L_ASIZE, L_DIVID, L_CRATO </w:t>
      </w:r>
      <w:r w:rsidRPr="00A548CC">
        <w:rPr>
          <w:rFonts w:ascii="Times New Roman" w:hAnsi="Times New Roman" w:cs="Times New Roman"/>
          <w:color w:val="auto"/>
          <w:sz w:val="20"/>
          <w:szCs w:val="20"/>
        </w:rPr>
        <w:t xml:space="preserve">and </w:t>
      </w:r>
      <w:r w:rsidRPr="00A548CC">
        <w:rPr>
          <w:rFonts w:ascii="Times New Roman" w:hAnsi="Times New Roman" w:cs="Times New Roman"/>
          <w:i/>
          <w:color w:val="auto"/>
          <w:sz w:val="20"/>
          <w:szCs w:val="20"/>
        </w:rPr>
        <w:t xml:space="preserve">QSCOR </w:t>
      </w:r>
      <w:r w:rsidRPr="00A548CC">
        <w:rPr>
          <w:rFonts w:ascii="Times New Roman" w:hAnsi="Times New Roman" w:cs="Times New Roman"/>
          <w:color w:val="auto"/>
          <w:sz w:val="20"/>
          <w:szCs w:val="20"/>
        </w:rPr>
        <w:t xml:space="preserve">out of the 10 control variables were associated with </w:t>
      </w:r>
      <w:r w:rsidRPr="00A548CC">
        <w:rPr>
          <w:rFonts w:ascii="Times New Roman" w:hAnsi="Times New Roman" w:cs="Times New Roman"/>
          <w:i/>
          <w:color w:val="auto"/>
          <w:sz w:val="20"/>
          <w:szCs w:val="20"/>
        </w:rPr>
        <w:t>L_ROCE</w:t>
      </w:r>
      <w:r w:rsidRPr="00A548CC">
        <w:rPr>
          <w:rFonts w:ascii="Times New Roman" w:hAnsi="Times New Roman" w:cs="Times New Roman"/>
          <w:color w:val="auto"/>
          <w:sz w:val="20"/>
          <w:szCs w:val="20"/>
        </w:rPr>
        <w:t xml:space="preserve"> at varying degrees of significance and arithmetic signs.</w:t>
      </w:r>
      <w:r w:rsidRPr="00A548CC">
        <w:rPr>
          <w:rFonts w:ascii="Times New Roman" w:hAnsi="Times New Roman" w:cs="Times New Roman"/>
          <w:i/>
          <w:color w:val="auto"/>
          <w:sz w:val="20"/>
          <w:szCs w:val="20"/>
        </w:rPr>
        <w:t xml:space="preserve"> </w:t>
      </w:r>
      <w:r w:rsidRPr="00A548CC">
        <w:rPr>
          <w:rFonts w:ascii="Times New Roman" w:hAnsi="Times New Roman" w:cs="Times New Roman"/>
          <w:color w:val="auto"/>
          <w:sz w:val="20"/>
          <w:szCs w:val="20"/>
        </w:rPr>
        <w:t xml:space="preserve">The insignificant control variables are hence dropped also and M2 is re-estimated, this time with better results. As shown in </w:t>
      </w:r>
      <w:r w:rsidRPr="00A548CC">
        <w:rPr>
          <w:rFonts w:ascii="Times New Roman" w:hAnsi="Times New Roman" w:cs="Times New Roman"/>
          <w:i/>
          <w:color w:val="auto"/>
          <w:sz w:val="20"/>
          <w:szCs w:val="20"/>
        </w:rPr>
        <w:t xml:space="preserve">Table 4.10, </w:t>
      </w:r>
      <w:r w:rsidRPr="00A548CC">
        <w:rPr>
          <w:rFonts w:ascii="Times New Roman" w:hAnsi="Times New Roman" w:cs="Times New Roman"/>
          <w:color w:val="auto"/>
          <w:sz w:val="20"/>
          <w:szCs w:val="20"/>
        </w:rPr>
        <w:t xml:space="preserve">only </w:t>
      </w:r>
      <w:r w:rsidRPr="00A548CC">
        <w:rPr>
          <w:rFonts w:ascii="Times New Roman" w:hAnsi="Times New Roman" w:cs="Times New Roman"/>
          <w:i/>
          <w:color w:val="auto"/>
          <w:sz w:val="20"/>
          <w:szCs w:val="20"/>
        </w:rPr>
        <w:t>FXDEV</w:t>
      </w:r>
      <w:r w:rsidRPr="00A548CC">
        <w:rPr>
          <w:rFonts w:ascii="Times New Roman" w:hAnsi="Times New Roman" w:cs="Times New Roman"/>
          <w:color w:val="auto"/>
          <w:sz w:val="20"/>
          <w:szCs w:val="20"/>
        </w:rPr>
        <w:t xml:space="preserve"> is seen to be negatively related to </w:t>
      </w:r>
      <w:r w:rsidRPr="00A548CC">
        <w:rPr>
          <w:rFonts w:ascii="Times New Roman" w:hAnsi="Times New Roman" w:cs="Times New Roman"/>
          <w:i/>
          <w:color w:val="auto"/>
          <w:sz w:val="20"/>
          <w:szCs w:val="20"/>
        </w:rPr>
        <w:t>L_ROCE</w:t>
      </w:r>
      <w:r w:rsidRPr="00A548CC">
        <w:rPr>
          <w:rFonts w:ascii="Times New Roman" w:hAnsi="Times New Roman" w:cs="Times New Roman"/>
          <w:color w:val="auto"/>
          <w:sz w:val="20"/>
          <w:szCs w:val="20"/>
        </w:rPr>
        <w:t xml:space="preserve"> with a 10% level of significance</w:t>
      </w:r>
      <w:r w:rsidRPr="00A548CC">
        <w:rPr>
          <w:rFonts w:ascii="Times New Roman" w:hAnsi="Times New Roman" w:cs="Times New Roman"/>
          <w:i/>
          <w:color w:val="auto"/>
          <w:sz w:val="20"/>
          <w:szCs w:val="20"/>
        </w:rPr>
        <w:t>. L_BOOKS</w:t>
      </w:r>
      <w:r w:rsidRPr="00A548CC">
        <w:rPr>
          <w:rFonts w:ascii="Times New Roman" w:hAnsi="Times New Roman" w:cs="Times New Roman"/>
          <w:color w:val="auto"/>
          <w:sz w:val="20"/>
          <w:szCs w:val="20"/>
        </w:rPr>
        <w:t xml:space="preserve"> and </w:t>
      </w:r>
      <w:r w:rsidRPr="00A548CC">
        <w:rPr>
          <w:rFonts w:ascii="Times New Roman" w:hAnsi="Times New Roman" w:cs="Times New Roman"/>
          <w:i/>
          <w:color w:val="auto"/>
          <w:sz w:val="20"/>
          <w:szCs w:val="20"/>
        </w:rPr>
        <w:t>L_CRATO</w:t>
      </w:r>
      <w:r w:rsidRPr="00A548CC">
        <w:rPr>
          <w:rFonts w:ascii="Times New Roman" w:hAnsi="Times New Roman" w:cs="Times New Roman"/>
          <w:color w:val="auto"/>
          <w:sz w:val="20"/>
          <w:szCs w:val="20"/>
        </w:rPr>
        <w:t xml:space="preserve"> control variables now becomes negative and insignificant, leaving </w:t>
      </w:r>
      <w:r w:rsidRPr="00A548CC">
        <w:rPr>
          <w:rFonts w:ascii="Times New Roman" w:hAnsi="Times New Roman" w:cs="Times New Roman"/>
          <w:i/>
          <w:color w:val="auto"/>
          <w:sz w:val="20"/>
          <w:szCs w:val="20"/>
        </w:rPr>
        <w:t>L_ASIZE, L_DIVID</w:t>
      </w:r>
      <w:r w:rsidRPr="00A548CC">
        <w:rPr>
          <w:rFonts w:ascii="Times New Roman" w:hAnsi="Times New Roman" w:cs="Times New Roman"/>
          <w:color w:val="auto"/>
          <w:sz w:val="20"/>
          <w:szCs w:val="20"/>
        </w:rPr>
        <w:t xml:space="preserve"> and </w:t>
      </w:r>
      <w:r w:rsidRPr="00A548CC">
        <w:rPr>
          <w:rFonts w:ascii="Times New Roman" w:hAnsi="Times New Roman" w:cs="Times New Roman"/>
          <w:i/>
          <w:color w:val="auto"/>
          <w:sz w:val="20"/>
          <w:szCs w:val="20"/>
        </w:rPr>
        <w:t xml:space="preserve">QSCOR </w:t>
      </w:r>
      <w:r w:rsidRPr="00A548CC">
        <w:rPr>
          <w:rFonts w:ascii="Times New Roman" w:hAnsi="Times New Roman" w:cs="Times New Roman"/>
          <w:color w:val="auto"/>
          <w:sz w:val="20"/>
          <w:szCs w:val="20"/>
        </w:rPr>
        <w:t>which were significant at 1%, 1% and 5% respectively.</w:t>
      </w:r>
      <w:r w:rsidRPr="00A548CC">
        <w:rPr>
          <w:rFonts w:ascii="Times New Roman" w:hAnsi="Times New Roman" w:cs="Times New Roman"/>
          <w:i/>
          <w:color w:val="auto"/>
          <w:sz w:val="20"/>
          <w:szCs w:val="20"/>
        </w:rPr>
        <w:t xml:space="preserve"> </w:t>
      </w:r>
    </w:p>
    <w:p w:rsidR="00891FAC" w:rsidRPr="007E32B6" w:rsidRDefault="00891FAC" w:rsidP="00891FAC">
      <w:pPr>
        <w:spacing w:after="157" w:line="240" w:lineRule="auto"/>
        <w:ind w:left="-5" w:right="-15" w:hanging="10"/>
        <w:jc w:val="left"/>
        <w:rPr>
          <w:rFonts w:ascii="Times New Roman" w:hAnsi="Times New Roman" w:cs="Times New Roman"/>
          <w:color w:val="auto"/>
          <w:sz w:val="16"/>
          <w:szCs w:val="16"/>
        </w:rPr>
      </w:pPr>
      <w:r w:rsidRPr="007E32B6">
        <w:rPr>
          <w:rFonts w:ascii="Times New Roman" w:hAnsi="Times New Roman" w:cs="Times New Roman"/>
          <w:b/>
          <w:color w:val="auto"/>
          <w:sz w:val="16"/>
          <w:szCs w:val="16"/>
        </w:rPr>
        <w:t xml:space="preserve">Table 4.9: M2 PLS Regression test results </w:t>
      </w:r>
    </w:p>
    <w:p w:rsidR="00891FAC" w:rsidRDefault="00891FAC" w:rsidP="00891FAC">
      <w:pPr>
        <w:spacing w:after="157" w:line="240" w:lineRule="auto"/>
        <w:ind w:left="-5" w:right="-15" w:hanging="10"/>
        <w:jc w:val="left"/>
        <w:rPr>
          <w:rFonts w:ascii="Times New Roman" w:hAnsi="Times New Roman" w:cs="Times New Roman"/>
          <w:color w:val="auto"/>
          <w:sz w:val="16"/>
          <w:szCs w:val="16"/>
        </w:rPr>
      </w:pPr>
      <w:r>
        <w:rPr>
          <w:rFonts w:ascii="Times New Roman" w:hAnsi="Times New Roman" w:cs="Times New Roman"/>
          <w:color w:val="auto"/>
          <w:sz w:val="16"/>
          <w:szCs w:val="16"/>
        </w:rPr>
        <w:t>Method: Panel Least Squares</w:t>
      </w:r>
      <w:r w:rsidRPr="007E32B6">
        <w:rPr>
          <w:rFonts w:ascii="Times New Roman" w:hAnsi="Times New Roman" w:cs="Times New Roman"/>
          <w:b/>
          <w:color w:val="auto"/>
          <w:sz w:val="16"/>
          <w:szCs w:val="16"/>
        </w:rPr>
        <w:t xml:space="preserve"> </w:t>
      </w:r>
    </w:p>
    <w:p w:rsidR="00891FAC" w:rsidRDefault="00891FAC" w:rsidP="00891FAC">
      <w:pPr>
        <w:spacing w:after="157" w:line="240" w:lineRule="auto"/>
        <w:ind w:left="-5" w:right="-15" w:hanging="10"/>
        <w:jc w:val="left"/>
        <w:rPr>
          <w:rFonts w:ascii="Times New Roman" w:hAnsi="Times New Roman" w:cs="Times New Roman"/>
          <w:color w:val="auto"/>
          <w:sz w:val="16"/>
          <w:szCs w:val="16"/>
        </w:rPr>
      </w:pPr>
      <w:r>
        <w:rPr>
          <w:rFonts w:ascii="Times New Roman" w:hAnsi="Times New Roman" w:cs="Times New Roman"/>
          <w:color w:val="auto"/>
          <w:sz w:val="16"/>
          <w:szCs w:val="16"/>
        </w:rPr>
        <w:t xml:space="preserve">Dependent Variable: L_ROCE            </w:t>
      </w:r>
      <w:r w:rsidRPr="007E32B6">
        <w:rPr>
          <w:rFonts w:ascii="Times New Roman" w:hAnsi="Times New Roman" w:cs="Times New Roman"/>
          <w:color w:val="auto"/>
          <w:sz w:val="16"/>
          <w:szCs w:val="16"/>
        </w:rPr>
        <w:tab/>
        <w:t xml:space="preserve"> </w:t>
      </w:r>
      <w:r w:rsidRPr="007E32B6">
        <w:rPr>
          <w:rFonts w:ascii="Times New Roman" w:hAnsi="Times New Roman" w:cs="Times New Roman"/>
          <w:color w:val="auto"/>
          <w:sz w:val="16"/>
          <w:szCs w:val="16"/>
        </w:rPr>
        <w:tab/>
      </w:r>
    </w:p>
    <w:p w:rsidR="00891FAC" w:rsidRPr="007E32B6" w:rsidRDefault="00891FAC" w:rsidP="00891FAC">
      <w:pPr>
        <w:spacing w:after="26" w:line="240" w:lineRule="auto"/>
        <w:ind w:left="26" w:right="2631" w:hanging="1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 Date: 07/19/15   Time: 10:56 </w:t>
      </w:r>
      <w:r w:rsidRPr="007E32B6">
        <w:rPr>
          <w:rFonts w:ascii="Times New Roman" w:hAnsi="Times New Roman" w:cs="Times New Roman"/>
          <w:color w:val="auto"/>
          <w:sz w:val="16"/>
          <w:szCs w:val="16"/>
        </w:rPr>
        <w:tab/>
        <w:t xml:space="preserve"> </w:t>
      </w:r>
      <w:r w:rsidRPr="007E32B6">
        <w:rPr>
          <w:rFonts w:ascii="Times New Roman" w:hAnsi="Times New Roman" w:cs="Times New Roman"/>
          <w:color w:val="auto"/>
          <w:sz w:val="16"/>
          <w:szCs w:val="16"/>
        </w:rPr>
        <w:tab/>
        <w:t xml:space="preserve"> </w:t>
      </w:r>
    </w:p>
    <w:p w:rsidR="00891FAC" w:rsidRPr="007E32B6" w:rsidRDefault="00891FAC" w:rsidP="00891FAC">
      <w:pPr>
        <w:spacing w:after="26" w:line="240" w:lineRule="auto"/>
        <w:ind w:left="26" w:right="2452" w:hanging="1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Sample: 2005 2014 </w:t>
      </w:r>
      <w:r w:rsidRPr="007E32B6">
        <w:rPr>
          <w:rFonts w:ascii="Times New Roman" w:hAnsi="Times New Roman" w:cs="Times New Roman"/>
          <w:color w:val="auto"/>
          <w:sz w:val="16"/>
          <w:szCs w:val="16"/>
        </w:rPr>
        <w:tab/>
        <w:t xml:space="preserve"> </w:t>
      </w:r>
      <w:r w:rsidRPr="007E32B6">
        <w:rPr>
          <w:rFonts w:ascii="Times New Roman" w:hAnsi="Times New Roman" w:cs="Times New Roman"/>
          <w:color w:val="auto"/>
          <w:sz w:val="16"/>
          <w:szCs w:val="16"/>
        </w:rPr>
        <w:tab/>
        <w:t xml:space="preserve"> Periods included: 10 </w:t>
      </w:r>
      <w:r w:rsidRPr="007E32B6">
        <w:rPr>
          <w:rFonts w:ascii="Times New Roman" w:hAnsi="Times New Roman" w:cs="Times New Roman"/>
          <w:color w:val="auto"/>
          <w:sz w:val="16"/>
          <w:szCs w:val="16"/>
        </w:rPr>
        <w:tab/>
        <w:t xml:space="preserve"> </w:t>
      </w:r>
      <w:r w:rsidRPr="007E32B6">
        <w:rPr>
          <w:rFonts w:ascii="Times New Roman" w:hAnsi="Times New Roman" w:cs="Times New Roman"/>
          <w:color w:val="auto"/>
          <w:sz w:val="16"/>
          <w:szCs w:val="16"/>
        </w:rPr>
        <w:tab/>
        <w:t xml:space="preserve"> </w:t>
      </w:r>
    </w:p>
    <w:p w:rsidR="00891FAC" w:rsidRPr="007E32B6" w:rsidRDefault="00891FAC" w:rsidP="00891FAC">
      <w:pPr>
        <w:tabs>
          <w:tab w:val="center" w:pos="4958"/>
          <w:tab w:val="center" w:pos="6062"/>
        </w:tabs>
        <w:spacing w:after="26"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Cross-sections included: 10 </w:t>
      </w:r>
      <w:r w:rsidRPr="007E32B6">
        <w:rPr>
          <w:rFonts w:ascii="Times New Roman" w:hAnsi="Times New Roman" w:cs="Times New Roman"/>
          <w:color w:val="auto"/>
          <w:sz w:val="16"/>
          <w:szCs w:val="16"/>
        </w:rPr>
        <w:tab/>
        <w:t xml:space="preserve"> </w:t>
      </w:r>
      <w:r w:rsidRPr="007E32B6">
        <w:rPr>
          <w:rFonts w:ascii="Times New Roman" w:hAnsi="Times New Roman" w:cs="Times New Roman"/>
          <w:color w:val="auto"/>
          <w:sz w:val="16"/>
          <w:szCs w:val="16"/>
        </w:rPr>
        <w:tab/>
        <w:t xml:space="preserve"> </w:t>
      </w:r>
    </w:p>
    <w:p w:rsidR="00891FAC" w:rsidRPr="007E32B6" w:rsidRDefault="00891FAC" w:rsidP="00891FAC">
      <w:pPr>
        <w:tabs>
          <w:tab w:val="center" w:pos="6062"/>
        </w:tabs>
        <w:spacing w:after="26"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Total panel (balanced) observations: 100 </w:t>
      </w:r>
      <w:r w:rsidRPr="007E32B6">
        <w:rPr>
          <w:rFonts w:ascii="Times New Roman" w:hAnsi="Times New Roman" w:cs="Times New Roman"/>
          <w:color w:val="auto"/>
          <w:sz w:val="16"/>
          <w:szCs w:val="16"/>
        </w:rPr>
        <w:tab/>
        <w:t xml:space="preserve"> </w:t>
      </w:r>
    </w:p>
    <w:p w:rsidR="00891FAC" w:rsidRPr="007E32B6" w:rsidRDefault="00891FAC" w:rsidP="00891FAC">
      <w:pPr>
        <w:spacing w:after="111" w:line="240" w:lineRule="auto"/>
        <w:ind w:left="26" w:right="-15" w:hanging="1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White diagonal standard errors &amp; covariance (d.f. corrected) </w:t>
      </w:r>
    </w:p>
    <w:tbl>
      <w:tblPr>
        <w:tblStyle w:val="TableGrid"/>
        <w:tblW w:w="6530"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8" w:type="dxa"/>
        </w:tblCellMar>
        <w:tblLook w:val="04A0" w:firstRow="1" w:lastRow="0" w:firstColumn="1" w:lastColumn="0" w:noHBand="0" w:noVBand="1"/>
      </w:tblPr>
      <w:tblGrid>
        <w:gridCol w:w="2258"/>
        <w:gridCol w:w="1287"/>
        <w:gridCol w:w="1166"/>
        <w:gridCol w:w="998"/>
        <w:gridCol w:w="821"/>
      </w:tblGrid>
      <w:tr w:rsidR="00891FAC" w:rsidRPr="007E32B6" w:rsidTr="00D4237C">
        <w:trPr>
          <w:trHeight w:val="451"/>
        </w:trPr>
        <w:tc>
          <w:tcPr>
            <w:tcW w:w="2258" w:type="dxa"/>
            <w:vAlign w:val="center"/>
          </w:tcPr>
          <w:p w:rsidR="00891FAC" w:rsidRPr="007E32B6" w:rsidRDefault="00891FAC" w:rsidP="00D4237C">
            <w:pPr>
              <w:spacing w:after="0" w:line="240" w:lineRule="auto"/>
              <w:ind w:left="0" w:firstLine="0"/>
              <w:jc w:val="center"/>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Variable </w:t>
            </w:r>
            <w:r w:rsidRPr="007E32B6">
              <w:rPr>
                <w:rFonts w:ascii="Times New Roman" w:hAnsi="Times New Roman" w:cs="Times New Roman"/>
                <w:color w:val="auto"/>
                <w:sz w:val="16"/>
                <w:szCs w:val="16"/>
                <w:vertAlign w:val="superscript"/>
              </w:rPr>
              <w:t xml:space="preserve"> </w:t>
            </w:r>
          </w:p>
        </w:tc>
        <w:tc>
          <w:tcPr>
            <w:tcW w:w="1287" w:type="dxa"/>
            <w:vAlign w:val="center"/>
          </w:tcPr>
          <w:p w:rsidR="00891FAC" w:rsidRPr="007E32B6" w:rsidRDefault="00891FAC" w:rsidP="00D4237C">
            <w:pPr>
              <w:tabs>
                <w:tab w:val="center" w:pos="751"/>
              </w:tabs>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Coefficient</w:t>
            </w:r>
            <w:r w:rsidRPr="007E32B6">
              <w:rPr>
                <w:rFonts w:ascii="Times New Roman" w:hAnsi="Times New Roman" w:cs="Times New Roman"/>
                <w:color w:val="auto"/>
                <w:sz w:val="16"/>
                <w:szCs w:val="16"/>
                <w:vertAlign w:val="superscript"/>
              </w:rPr>
              <w:t xml:space="preserve"> </w:t>
            </w:r>
            <w:r w:rsidRPr="007E32B6">
              <w:rPr>
                <w:rFonts w:ascii="Times New Roman" w:hAnsi="Times New Roman" w:cs="Times New Roman"/>
                <w:color w:val="auto"/>
                <w:sz w:val="16"/>
                <w:szCs w:val="16"/>
                <w:vertAlign w:val="superscript"/>
              </w:rPr>
              <w:tab/>
            </w:r>
            <w:r w:rsidRPr="007E32B6">
              <w:rPr>
                <w:rFonts w:ascii="Times New Roman" w:hAnsi="Times New Roman" w:cs="Times New Roman"/>
                <w:color w:val="auto"/>
                <w:sz w:val="16"/>
                <w:szCs w:val="16"/>
              </w:rPr>
              <w:t xml:space="preserve"> </w:t>
            </w:r>
          </w:p>
        </w:tc>
        <w:tc>
          <w:tcPr>
            <w:tcW w:w="1166" w:type="dxa"/>
            <w:vAlign w:val="center"/>
          </w:tcPr>
          <w:p w:rsidR="00891FAC" w:rsidRPr="007E32B6" w:rsidRDefault="00891FAC" w:rsidP="00D4237C">
            <w:pPr>
              <w:tabs>
                <w:tab w:val="center" w:pos="672"/>
              </w:tabs>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Std. Error</w:t>
            </w:r>
            <w:r w:rsidRPr="007E32B6">
              <w:rPr>
                <w:rFonts w:ascii="Times New Roman" w:hAnsi="Times New Roman" w:cs="Times New Roman"/>
                <w:color w:val="auto"/>
                <w:sz w:val="16"/>
                <w:szCs w:val="16"/>
                <w:vertAlign w:val="superscript"/>
              </w:rPr>
              <w:t xml:space="preserve"> </w:t>
            </w:r>
            <w:r w:rsidRPr="007E32B6">
              <w:rPr>
                <w:rFonts w:ascii="Times New Roman" w:hAnsi="Times New Roman" w:cs="Times New Roman"/>
                <w:color w:val="auto"/>
                <w:sz w:val="16"/>
                <w:szCs w:val="16"/>
                <w:vertAlign w:val="superscript"/>
              </w:rPr>
              <w:tab/>
            </w:r>
            <w:r w:rsidRPr="007E32B6">
              <w:rPr>
                <w:rFonts w:ascii="Times New Roman" w:hAnsi="Times New Roman" w:cs="Times New Roman"/>
                <w:color w:val="auto"/>
                <w:sz w:val="16"/>
                <w:szCs w:val="16"/>
              </w:rPr>
              <w:t xml:space="preserve"> </w:t>
            </w:r>
          </w:p>
        </w:tc>
        <w:tc>
          <w:tcPr>
            <w:tcW w:w="998" w:type="dxa"/>
            <w:vAlign w:val="center"/>
          </w:tcPr>
          <w:p w:rsidR="00891FAC" w:rsidRPr="007E32B6" w:rsidRDefault="00891FAC" w:rsidP="00D4237C">
            <w:pPr>
              <w:tabs>
                <w:tab w:val="center" w:pos="713"/>
              </w:tabs>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t-Statistic</w:t>
            </w:r>
            <w:r w:rsidRPr="007E32B6">
              <w:rPr>
                <w:rFonts w:ascii="Times New Roman" w:hAnsi="Times New Roman" w:cs="Times New Roman"/>
                <w:color w:val="auto"/>
                <w:sz w:val="16"/>
                <w:szCs w:val="16"/>
                <w:vertAlign w:val="superscript"/>
              </w:rPr>
              <w:t xml:space="preserve"> </w:t>
            </w:r>
            <w:r w:rsidRPr="007E32B6">
              <w:rPr>
                <w:rFonts w:ascii="Times New Roman" w:hAnsi="Times New Roman" w:cs="Times New Roman"/>
                <w:color w:val="auto"/>
                <w:sz w:val="16"/>
                <w:szCs w:val="16"/>
                <w:vertAlign w:val="superscript"/>
              </w:rPr>
              <w:tab/>
            </w:r>
            <w:r w:rsidRPr="007E32B6">
              <w:rPr>
                <w:rFonts w:ascii="Times New Roman" w:hAnsi="Times New Roman" w:cs="Times New Roman"/>
                <w:color w:val="auto"/>
                <w:sz w:val="16"/>
                <w:szCs w:val="16"/>
              </w:rPr>
              <w:t xml:space="preserve"> </w:t>
            </w:r>
          </w:p>
        </w:tc>
        <w:tc>
          <w:tcPr>
            <w:tcW w:w="821" w:type="dxa"/>
            <w:vAlign w:val="center"/>
          </w:tcPr>
          <w:p w:rsidR="00891FAC" w:rsidRPr="007E32B6" w:rsidRDefault="00891FAC" w:rsidP="00D4237C">
            <w:pPr>
              <w:spacing w:after="0" w:line="240" w:lineRule="auto"/>
              <w:ind w:left="0" w:firstLine="0"/>
              <w:jc w:val="righ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Prob.  </w:t>
            </w:r>
            <w:r w:rsidRPr="007E32B6">
              <w:rPr>
                <w:rFonts w:ascii="Times New Roman" w:hAnsi="Times New Roman" w:cs="Times New Roman"/>
                <w:color w:val="auto"/>
                <w:sz w:val="16"/>
                <w:szCs w:val="16"/>
                <w:vertAlign w:val="superscript"/>
              </w:rPr>
              <w:t xml:space="preserve"> </w:t>
            </w:r>
          </w:p>
        </w:tc>
      </w:tr>
      <w:tr w:rsidR="00891FAC" w:rsidRPr="007E32B6" w:rsidTr="00D4237C">
        <w:trPr>
          <w:trHeight w:val="360"/>
        </w:trPr>
        <w:tc>
          <w:tcPr>
            <w:tcW w:w="2258" w:type="dxa"/>
          </w:tcPr>
          <w:p w:rsidR="00891FAC" w:rsidRPr="007E32B6" w:rsidRDefault="00891FAC" w:rsidP="00D4237C">
            <w:pPr>
              <w:spacing w:after="0" w:line="240" w:lineRule="auto"/>
              <w:ind w:left="842" w:right="1065" w:firstLine="65"/>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 C </w:t>
            </w:r>
            <w:r w:rsidRPr="007E32B6">
              <w:rPr>
                <w:rFonts w:ascii="Times New Roman" w:hAnsi="Times New Roman" w:cs="Times New Roman"/>
                <w:color w:val="auto"/>
                <w:sz w:val="16"/>
                <w:szCs w:val="16"/>
                <w:vertAlign w:val="superscript"/>
              </w:rPr>
              <w:t xml:space="preserve"> </w:t>
            </w:r>
          </w:p>
        </w:tc>
        <w:tc>
          <w:tcPr>
            <w:tcW w:w="1287" w:type="dxa"/>
          </w:tcPr>
          <w:p w:rsidR="00891FAC" w:rsidRPr="007E32B6" w:rsidRDefault="00891FAC" w:rsidP="00D4237C">
            <w:pPr>
              <w:spacing w:after="50" w:line="240" w:lineRule="auto"/>
              <w:ind w:left="211"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 </w:t>
            </w:r>
          </w:p>
          <w:p w:rsidR="00891FAC" w:rsidRPr="007E32B6" w:rsidRDefault="00891FAC" w:rsidP="00D4237C">
            <w:pPr>
              <w:tabs>
                <w:tab w:val="center" w:pos="751"/>
              </w:tabs>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9.750429</w:t>
            </w:r>
            <w:r w:rsidRPr="007E32B6">
              <w:rPr>
                <w:rFonts w:ascii="Times New Roman" w:hAnsi="Times New Roman" w:cs="Times New Roman"/>
                <w:color w:val="auto"/>
                <w:sz w:val="16"/>
                <w:szCs w:val="16"/>
                <w:vertAlign w:val="superscript"/>
              </w:rPr>
              <w:t xml:space="preserve"> </w:t>
            </w:r>
            <w:r w:rsidRPr="007E32B6">
              <w:rPr>
                <w:rFonts w:ascii="Times New Roman" w:hAnsi="Times New Roman" w:cs="Times New Roman"/>
                <w:color w:val="auto"/>
                <w:sz w:val="16"/>
                <w:szCs w:val="16"/>
                <w:vertAlign w:val="superscript"/>
              </w:rPr>
              <w:tab/>
            </w:r>
            <w:r w:rsidRPr="007E32B6">
              <w:rPr>
                <w:rFonts w:ascii="Times New Roman" w:hAnsi="Times New Roman" w:cs="Times New Roman"/>
                <w:color w:val="auto"/>
                <w:sz w:val="16"/>
                <w:szCs w:val="16"/>
              </w:rPr>
              <w:t xml:space="preserve"> </w:t>
            </w:r>
          </w:p>
        </w:tc>
        <w:tc>
          <w:tcPr>
            <w:tcW w:w="1166" w:type="dxa"/>
          </w:tcPr>
          <w:p w:rsidR="00891FAC" w:rsidRPr="007E32B6" w:rsidRDefault="00891FAC" w:rsidP="00D4237C">
            <w:pPr>
              <w:spacing w:after="50" w:line="240" w:lineRule="auto"/>
              <w:ind w:left="77"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 </w:t>
            </w:r>
          </w:p>
          <w:p w:rsidR="00891FAC" w:rsidRPr="007E32B6" w:rsidRDefault="00891FAC" w:rsidP="00D4237C">
            <w:pPr>
              <w:tabs>
                <w:tab w:val="center" w:pos="672"/>
              </w:tabs>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32.78905</w:t>
            </w:r>
            <w:r w:rsidRPr="007E32B6">
              <w:rPr>
                <w:rFonts w:ascii="Times New Roman" w:hAnsi="Times New Roman" w:cs="Times New Roman"/>
                <w:color w:val="auto"/>
                <w:sz w:val="16"/>
                <w:szCs w:val="16"/>
                <w:vertAlign w:val="superscript"/>
              </w:rPr>
              <w:t xml:space="preserve"> </w:t>
            </w:r>
            <w:r w:rsidRPr="007E32B6">
              <w:rPr>
                <w:rFonts w:ascii="Times New Roman" w:hAnsi="Times New Roman" w:cs="Times New Roman"/>
                <w:color w:val="auto"/>
                <w:sz w:val="16"/>
                <w:szCs w:val="16"/>
                <w:vertAlign w:val="superscript"/>
              </w:rPr>
              <w:tab/>
            </w:r>
            <w:r w:rsidRPr="007E32B6">
              <w:rPr>
                <w:rFonts w:ascii="Times New Roman" w:hAnsi="Times New Roman" w:cs="Times New Roman"/>
                <w:color w:val="auto"/>
                <w:sz w:val="16"/>
                <w:szCs w:val="16"/>
              </w:rPr>
              <w:t xml:space="preserve"> </w:t>
            </w:r>
          </w:p>
        </w:tc>
        <w:tc>
          <w:tcPr>
            <w:tcW w:w="998" w:type="dxa"/>
          </w:tcPr>
          <w:p w:rsidR="00891FAC" w:rsidRPr="007E32B6" w:rsidRDefault="00891FAC" w:rsidP="00D4237C">
            <w:pPr>
              <w:spacing w:after="50" w:line="240" w:lineRule="auto"/>
              <w:ind w:left="117"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 </w:t>
            </w:r>
          </w:p>
          <w:p w:rsidR="00891FAC" w:rsidRPr="007E32B6" w:rsidRDefault="00891FAC" w:rsidP="00D4237C">
            <w:pPr>
              <w:tabs>
                <w:tab w:val="center" w:pos="713"/>
              </w:tabs>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0.297368</w:t>
            </w:r>
            <w:r w:rsidRPr="007E32B6">
              <w:rPr>
                <w:rFonts w:ascii="Times New Roman" w:hAnsi="Times New Roman" w:cs="Times New Roman"/>
                <w:color w:val="auto"/>
                <w:sz w:val="16"/>
                <w:szCs w:val="16"/>
                <w:vertAlign w:val="superscript"/>
              </w:rPr>
              <w:t xml:space="preserve"> </w:t>
            </w:r>
            <w:r w:rsidRPr="007E32B6">
              <w:rPr>
                <w:rFonts w:ascii="Times New Roman" w:hAnsi="Times New Roman" w:cs="Times New Roman"/>
                <w:color w:val="auto"/>
                <w:sz w:val="16"/>
                <w:szCs w:val="16"/>
                <w:vertAlign w:val="superscript"/>
              </w:rPr>
              <w:tab/>
            </w:r>
            <w:r w:rsidRPr="007E32B6">
              <w:rPr>
                <w:rFonts w:ascii="Times New Roman" w:hAnsi="Times New Roman" w:cs="Times New Roman"/>
                <w:color w:val="auto"/>
                <w:sz w:val="16"/>
                <w:szCs w:val="16"/>
              </w:rPr>
              <w:t xml:space="preserve"> </w:t>
            </w:r>
          </w:p>
        </w:tc>
        <w:tc>
          <w:tcPr>
            <w:tcW w:w="821" w:type="dxa"/>
          </w:tcPr>
          <w:p w:rsidR="00891FAC" w:rsidRPr="007E32B6" w:rsidRDefault="00891FAC" w:rsidP="00D4237C">
            <w:pPr>
              <w:spacing w:after="49" w:line="240" w:lineRule="auto"/>
              <w:ind w:left="223"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 </w:t>
            </w:r>
          </w:p>
          <w:p w:rsidR="00891FAC" w:rsidRPr="007E32B6" w:rsidRDefault="00891FAC" w:rsidP="00D4237C">
            <w:pPr>
              <w:spacing w:after="0" w:line="240" w:lineRule="auto"/>
              <w:ind w:left="0" w:firstLine="0"/>
              <w:jc w:val="right"/>
              <w:rPr>
                <w:rFonts w:ascii="Times New Roman" w:hAnsi="Times New Roman" w:cs="Times New Roman"/>
                <w:color w:val="auto"/>
                <w:sz w:val="16"/>
                <w:szCs w:val="16"/>
              </w:rPr>
            </w:pPr>
            <w:r w:rsidRPr="007E32B6">
              <w:rPr>
                <w:rFonts w:ascii="Times New Roman" w:hAnsi="Times New Roman" w:cs="Times New Roman"/>
                <w:color w:val="auto"/>
                <w:sz w:val="16"/>
                <w:szCs w:val="16"/>
              </w:rPr>
              <w:t>0.7669</w:t>
            </w:r>
            <w:r w:rsidRPr="007E32B6">
              <w:rPr>
                <w:rFonts w:ascii="Times New Roman" w:hAnsi="Times New Roman" w:cs="Times New Roman"/>
                <w:color w:val="auto"/>
                <w:sz w:val="16"/>
                <w:szCs w:val="16"/>
                <w:vertAlign w:val="superscript"/>
              </w:rPr>
              <w:t xml:space="preserve"> </w:t>
            </w:r>
          </w:p>
        </w:tc>
      </w:tr>
      <w:tr w:rsidR="00891FAC" w:rsidRPr="007E32B6" w:rsidTr="00D4237C">
        <w:trPr>
          <w:trHeight w:val="224"/>
        </w:trPr>
        <w:tc>
          <w:tcPr>
            <w:tcW w:w="2258" w:type="dxa"/>
          </w:tcPr>
          <w:p w:rsidR="00891FAC" w:rsidRPr="007E32B6" w:rsidRDefault="00891FAC" w:rsidP="00D4237C">
            <w:pPr>
              <w:spacing w:after="0" w:line="240" w:lineRule="auto"/>
              <w:ind w:left="0" w:firstLine="0"/>
              <w:jc w:val="center"/>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IRDEV </w:t>
            </w:r>
          </w:p>
        </w:tc>
        <w:tc>
          <w:tcPr>
            <w:tcW w:w="1287"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-0.004178 </w:t>
            </w:r>
          </w:p>
        </w:tc>
        <w:tc>
          <w:tcPr>
            <w:tcW w:w="1166"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0.007277 </w:t>
            </w:r>
          </w:p>
        </w:tc>
        <w:tc>
          <w:tcPr>
            <w:tcW w:w="998"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-0.574123 </w:t>
            </w:r>
          </w:p>
        </w:tc>
        <w:tc>
          <w:tcPr>
            <w:tcW w:w="821" w:type="dxa"/>
          </w:tcPr>
          <w:p w:rsidR="00891FAC" w:rsidRPr="007E32B6" w:rsidRDefault="00891FAC" w:rsidP="00D4237C">
            <w:pPr>
              <w:spacing w:after="0" w:line="240" w:lineRule="auto"/>
              <w:ind w:left="0" w:firstLine="0"/>
              <w:jc w:val="right"/>
              <w:rPr>
                <w:rFonts w:ascii="Times New Roman" w:hAnsi="Times New Roman" w:cs="Times New Roman"/>
                <w:color w:val="auto"/>
                <w:sz w:val="16"/>
                <w:szCs w:val="16"/>
              </w:rPr>
            </w:pPr>
            <w:r w:rsidRPr="007E32B6">
              <w:rPr>
                <w:rFonts w:ascii="Times New Roman" w:hAnsi="Times New Roman" w:cs="Times New Roman"/>
                <w:color w:val="auto"/>
                <w:sz w:val="16"/>
                <w:szCs w:val="16"/>
              </w:rPr>
              <w:t>0.5674</w:t>
            </w:r>
          </w:p>
        </w:tc>
      </w:tr>
      <w:tr w:rsidR="00891FAC" w:rsidRPr="007E32B6" w:rsidTr="00D4237C">
        <w:trPr>
          <w:trHeight w:val="226"/>
        </w:trPr>
        <w:tc>
          <w:tcPr>
            <w:tcW w:w="2258" w:type="dxa"/>
          </w:tcPr>
          <w:p w:rsidR="00891FAC" w:rsidRPr="007E32B6" w:rsidRDefault="00891FAC" w:rsidP="00D4237C">
            <w:pPr>
              <w:spacing w:after="0" w:line="240" w:lineRule="auto"/>
              <w:ind w:left="0" w:firstLine="0"/>
              <w:jc w:val="center"/>
              <w:rPr>
                <w:rFonts w:ascii="Times New Roman" w:hAnsi="Times New Roman" w:cs="Times New Roman"/>
                <w:color w:val="auto"/>
                <w:sz w:val="16"/>
                <w:szCs w:val="16"/>
              </w:rPr>
            </w:pPr>
            <w:r w:rsidRPr="007E32B6">
              <w:rPr>
                <w:rFonts w:ascii="Times New Roman" w:hAnsi="Times New Roman" w:cs="Times New Roman"/>
                <w:color w:val="auto"/>
                <w:sz w:val="16"/>
                <w:szCs w:val="16"/>
              </w:rPr>
              <w:lastRenderedPageBreak/>
              <w:t xml:space="preserve">FXDEV </w:t>
            </w:r>
          </w:p>
        </w:tc>
        <w:tc>
          <w:tcPr>
            <w:tcW w:w="1287"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-0.020947 </w:t>
            </w:r>
          </w:p>
        </w:tc>
        <w:tc>
          <w:tcPr>
            <w:tcW w:w="1166"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0.014928 </w:t>
            </w:r>
          </w:p>
        </w:tc>
        <w:tc>
          <w:tcPr>
            <w:tcW w:w="998"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-1.403205 </w:t>
            </w:r>
          </w:p>
        </w:tc>
        <w:tc>
          <w:tcPr>
            <w:tcW w:w="821" w:type="dxa"/>
          </w:tcPr>
          <w:p w:rsidR="00891FAC" w:rsidRPr="007E32B6" w:rsidRDefault="00891FAC" w:rsidP="00D4237C">
            <w:pPr>
              <w:spacing w:after="0" w:line="240" w:lineRule="auto"/>
              <w:ind w:left="0" w:firstLine="0"/>
              <w:jc w:val="right"/>
              <w:rPr>
                <w:rFonts w:ascii="Times New Roman" w:hAnsi="Times New Roman" w:cs="Times New Roman"/>
                <w:color w:val="auto"/>
                <w:sz w:val="16"/>
                <w:szCs w:val="16"/>
              </w:rPr>
            </w:pPr>
            <w:r w:rsidRPr="007E32B6">
              <w:rPr>
                <w:rFonts w:ascii="Times New Roman" w:hAnsi="Times New Roman" w:cs="Times New Roman"/>
                <w:color w:val="auto"/>
                <w:sz w:val="16"/>
                <w:szCs w:val="16"/>
              </w:rPr>
              <w:t>0.1643</w:t>
            </w:r>
          </w:p>
        </w:tc>
      </w:tr>
      <w:tr w:rsidR="00891FAC" w:rsidRPr="007E32B6" w:rsidTr="00D4237C">
        <w:trPr>
          <w:trHeight w:val="226"/>
        </w:trPr>
        <w:tc>
          <w:tcPr>
            <w:tcW w:w="2258" w:type="dxa"/>
          </w:tcPr>
          <w:p w:rsidR="00891FAC" w:rsidRPr="007E32B6" w:rsidRDefault="00891FAC" w:rsidP="00D4237C">
            <w:pPr>
              <w:spacing w:after="0" w:line="240" w:lineRule="auto"/>
              <w:ind w:left="0" w:firstLine="0"/>
              <w:jc w:val="center"/>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FOW </w:t>
            </w:r>
          </w:p>
        </w:tc>
        <w:tc>
          <w:tcPr>
            <w:tcW w:w="1287"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0.017151 </w:t>
            </w:r>
          </w:p>
        </w:tc>
        <w:tc>
          <w:tcPr>
            <w:tcW w:w="1166"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0.011874 </w:t>
            </w:r>
          </w:p>
        </w:tc>
        <w:tc>
          <w:tcPr>
            <w:tcW w:w="998"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1.444391 </w:t>
            </w:r>
          </w:p>
        </w:tc>
        <w:tc>
          <w:tcPr>
            <w:tcW w:w="821" w:type="dxa"/>
          </w:tcPr>
          <w:p w:rsidR="00891FAC" w:rsidRPr="007E32B6" w:rsidRDefault="00891FAC" w:rsidP="00D4237C">
            <w:pPr>
              <w:spacing w:after="0" w:line="240" w:lineRule="auto"/>
              <w:ind w:left="0" w:firstLine="0"/>
              <w:jc w:val="right"/>
              <w:rPr>
                <w:rFonts w:ascii="Times New Roman" w:hAnsi="Times New Roman" w:cs="Times New Roman"/>
                <w:color w:val="auto"/>
                <w:sz w:val="16"/>
                <w:szCs w:val="16"/>
              </w:rPr>
            </w:pPr>
            <w:r w:rsidRPr="007E32B6">
              <w:rPr>
                <w:rFonts w:ascii="Times New Roman" w:hAnsi="Times New Roman" w:cs="Times New Roman"/>
                <w:color w:val="auto"/>
                <w:sz w:val="16"/>
                <w:szCs w:val="16"/>
              </w:rPr>
              <w:t>0.1524</w:t>
            </w:r>
          </w:p>
        </w:tc>
      </w:tr>
      <w:tr w:rsidR="00891FAC" w:rsidRPr="007E32B6" w:rsidTr="00D4237C">
        <w:trPr>
          <w:trHeight w:val="224"/>
        </w:trPr>
        <w:tc>
          <w:tcPr>
            <w:tcW w:w="2258" w:type="dxa"/>
          </w:tcPr>
          <w:p w:rsidR="00891FAC" w:rsidRPr="007E32B6" w:rsidRDefault="00891FAC" w:rsidP="00D4237C">
            <w:pPr>
              <w:spacing w:after="0" w:line="240" w:lineRule="auto"/>
              <w:ind w:left="0" w:firstLine="0"/>
              <w:jc w:val="center"/>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FUT </w:t>
            </w:r>
          </w:p>
        </w:tc>
        <w:tc>
          <w:tcPr>
            <w:tcW w:w="1287"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-0.004851 </w:t>
            </w:r>
          </w:p>
        </w:tc>
        <w:tc>
          <w:tcPr>
            <w:tcW w:w="1166"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0.008424 </w:t>
            </w:r>
          </w:p>
        </w:tc>
        <w:tc>
          <w:tcPr>
            <w:tcW w:w="998"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-0.575919 </w:t>
            </w:r>
          </w:p>
        </w:tc>
        <w:tc>
          <w:tcPr>
            <w:tcW w:w="821" w:type="dxa"/>
          </w:tcPr>
          <w:p w:rsidR="00891FAC" w:rsidRPr="007E32B6" w:rsidRDefault="00891FAC" w:rsidP="00D4237C">
            <w:pPr>
              <w:spacing w:after="0" w:line="240" w:lineRule="auto"/>
              <w:ind w:left="0" w:firstLine="0"/>
              <w:jc w:val="right"/>
              <w:rPr>
                <w:rFonts w:ascii="Times New Roman" w:hAnsi="Times New Roman" w:cs="Times New Roman"/>
                <w:color w:val="auto"/>
                <w:sz w:val="16"/>
                <w:szCs w:val="16"/>
              </w:rPr>
            </w:pPr>
            <w:r w:rsidRPr="007E32B6">
              <w:rPr>
                <w:rFonts w:ascii="Times New Roman" w:hAnsi="Times New Roman" w:cs="Times New Roman"/>
                <w:color w:val="auto"/>
                <w:sz w:val="16"/>
                <w:szCs w:val="16"/>
              </w:rPr>
              <w:t>0.5662</w:t>
            </w:r>
          </w:p>
        </w:tc>
      </w:tr>
      <w:tr w:rsidR="00891FAC" w:rsidRPr="007E32B6" w:rsidTr="00D4237C">
        <w:trPr>
          <w:trHeight w:val="224"/>
        </w:trPr>
        <w:tc>
          <w:tcPr>
            <w:tcW w:w="2258" w:type="dxa"/>
          </w:tcPr>
          <w:p w:rsidR="00891FAC" w:rsidRPr="007E32B6" w:rsidRDefault="00891FAC" w:rsidP="00D4237C">
            <w:pPr>
              <w:spacing w:after="0" w:line="240" w:lineRule="auto"/>
              <w:ind w:left="0" w:firstLine="0"/>
              <w:jc w:val="center"/>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OPT </w:t>
            </w:r>
          </w:p>
        </w:tc>
        <w:tc>
          <w:tcPr>
            <w:tcW w:w="1287"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-0.001442 </w:t>
            </w:r>
          </w:p>
        </w:tc>
        <w:tc>
          <w:tcPr>
            <w:tcW w:w="1166"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0.009337 </w:t>
            </w:r>
          </w:p>
        </w:tc>
        <w:tc>
          <w:tcPr>
            <w:tcW w:w="998"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-0.154476 </w:t>
            </w:r>
          </w:p>
        </w:tc>
        <w:tc>
          <w:tcPr>
            <w:tcW w:w="821" w:type="dxa"/>
          </w:tcPr>
          <w:p w:rsidR="00891FAC" w:rsidRPr="007E32B6" w:rsidRDefault="00891FAC" w:rsidP="00D4237C">
            <w:pPr>
              <w:spacing w:after="0" w:line="240" w:lineRule="auto"/>
              <w:ind w:left="0" w:firstLine="0"/>
              <w:jc w:val="right"/>
              <w:rPr>
                <w:rFonts w:ascii="Times New Roman" w:hAnsi="Times New Roman" w:cs="Times New Roman"/>
                <w:color w:val="auto"/>
                <w:sz w:val="16"/>
                <w:szCs w:val="16"/>
              </w:rPr>
            </w:pPr>
            <w:r w:rsidRPr="007E32B6">
              <w:rPr>
                <w:rFonts w:ascii="Times New Roman" w:hAnsi="Times New Roman" w:cs="Times New Roman"/>
                <w:color w:val="auto"/>
                <w:sz w:val="16"/>
                <w:szCs w:val="16"/>
              </w:rPr>
              <w:t>0.8776</w:t>
            </w:r>
          </w:p>
        </w:tc>
      </w:tr>
      <w:tr w:rsidR="00891FAC" w:rsidRPr="007E32B6" w:rsidTr="00D4237C">
        <w:trPr>
          <w:trHeight w:val="226"/>
        </w:trPr>
        <w:tc>
          <w:tcPr>
            <w:tcW w:w="2258" w:type="dxa"/>
          </w:tcPr>
          <w:p w:rsidR="00891FAC" w:rsidRPr="007E32B6" w:rsidRDefault="00891FAC" w:rsidP="00D4237C">
            <w:pPr>
              <w:spacing w:after="0" w:line="240" w:lineRule="auto"/>
              <w:ind w:left="0" w:firstLine="0"/>
              <w:jc w:val="center"/>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SWP </w:t>
            </w:r>
          </w:p>
        </w:tc>
        <w:tc>
          <w:tcPr>
            <w:tcW w:w="1287"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0.019035 </w:t>
            </w:r>
          </w:p>
        </w:tc>
        <w:tc>
          <w:tcPr>
            <w:tcW w:w="1166"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0.013230 </w:t>
            </w:r>
          </w:p>
        </w:tc>
        <w:tc>
          <w:tcPr>
            <w:tcW w:w="998"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1.438742 </w:t>
            </w:r>
          </w:p>
        </w:tc>
        <w:tc>
          <w:tcPr>
            <w:tcW w:w="821" w:type="dxa"/>
          </w:tcPr>
          <w:p w:rsidR="00891FAC" w:rsidRPr="007E32B6" w:rsidRDefault="00891FAC" w:rsidP="00D4237C">
            <w:pPr>
              <w:spacing w:after="0" w:line="240" w:lineRule="auto"/>
              <w:ind w:left="0" w:firstLine="0"/>
              <w:jc w:val="right"/>
              <w:rPr>
                <w:rFonts w:ascii="Times New Roman" w:hAnsi="Times New Roman" w:cs="Times New Roman"/>
                <w:color w:val="auto"/>
                <w:sz w:val="16"/>
                <w:szCs w:val="16"/>
              </w:rPr>
            </w:pPr>
            <w:r w:rsidRPr="007E32B6">
              <w:rPr>
                <w:rFonts w:ascii="Times New Roman" w:hAnsi="Times New Roman" w:cs="Times New Roman"/>
                <w:color w:val="auto"/>
                <w:sz w:val="16"/>
                <w:szCs w:val="16"/>
              </w:rPr>
              <w:t>0.1540</w:t>
            </w:r>
          </w:p>
        </w:tc>
      </w:tr>
      <w:tr w:rsidR="00891FAC" w:rsidRPr="007E32B6" w:rsidTr="00D4237C">
        <w:trPr>
          <w:trHeight w:val="226"/>
        </w:trPr>
        <w:tc>
          <w:tcPr>
            <w:tcW w:w="2258" w:type="dxa"/>
          </w:tcPr>
          <w:p w:rsidR="00891FAC" w:rsidRPr="007E32B6" w:rsidRDefault="00891FAC" w:rsidP="00D4237C">
            <w:pPr>
              <w:spacing w:after="0" w:line="240" w:lineRule="auto"/>
              <w:ind w:left="487"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L_MKCAP </w:t>
            </w:r>
          </w:p>
        </w:tc>
        <w:tc>
          <w:tcPr>
            <w:tcW w:w="1287"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0.046415 </w:t>
            </w:r>
          </w:p>
        </w:tc>
        <w:tc>
          <w:tcPr>
            <w:tcW w:w="1166"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0.030823 </w:t>
            </w:r>
          </w:p>
        </w:tc>
        <w:tc>
          <w:tcPr>
            <w:tcW w:w="998"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1.505855 </w:t>
            </w:r>
          </w:p>
        </w:tc>
        <w:tc>
          <w:tcPr>
            <w:tcW w:w="821" w:type="dxa"/>
          </w:tcPr>
          <w:p w:rsidR="00891FAC" w:rsidRPr="007E32B6" w:rsidRDefault="00891FAC" w:rsidP="00D4237C">
            <w:pPr>
              <w:spacing w:after="0" w:line="240" w:lineRule="auto"/>
              <w:ind w:left="0" w:firstLine="0"/>
              <w:jc w:val="right"/>
              <w:rPr>
                <w:rFonts w:ascii="Times New Roman" w:hAnsi="Times New Roman" w:cs="Times New Roman"/>
                <w:color w:val="auto"/>
                <w:sz w:val="16"/>
                <w:szCs w:val="16"/>
              </w:rPr>
            </w:pPr>
            <w:r w:rsidRPr="007E32B6">
              <w:rPr>
                <w:rFonts w:ascii="Times New Roman" w:hAnsi="Times New Roman" w:cs="Times New Roman"/>
                <w:color w:val="auto"/>
                <w:sz w:val="16"/>
                <w:szCs w:val="16"/>
              </w:rPr>
              <w:t>0.1359</w:t>
            </w:r>
          </w:p>
        </w:tc>
      </w:tr>
      <w:tr w:rsidR="00891FAC" w:rsidRPr="007E32B6" w:rsidTr="00D4237C">
        <w:trPr>
          <w:trHeight w:val="224"/>
        </w:trPr>
        <w:tc>
          <w:tcPr>
            <w:tcW w:w="2258" w:type="dxa"/>
          </w:tcPr>
          <w:p w:rsidR="00891FAC" w:rsidRPr="007E32B6" w:rsidRDefault="00891FAC" w:rsidP="00D4237C">
            <w:pPr>
              <w:spacing w:after="0" w:line="240" w:lineRule="auto"/>
              <w:ind w:left="487"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L_BOOKS </w:t>
            </w:r>
          </w:p>
        </w:tc>
        <w:tc>
          <w:tcPr>
            <w:tcW w:w="1287"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-0.035361 </w:t>
            </w:r>
          </w:p>
        </w:tc>
        <w:tc>
          <w:tcPr>
            <w:tcW w:w="1166"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0.012763 </w:t>
            </w:r>
          </w:p>
        </w:tc>
        <w:tc>
          <w:tcPr>
            <w:tcW w:w="998"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-2.770452 </w:t>
            </w:r>
          </w:p>
        </w:tc>
        <w:tc>
          <w:tcPr>
            <w:tcW w:w="821" w:type="dxa"/>
          </w:tcPr>
          <w:p w:rsidR="00891FAC" w:rsidRPr="007E32B6" w:rsidRDefault="00891FAC" w:rsidP="00D4237C">
            <w:pPr>
              <w:spacing w:after="0" w:line="240" w:lineRule="auto"/>
              <w:ind w:left="0" w:firstLine="0"/>
              <w:jc w:val="right"/>
              <w:rPr>
                <w:rFonts w:ascii="Times New Roman" w:hAnsi="Times New Roman" w:cs="Times New Roman"/>
                <w:color w:val="auto"/>
                <w:sz w:val="16"/>
                <w:szCs w:val="16"/>
              </w:rPr>
            </w:pPr>
            <w:r w:rsidRPr="007E32B6">
              <w:rPr>
                <w:rFonts w:ascii="Times New Roman" w:hAnsi="Times New Roman" w:cs="Times New Roman"/>
                <w:color w:val="auto"/>
                <w:sz w:val="16"/>
                <w:szCs w:val="16"/>
              </w:rPr>
              <w:t>0.0069</w:t>
            </w:r>
          </w:p>
        </w:tc>
      </w:tr>
      <w:tr w:rsidR="00891FAC" w:rsidRPr="007E32B6" w:rsidTr="00D4237C">
        <w:trPr>
          <w:trHeight w:val="224"/>
        </w:trPr>
        <w:tc>
          <w:tcPr>
            <w:tcW w:w="2258" w:type="dxa"/>
          </w:tcPr>
          <w:p w:rsidR="00891FAC" w:rsidRPr="007E32B6" w:rsidRDefault="00891FAC" w:rsidP="00D4237C">
            <w:pPr>
              <w:spacing w:after="0" w:line="240" w:lineRule="auto"/>
              <w:ind w:left="547"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L_ASIZE </w:t>
            </w:r>
          </w:p>
        </w:tc>
        <w:tc>
          <w:tcPr>
            <w:tcW w:w="1287"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-0.046794 </w:t>
            </w:r>
          </w:p>
        </w:tc>
        <w:tc>
          <w:tcPr>
            <w:tcW w:w="1166"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0.013869 </w:t>
            </w:r>
          </w:p>
        </w:tc>
        <w:tc>
          <w:tcPr>
            <w:tcW w:w="998"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-3.373947 </w:t>
            </w:r>
          </w:p>
        </w:tc>
        <w:tc>
          <w:tcPr>
            <w:tcW w:w="821" w:type="dxa"/>
          </w:tcPr>
          <w:p w:rsidR="00891FAC" w:rsidRPr="007E32B6" w:rsidRDefault="00891FAC" w:rsidP="00D4237C">
            <w:pPr>
              <w:spacing w:after="0" w:line="240" w:lineRule="auto"/>
              <w:ind w:left="0" w:firstLine="0"/>
              <w:jc w:val="right"/>
              <w:rPr>
                <w:rFonts w:ascii="Times New Roman" w:hAnsi="Times New Roman" w:cs="Times New Roman"/>
                <w:color w:val="auto"/>
                <w:sz w:val="16"/>
                <w:szCs w:val="16"/>
              </w:rPr>
            </w:pPr>
            <w:r w:rsidRPr="007E32B6">
              <w:rPr>
                <w:rFonts w:ascii="Times New Roman" w:hAnsi="Times New Roman" w:cs="Times New Roman"/>
                <w:color w:val="auto"/>
                <w:sz w:val="16"/>
                <w:szCs w:val="16"/>
              </w:rPr>
              <w:t>0.0011</w:t>
            </w:r>
          </w:p>
        </w:tc>
      </w:tr>
      <w:tr w:rsidR="00891FAC" w:rsidRPr="007E32B6" w:rsidTr="00D4237C">
        <w:trPr>
          <w:trHeight w:val="226"/>
        </w:trPr>
        <w:tc>
          <w:tcPr>
            <w:tcW w:w="2258" w:type="dxa"/>
          </w:tcPr>
          <w:p w:rsidR="00891FAC" w:rsidRPr="007E32B6" w:rsidRDefault="00891FAC" w:rsidP="00D4237C">
            <w:pPr>
              <w:spacing w:after="0" w:line="240" w:lineRule="auto"/>
              <w:ind w:left="482"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L_COAGE </w:t>
            </w:r>
          </w:p>
        </w:tc>
        <w:tc>
          <w:tcPr>
            <w:tcW w:w="1287"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0.031264 </w:t>
            </w:r>
          </w:p>
        </w:tc>
        <w:tc>
          <w:tcPr>
            <w:tcW w:w="1166"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0.052778 </w:t>
            </w:r>
          </w:p>
        </w:tc>
        <w:tc>
          <w:tcPr>
            <w:tcW w:w="998"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0.592353 </w:t>
            </w:r>
          </w:p>
        </w:tc>
        <w:tc>
          <w:tcPr>
            <w:tcW w:w="821" w:type="dxa"/>
          </w:tcPr>
          <w:p w:rsidR="00891FAC" w:rsidRPr="007E32B6" w:rsidRDefault="00891FAC" w:rsidP="00D4237C">
            <w:pPr>
              <w:spacing w:after="0" w:line="240" w:lineRule="auto"/>
              <w:ind w:left="0" w:firstLine="0"/>
              <w:jc w:val="right"/>
              <w:rPr>
                <w:rFonts w:ascii="Times New Roman" w:hAnsi="Times New Roman" w:cs="Times New Roman"/>
                <w:color w:val="auto"/>
                <w:sz w:val="16"/>
                <w:szCs w:val="16"/>
              </w:rPr>
            </w:pPr>
            <w:r w:rsidRPr="007E32B6">
              <w:rPr>
                <w:rFonts w:ascii="Times New Roman" w:hAnsi="Times New Roman" w:cs="Times New Roman"/>
                <w:color w:val="auto"/>
                <w:sz w:val="16"/>
                <w:szCs w:val="16"/>
              </w:rPr>
              <w:t>0.5552</w:t>
            </w:r>
          </w:p>
        </w:tc>
      </w:tr>
      <w:tr w:rsidR="00891FAC" w:rsidRPr="007E32B6" w:rsidTr="00D4237C">
        <w:trPr>
          <w:trHeight w:val="226"/>
        </w:trPr>
        <w:tc>
          <w:tcPr>
            <w:tcW w:w="2258" w:type="dxa"/>
          </w:tcPr>
          <w:p w:rsidR="00891FAC" w:rsidRPr="007E32B6" w:rsidRDefault="00891FAC" w:rsidP="00D4237C">
            <w:pPr>
              <w:spacing w:after="0" w:line="240" w:lineRule="auto"/>
              <w:ind w:left="511"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L_LEVER </w:t>
            </w:r>
          </w:p>
        </w:tc>
        <w:tc>
          <w:tcPr>
            <w:tcW w:w="1287"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0.709119 </w:t>
            </w:r>
          </w:p>
        </w:tc>
        <w:tc>
          <w:tcPr>
            <w:tcW w:w="1166"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15.29054 </w:t>
            </w:r>
          </w:p>
        </w:tc>
        <w:tc>
          <w:tcPr>
            <w:tcW w:w="998"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0.046376 </w:t>
            </w:r>
          </w:p>
        </w:tc>
        <w:tc>
          <w:tcPr>
            <w:tcW w:w="821" w:type="dxa"/>
          </w:tcPr>
          <w:p w:rsidR="00891FAC" w:rsidRPr="007E32B6" w:rsidRDefault="00891FAC" w:rsidP="00D4237C">
            <w:pPr>
              <w:spacing w:after="0" w:line="240" w:lineRule="auto"/>
              <w:ind w:left="0" w:firstLine="0"/>
              <w:jc w:val="right"/>
              <w:rPr>
                <w:rFonts w:ascii="Times New Roman" w:hAnsi="Times New Roman" w:cs="Times New Roman"/>
                <w:color w:val="auto"/>
                <w:sz w:val="16"/>
                <w:szCs w:val="16"/>
              </w:rPr>
            </w:pPr>
            <w:r w:rsidRPr="007E32B6">
              <w:rPr>
                <w:rFonts w:ascii="Times New Roman" w:hAnsi="Times New Roman" w:cs="Times New Roman"/>
                <w:color w:val="auto"/>
                <w:sz w:val="16"/>
                <w:szCs w:val="16"/>
              </w:rPr>
              <w:t>0.9631</w:t>
            </w:r>
          </w:p>
        </w:tc>
      </w:tr>
      <w:tr w:rsidR="00891FAC" w:rsidRPr="007E32B6" w:rsidTr="00D4237C">
        <w:trPr>
          <w:trHeight w:val="224"/>
        </w:trPr>
        <w:tc>
          <w:tcPr>
            <w:tcW w:w="2258" w:type="dxa"/>
          </w:tcPr>
          <w:p w:rsidR="00891FAC" w:rsidRPr="007E32B6" w:rsidRDefault="00891FAC" w:rsidP="00D4237C">
            <w:pPr>
              <w:spacing w:after="0" w:line="240" w:lineRule="auto"/>
              <w:ind w:left="0" w:firstLine="0"/>
              <w:jc w:val="center"/>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DIVPO </w:t>
            </w:r>
          </w:p>
        </w:tc>
        <w:tc>
          <w:tcPr>
            <w:tcW w:w="1287"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-0.011603 </w:t>
            </w:r>
          </w:p>
        </w:tc>
        <w:tc>
          <w:tcPr>
            <w:tcW w:w="1166"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0.013539 </w:t>
            </w:r>
          </w:p>
        </w:tc>
        <w:tc>
          <w:tcPr>
            <w:tcW w:w="998"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-0.857025 </w:t>
            </w:r>
          </w:p>
        </w:tc>
        <w:tc>
          <w:tcPr>
            <w:tcW w:w="821" w:type="dxa"/>
          </w:tcPr>
          <w:p w:rsidR="00891FAC" w:rsidRPr="007E32B6" w:rsidRDefault="00891FAC" w:rsidP="00D4237C">
            <w:pPr>
              <w:spacing w:after="0" w:line="240" w:lineRule="auto"/>
              <w:ind w:left="0" w:firstLine="0"/>
              <w:jc w:val="right"/>
              <w:rPr>
                <w:rFonts w:ascii="Times New Roman" w:hAnsi="Times New Roman" w:cs="Times New Roman"/>
                <w:color w:val="auto"/>
                <w:sz w:val="16"/>
                <w:szCs w:val="16"/>
              </w:rPr>
            </w:pPr>
            <w:r w:rsidRPr="007E32B6">
              <w:rPr>
                <w:rFonts w:ascii="Times New Roman" w:hAnsi="Times New Roman" w:cs="Times New Roman"/>
                <w:color w:val="auto"/>
                <w:sz w:val="16"/>
                <w:szCs w:val="16"/>
              </w:rPr>
              <w:t>0.3939</w:t>
            </w:r>
          </w:p>
        </w:tc>
      </w:tr>
      <w:tr w:rsidR="00891FAC" w:rsidRPr="007E32B6" w:rsidTr="00D4237C">
        <w:trPr>
          <w:trHeight w:val="224"/>
        </w:trPr>
        <w:tc>
          <w:tcPr>
            <w:tcW w:w="2258" w:type="dxa"/>
          </w:tcPr>
          <w:p w:rsidR="00891FAC" w:rsidRPr="007E32B6" w:rsidRDefault="00891FAC" w:rsidP="00D4237C">
            <w:pPr>
              <w:spacing w:after="0" w:line="240" w:lineRule="auto"/>
              <w:ind w:left="566"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L_DIVID </w:t>
            </w:r>
          </w:p>
        </w:tc>
        <w:tc>
          <w:tcPr>
            <w:tcW w:w="1287"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0.019013 </w:t>
            </w:r>
          </w:p>
        </w:tc>
        <w:tc>
          <w:tcPr>
            <w:tcW w:w="1166"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0.007843 </w:t>
            </w:r>
          </w:p>
        </w:tc>
        <w:tc>
          <w:tcPr>
            <w:tcW w:w="998"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2.424103 </w:t>
            </w:r>
          </w:p>
        </w:tc>
        <w:tc>
          <w:tcPr>
            <w:tcW w:w="821" w:type="dxa"/>
          </w:tcPr>
          <w:p w:rsidR="00891FAC" w:rsidRPr="007E32B6" w:rsidRDefault="00891FAC" w:rsidP="00D4237C">
            <w:pPr>
              <w:spacing w:after="0" w:line="240" w:lineRule="auto"/>
              <w:ind w:left="0" w:firstLine="0"/>
              <w:jc w:val="right"/>
              <w:rPr>
                <w:rFonts w:ascii="Times New Roman" w:hAnsi="Times New Roman" w:cs="Times New Roman"/>
                <w:color w:val="auto"/>
                <w:sz w:val="16"/>
                <w:szCs w:val="16"/>
              </w:rPr>
            </w:pPr>
            <w:r w:rsidRPr="007E32B6">
              <w:rPr>
                <w:rFonts w:ascii="Times New Roman" w:hAnsi="Times New Roman" w:cs="Times New Roman"/>
                <w:color w:val="auto"/>
                <w:sz w:val="16"/>
                <w:szCs w:val="16"/>
              </w:rPr>
              <w:t>0.0175</w:t>
            </w:r>
          </w:p>
        </w:tc>
      </w:tr>
      <w:tr w:rsidR="00891FAC" w:rsidRPr="007E32B6" w:rsidTr="00D4237C">
        <w:trPr>
          <w:trHeight w:val="226"/>
        </w:trPr>
        <w:tc>
          <w:tcPr>
            <w:tcW w:w="2258" w:type="dxa"/>
          </w:tcPr>
          <w:p w:rsidR="00891FAC" w:rsidRPr="007E32B6" w:rsidRDefault="00891FAC" w:rsidP="00D4237C">
            <w:pPr>
              <w:spacing w:after="0" w:line="240" w:lineRule="auto"/>
              <w:ind w:left="492"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L_CRATO </w:t>
            </w:r>
          </w:p>
        </w:tc>
        <w:tc>
          <w:tcPr>
            <w:tcW w:w="1287"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-4.453587 </w:t>
            </w:r>
          </w:p>
        </w:tc>
        <w:tc>
          <w:tcPr>
            <w:tcW w:w="1166"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2.247032 </w:t>
            </w:r>
          </w:p>
        </w:tc>
        <w:tc>
          <w:tcPr>
            <w:tcW w:w="998"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-1.981987 </w:t>
            </w:r>
          </w:p>
        </w:tc>
        <w:tc>
          <w:tcPr>
            <w:tcW w:w="821" w:type="dxa"/>
          </w:tcPr>
          <w:p w:rsidR="00891FAC" w:rsidRPr="007E32B6" w:rsidRDefault="00891FAC" w:rsidP="00D4237C">
            <w:pPr>
              <w:spacing w:after="0" w:line="240" w:lineRule="auto"/>
              <w:ind w:left="0" w:firstLine="0"/>
              <w:jc w:val="right"/>
              <w:rPr>
                <w:rFonts w:ascii="Times New Roman" w:hAnsi="Times New Roman" w:cs="Times New Roman"/>
                <w:color w:val="auto"/>
                <w:sz w:val="16"/>
                <w:szCs w:val="16"/>
              </w:rPr>
            </w:pPr>
            <w:r w:rsidRPr="007E32B6">
              <w:rPr>
                <w:rFonts w:ascii="Times New Roman" w:hAnsi="Times New Roman" w:cs="Times New Roman"/>
                <w:color w:val="auto"/>
                <w:sz w:val="16"/>
                <w:szCs w:val="16"/>
              </w:rPr>
              <w:t>0.0508</w:t>
            </w:r>
          </w:p>
        </w:tc>
      </w:tr>
      <w:tr w:rsidR="00891FAC" w:rsidRPr="007E32B6" w:rsidTr="00D4237C">
        <w:trPr>
          <w:trHeight w:val="226"/>
        </w:trPr>
        <w:tc>
          <w:tcPr>
            <w:tcW w:w="2258" w:type="dxa"/>
          </w:tcPr>
          <w:p w:rsidR="00891FAC" w:rsidRPr="007E32B6" w:rsidRDefault="00891FAC" w:rsidP="00D4237C">
            <w:pPr>
              <w:spacing w:after="0" w:line="240" w:lineRule="auto"/>
              <w:ind w:left="0" w:firstLine="0"/>
              <w:jc w:val="center"/>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CRSD </w:t>
            </w:r>
          </w:p>
        </w:tc>
        <w:tc>
          <w:tcPr>
            <w:tcW w:w="1287"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-0.011857 </w:t>
            </w:r>
          </w:p>
        </w:tc>
        <w:tc>
          <w:tcPr>
            <w:tcW w:w="1166"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0.007754 </w:t>
            </w:r>
          </w:p>
        </w:tc>
        <w:tc>
          <w:tcPr>
            <w:tcW w:w="998"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-1.529070 </w:t>
            </w:r>
          </w:p>
        </w:tc>
        <w:tc>
          <w:tcPr>
            <w:tcW w:w="821" w:type="dxa"/>
          </w:tcPr>
          <w:p w:rsidR="00891FAC" w:rsidRPr="007E32B6" w:rsidRDefault="00891FAC" w:rsidP="00D4237C">
            <w:pPr>
              <w:spacing w:after="0" w:line="240" w:lineRule="auto"/>
              <w:ind w:left="0" w:firstLine="0"/>
              <w:jc w:val="right"/>
              <w:rPr>
                <w:rFonts w:ascii="Times New Roman" w:hAnsi="Times New Roman" w:cs="Times New Roman"/>
                <w:color w:val="auto"/>
                <w:sz w:val="16"/>
                <w:szCs w:val="16"/>
              </w:rPr>
            </w:pPr>
            <w:r w:rsidRPr="007E32B6">
              <w:rPr>
                <w:rFonts w:ascii="Times New Roman" w:hAnsi="Times New Roman" w:cs="Times New Roman"/>
                <w:color w:val="auto"/>
                <w:sz w:val="16"/>
                <w:szCs w:val="16"/>
              </w:rPr>
              <w:t>0.1300</w:t>
            </w:r>
          </w:p>
        </w:tc>
      </w:tr>
      <w:tr w:rsidR="00891FAC" w:rsidRPr="007E32B6" w:rsidTr="00D4237C">
        <w:trPr>
          <w:trHeight w:val="313"/>
        </w:trPr>
        <w:tc>
          <w:tcPr>
            <w:tcW w:w="2258" w:type="dxa"/>
          </w:tcPr>
          <w:p w:rsidR="00891FAC" w:rsidRPr="007E32B6" w:rsidRDefault="00891FAC" w:rsidP="00D4237C">
            <w:pPr>
              <w:spacing w:after="0" w:line="240" w:lineRule="auto"/>
              <w:ind w:left="0" w:firstLine="0"/>
              <w:jc w:val="center"/>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QSCOR </w:t>
            </w:r>
          </w:p>
        </w:tc>
        <w:tc>
          <w:tcPr>
            <w:tcW w:w="1287"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-0.001066 </w:t>
            </w:r>
          </w:p>
        </w:tc>
        <w:tc>
          <w:tcPr>
            <w:tcW w:w="1166"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0.000497 </w:t>
            </w:r>
          </w:p>
        </w:tc>
        <w:tc>
          <w:tcPr>
            <w:tcW w:w="998"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-2.143883 </w:t>
            </w:r>
          </w:p>
        </w:tc>
        <w:tc>
          <w:tcPr>
            <w:tcW w:w="821" w:type="dxa"/>
          </w:tcPr>
          <w:p w:rsidR="00891FAC" w:rsidRPr="007E32B6" w:rsidRDefault="00891FAC" w:rsidP="00D4237C">
            <w:pPr>
              <w:spacing w:after="0" w:line="240" w:lineRule="auto"/>
              <w:ind w:left="0" w:firstLine="0"/>
              <w:jc w:val="right"/>
              <w:rPr>
                <w:rFonts w:ascii="Times New Roman" w:hAnsi="Times New Roman" w:cs="Times New Roman"/>
                <w:color w:val="auto"/>
                <w:sz w:val="16"/>
                <w:szCs w:val="16"/>
              </w:rPr>
            </w:pPr>
            <w:r w:rsidRPr="007E32B6">
              <w:rPr>
                <w:rFonts w:ascii="Times New Roman" w:hAnsi="Times New Roman" w:cs="Times New Roman"/>
                <w:color w:val="auto"/>
                <w:sz w:val="16"/>
                <w:szCs w:val="16"/>
              </w:rPr>
              <w:t>0.0350</w:t>
            </w:r>
          </w:p>
        </w:tc>
      </w:tr>
      <w:tr w:rsidR="00891FAC" w:rsidRPr="007E32B6" w:rsidTr="00D4237C">
        <w:trPr>
          <w:trHeight w:val="361"/>
        </w:trPr>
        <w:tc>
          <w:tcPr>
            <w:tcW w:w="2258" w:type="dxa"/>
          </w:tcPr>
          <w:p w:rsidR="00891FAC" w:rsidRPr="007E32B6" w:rsidRDefault="00891FAC" w:rsidP="00D4237C">
            <w:pPr>
              <w:spacing w:after="48" w:line="240" w:lineRule="auto"/>
              <w:ind w:left="0" w:firstLine="0"/>
              <w:jc w:val="center"/>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 </w:t>
            </w:r>
          </w:p>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R-squared </w:t>
            </w:r>
            <w:r w:rsidRPr="007E32B6">
              <w:rPr>
                <w:rFonts w:ascii="Times New Roman" w:hAnsi="Times New Roman" w:cs="Times New Roman"/>
                <w:color w:val="auto"/>
                <w:sz w:val="16"/>
                <w:szCs w:val="16"/>
                <w:vertAlign w:val="superscript"/>
              </w:rPr>
              <w:t xml:space="preserve"> </w:t>
            </w:r>
          </w:p>
        </w:tc>
        <w:tc>
          <w:tcPr>
            <w:tcW w:w="3451" w:type="dxa"/>
            <w:gridSpan w:val="3"/>
          </w:tcPr>
          <w:p w:rsidR="00891FAC" w:rsidRPr="007E32B6" w:rsidRDefault="00891FAC" w:rsidP="00D4237C">
            <w:pPr>
              <w:spacing w:after="48" w:line="240" w:lineRule="auto"/>
              <w:ind w:left="211"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 </w:t>
            </w:r>
            <w:r w:rsidRPr="007E32B6">
              <w:rPr>
                <w:rFonts w:ascii="Times New Roman" w:hAnsi="Times New Roman" w:cs="Times New Roman"/>
                <w:color w:val="auto"/>
                <w:sz w:val="16"/>
                <w:szCs w:val="16"/>
              </w:rPr>
              <w:tab/>
              <w:t xml:space="preserve"> </w:t>
            </w:r>
            <w:r w:rsidRPr="007E32B6">
              <w:rPr>
                <w:rFonts w:ascii="Times New Roman" w:hAnsi="Times New Roman" w:cs="Times New Roman"/>
                <w:color w:val="auto"/>
                <w:sz w:val="16"/>
                <w:szCs w:val="16"/>
              </w:rPr>
              <w:tab/>
              <w:t xml:space="preserve"> </w:t>
            </w:r>
          </w:p>
          <w:p w:rsidR="00891FAC" w:rsidRPr="007E32B6" w:rsidRDefault="00891FAC" w:rsidP="00D4237C">
            <w:pPr>
              <w:tabs>
                <w:tab w:val="center" w:pos="1687"/>
                <w:tab w:val="center" w:pos="2570"/>
              </w:tabs>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0.602999</w:t>
            </w:r>
            <w:r w:rsidRPr="007E32B6">
              <w:rPr>
                <w:rFonts w:ascii="Times New Roman" w:hAnsi="Times New Roman" w:cs="Times New Roman"/>
                <w:color w:val="auto"/>
                <w:sz w:val="16"/>
                <w:szCs w:val="16"/>
                <w:vertAlign w:val="superscript"/>
              </w:rPr>
              <w:t xml:space="preserve"> </w:t>
            </w:r>
            <w:r w:rsidRPr="007E32B6">
              <w:rPr>
                <w:rFonts w:ascii="Times New Roman" w:hAnsi="Times New Roman" w:cs="Times New Roman"/>
                <w:color w:val="auto"/>
                <w:sz w:val="16"/>
                <w:szCs w:val="16"/>
                <w:vertAlign w:val="superscript"/>
              </w:rPr>
              <w:tab/>
            </w:r>
            <w:r w:rsidRPr="007E32B6">
              <w:rPr>
                <w:rFonts w:ascii="Times New Roman" w:hAnsi="Times New Roman" w:cs="Times New Roman"/>
                <w:color w:val="auto"/>
                <w:sz w:val="16"/>
                <w:szCs w:val="16"/>
              </w:rPr>
              <w:t xml:space="preserve">    Mean dependent var </w:t>
            </w:r>
            <w:r w:rsidRPr="007E32B6">
              <w:rPr>
                <w:rFonts w:ascii="Times New Roman" w:hAnsi="Times New Roman" w:cs="Times New Roman"/>
                <w:color w:val="auto"/>
                <w:sz w:val="16"/>
                <w:szCs w:val="16"/>
                <w:vertAlign w:val="superscript"/>
              </w:rPr>
              <w:t xml:space="preserve"> </w:t>
            </w:r>
            <w:r w:rsidRPr="007E32B6">
              <w:rPr>
                <w:rFonts w:ascii="Times New Roman" w:hAnsi="Times New Roman" w:cs="Times New Roman"/>
                <w:color w:val="auto"/>
                <w:sz w:val="16"/>
                <w:szCs w:val="16"/>
                <w:vertAlign w:val="superscript"/>
              </w:rPr>
              <w:tab/>
              <w:t xml:space="preserve"> </w:t>
            </w:r>
          </w:p>
        </w:tc>
        <w:tc>
          <w:tcPr>
            <w:tcW w:w="821" w:type="dxa"/>
          </w:tcPr>
          <w:p w:rsidR="00891FAC" w:rsidRPr="007E32B6" w:rsidRDefault="00891FAC" w:rsidP="00D4237C">
            <w:pPr>
              <w:spacing w:after="48" w:line="240" w:lineRule="auto"/>
              <w:ind w:left="223"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 </w:t>
            </w:r>
          </w:p>
          <w:p w:rsidR="00891FAC" w:rsidRPr="007E32B6" w:rsidRDefault="00891FAC" w:rsidP="00D4237C">
            <w:pPr>
              <w:spacing w:after="0" w:line="240" w:lineRule="auto"/>
              <w:ind w:left="0" w:firstLine="0"/>
              <w:rPr>
                <w:rFonts w:ascii="Times New Roman" w:hAnsi="Times New Roman" w:cs="Times New Roman"/>
                <w:color w:val="auto"/>
                <w:sz w:val="16"/>
                <w:szCs w:val="16"/>
              </w:rPr>
            </w:pPr>
            <w:r w:rsidRPr="007E32B6">
              <w:rPr>
                <w:rFonts w:ascii="Times New Roman" w:hAnsi="Times New Roman" w:cs="Times New Roman"/>
                <w:color w:val="auto"/>
                <w:sz w:val="16"/>
                <w:szCs w:val="16"/>
              </w:rPr>
              <w:t>2.059656</w:t>
            </w:r>
            <w:r w:rsidRPr="007E32B6">
              <w:rPr>
                <w:rFonts w:ascii="Times New Roman" w:hAnsi="Times New Roman" w:cs="Times New Roman"/>
                <w:color w:val="auto"/>
                <w:sz w:val="16"/>
                <w:szCs w:val="16"/>
                <w:vertAlign w:val="superscript"/>
              </w:rPr>
              <w:t xml:space="preserve"> </w:t>
            </w:r>
          </w:p>
        </w:tc>
      </w:tr>
      <w:tr w:rsidR="00891FAC" w:rsidRPr="007E32B6" w:rsidTr="00D4237C">
        <w:trPr>
          <w:trHeight w:val="226"/>
        </w:trPr>
        <w:tc>
          <w:tcPr>
            <w:tcW w:w="2258"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Adjusted R-squared </w:t>
            </w:r>
          </w:p>
        </w:tc>
        <w:tc>
          <w:tcPr>
            <w:tcW w:w="3451" w:type="dxa"/>
            <w:gridSpan w:val="3"/>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0.526469    S.D. dependent var </w:t>
            </w:r>
          </w:p>
        </w:tc>
        <w:tc>
          <w:tcPr>
            <w:tcW w:w="821" w:type="dxa"/>
          </w:tcPr>
          <w:p w:rsidR="00891FAC" w:rsidRPr="007E32B6" w:rsidRDefault="00891FAC" w:rsidP="00D4237C">
            <w:pPr>
              <w:spacing w:after="0" w:line="240" w:lineRule="auto"/>
              <w:ind w:left="0" w:firstLine="0"/>
              <w:rPr>
                <w:rFonts w:ascii="Times New Roman" w:hAnsi="Times New Roman" w:cs="Times New Roman"/>
                <w:color w:val="auto"/>
                <w:sz w:val="16"/>
                <w:szCs w:val="16"/>
              </w:rPr>
            </w:pPr>
            <w:r w:rsidRPr="007E32B6">
              <w:rPr>
                <w:rFonts w:ascii="Times New Roman" w:hAnsi="Times New Roman" w:cs="Times New Roman"/>
                <w:color w:val="auto"/>
                <w:sz w:val="16"/>
                <w:szCs w:val="16"/>
              </w:rPr>
              <w:t>0.056218</w:t>
            </w:r>
          </w:p>
        </w:tc>
      </w:tr>
      <w:tr w:rsidR="00891FAC" w:rsidRPr="007E32B6" w:rsidTr="00D4237C">
        <w:trPr>
          <w:trHeight w:val="224"/>
        </w:trPr>
        <w:tc>
          <w:tcPr>
            <w:tcW w:w="2258"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S.E. of regression </w:t>
            </w:r>
          </w:p>
        </w:tc>
        <w:tc>
          <w:tcPr>
            <w:tcW w:w="3451" w:type="dxa"/>
            <w:gridSpan w:val="3"/>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0.038686    Akaike info criterion </w:t>
            </w:r>
          </w:p>
        </w:tc>
        <w:tc>
          <w:tcPr>
            <w:tcW w:w="821" w:type="dxa"/>
          </w:tcPr>
          <w:p w:rsidR="00891FAC" w:rsidRPr="007E32B6" w:rsidRDefault="00891FAC" w:rsidP="00D4237C">
            <w:pPr>
              <w:spacing w:after="0" w:line="240" w:lineRule="auto"/>
              <w:ind w:left="0" w:firstLine="0"/>
              <w:rPr>
                <w:rFonts w:ascii="Times New Roman" w:hAnsi="Times New Roman" w:cs="Times New Roman"/>
                <w:color w:val="auto"/>
                <w:sz w:val="16"/>
                <w:szCs w:val="16"/>
              </w:rPr>
            </w:pPr>
            <w:r w:rsidRPr="007E32B6">
              <w:rPr>
                <w:rFonts w:ascii="Times New Roman" w:hAnsi="Times New Roman" w:cs="Times New Roman"/>
                <w:color w:val="auto"/>
                <w:sz w:val="16"/>
                <w:szCs w:val="16"/>
              </w:rPr>
              <w:t>-3.513012</w:t>
            </w:r>
          </w:p>
        </w:tc>
      </w:tr>
      <w:tr w:rsidR="00891FAC" w:rsidRPr="007E32B6" w:rsidTr="00D4237C">
        <w:trPr>
          <w:trHeight w:val="224"/>
        </w:trPr>
        <w:tc>
          <w:tcPr>
            <w:tcW w:w="2258"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Sum squared resid </w:t>
            </w:r>
          </w:p>
        </w:tc>
        <w:tc>
          <w:tcPr>
            <w:tcW w:w="3451" w:type="dxa"/>
            <w:gridSpan w:val="3"/>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0.124218    Schwarz criterion </w:t>
            </w:r>
          </w:p>
        </w:tc>
        <w:tc>
          <w:tcPr>
            <w:tcW w:w="821" w:type="dxa"/>
          </w:tcPr>
          <w:p w:rsidR="00891FAC" w:rsidRPr="007E32B6" w:rsidRDefault="00891FAC" w:rsidP="00D4237C">
            <w:pPr>
              <w:spacing w:after="0" w:line="240" w:lineRule="auto"/>
              <w:ind w:left="0" w:firstLine="0"/>
              <w:rPr>
                <w:rFonts w:ascii="Times New Roman" w:hAnsi="Times New Roman" w:cs="Times New Roman"/>
                <w:color w:val="auto"/>
                <w:sz w:val="16"/>
                <w:szCs w:val="16"/>
              </w:rPr>
            </w:pPr>
            <w:r w:rsidRPr="007E32B6">
              <w:rPr>
                <w:rFonts w:ascii="Times New Roman" w:hAnsi="Times New Roman" w:cs="Times New Roman"/>
                <w:color w:val="auto"/>
                <w:sz w:val="16"/>
                <w:szCs w:val="16"/>
              </w:rPr>
              <w:t>-3.070133</w:t>
            </w:r>
          </w:p>
        </w:tc>
      </w:tr>
      <w:tr w:rsidR="00891FAC" w:rsidRPr="007E32B6" w:rsidTr="00D4237C">
        <w:trPr>
          <w:trHeight w:val="226"/>
        </w:trPr>
        <w:tc>
          <w:tcPr>
            <w:tcW w:w="2258"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Log likelihood </w:t>
            </w:r>
          </w:p>
        </w:tc>
        <w:tc>
          <w:tcPr>
            <w:tcW w:w="3451" w:type="dxa"/>
            <w:gridSpan w:val="3"/>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192.6506    Hannan-Quinn criter. </w:t>
            </w:r>
          </w:p>
        </w:tc>
        <w:tc>
          <w:tcPr>
            <w:tcW w:w="821" w:type="dxa"/>
          </w:tcPr>
          <w:p w:rsidR="00891FAC" w:rsidRPr="007E32B6" w:rsidRDefault="00891FAC" w:rsidP="00D4237C">
            <w:pPr>
              <w:spacing w:after="0" w:line="240" w:lineRule="auto"/>
              <w:ind w:left="0" w:firstLine="0"/>
              <w:rPr>
                <w:rFonts w:ascii="Times New Roman" w:hAnsi="Times New Roman" w:cs="Times New Roman"/>
                <w:color w:val="auto"/>
                <w:sz w:val="16"/>
                <w:szCs w:val="16"/>
              </w:rPr>
            </w:pPr>
            <w:r w:rsidRPr="007E32B6">
              <w:rPr>
                <w:rFonts w:ascii="Times New Roman" w:hAnsi="Times New Roman" w:cs="Times New Roman"/>
                <w:color w:val="auto"/>
                <w:sz w:val="16"/>
                <w:szCs w:val="16"/>
              </w:rPr>
              <w:t>-3.333771</w:t>
            </w:r>
          </w:p>
        </w:tc>
      </w:tr>
      <w:tr w:rsidR="00891FAC" w:rsidRPr="007E32B6" w:rsidTr="00D4237C">
        <w:trPr>
          <w:trHeight w:val="226"/>
        </w:trPr>
        <w:tc>
          <w:tcPr>
            <w:tcW w:w="2258"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F-statistic </w:t>
            </w:r>
          </w:p>
        </w:tc>
        <w:tc>
          <w:tcPr>
            <w:tcW w:w="3451" w:type="dxa"/>
            <w:gridSpan w:val="3"/>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7.879234    Durbin-Watson stat </w:t>
            </w:r>
          </w:p>
        </w:tc>
        <w:tc>
          <w:tcPr>
            <w:tcW w:w="821" w:type="dxa"/>
          </w:tcPr>
          <w:p w:rsidR="00891FAC" w:rsidRPr="007E32B6" w:rsidRDefault="00891FAC" w:rsidP="00D4237C">
            <w:pPr>
              <w:spacing w:after="0" w:line="240" w:lineRule="auto"/>
              <w:ind w:left="0" w:firstLine="0"/>
              <w:rPr>
                <w:rFonts w:ascii="Times New Roman" w:hAnsi="Times New Roman" w:cs="Times New Roman"/>
                <w:color w:val="auto"/>
                <w:sz w:val="16"/>
                <w:szCs w:val="16"/>
              </w:rPr>
            </w:pPr>
            <w:r w:rsidRPr="007E32B6">
              <w:rPr>
                <w:rFonts w:ascii="Times New Roman" w:hAnsi="Times New Roman" w:cs="Times New Roman"/>
                <w:color w:val="auto"/>
                <w:sz w:val="16"/>
                <w:szCs w:val="16"/>
              </w:rPr>
              <w:t>1.809357</w:t>
            </w:r>
          </w:p>
        </w:tc>
      </w:tr>
      <w:tr w:rsidR="00891FAC" w:rsidRPr="007E32B6" w:rsidTr="00D4237C">
        <w:trPr>
          <w:trHeight w:val="313"/>
        </w:trPr>
        <w:tc>
          <w:tcPr>
            <w:tcW w:w="2258" w:type="dxa"/>
          </w:tcPr>
          <w:p w:rsidR="00891FAC" w:rsidRPr="007E32B6" w:rsidRDefault="00891FAC" w:rsidP="00D4237C">
            <w:pPr>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Prob(F-statistic) </w:t>
            </w:r>
          </w:p>
        </w:tc>
        <w:tc>
          <w:tcPr>
            <w:tcW w:w="3451" w:type="dxa"/>
            <w:gridSpan w:val="3"/>
          </w:tcPr>
          <w:p w:rsidR="00891FAC" w:rsidRPr="007E32B6" w:rsidRDefault="00891FAC" w:rsidP="00D4237C">
            <w:pPr>
              <w:tabs>
                <w:tab w:val="center" w:pos="1358"/>
                <w:tab w:val="center" w:pos="2566"/>
              </w:tabs>
              <w:spacing w:after="0" w:line="240" w:lineRule="auto"/>
              <w:ind w:left="0"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0.000000 </w:t>
            </w:r>
            <w:r w:rsidRPr="007E32B6">
              <w:rPr>
                <w:rFonts w:ascii="Times New Roman" w:hAnsi="Times New Roman" w:cs="Times New Roman"/>
                <w:color w:val="auto"/>
                <w:sz w:val="16"/>
                <w:szCs w:val="16"/>
              </w:rPr>
              <w:tab/>
              <w:t xml:space="preserve"> </w:t>
            </w:r>
            <w:r w:rsidRPr="007E32B6">
              <w:rPr>
                <w:rFonts w:ascii="Times New Roman" w:hAnsi="Times New Roman" w:cs="Times New Roman"/>
                <w:color w:val="auto"/>
                <w:sz w:val="16"/>
                <w:szCs w:val="16"/>
              </w:rPr>
              <w:tab/>
              <w:t xml:space="preserve"> </w:t>
            </w:r>
          </w:p>
        </w:tc>
        <w:tc>
          <w:tcPr>
            <w:tcW w:w="821" w:type="dxa"/>
          </w:tcPr>
          <w:p w:rsidR="00891FAC" w:rsidRPr="007E32B6" w:rsidRDefault="00891FAC" w:rsidP="00D4237C">
            <w:pPr>
              <w:spacing w:after="0" w:line="240" w:lineRule="auto"/>
              <w:ind w:left="218"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 </w:t>
            </w:r>
          </w:p>
        </w:tc>
      </w:tr>
    </w:tbl>
    <w:p w:rsidR="00891FAC" w:rsidRPr="007E32B6" w:rsidRDefault="00891FAC" w:rsidP="00891FAC">
      <w:pPr>
        <w:spacing w:after="0" w:line="240" w:lineRule="auto"/>
        <w:ind w:left="1037"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 </w:t>
      </w:r>
      <w:r w:rsidRPr="007E32B6">
        <w:rPr>
          <w:rFonts w:ascii="Times New Roman" w:hAnsi="Times New Roman" w:cs="Times New Roman"/>
          <w:color w:val="auto"/>
          <w:sz w:val="16"/>
          <w:szCs w:val="16"/>
        </w:rPr>
        <w:tab/>
        <w:t xml:space="preserve"> </w:t>
      </w:r>
      <w:r w:rsidRPr="007E32B6">
        <w:rPr>
          <w:rFonts w:ascii="Times New Roman" w:hAnsi="Times New Roman" w:cs="Times New Roman"/>
          <w:color w:val="auto"/>
          <w:sz w:val="16"/>
          <w:szCs w:val="16"/>
        </w:rPr>
        <w:tab/>
        <w:t xml:space="preserve"> </w:t>
      </w:r>
      <w:r w:rsidRPr="007E32B6">
        <w:rPr>
          <w:rFonts w:ascii="Times New Roman" w:hAnsi="Times New Roman" w:cs="Times New Roman"/>
          <w:color w:val="auto"/>
          <w:sz w:val="16"/>
          <w:szCs w:val="16"/>
        </w:rPr>
        <w:tab/>
        <w:t xml:space="preserve"> </w:t>
      </w:r>
      <w:r w:rsidRPr="007E32B6">
        <w:rPr>
          <w:rFonts w:ascii="Times New Roman" w:hAnsi="Times New Roman" w:cs="Times New Roman"/>
          <w:color w:val="auto"/>
          <w:sz w:val="16"/>
          <w:szCs w:val="16"/>
        </w:rPr>
        <w:tab/>
        <w:t xml:space="preserve"> </w:t>
      </w:r>
    </w:p>
    <w:p w:rsidR="00891FAC" w:rsidRPr="007E32B6" w:rsidRDefault="00891FAC" w:rsidP="00891FAC">
      <w:pPr>
        <w:spacing w:after="16" w:line="240" w:lineRule="auto"/>
        <w:ind w:left="1037" w:firstLine="0"/>
        <w:jc w:val="left"/>
        <w:rPr>
          <w:rFonts w:ascii="Times New Roman" w:hAnsi="Times New Roman" w:cs="Times New Roman"/>
          <w:color w:val="auto"/>
          <w:sz w:val="16"/>
          <w:szCs w:val="16"/>
        </w:rPr>
      </w:pPr>
      <w:r w:rsidRPr="007E32B6">
        <w:rPr>
          <w:rFonts w:ascii="Times New Roman" w:hAnsi="Times New Roman" w:cs="Times New Roman"/>
          <w:color w:val="auto"/>
          <w:sz w:val="16"/>
          <w:szCs w:val="16"/>
        </w:rPr>
        <w:t xml:space="preserve"> </w:t>
      </w:r>
      <w:r w:rsidRPr="007E32B6">
        <w:rPr>
          <w:rFonts w:ascii="Times New Roman" w:hAnsi="Times New Roman" w:cs="Times New Roman"/>
          <w:color w:val="auto"/>
          <w:sz w:val="16"/>
          <w:szCs w:val="16"/>
        </w:rPr>
        <w:tab/>
        <w:t xml:space="preserve"> </w:t>
      </w:r>
      <w:r w:rsidRPr="007E32B6">
        <w:rPr>
          <w:rFonts w:ascii="Times New Roman" w:hAnsi="Times New Roman" w:cs="Times New Roman"/>
          <w:color w:val="auto"/>
          <w:sz w:val="16"/>
          <w:szCs w:val="16"/>
        </w:rPr>
        <w:tab/>
        <w:t xml:space="preserve"> </w:t>
      </w:r>
      <w:r w:rsidRPr="007E32B6">
        <w:rPr>
          <w:rFonts w:ascii="Times New Roman" w:hAnsi="Times New Roman" w:cs="Times New Roman"/>
          <w:color w:val="auto"/>
          <w:sz w:val="16"/>
          <w:szCs w:val="16"/>
        </w:rPr>
        <w:tab/>
        <w:t xml:space="preserve"> </w:t>
      </w:r>
      <w:r w:rsidRPr="007E32B6">
        <w:rPr>
          <w:rFonts w:ascii="Times New Roman" w:hAnsi="Times New Roman" w:cs="Times New Roman"/>
          <w:color w:val="auto"/>
          <w:sz w:val="16"/>
          <w:szCs w:val="16"/>
        </w:rPr>
        <w:tab/>
        <w:t xml:space="preserve"> </w:t>
      </w:r>
    </w:p>
    <w:p w:rsidR="00891FAC" w:rsidRPr="006C2AB2" w:rsidRDefault="00891FAC" w:rsidP="00891FAC">
      <w:pPr>
        <w:spacing w:after="570" w:line="240" w:lineRule="auto"/>
        <w:ind w:left="10" w:hanging="10"/>
        <w:jc w:val="left"/>
        <w:rPr>
          <w:rFonts w:ascii="Times New Roman" w:hAnsi="Times New Roman" w:cs="Times New Roman"/>
          <w:color w:val="auto"/>
          <w:sz w:val="16"/>
          <w:szCs w:val="16"/>
        </w:rPr>
      </w:pPr>
      <w:r w:rsidRPr="007E32B6">
        <w:rPr>
          <w:rFonts w:ascii="Times New Roman" w:hAnsi="Times New Roman" w:cs="Times New Roman"/>
          <w:b/>
          <w:i/>
          <w:color w:val="auto"/>
          <w:sz w:val="16"/>
          <w:szCs w:val="16"/>
        </w:rPr>
        <w:t xml:space="preserve">Source: </w:t>
      </w:r>
      <w:r w:rsidRPr="007E32B6">
        <w:rPr>
          <w:rFonts w:ascii="Times New Roman" w:hAnsi="Times New Roman" w:cs="Times New Roman"/>
          <w:color w:val="auto"/>
          <w:sz w:val="16"/>
          <w:szCs w:val="16"/>
        </w:rPr>
        <w:t>Researcher’s illustration using Eviews version 8</w:t>
      </w:r>
      <w:r w:rsidRPr="007E32B6">
        <w:rPr>
          <w:rFonts w:ascii="Times New Roman" w:hAnsi="Times New Roman" w:cs="Times New Roman"/>
          <w:b/>
          <w:i/>
          <w:color w:val="auto"/>
          <w:sz w:val="16"/>
          <w:szCs w:val="16"/>
        </w:rPr>
        <w:t xml:space="preserve"> </w:t>
      </w:r>
      <w:r w:rsidRPr="0015673E">
        <w:rPr>
          <w:rFonts w:ascii="Times New Roman" w:hAnsi="Times New Roman" w:cs="Times New Roman"/>
          <w:b/>
          <w:color w:val="auto"/>
        </w:rPr>
        <w:t xml:space="preserve"> </w:t>
      </w:r>
    </w:p>
    <w:p w:rsidR="00891FAC" w:rsidRPr="00F12EE7" w:rsidRDefault="00891FAC" w:rsidP="00891FAC">
      <w:pPr>
        <w:spacing w:after="157" w:line="240" w:lineRule="auto"/>
        <w:ind w:left="-5" w:right="-15" w:hanging="10"/>
        <w:jc w:val="left"/>
        <w:rPr>
          <w:rFonts w:ascii="Times New Roman" w:hAnsi="Times New Roman" w:cs="Times New Roman"/>
          <w:color w:val="auto"/>
          <w:sz w:val="16"/>
          <w:szCs w:val="16"/>
        </w:rPr>
      </w:pPr>
      <w:r w:rsidRPr="00F12EE7">
        <w:rPr>
          <w:rFonts w:ascii="Times New Roman" w:hAnsi="Times New Roman" w:cs="Times New Roman"/>
          <w:b/>
          <w:color w:val="auto"/>
          <w:sz w:val="16"/>
          <w:szCs w:val="16"/>
        </w:rPr>
        <w:t xml:space="preserve">Table 4.10: M2 PLS Re-estimated Regression test results </w:t>
      </w:r>
    </w:p>
    <w:p w:rsidR="00891FAC" w:rsidRDefault="00891FAC" w:rsidP="00891FAC">
      <w:pPr>
        <w:spacing w:after="26" w:line="240" w:lineRule="auto"/>
        <w:ind w:left="26" w:right="2631" w:hanging="1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Method: Panel Least Squares</w:t>
      </w:r>
      <w:r>
        <w:rPr>
          <w:rFonts w:ascii="Times New Roman" w:hAnsi="Times New Roman" w:cs="Times New Roman"/>
          <w:color w:val="auto"/>
          <w:sz w:val="16"/>
          <w:szCs w:val="16"/>
        </w:rPr>
        <w:t>S</w:t>
      </w:r>
    </w:p>
    <w:p w:rsidR="00891FAC" w:rsidRDefault="00891FAC" w:rsidP="00891FAC">
      <w:pPr>
        <w:spacing w:after="26" w:line="240" w:lineRule="auto"/>
        <w:ind w:left="26" w:right="2631" w:hanging="1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Dependent Variable: L_ROCE </w:t>
      </w:r>
      <w:r w:rsidRPr="00F12EE7">
        <w:rPr>
          <w:rFonts w:ascii="Times New Roman" w:hAnsi="Times New Roman" w:cs="Times New Roman"/>
          <w:color w:val="auto"/>
          <w:sz w:val="16"/>
          <w:szCs w:val="16"/>
        </w:rPr>
        <w:tab/>
        <w:t xml:space="preserve"> </w:t>
      </w:r>
      <w:r w:rsidRPr="00F12EE7">
        <w:rPr>
          <w:rFonts w:ascii="Times New Roman" w:hAnsi="Times New Roman" w:cs="Times New Roman"/>
          <w:color w:val="auto"/>
          <w:sz w:val="16"/>
          <w:szCs w:val="16"/>
        </w:rPr>
        <w:tab/>
      </w:r>
      <w:r w:rsidRPr="00F12EE7">
        <w:rPr>
          <w:rFonts w:ascii="Times New Roman" w:hAnsi="Times New Roman" w:cs="Times New Roman"/>
          <w:color w:val="auto"/>
          <w:sz w:val="16"/>
          <w:szCs w:val="16"/>
        </w:rPr>
        <w:tab/>
        <w:t xml:space="preserve"> </w:t>
      </w:r>
      <w:r w:rsidRPr="00F12EE7">
        <w:rPr>
          <w:rFonts w:ascii="Times New Roman" w:hAnsi="Times New Roman" w:cs="Times New Roman"/>
          <w:color w:val="auto"/>
          <w:sz w:val="16"/>
          <w:szCs w:val="16"/>
        </w:rPr>
        <w:tab/>
      </w:r>
    </w:p>
    <w:p w:rsidR="00891FAC" w:rsidRPr="00F12EE7" w:rsidRDefault="00891FAC" w:rsidP="00891FAC">
      <w:pPr>
        <w:spacing w:after="26" w:line="240" w:lineRule="auto"/>
        <w:ind w:left="26" w:right="2631" w:hanging="1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 Date: 07/19/15   Time: 11:20 </w:t>
      </w:r>
      <w:r w:rsidRPr="00F12EE7">
        <w:rPr>
          <w:rFonts w:ascii="Times New Roman" w:hAnsi="Times New Roman" w:cs="Times New Roman"/>
          <w:color w:val="auto"/>
          <w:sz w:val="16"/>
          <w:szCs w:val="16"/>
        </w:rPr>
        <w:tab/>
        <w:t xml:space="preserve"> </w:t>
      </w:r>
      <w:r w:rsidRPr="00F12EE7">
        <w:rPr>
          <w:rFonts w:ascii="Times New Roman" w:hAnsi="Times New Roman" w:cs="Times New Roman"/>
          <w:color w:val="auto"/>
          <w:sz w:val="16"/>
          <w:szCs w:val="16"/>
        </w:rPr>
        <w:tab/>
        <w:t xml:space="preserve"> </w:t>
      </w:r>
    </w:p>
    <w:p w:rsidR="00891FAC" w:rsidRPr="00F12EE7" w:rsidRDefault="00891FAC" w:rsidP="00891FAC">
      <w:pPr>
        <w:spacing w:after="26" w:line="240" w:lineRule="auto"/>
        <w:ind w:left="26" w:right="2452" w:hanging="1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Sample: 2005 2014 </w:t>
      </w:r>
      <w:r w:rsidRPr="00F12EE7">
        <w:rPr>
          <w:rFonts w:ascii="Times New Roman" w:hAnsi="Times New Roman" w:cs="Times New Roman"/>
          <w:color w:val="auto"/>
          <w:sz w:val="16"/>
          <w:szCs w:val="16"/>
        </w:rPr>
        <w:tab/>
        <w:t xml:space="preserve"> </w:t>
      </w:r>
      <w:r w:rsidRPr="00F12EE7">
        <w:rPr>
          <w:rFonts w:ascii="Times New Roman" w:hAnsi="Times New Roman" w:cs="Times New Roman"/>
          <w:color w:val="auto"/>
          <w:sz w:val="16"/>
          <w:szCs w:val="16"/>
        </w:rPr>
        <w:tab/>
        <w:t xml:space="preserve"> Periods included: 10 </w:t>
      </w:r>
      <w:r w:rsidRPr="00F12EE7">
        <w:rPr>
          <w:rFonts w:ascii="Times New Roman" w:hAnsi="Times New Roman" w:cs="Times New Roman"/>
          <w:color w:val="auto"/>
          <w:sz w:val="16"/>
          <w:szCs w:val="16"/>
        </w:rPr>
        <w:tab/>
        <w:t xml:space="preserve"> </w:t>
      </w:r>
      <w:r w:rsidRPr="00F12EE7">
        <w:rPr>
          <w:rFonts w:ascii="Times New Roman" w:hAnsi="Times New Roman" w:cs="Times New Roman"/>
          <w:color w:val="auto"/>
          <w:sz w:val="16"/>
          <w:szCs w:val="16"/>
        </w:rPr>
        <w:tab/>
        <w:t xml:space="preserve"> </w:t>
      </w:r>
    </w:p>
    <w:p w:rsidR="00891FAC" w:rsidRPr="00F12EE7" w:rsidRDefault="00891FAC" w:rsidP="00891FAC">
      <w:pPr>
        <w:tabs>
          <w:tab w:val="center" w:pos="4958"/>
          <w:tab w:val="center" w:pos="6062"/>
        </w:tabs>
        <w:spacing w:after="26"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Cross-sections included: 10 </w:t>
      </w:r>
      <w:r w:rsidRPr="00F12EE7">
        <w:rPr>
          <w:rFonts w:ascii="Times New Roman" w:hAnsi="Times New Roman" w:cs="Times New Roman"/>
          <w:color w:val="auto"/>
          <w:sz w:val="16"/>
          <w:szCs w:val="16"/>
        </w:rPr>
        <w:tab/>
        <w:t xml:space="preserve"> </w:t>
      </w:r>
      <w:r w:rsidRPr="00F12EE7">
        <w:rPr>
          <w:rFonts w:ascii="Times New Roman" w:hAnsi="Times New Roman" w:cs="Times New Roman"/>
          <w:color w:val="auto"/>
          <w:sz w:val="16"/>
          <w:szCs w:val="16"/>
        </w:rPr>
        <w:tab/>
        <w:t xml:space="preserve"> </w:t>
      </w:r>
    </w:p>
    <w:p w:rsidR="00891FAC" w:rsidRPr="00F12EE7" w:rsidRDefault="00891FAC" w:rsidP="00891FAC">
      <w:pPr>
        <w:tabs>
          <w:tab w:val="center" w:pos="6062"/>
        </w:tabs>
        <w:spacing w:after="26"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Total panel (balanced) observations: 100 </w:t>
      </w:r>
      <w:r w:rsidRPr="00F12EE7">
        <w:rPr>
          <w:rFonts w:ascii="Times New Roman" w:hAnsi="Times New Roman" w:cs="Times New Roman"/>
          <w:color w:val="auto"/>
          <w:sz w:val="16"/>
          <w:szCs w:val="16"/>
        </w:rPr>
        <w:tab/>
        <w:t xml:space="preserve"> </w:t>
      </w:r>
    </w:p>
    <w:p w:rsidR="00891FAC" w:rsidRPr="00F12EE7" w:rsidRDefault="00891FAC" w:rsidP="00891FAC">
      <w:pPr>
        <w:spacing w:after="111" w:line="240" w:lineRule="auto"/>
        <w:ind w:left="26" w:right="-15" w:hanging="1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White diagonal standard errors &amp; covariance (d.f. corrected) </w:t>
      </w:r>
    </w:p>
    <w:tbl>
      <w:tblPr>
        <w:tblStyle w:val="TableGrid"/>
        <w:tblW w:w="6530"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8" w:type="dxa"/>
        </w:tblCellMar>
        <w:tblLook w:val="04A0" w:firstRow="1" w:lastRow="0" w:firstColumn="1" w:lastColumn="0" w:noHBand="0" w:noVBand="1"/>
      </w:tblPr>
      <w:tblGrid>
        <w:gridCol w:w="2258"/>
        <w:gridCol w:w="1287"/>
        <w:gridCol w:w="1166"/>
        <w:gridCol w:w="998"/>
        <w:gridCol w:w="821"/>
      </w:tblGrid>
      <w:tr w:rsidR="00891FAC" w:rsidRPr="00F12EE7" w:rsidTr="00D4237C">
        <w:trPr>
          <w:trHeight w:val="451"/>
        </w:trPr>
        <w:tc>
          <w:tcPr>
            <w:tcW w:w="2258" w:type="dxa"/>
            <w:vAlign w:val="center"/>
          </w:tcPr>
          <w:p w:rsidR="00891FAC" w:rsidRPr="00F12EE7" w:rsidRDefault="00891FAC" w:rsidP="00D4237C">
            <w:pPr>
              <w:spacing w:after="0" w:line="240" w:lineRule="auto"/>
              <w:ind w:left="0" w:firstLine="0"/>
              <w:jc w:val="center"/>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Variable </w:t>
            </w:r>
            <w:r w:rsidRPr="00F12EE7">
              <w:rPr>
                <w:rFonts w:ascii="Times New Roman" w:hAnsi="Times New Roman" w:cs="Times New Roman"/>
                <w:color w:val="auto"/>
                <w:sz w:val="16"/>
                <w:szCs w:val="16"/>
                <w:vertAlign w:val="superscript"/>
              </w:rPr>
              <w:t xml:space="preserve"> </w:t>
            </w:r>
          </w:p>
        </w:tc>
        <w:tc>
          <w:tcPr>
            <w:tcW w:w="1287" w:type="dxa"/>
            <w:vAlign w:val="center"/>
          </w:tcPr>
          <w:p w:rsidR="00891FAC" w:rsidRPr="00F12EE7" w:rsidRDefault="00891FAC" w:rsidP="00D4237C">
            <w:pPr>
              <w:tabs>
                <w:tab w:val="center" w:pos="751"/>
              </w:tabs>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Coefficient</w:t>
            </w:r>
            <w:r w:rsidRPr="00F12EE7">
              <w:rPr>
                <w:rFonts w:ascii="Times New Roman" w:hAnsi="Times New Roman" w:cs="Times New Roman"/>
                <w:color w:val="auto"/>
                <w:sz w:val="16"/>
                <w:szCs w:val="16"/>
                <w:vertAlign w:val="superscript"/>
              </w:rPr>
              <w:t xml:space="preserve"> </w:t>
            </w:r>
            <w:r w:rsidRPr="00F12EE7">
              <w:rPr>
                <w:rFonts w:ascii="Times New Roman" w:hAnsi="Times New Roman" w:cs="Times New Roman"/>
                <w:color w:val="auto"/>
                <w:sz w:val="16"/>
                <w:szCs w:val="16"/>
                <w:vertAlign w:val="superscript"/>
              </w:rPr>
              <w:tab/>
            </w:r>
            <w:r w:rsidRPr="00F12EE7">
              <w:rPr>
                <w:rFonts w:ascii="Times New Roman" w:hAnsi="Times New Roman" w:cs="Times New Roman"/>
                <w:color w:val="auto"/>
                <w:sz w:val="16"/>
                <w:szCs w:val="16"/>
              </w:rPr>
              <w:t xml:space="preserve"> </w:t>
            </w:r>
          </w:p>
        </w:tc>
        <w:tc>
          <w:tcPr>
            <w:tcW w:w="1166" w:type="dxa"/>
            <w:vAlign w:val="center"/>
          </w:tcPr>
          <w:p w:rsidR="00891FAC" w:rsidRPr="00F12EE7" w:rsidRDefault="00891FAC" w:rsidP="00D4237C">
            <w:pPr>
              <w:tabs>
                <w:tab w:val="center" w:pos="672"/>
              </w:tabs>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Std. Error</w:t>
            </w:r>
            <w:r w:rsidRPr="00F12EE7">
              <w:rPr>
                <w:rFonts w:ascii="Times New Roman" w:hAnsi="Times New Roman" w:cs="Times New Roman"/>
                <w:color w:val="auto"/>
                <w:sz w:val="16"/>
                <w:szCs w:val="16"/>
                <w:vertAlign w:val="superscript"/>
              </w:rPr>
              <w:t xml:space="preserve"> </w:t>
            </w:r>
            <w:r w:rsidRPr="00F12EE7">
              <w:rPr>
                <w:rFonts w:ascii="Times New Roman" w:hAnsi="Times New Roman" w:cs="Times New Roman"/>
                <w:color w:val="auto"/>
                <w:sz w:val="16"/>
                <w:szCs w:val="16"/>
                <w:vertAlign w:val="superscript"/>
              </w:rPr>
              <w:tab/>
            </w:r>
            <w:r w:rsidRPr="00F12EE7">
              <w:rPr>
                <w:rFonts w:ascii="Times New Roman" w:hAnsi="Times New Roman" w:cs="Times New Roman"/>
                <w:color w:val="auto"/>
                <w:sz w:val="16"/>
                <w:szCs w:val="16"/>
              </w:rPr>
              <w:t xml:space="preserve"> </w:t>
            </w:r>
          </w:p>
        </w:tc>
        <w:tc>
          <w:tcPr>
            <w:tcW w:w="998" w:type="dxa"/>
            <w:vAlign w:val="center"/>
          </w:tcPr>
          <w:p w:rsidR="00891FAC" w:rsidRPr="00F12EE7" w:rsidRDefault="00891FAC" w:rsidP="00D4237C">
            <w:pPr>
              <w:tabs>
                <w:tab w:val="center" w:pos="713"/>
              </w:tabs>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t-Statistic</w:t>
            </w:r>
            <w:r w:rsidRPr="00F12EE7">
              <w:rPr>
                <w:rFonts w:ascii="Times New Roman" w:hAnsi="Times New Roman" w:cs="Times New Roman"/>
                <w:color w:val="auto"/>
                <w:sz w:val="16"/>
                <w:szCs w:val="16"/>
                <w:vertAlign w:val="superscript"/>
              </w:rPr>
              <w:t xml:space="preserve"> </w:t>
            </w:r>
            <w:r w:rsidRPr="00F12EE7">
              <w:rPr>
                <w:rFonts w:ascii="Times New Roman" w:hAnsi="Times New Roman" w:cs="Times New Roman"/>
                <w:color w:val="auto"/>
                <w:sz w:val="16"/>
                <w:szCs w:val="16"/>
                <w:vertAlign w:val="superscript"/>
              </w:rPr>
              <w:tab/>
            </w:r>
            <w:r w:rsidRPr="00F12EE7">
              <w:rPr>
                <w:rFonts w:ascii="Times New Roman" w:hAnsi="Times New Roman" w:cs="Times New Roman"/>
                <w:color w:val="auto"/>
                <w:sz w:val="16"/>
                <w:szCs w:val="16"/>
              </w:rPr>
              <w:t xml:space="preserve"> </w:t>
            </w:r>
          </w:p>
        </w:tc>
        <w:tc>
          <w:tcPr>
            <w:tcW w:w="821" w:type="dxa"/>
            <w:vAlign w:val="center"/>
          </w:tcPr>
          <w:p w:rsidR="00891FAC" w:rsidRPr="00F12EE7" w:rsidRDefault="00891FAC" w:rsidP="00D4237C">
            <w:pPr>
              <w:spacing w:after="0" w:line="240" w:lineRule="auto"/>
              <w:ind w:left="0" w:firstLine="0"/>
              <w:jc w:val="righ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Prob.  </w:t>
            </w:r>
            <w:r w:rsidRPr="00F12EE7">
              <w:rPr>
                <w:rFonts w:ascii="Times New Roman" w:hAnsi="Times New Roman" w:cs="Times New Roman"/>
                <w:color w:val="auto"/>
                <w:sz w:val="16"/>
                <w:szCs w:val="16"/>
                <w:vertAlign w:val="superscript"/>
              </w:rPr>
              <w:t xml:space="preserve"> </w:t>
            </w:r>
          </w:p>
        </w:tc>
      </w:tr>
      <w:tr w:rsidR="00891FAC" w:rsidRPr="00F12EE7" w:rsidTr="00D4237C">
        <w:trPr>
          <w:trHeight w:val="360"/>
        </w:trPr>
        <w:tc>
          <w:tcPr>
            <w:tcW w:w="2258" w:type="dxa"/>
          </w:tcPr>
          <w:p w:rsidR="00891FAC" w:rsidRPr="00F12EE7" w:rsidRDefault="00891FAC" w:rsidP="00D4237C">
            <w:pPr>
              <w:spacing w:after="0" w:line="240" w:lineRule="auto"/>
              <w:ind w:left="842" w:right="1065" w:firstLine="65"/>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 C </w:t>
            </w:r>
            <w:r w:rsidRPr="00F12EE7">
              <w:rPr>
                <w:rFonts w:ascii="Times New Roman" w:hAnsi="Times New Roman" w:cs="Times New Roman"/>
                <w:color w:val="auto"/>
                <w:sz w:val="16"/>
                <w:szCs w:val="16"/>
                <w:vertAlign w:val="superscript"/>
              </w:rPr>
              <w:t xml:space="preserve"> </w:t>
            </w:r>
          </w:p>
        </w:tc>
        <w:tc>
          <w:tcPr>
            <w:tcW w:w="1287" w:type="dxa"/>
          </w:tcPr>
          <w:p w:rsidR="00891FAC" w:rsidRPr="00F12EE7" w:rsidRDefault="00891FAC" w:rsidP="00D4237C">
            <w:pPr>
              <w:spacing w:after="50" w:line="240" w:lineRule="auto"/>
              <w:ind w:left="211"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 </w:t>
            </w:r>
          </w:p>
          <w:p w:rsidR="00891FAC" w:rsidRPr="00F12EE7" w:rsidRDefault="00891FAC" w:rsidP="00D4237C">
            <w:pPr>
              <w:tabs>
                <w:tab w:val="center" w:pos="751"/>
              </w:tabs>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7.930050</w:t>
            </w:r>
            <w:r w:rsidRPr="00F12EE7">
              <w:rPr>
                <w:rFonts w:ascii="Times New Roman" w:hAnsi="Times New Roman" w:cs="Times New Roman"/>
                <w:color w:val="auto"/>
                <w:sz w:val="16"/>
                <w:szCs w:val="16"/>
                <w:vertAlign w:val="superscript"/>
              </w:rPr>
              <w:t xml:space="preserve"> </w:t>
            </w:r>
            <w:r w:rsidRPr="00F12EE7">
              <w:rPr>
                <w:rFonts w:ascii="Times New Roman" w:hAnsi="Times New Roman" w:cs="Times New Roman"/>
                <w:color w:val="auto"/>
                <w:sz w:val="16"/>
                <w:szCs w:val="16"/>
                <w:vertAlign w:val="superscript"/>
              </w:rPr>
              <w:tab/>
            </w:r>
            <w:r w:rsidRPr="00F12EE7">
              <w:rPr>
                <w:rFonts w:ascii="Times New Roman" w:hAnsi="Times New Roman" w:cs="Times New Roman"/>
                <w:color w:val="auto"/>
                <w:sz w:val="16"/>
                <w:szCs w:val="16"/>
              </w:rPr>
              <w:t xml:space="preserve"> </w:t>
            </w:r>
          </w:p>
        </w:tc>
        <w:tc>
          <w:tcPr>
            <w:tcW w:w="1166" w:type="dxa"/>
          </w:tcPr>
          <w:p w:rsidR="00891FAC" w:rsidRPr="00F12EE7" w:rsidRDefault="00891FAC" w:rsidP="00D4237C">
            <w:pPr>
              <w:spacing w:after="50" w:line="240" w:lineRule="auto"/>
              <w:ind w:left="77"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 </w:t>
            </w:r>
          </w:p>
          <w:p w:rsidR="00891FAC" w:rsidRPr="00F12EE7" w:rsidRDefault="00891FAC" w:rsidP="00D4237C">
            <w:pPr>
              <w:tabs>
                <w:tab w:val="center" w:pos="672"/>
              </w:tabs>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4.642928</w:t>
            </w:r>
            <w:r w:rsidRPr="00F12EE7">
              <w:rPr>
                <w:rFonts w:ascii="Times New Roman" w:hAnsi="Times New Roman" w:cs="Times New Roman"/>
                <w:color w:val="auto"/>
                <w:sz w:val="16"/>
                <w:szCs w:val="16"/>
                <w:vertAlign w:val="superscript"/>
              </w:rPr>
              <w:t xml:space="preserve"> </w:t>
            </w:r>
            <w:r w:rsidRPr="00F12EE7">
              <w:rPr>
                <w:rFonts w:ascii="Times New Roman" w:hAnsi="Times New Roman" w:cs="Times New Roman"/>
                <w:color w:val="auto"/>
                <w:sz w:val="16"/>
                <w:szCs w:val="16"/>
                <w:vertAlign w:val="superscript"/>
              </w:rPr>
              <w:tab/>
            </w:r>
            <w:r w:rsidRPr="00F12EE7">
              <w:rPr>
                <w:rFonts w:ascii="Times New Roman" w:hAnsi="Times New Roman" w:cs="Times New Roman"/>
                <w:color w:val="auto"/>
                <w:sz w:val="16"/>
                <w:szCs w:val="16"/>
              </w:rPr>
              <w:t xml:space="preserve"> </w:t>
            </w:r>
          </w:p>
        </w:tc>
        <w:tc>
          <w:tcPr>
            <w:tcW w:w="998" w:type="dxa"/>
          </w:tcPr>
          <w:p w:rsidR="00891FAC" w:rsidRPr="00F12EE7" w:rsidRDefault="00891FAC" w:rsidP="00D4237C">
            <w:pPr>
              <w:spacing w:after="50" w:line="240" w:lineRule="auto"/>
              <w:ind w:left="117"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 </w:t>
            </w:r>
          </w:p>
          <w:p w:rsidR="00891FAC" w:rsidRPr="00F12EE7" w:rsidRDefault="00891FAC" w:rsidP="00D4237C">
            <w:pPr>
              <w:tabs>
                <w:tab w:val="center" w:pos="713"/>
              </w:tabs>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1.707985</w:t>
            </w:r>
            <w:r w:rsidRPr="00F12EE7">
              <w:rPr>
                <w:rFonts w:ascii="Times New Roman" w:hAnsi="Times New Roman" w:cs="Times New Roman"/>
                <w:color w:val="auto"/>
                <w:sz w:val="16"/>
                <w:szCs w:val="16"/>
                <w:vertAlign w:val="superscript"/>
              </w:rPr>
              <w:t xml:space="preserve"> </w:t>
            </w:r>
            <w:r w:rsidRPr="00F12EE7">
              <w:rPr>
                <w:rFonts w:ascii="Times New Roman" w:hAnsi="Times New Roman" w:cs="Times New Roman"/>
                <w:color w:val="auto"/>
                <w:sz w:val="16"/>
                <w:szCs w:val="16"/>
                <w:vertAlign w:val="superscript"/>
              </w:rPr>
              <w:tab/>
            </w:r>
            <w:r w:rsidRPr="00F12EE7">
              <w:rPr>
                <w:rFonts w:ascii="Times New Roman" w:hAnsi="Times New Roman" w:cs="Times New Roman"/>
                <w:color w:val="auto"/>
                <w:sz w:val="16"/>
                <w:szCs w:val="16"/>
              </w:rPr>
              <w:t xml:space="preserve"> </w:t>
            </w:r>
          </w:p>
        </w:tc>
        <w:tc>
          <w:tcPr>
            <w:tcW w:w="821" w:type="dxa"/>
          </w:tcPr>
          <w:p w:rsidR="00891FAC" w:rsidRPr="00F12EE7" w:rsidRDefault="00891FAC" w:rsidP="00D4237C">
            <w:pPr>
              <w:spacing w:after="49" w:line="240" w:lineRule="auto"/>
              <w:ind w:left="223"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 </w:t>
            </w:r>
          </w:p>
          <w:p w:rsidR="00891FAC" w:rsidRPr="00F12EE7" w:rsidRDefault="00891FAC" w:rsidP="00D4237C">
            <w:pPr>
              <w:spacing w:after="0" w:line="240" w:lineRule="auto"/>
              <w:ind w:left="0" w:firstLine="0"/>
              <w:jc w:val="right"/>
              <w:rPr>
                <w:rFonts w:ascii="Times New Roman" w:hAnsi="Times New Roman" w:cs="Times New Roman"/>
                <w:color w:val="auto"/>
                <w:sz w:val="16"/>
                <w:szCs w:val="16"/>
              </w:rPr>
            </w:pPr>
            <w:r w:rsidRPr="00F12EE7">
              <w:rPr>
                <w:rFonts w:ascii="Times New Roman" w:hAnsi="Times New Roman" w:cs="Times New Roman"/>
                <w:color w:val="auto"/>
                <w:sz w:val="16"/>
                <w:szCs w:val="16"/>
              </w:rPr>
              <w:t>0.0912</w:t>
            </w:r>
            <w:r w:rsidRPr="00F12EE7">
              <w:rPr>
                <w:rFonts w:ascii="Times New Roman" w:hAnsi="Times New Roman" w:cs="Times New Roman"/>
                <w:color w:val="auto"/>
                <w:sz w:val="16"/>
                <w:szCs w:val="16"/>
                <w:vertAlign w:val="superscript"/>
              </w:rPr>
              <w:t xml:space="preserve"> </w:t>
            </w:r>
          </w:p>
        </w:tc>
      </w:tr>
      <w:tr w:rsidR="00891FAC" w:rsidRPr="00F12EE7" w:rsidTr="00D4237C">
        <w:trPr>
          <w:trHeight w:val="224"/>
        </w:trPr>
        <w:tc>
          <w:tcPr>
            <w:tcW w:w="2258" w:type="dxa"/>
          </w:tcPr>
          <w:p w:rsidR="00891FAC" w:rsidRPr="00F12EE7" w:rsidRDefault="00891FAC" w:rsidP="00D4237C">
            <w:pPr>
              <w:spacing w:after="0" w:line="240" w:lineRule="auto"/>
              <w:ind w:left="0" w:firstLine="0"/>
              <w:jc w:val="center"/>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IRDEV </w:t>
            </w:r>
          </w:p>
        </w:tc>
        <w:tc>
          <w:tcPr>
            <w:tcW w:w="1287"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-0.005975 </w:t>
            </w:r>
          </w:p>
        </w:tc>
        <w:tc>
          <w:tcPr>
            <w:tcW w:w="1166"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0.007536 </w:t>
            </w:r>
          </w:p>
        </w:tc>
        <w:tc>
          <w:tcPr>
            <w:tcW w:w="998"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-0.792780 </w:t>
            </w:r>
          </w:p>
        </w:tc>
        <w:tc>
          <w:tcPr>
            <w:tcW w:w="821" w:type="dxa"/>
          </w:tcPr>
          <w:p w:rsidR="00891FAC" w:rsidRPr="00F12EE7" w:rsidRDefault="00891FAC" w:rsidP="00D4237C">
            <w:pPr>
              <w:spacing w:after="0" w:line="240" w:lineRule="auto"/>
              <w:ind w:left="0" w:firstLine="0"/>
              <w:jc w:val="right"/>
              <w:rPr>
                <w:rFonts w:ascii="Times New Roman" w:hAnsi="Times New Roman" w:cs="Times New Roman"/>
                <w:color w:val="auto"/>
                <w:sz w:val="16"/>
                <w:szCs w:val="16"/>
              </w:rPr>
            </w:pPr>
            <w:r w:rsidRPr="00F12EE7">
              <w:rPr>
                <w:rFonts w:ascii="Times New Roman" w:hAnsi="Times New Roman" w:cs="Times New Roman"/>
                <w:color w:val="auto"/>
                <w:sz w:val="16"/>
                <w:szCs w:val="16"/>
              </w:rPr>
              <w:t>0.4300</w:t>
            </w:r>
          </w:p>
        </w:tc>
      </w:tr>
      <w:tr w:rsidR="00891FAC" w:rsidRPr="00F12EE7" w:rsidTr="00D4237C">
        <w:trPr>
          <w:trHeight w:val="226"/>
        </w:trPr>
        <w:tc>
          <w:tcPr>
            <w:tcW w:w="2258" w:type="dxa"/>
          </w:tcPr>
          <w:p w:rsidR="00891FAC" w:rsidRPr="00F12EE7" w:rsidRDefault="00891FAC" w:rsidP="00D4237C">
            <w:pPr>
              <w:spacing w:after="0" w:line="240" w:lineRule="auto"/>
              <w:ind w:left="0" w:firstLine="0"/>
              <w:jc w:val="center"/>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FXDEV </w:t>
            </w:r>
          </w:p>
        </w:tc>
        <w:tc>
          <w:tcPr>
            <w:tcW w:w="1287"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-0.017877 </w:t>
            </w:r>
          </w:p>
        </w:tc>
        <w:tc>
          <w:tcPr>
            <w:tcW w:w="1166"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0.011542 </w:t>
            </w:r>
          </w:p>
        </w:tc>
        <w:tc>
          <w:tcPr>
            <w:tcW w:w="998"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-1.548958 </w:t>
            </w:r>
          </w:p>
        </w:tc>
        <w:tc>
          <w:tcPr>
            <w:tcW w:w="821" w:type="dxa"/>
          </w:tcPr>
          <w:p w:rsidR="00891FAC" w:rsidRPr="00F12EE7" w:rsidRDefault="00891FAC" w:rsidP="00D4237C">
            <w:pPr>
              <w:spacing w:after="0" w:line="240" w:lineRule="auto"/>
              <w:ind w:left="0" w:firstLine="0"/>
              <w:jc w:val="right"/>
              <w:rPr>
                <w:rFonts w:ascii="Times New Roman" w:hAnsi="Times New Roman" w:cs="Times New Roman"/>
                <w:color w:val="auto"/>
                <w:sz w:val="16"/>
                <w:szCs w:val="16"/>
              </w:rPr>
            </w:pPr>
            <w:r w:rsidRPr="00F12EE7">
              <w:rPr>
                <w:rFonts w:ascii="Times New Roman" w:hAnsi="Times New Roman" w:cs="Times New Roman"/>
                <w:color w:val="auto"/>
                <w:sz w:val="16"/>
                <w:szCs w:val="16"/>
              </w:rPr>
              <w:t>0.1250</w:t>
            </w:r>
          </w:p>
        </w:tc>
      </w:tr>
      <w:tr w:rsidR="00891FAC" w:rsidRPr="00F12EE7" w:rsidTr="00D4237C">
        <w:trPr>
          <w:trHeight w:val="226"/>
        </w:trPr>
        <w:tc>
          <w:tcPr>
            <w:tcW w:w="2258" w:type="dxa"/>
          </w:tcPr>
          <w:p w:rsidR="00891FAC" w:rsidRPr="00F12EE7" w:rsidRDefault="00891FAC" w:rsidP="00D4237C">
            <w:pPr>
              <w:spacing w:after="0" w:line="240" w:lineRule="auto"/>
              <w:ind w:left="0" w:firstLine="0"/>
              <w:jc w:val="center"/>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FOW </w:t>
            </w:r>
          </w:p>
        </w:tc>
        <w:tc>
          <w:tcPr>
            <w:tcW w:w="1287"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0.016106 </w:t>
            </w:r>
          </w:p>
        </w:tc>
        <w:tc>
          <w:tcPr>
            <w:tcW w:w="1166"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0.009815 </w:t>
            </w:r>
          </w:p>
        </w:tc>
        <w:tc>
          <w:tcPr>
            <w:tcW w:w="998"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1.640928 </w:t>
            </w:r>
          </w:p>
        </w:tc>
        <w:tc>
          <w:tcPr>
            <w:tcW w:w="821" w:type="dxa"/>
          </w:tcPr>
          <w:p w:rsidR="00891FAC" w:rsidRPr="00F12EE7" w:rsidRDefault="00891FAC" w:rsidP="00D4237C">
            <w:pPr>
              <w:spacing w:after="0" w:line="240" w:lineRule="auto"/>
              <w:ind w:left="0" w:firstLine="0"/>
              <w:jc w:val="right"/>
              <w:rPr>
                <w:rFonts w:ascii="Times New Roman" w:hAnsi="Times New Roman" w:cs="Times New Roman"/>
                <w:color w:val="auto"/>
                <w:sz w:val="16"/>
                <w:szCs w:val="16"/>
              </w:rPr>
            </w:pPr>
            <w:r w:rsidRPr="00F12EE7">
              <w:rPr>
                <w:rFonts w:ascii="Times New Roman" w:hAnsi="Times New Roman" w:cs="Times New Roman"/>
                <w:color w:val="auto"/>
                <w:sz w:val="16"/>
                <w:szCs w:val="16"/>
              </w:rPr>
              <w:t>0.1044</w:t>
            </w:r>
          </w:p>
        </w:tc>
      </w:tr>
      <w:tr w:rsidR="00891FAC" w:rsidRPr="00F12EE7" w:rsidTr="00D4237C">
        <w:trPr>
          <w:trHeight w:val="224"/>
        </w:trPr>
        <w:tc>
          <w:tcPr>
            <w:tcW w:w="2258" w:type="dxa"/>
          </w:tcPr>
          <w:p w:rsidR="00891FAC" w:rsidRPr="00F12EE7" w:rsidRDefault="00891FAC" w:rsidP="00D4237C">
            <w:pPr>
              <w:spacing w:after="0" w:line="240" w:lineRule="auto"/>
              <w:ind w:left="0" w:firstLine="0"/>
              <w:jc w:val="center"/>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FUT </w:t>
            </w:r>
          </w:p>
        </w:tc>
        <w:tc>
          <w:tcPr>
            <w:tcW w:w="1287"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-0.011123 </w:t>
            </w:r>
          </w:p>
        </w:tc>
        <w:tc>
          <w:tcPr>
            <w:tcW w:w="1166"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0.007875 </w:t>
            </w:r>
          </w:p>
        </w:tc>
        <w:tc>
          <w:tcPr>
            <w:tcW w:w="998"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-1.412366 </w:t>
            </w:r>
          </w:p>
        </w:tc>
        <w:tc>
          <w:tcPr>
            <w:tcW w:w="821" w:type="dxa"/>
          </w:tcPr>
          <w:p w:rsidR="00891FAC" w:rsidRPr="00F12EE7" w:rsidRDefault="00891FAC" w:rsidP="00D4237C">
            <w:pPr>
              <w:spacing w:after="0" w:line="240" w:lineRule="auto"/>
              <w:ind w:left="0" w:firstLine="0"/>
              <w:jc w:val="right"/>
              <w:rPr>
                <w:rFonts w:ascii="Times New Roman" w:hAnsi="Times New Roman" w:cs="Times New Roman"/>
                <w:color w:val="auto"/>
                <w:sz w:val="16"/>
                <w:szCs w:val="16"/>
              </w:rPr>
            </w:pPr>
            <w:r w:rsidRPr="00F12EE7">
              <w:rPr>
                <w:rFonts w:ascii="Times New Roman" w:hAnsi="Times New Roman" w:cs="Times New Roman"/>
                <w:color w:val="auto"/>
                <w:sz w:val="16"/>
                <w:szCs w:val="16"/>
              </w:rPr>
              <w:t>0.1614</w:t>
            </w:r>
          </w:p>
        </w:tc>
      </w:tr>
      <w:tr w:rsidR="00891FAC" w:rsidRPr="00F12EE7" w:rsidTr="00D4237C">
        <w:trPr>
          <w:trHeight w:val="224"/>
        </w:trPr>
        <w:tc>
          <w:tcPr>
            <w:tcW w:w="2258" w:type="dxa"/>
          </w:tcPr>
          <w:p w:rsidR="00891FAC" w:rsidRPr="00F12EE7" w:rsidRDefault="00891FAC" w:rsidP="00D4237C">
            <w:pPr>
              <w:spacing w:after="0" w:line="240" w:lineRule="auto"/>
              <w:ind w:left="0" w:firstLine="0"/>
              <w:jc w:val="center"/>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OPT </w:t>
            </w:r>
          </w:p>
        </w:tc>
        <w:tc>
          <w:tcPr>
            <w:tcW w:w="1287"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-0.010251 </w:t>
            </w:r>
          </w:p>
        </w:tc>
        <w:tc>
          <w:tcPr>
            <w:tcW w:w="1166"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0.011248 </w:t>
            </w:r>
          </w:p>
        </w:tc>
        <w:tc>
          <w:tcPr>
            <w:tcW w:w="998"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-0.911363 </w:t>
            </w:r>
          </w:p>
        </w:tc>
        <w:tc>
          <w:tcPr>
            <w:tcW w:w="821" w:type="dxa"/>
          </w:tcPr>
          <w:p w:rsidR="00891FAC" w:rsidRPr="00F12EE7" w:rsidRDefault="00891FAC" w:rsidP="00D4237C">
            <w:pPr>
              <w:spacing w:after="0" w:line="240" w:lineRule="auto"/>
              <w:ind w:left="0" w:firstLine="0"/>
              <w:jc w:val="right"/>
              <w:rPr>
                <w:rFonts w:ascii="Times New Roman" w:hAnsi="Times New Roman" w:cs="Times New Roman"/>
                <w:color w:val="auto"/>
                <w:sz w:val="16"/>
                <w:szCs w:val="16"/>
              </w:rPr>
            </w:pPr>
            <w:r w:rsidRPr="00F12EE7">
              <w:rPr>
                <w:rFonts w:ascii="Times New Roman" w:hAnsi="Times New Roman" w:cs="Times New Roman"/>
                <w:color w:val="auto"/>
                <w:sz w:val="16"/>
                <w:szCs w:val="16"/>
              </w:rPr>
              <w:t>0.3646</w:t>
            </w:r>
          </w:p>
        </w:tc>
      </w:tr>
      <w:tr w:rsidR="00891FAC" w:rsidRPr="00F12EE7" w:rsidTr="00D4237C">
        <w:trPr>
          <w:trHeight w:val="226"/>
        </w:trPr>
        <w:tc>
          <w:tcPr>
            <w:tcW w:w="2258" w:type="dxa"/>
          </w:tcPr>
          <w:p w:rsidR="00891FAC" w:rsidRPr="00F12EE7" w:rsidRDefault="00891FAC" w:rsidP="00D4237C">
            <w:pPr>
              <w:spacing w:after="0" w:line="240" w:lineRule="auto"/>
              <w:ind w:left="0" w:firstLine="0"/>
              <w:jc w:val="center"/>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SWP </w:t>
            </w:r>
          </w:p>
        </w:tc>
        <w:tc>
          <w:tcPr>
            <w:tcW w:w="1287"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0.015242 </w:t>
            </w:r>
          </w:p>
        </w:tc>
        <w:tc>
          <w:tcPr>
            <w:tcW w:w="1166"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0.010353 </w:t>
            </w:r>
          </w:p>
        </w:tc>
        <w:tc>
          <w:tcPr>
            <w:tcW w:w="998"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1.472277 </w:t>
            </w:r>
          </w:p>
        </w:tc>
        <w:tc>
          <w:tcPr>
            <w:tcW w:w="821" w:type="dxa"/>
          </w:tcPr>
          <w:p w:rsidR="00891FAC" w:rsidRPr="00F12EE7" w:rsidRDefault="00891FAC" w:rsidP="00D4237C">
            <w:pPr>
              <w:spacing w:after="0" w:line="240" w:lineRule="auto"/>
              <w:ind w:left="0" w:firstLine="0"/>
              <w:jc w:val="right"/>
              <w:rPr>
                <w:rFonts w:ascii="Times New Roman" w:hAnsi="Times New Roman" w:cs="Times New Roman"/>
                <w:color w:val="auto"/>
                <w:sz w:val="16"/>
                <w:szCs w:val="16"/>
              </w:rPr>
            </w:pPr>
            <w:r w:rsidRPr="00F12EE7">
              <w:rPr>
                <w:rFonts w:ascii="Times New Roman" w:hAnsi="Times New Roman" w:cs="Times New Roman"/>
                <w:color w:val="auto"/>
                <w:sz w:val="16"/>
                <w:szCs w:val="16"/>
              </w:rPr>
              <w:t>0.1445</w:t>
            </w:r>
          </w:p>
        </w:tc>
      </w:tr>
      <w:tr w:rsidR="00891FAC" w:rsidRPr="00F12EE7" w:rsidTr="00D4237C">
        <w:trPr>
          <w:trHeight w:val="226"/>
        </w:trPr>
        <w:tc>
          <w:tcPr>
            <w:tcW w:w="2258" w:type="dxa"/>
          </w:tcPr>
          <w:p w:rsidR="00891FAC" w:rsidRPr="00F12EE7" w:rsidRDefault="00891FAC" w:rsidP="00D4237C">
            <w:pPr>
              <w:spacing w:after="0" w:line="240" w:lineRule="auto"/>
              <w:ind w:left="487"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L_BOOKS </w:t>
            </w:r>
          </w:p>
        </w:tc>
        <w:tc>
          <w:tcPr>
            <w:tcW w:w="1287"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-0.024250 </w:t>
            </w:r>
          </w:p>
        </w:tc>
        <w:tc>
          <w:tcPr>
            <w:tcW w:w="1166"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0.013672 </w:t>
            </w:r>
          </w:p>
        </w:tc>
        <w:tc>
          <w:tcPr>
            <w:tcW w:w="998"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-1.773716 </w:t>
            </w:r>
          </w:p>
        </w:tc>
        <w:tc>
          <w:tcPr>
            <w:tcW w:w="821" w:type="dxa"/>
          </w:tcPr>
          <w:p w:rsidR="00891FAC" w:rsidRPr="00F12EE7" w:rsidRDefault="00891FAC" w:rsidP="00D4237C">
            <w:pPr>
              <w:spacing w:after="0" w:line="240" w:lineRule="auto"/>
              <w:ind w:left="0" w:firstLine="0"/>
              <w:jc w:val="right"/>
              <w:rPr>
                <w:rFonts w:ascii="Times New Roman" w:hAnsi="Times New Roman" w:cs="Times New Roman"/>
                <w:color w:val="auto"/>
                <w:sz w:val="16"/>
                <w:szCs w:val="16"/>
              </w:rPr>
            </w:pPr>
            <w:r w:rsidRPr="00F12EE7">
              <w:rPr>
                <w:rFonts w:ascii="Times New Roman" w:hAnsi="Times New Roman" w:cs="Times New Roman"/>
                <w:color w:val="auto"/>
                <w:sz w:val="16"/>
                <w:szCs w:val="16"/>
              </w:rPr>
              <w:t>0.0796</w:t>
            </w:r>
          </w:p>
        </w:tc>
      </w:tr>
      <w:tr w:rsidR="00891FAC" w:rsidRPr="00F12EE7" w:rsidTr="00D4237C">
        <w:trPr>
          <w:trHeight w:val="224"/>
        </w:trPr>
        <w:tc>
          <w:tcPr>
            <w:tcW w:w="2258" w:type="dxa"/>
          </w:tcPr>
          <w:p w:rsidR="00891FAC" w:rsidRPr="00F12EE7" w:rsidRDefault="00891FAC" w:rsidP="00D4237C">
            <w:pPr>
              <w:spacing w:after="0" w:line="240" w:lineRule="auto"/>
              <w:ind w:left="547"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L_ASIZE </w:t>
            </w:r>
          </w:p>
        </w:tc>
        <w:tc>
          <w:tcPr>
            <w:tcW w:w="1287"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-0.039209 </w:t>
            </w:r>
          </w:p>
        </w:tc>
        <w:tc>
          <w:tcPr>
            <w:tcW w:w="1166"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0.006458 </w:t>
            </w:r>
          </w:p>
        </w:tc>
        <w:tc>
          <w:tcPr>
            <w:tcW w:w="998"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-6.071761 </w:t>
            </w:r>
          </w:p>
        </w:tc>
        <w:tc>
          <w:tcPr>
            <w:tcW w:w="821" w:type="dxa"/>
          </w:tcPr>
          <w:p w:rsidR="00891FAC" w:rsidRPr="00F12EE7" w:rsidRDefault="00891FAC" w:rsidP="00D4237C">
            <w:pPr>
              <w:spacing w:after="0" w:line="240" w:lineRule="auto"/>
              <w:ind w:left="0" w:firstLine="0"/>
              <w:jc w:val="right"/>
              <w:rPr>
                <w:rFonts w:ascii="Times New Roman" w:hAnsi="Times New Roman" w:cs="Times New Roman"/>
                <w:color w:val="auto"/>
                <w:sz w:val="16"/>
                <w:szCs w:val="16"/>
              </w:rPr>
            </w:pPr>
            <w:r w:rsidRPr="00F12EE7">
              <w:rPr>
                <w:rFonts w:ascii="Times New Roman" w:hAnsi="Times New Roman" w:cs="Times New Roman"/>
                <w:color w:val="auto"/>
                <w:sz w:val="16"/>
                <w:szCs w:val="16"/>
              </w:rPr>
              <w:t>0.0000</w:t>
            </w:r>
          </w:p>
        </w:tc>
      </w:tr>
      <w:tr w:rsidR="00891FAC" w:rsidRPr="00F12EE7" w:rsidTr="00D4237C">
        <w:trPr>
          <w:trHeight w:val="224"/>
        </w:trPr>
        <w:tc>
          <w:tcPr>
            <w:tcW w:w="2258" w:type="dxa"/>
          </w:tcPr>
          <w:p w:rsidR="00891FAC" w:rsidRPr="00F12EE7" w:rsidRDefault="00891FAC" w:rsidP="00D4237C">
            <w:pPr>
              <w:spacing w:after="0" w:line="240" w:lineRule="auto"/>
              <w:ind w:left="566"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L_DIVID </w:t>
            </w:r>
          </w:p>
        </w:tc>
        <w:tc>
          <w:tcPr>
            <w:tcW w:w="1287"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0.020698 </w:t>
            </w:r>
          </w:p>
        </w:tc>
        <w:tc>
          <w:tcPr>
            <w:tcW w:w="1166"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0.004574 </w:t>
            </w:r>
          </w:p>
        </w:tc>
        <w:tc>
          <w:tcPr>
            <w:tcW w:w="998"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4.525367 </w:t>
            </w:r>
          </w:p>
        </w:tc>
        <w:tc>
          <w:tcPr>
            <w:tcW w:w="821" w:type="dxa"/>
          </w:tcPr>
          <w:p w:rsidR="00891FAC" w:rsidRPr="00F12EE7" w:rsidRDefault="00891FAC" w:rsidP="00D4237C">
            <w:pPr>
              <w:spacing w:after="0" w:line="240" w:lineRule="auto"/>
              <w:ind w:left="0" w:firstLine="0"/>
              <w:jc w:val="right"/>
              <w:rPr>
                <w:rFonts w:ascii="Times New Roman" w:hAnsi="Times New Roman" w:cs="Times New Roman"/>
                <w:color w:val="auto"/>
                <w:sz w:val="16"/>
                <w:szCs w:val="16"/>
              </w:rPr>
            </w:pPr>
            <w:r w:rsidRPr="00F12EE7">
              <w:rPr>
                <w:rFonts w:ascii="Times New Roman" w:hAnsi="Times New Roman" w:cs="Times New Roman"/>
                <w:color w:val="auto"/>
                <w:sz w:val="16"/>
                <w:szCs w:val="16"/>
              </w:rPr>
              <w:t>0.0000</w:t>
            </w:r>
          </w:p>
        </w:tc>
      </w:tr>
      <w:tr w:rsidR="00891FAC" w:rsidRPr="00F12EE7" w:rsidTr="00D4237C">
        <w:trPr>
          <w:trHeight w:val="226"/>
        </w:trPr>
        <w:tc>
          <w:tcPr>
            <w:tcW w:w="2258" w:type="dxa"/>
          </w:tcPr>
          <w:p w:rsidR="00891FAC" w:rsidRPr="00F12EE7" w:rsidRDefault="00891FAC" w:rsidP="00D4237C">
            <w:pPr>
              <w:spacing w:after="0" w:line="240" w:lineRule="auto"/>
              <w:ind w:left="492"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L_CRATO </w:t>
            </w:r>
          </w:p>
        </w:tc>
        <w:tc>
          <w:tcPr>
            <w:tcW w:w="1287"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-2.748287 </w:t>
            </w:r>
          </w:p>
        </w:tc>
        <w:tc>
          <w:tcPr>
            <w:tcW w:w="1166"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2.314369 </w:t>
            </w:r>
          </w:p>
        </w:tc>
        <w:tc>
          <w:tcPr>
            <w:tcW w:w="998"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-1.187489 </w:t>
            </w:r>
          </w:p>
        </w:tc>
        <w:tc>
          <w:tcPr>
            <w:tcW w:w="821" w:type="dxa"/>
          </w:tcPr>
          <w:p w:rsidR="00891FAC" w:rsidRPr="00F12EE7" w:rsidRDefault="00891FAC" w:rsidP="00D4237C">
            <w:pPr>
              <w:spacing w:after="0" w:line="240" w:lineRule="auto"/>
              <w:ind w:left="0" w:firstLine="0"/>
              <w:jc w:val="right"/>
              <w:rPr>
                <w:rFonts w:ascii="Times New Roman" w:hAnsi="Times New Roman" w:cs="Times New Roman"/>
                <w:color w:val="auto"/>
                <w:sz w:val="16"/>
                <w:szCs w:val="16"/>
              </w:rPr>
            </w:pPr>
            <w:r w:rsidRPr="00F12EE7">
              <w:rPr>
                <w:rFonts w:ascii="Times New Roman" w:hAnsi="Times New Roman" w:cs="Times New Roman"/>
                <w:color w:val="auto"/>
                <w:sz w:val="16"/>
                <w:szCs w:val="16"/>
              </w:rPr>
              <w:t>0.2382</w:t>
            </w:r>
          </w:p>
        </w:tc>
      </w:tr>
      <w:tr w:rsidR="00891FAC" w:rsidRPr="00F12EE7" w:rsidTr="00D4237C">
        <w:trPr>
          <w:trHeight w:val="315"/>
        </w:trPr>
        <w:tc>
          <w:tcPr>
            <w:tcW w:w="2258" w:type="dxa"/>
          </w:tcPr>
          <w:p w:rsidR="00891FAC" w:rsidRPr="00F12EE7" w:rsidRDefault="00891FAC" w:rsidP="00D4237C">
            <w:pPr>
              <w:spacing w:after="0" w:line="240" w:lineRule="auto"/>
              <w:ind w:left="0" w:firstLine="0"/>
              <w:jc w:val="center"/>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QSCOR </w:t>
            </w:r>
          </w:p>
        </w:tc>
        <w:tc>
          <w:tcPr>
            <w:tcW w:w="1287"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-0.001053 </w:t>
            </w:r>
          </w:p>
        </w:tc>
        <w:tc>
          <w:tcPr>
            <w:tcW w:w="1166"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0.000480 </w:t>
            </w:r>
          </w:p>
        </w:tc>
        <w:tc>
          <w:tcPr>
            <w:tcW w:w="998"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-2.192773 </w:t>
            </w:r>
          </w:p>
        </w:tc>
        <w:tc>
          <w:tcPr>
            <w:tcW w:w="821" w:type="dxa"/>
          </w:tcPr>
          <w:p w:rsidR="00891FAC" w:rsidRPr="00F12EE7" w:rsidRDefault="00891FAC" w:rsidP="00D4237C">
            <w:pPr>
              <w:spacing w:after="0" w:line="240" w:lineRule="auto"/>
              <w:ind w:left="0" w:firstLine="0"/>
              <w:jc w:val="right"/>
              <w:rPr>
                <w:rFonts w:ascii="Times New Roman" w:hAnsi="Times New Roman" w:cs="Times New Roman"/>
                <w:color w:val="auto"/>
                <w:sz w:val="16"/>
                <w:szCs w:val="16"/>
              </w:rPr>
            </w:pPr>
            <w:r w:rsidRPr="00F12EE7">
              <w:rPr>
                <w:rFonts w:ascii="Times New Roman" w:hAnsi="Times New Roman" w:cs="Times New Roman"/>
                <w:color w:val="auto"/>
                <w:sz w:val="16"/>
                <w:szCs w:val="16"/>
              </w:rPr>
              <w:t>0.0310</w:t>
            </w:r>
          </w:p>
        </w:tc>
      </w:tr>
      <w:tr w:rsidR="00891FAC" w:rsidRPr="00F12EE7" w:rsidTr="00D4237C">
        <w:trPr>
          <w:trHeight w:val="359"/>
        </w:trPr>
        <w:tc>
          <w:tcPr>
            <w:tcW w:w="2258" w:type="dxa"/>
          </w:tcPr>
          <w:p w:rsidR="00891FAC" w:rsidRPr="00F12EE7" w:rsidRDefault="00891FAC" w:rsidP="00D4237C">
            <w:pPr>
              <w:spacing w:after="48" w:line="240" w:lineRule="auto"/>
              <w:ind w:left="0" w:firstLine="0"/>
              <w:jc w:val="center"/>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 </w:t>
            </w:r>
          </w:p>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R-squared </w:t>
            </w:r>
            <w:r w:rsidRPr="00F12EE7">
              <w:rPr>
                <w:rFonts w:ascii="Times New Roman" w:hAnsi="Times New Roman" w:cs="Times New Roman"/>
                <w:color w:val="auto"/>
                <w:sz w:val="16"/>
                <w:szCs w:val="16"/>
                <w:vertAlign w:val="superscript"/>
              </w:rPr>
              <w:t xml:space="preserve"> </w:t>
            </w:r>
          </w:p>
        </w:tc>
        <w:tc>
          <w:tcPr>
            <w:tcW w:w="3451" w:type="dxa"/>
            <w:gridSpan w:val="3"/>
          </w:tcPr>
          <w:p w:rsidR="00891FAC" w:rsidRPr="00F12EE7" w:rsidRDefault="00891FAC" w:rsidP="00D4237C">
            <w:pPr>
              <w:spacing w:after="48" w:line="240" w:lineRule="auto"/>
              <w:ind w:left="211"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 </w:t>
            </w:r>
            <w:r w:rsidRPr="00F12EE7">
              <w:rPr>
                <w:rFonts w:ascii="Times New Roman" w:hAnsi="Times New Roman" w:cs="Times New Roman"/>
                <w:color w:val="auto"/>
                <w:sz w:val="16"/>
                <w:szCs w:val="16"/>
              </w:rPr>
              <w:tab/>
              <w:t xml:space="preserve"> </w:t>
            </w:r>
            <w:r w:rsidRPr="00F12EE7">
              <w:rPr>
                <w:rFonts w:ascii="Times New Roman" w:hAnsi="Times New Roman" w:cs="Times New Roman"/>
                <w:color w:val="auto"/>
                <w:sz w:val="16"/>
                <w:szCs w:val="16"/>
              </w:rPr>
              <w:tab/>
              <w:t xml:space="preserve"> </w:t>
            </w:r>
          </w:p>
          <w:p w:rsidR="00891FAC" w:rsidRPr="00F12EE7" w:rsidRDefault="00891FAC" w:rsidP="00D4237C">
            <w:pPr>
              <w:tabs>
                <w:tab w:val="center" w:pos="1537"/>
                <w:tab w:val="center" w:pos="2463"/>
              </w:tabs>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0.553082</w:t>
            </w:r>
            <w:r w:rsidRPr="00F12EE7">
              <w:rPr>
                <w:rFonts w:ascii="Times New Roman" w:hAnsi="Times New Roman" w:cs="Times New Roman"/>
                <w:color w:val="auto"/>
                <w:sz w:val="16"/>
                <w:szCs w:val="16"/>
                <w:vertAlign w:val="superscript"/>
              </w:rPr>
              <w:t xml:space="preserve"> </w:t>
            </w:r>
            <w:r w:rsidRPr="00F12EE7">
              <w:rPr>
                <w:rFonts w:ascii="Times New Roman" w:hAnsi="Times New Roman" w:cs="Times New Roman"/>
                <w:color w:val="auto"/>
                <w:sz w:val="16"/>
                <w:szCs w:val="16"/>
                <w:vertAlign w:val="superscript"/>
              </w:rPr>
              <w:tab/>
            </w:r>
            <w:r w:rsidRPr="00F12EE7">
              <w:rPr>
                <w:rFonts w:ascii="Times New Roman" w:hAnsi="Times New Roman" w:cs="Times New Roman"/>
                <w:color w:val="auto"/>
                <w:sz w:val="16"/>
                <w:szCs w:val="16"/>
              </w:rPr>
              <w:t xml:space="preserve">    Mean dependent</w:t>
            </w:r>
            <w:r w:rsidRPr="00F12EE7">
              <w:rPr>
                <w:rFonts w:ascii="Times New Roman" w:hAnsi="Times New Roman" w:cs="Times New Roman"/>
                <w:color w:val="auto"/>
                <w:sz w:val="16"/>
                <w:szCs w:val="16"/>
                <w:vertAlign w:val="superscript"/>
              </w:rPr>
              <w:t xml:space="preserve"> </w:t>
            </w:r>
            <w:r w:rsidRPr="00F12EE7">
              <w:rPr>
                <w:rFonts w:ascii="Times New Roman" w:hAnsi="Times New Roman" w:cs="Times New Roman"/>
                <w:color w:val="auto"/>
                <w:sz w:val="16"/>
                <w:szCs w:val="16"/>
                <w:vertAlign w:val="superscript"/>
              </w:rPr>
              <w:tab/>
            </w:r>
            <w:r w:rsidRPr="00F12EE7">
              <w:rPr>
                <w:rFonts w:ascii="Times New Roman" w:hAnsi="Times New Roman" w:cs="Times New Roman"/>
                <w:color w:val="auto"/>
                <w:sz w:val="16"/>
                <w:szCs w:val="16"/>
              </w:rPr>
              <w:t xml:space="preserve"> var </w:t>
            </w:r>
            <w:r w:rsidRPr="00F12EE7">
              <w:rPr>
                <w:rFonts w:ascii="Times New Roman" w:hAnsi="Times New Roman" w:cs="Times New Roman"/>
                <w:color w:val="auto"/>
                <w:sz w:val="16"/>
                <w:szCs w:val="16"/>
                <w:vertAlign w:val="superscript"/>
              </w:rPr>
              <w:t xml:space="preserve"> </w:t>
            </w:r>
          </w:p>
        </w:tc>
        <w:tc>
          <w:tcPr>
            <w:tcW w:w="821" w:type="dxa"/>
          </w:tcPr>
          <w:p w:rsidR="00891FAC" w:rsidRPr="00F12EE7" w:rsidRDefault="00891FAC" w:rsidP="00D4237C">
            <w:pPr>
              <w:spacing w:after="48" w:line="240" w:lineRule="auto"/>
              <w:ind w:left="223"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 </w:t>
            </w:r>
          </w:p>
          <w:p w:rsidR="00891FAC" w:rsidRPr="00F12EE7" w:rsidRDefault="00891FAC" w:rsidP="00D4237C">
            <w:pPr>
              <w:spacing w:after="0" w:line="240" w:lineRule="auto"/>
              <w:ind w:left="0" w:firstLine="0"/>
              <w:rPr>
                <w:rFonts w:ascii="Times New Roman" w:hAnsi="Times New Roman" w:cs="Times New Roman"/>
                <w:color w:val="auto"/>
                <w:sz w:val="16"/>
                <w:szCs w:val="16"/>
              </w:rPr>
            </w:pPr>
            <w:r w:rsidRPr="00F12EE7">
              <w:rPr>
                <w:rFonts w:ascii="Times New Roman" w:hAnsi="Times New Roman" w:cs="Times New Roman"/>
                <w:color w:val="auto"/>
                <w:sz w:val="16"/>
                <w:szCs w:val="16"/>
              </w:rPr>
              <w:t>2.059656</w:t>
            </w:r>
            <w:r w:rsidRPr="00F12EE7">
              <w:rPr>
                <w:rFonts w:ascii="Times New Roman" w:hAnsi="Times New Roman" w:cs="Times New Roman"/>
                <w:color w:val="auto"/>
                <w:sz w:val="16"/>
                <w:szCs w:val="16"/>
                <w:vertAlign w:val="superscript"/>
              </w:rPr>
              <w:t xml:space="preserve"> </w:t>
            </w:r>
          </w:p>
        </w:tc>
      </w:tr>
      <w:tr w:rsidR="00891FAC" w:rsidRPr="00F12EE7" w:rsidTr="00D4237C">
        <w:trPr>
          <w:trHeight w:val="226"/>
        </w:trPr>
        <w:tc>
          <w:tcPr>
            <w:tcW w:w="2258"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Adjusted R-squared </w:t>
            </w:r>
          </w:p>
        </w:tc>
        <w:tc>
          <w:tcPr>
            <w:tcW w:w="3451" w:type="dxa"/>
            <w:gridSpan w:val="3"/>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0.497218    S.D. dependent var </w:t>
            </w:r>
          </w:p>
        </w:tc>
        <w:tc>
          <w:tcPr>
            <w:tcW w:w="821" w:type="dxa"/>
          </w:tcPr>
          <w:p w:rsidR="00891FAC" w:rsidRPr="00F12EE7" w:rsidRDefault="00891FAC" w:rsidP="00D4237C">
            <w:pPr>
              <w:spacing w:after="0" w:line="240" w:lineRule="auto"/>
              <w:ind w:left="0" w:firstLine="0"/>
              <w:rPr>
                <w:rFonts w:ascii="Times New Roman" w:hAnsi="Times New Roman" w:cs="Times New Roman"/>
                <w:color w:val="auto"/>
                <w:sz w:val="16"/>
                <w:szCs w:val="16"/>
              </w:rPr>
            </w:pPr>
            <w:r w:rsidRPr="00F12EE7">
              <w:rPr>
                <w:rFonts w:ascii="Times New Roman" w:hAnsi="Times New Roman" w:cs="Times New Roman"/>
                <w:color w:val="auto"/>
                <w:sz w:val="16"/>
                <w:szCs w:val="16"/>
              </w:rPr>
              <w:t>0.056218</w:t>
            </w:r>
          </w:p>
        </w:tc>
      </w:tr>
      <w:tr w:rsidR="00891FAC" w:rsidRPr="00F12EE7" w:rsidTr="00D4237C">
        <w:trPr>
          <w:trHeight w:val="226"/>
        </w:trPr>
        <w:tc>
          <w:tcPr>
            <w:tcW w:w="2258"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S.E. of regression </w:t>
            </w:r>
          </w:p>
        </w:tc>
        <w:tc>
          <w:tcPr>
            <w:tcW w:w="3451" w:type="dxa"/>
            <w:gridSpan w:val="3"/>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0.039863    Akaike info criterion </w:t>
            </w:r>
          </w:p>
        </w:tc>
        <w:tc>
          <w:tcPr>
            <w:tcW w:w="821" w:type="dxa"/>
          </w:tcPr>
          <w:p w:rsidR="00891FAC" w:rsidRPr="00F12EE7" w:rsidRDefault="00891FAC" w:rsidP="00D4237C">
            <w:pPr>
              <w:spacing w:after="0" w:line="240" w:lineRule="auto"/>
              <w:ind w:left="0" w:firstLine="0"/>
              <w:rPr>
                <w:rFonts w:ascii="Times New Roman" w:hAnsi="Times New Roman" w:cs="Times New Roman"/>
                <w:color w:val="auto"/>
                <w:sz w:val="16"/>
                <w:szCs w:val="16"/>
              </w:rPr>
            </w:pPr>
            <w:r w:rsidRPr="00F12EE7">
              <w:rPr>
                <w:rFonts w:ascii="Times New Roman" w:hAnsi="Times New Roman" w:cs="Times New Roman"/>
                <w:color w:val="auto"/>
                <w:sz w:val="16"/>
                <w:szCs w:val="16"/>
              </w:rPr>
              <w:t>-3.494575</w:t>
            </w:r>
          </w:p>
        </w:tc>
      </w:tr>
      <w:tr w:rsidR="00891FAC" w:rsidRPr="00F12EE7" w:rsidTr="00D4237C">
        <w:trPr>
          <w:trHeight w:val="224"/>
        </w:trPr>
        <w:tc>
          <w:tcPr>
            <w:tcW w:w="2258"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Sum squared resid </w:t>
            </w:r>
          </w:p>
        </w:tc>
        <w:tc>
          <w:tcPr>
            <w:tcW w:w="3451" w:type="dxa"/>
            <w:gridSpan w:val="3"/>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0.139836    Schwarz criterion </w:t>
            </w:r>
          </w:p>
        </w:tc>
        <w:tc>
          <w:tcPr>
            <w:tcW w:w="821" w:type="dxa"/>
          </w:tcPr>
          <w:p w:rsidR="00891FAC" w:rsidRPr="00F12EE7" w:rsidRDefault="00891FAC" w:rsidP="00D4237C">
            <w:pPr>
              <w:spacing w:after="0" w:line="240" w:lineRule="auto"/>
              <w:ind w:left="0" w:firstLine="0"/>
              <w:rPr>
                <w:rFonts w:ascii="Times New Roman" w:hAnsi="Times New Roman" w:cs="Times New Roman"/>
                <w:color w:val="auto"/>
                <w:sz w:val="16"/>
                <w:szCs w:val="16"/>
              </w:rPr>
            </w:pPr>
            <w:r w:rsidRPr="00F12EE7">
              <w:rPr>
                <w:rFonts w:ascii="Times New Roman" w:hAnsi="Times New Roman" w:cs="Times New Roman"/>
                <w:color w:val="auto"/>
                <w:sz w:val="16"/>
                <w:szCs w:val="16"/>
              </w:rPr>
              <w:t>-3.181955</w:t>
            </w:r>
          </w:p>
        </w:tc>
      </w:tr>
      <w:tr w:rsidR="00891FAC" w:rsidRPr="00F12EE7" w:rsidTr="00D4237C">
        <w:trPr>
          <w:trHeight w:val="224"/>
        </w:trPr>
        <w:tc>
          <w:tcPr>
            <w:tcW w:w="2258"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Log likelihood </w:t>
            </w:r>
          </w:p>
        </w:tc>
        <w:tc>
          <w:tcPr>
            <w:tcW w:w="3451" w:type="dxa"/>
            <w:gridSpan w:val="3"/>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186.7288    Hannan-Quinn criter. </w:t>
            </w:r>
          </w:p>
        </w:tc>
        <w:tc>
          <w:tcPr>
            <w:tcW w:w="821" w:type="dxa"/>
          </w:tcPr>
          <w:p w:rsidR="00891FAC" w:rsidRPr="00F12EE7" w:rsidRDefault="00891FAC" w:rsidP="00D4237C">
            <w:pPr>
              <w:spacing w:after="0" w:line="240" w:lineRule="auto"/>
              <w:ind w:left="0" w:firstLine="0"/>
              <w:rPr>
                <w:rFonts w:ascii="Times New Roman" w:hAnsi="Times New Roman" w:cs="Times New Roman"/>
                <w:color w:val="auto"/>
                <w:sz w:val="16"/>
                <w:szCs w:val="16"/>
              </w:rPr>
            </w:pPr>
            <w:r w:rsidRPr="00F12EE7">
              <w:rPr>
                <w:rFonts w:ascii="Times New Roman" w:hAnsi="Times New Roman" w:cs="Times New Roman"/>
                <w:color w:val="auto"/>
                <w:sz w:val="16"/>
                <w:szCs w:val="16"/>
              </w:rPr>
              <w:t>-3.368052</w:t>
            </w:r>
          </w:p>
        </w:tc>
      </w:tr>
      <w:tr w:rsidR="00891FAC" w:rsidRPr="00F12EE7" w:rsidTr="00D4237C">
        <w:trPr>
          <w:trHeight w:val="226"/>
        </w:trPr>
        <w:tc>
          <w:tcPr>
            <w:tcW w:w="2258"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F-statistic </w:t>
            </w:r>
          </w:p>
        </w:tc>
        <w:tc>
          <w:tcPr>
            <w:tcW w:w="3451" w:type="dxa"/>
            <w:gridSpan w:val="3"/>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9.900394    Durbin-Watson stat </w:t>
            </w:r>
          </w:p>
        </w:tc>
        <w:tc>
          <w:tcPr>
            <w:tcW w:w="821" w:type="dxa"/>
          </w:tcPr>
          <w:p w:rsidR="00891FAC" w:rsidRPr="00F12EE7" w:rsidRDefault="00891FAC" w:rsidP="00D4237C">
            <w:pPr>
              <w:spacing w:after="0" w:line="240" w:lineRule="auto"/>
              <w:ind w:left="0" w:firstLine="0"/>
              <w:rPr>
                <w:rFonts w:ascii="Times New Roman" w:hAnsi="Times New Roman" w:cs="Times New Roman"/>
                <w:color w:val="auto"/>
                <w:sz w:val="16"/>
                <w:szCs w:val="16"/>
              </w:rPr>
            </w:pPr>
            <w:r w:rsidRPr="00F12EE7">
              <w:rPr>
                <w:rFonts w:ascii="Times New Roman" w:hAnsi="Times New Roman" w:cs="Times New Roman"/>
                <w:color w:val="auto"/>
                <w:sz w:val="16"/>
                <w:szCs w:val="16"/>
              </w:rPr>
              <w:t>1.622671</w:t>
            </w:r>
          </w:p>
        </w:tc>
      </w:tr>
      <w:tr w:rsidR="00891FAC" w:rsidRPr="00F12EE7" w:rsidTr="00D4237C">
        <w:trPr>
          <w:trHeight w:val="315"/>
        </w:trPr>
        <w:tc>
          <w:tcPr>
            <w:tcW w:w="2258" w:type="dxa"/>
          </w:tcPr>
          <w:p w:rsidR="00891FAC" w:rsidRPr="00F12EE7" w:rsidRDefault="00891FAC" w:rsidP="00D4237C">
            <w:pPr>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Prob(F-statistic) </w:t>
            </w:r>
          </w:p>
        </w:tc>
        <w:tc>
          <w:tcPr>
            <w:tcW w:w="3451" w:type="dxa"/>
            <w:gridSpan w:val="3"/>
          </w:tcPr>
          <w:p w:rsidR="00891FAC" w:rsidRPr="00F12EE7" w:rsidRDefault="00891FAC" w:rsidP="00D4237C">
            <w:pPr>
              <w:tabs>
                <w:tab w:val="center" w:pos="1358"/>
                <w:tab w:val="center" w:pos="2566"/>
              </w:tabs>
              <w:spacing w:after="0" w:line="240" w:lineRule="auto"/>
              <w:ind w:left="0"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0.000000 </w:t>
            </w:r>
            <w:r w:rsidRPr="00F12EE7">
              <w:rPr>
                <w:rFonts w:ascii="Times New Roman" w:hAnsi="Times New Roman" w:cs="Times New Roman"/>
                <w:color w:val="auto"/>
                <w:sz w:val="16"/>
                <w:szCs w:val="16"/>
              </w:rPr>
              <w:tab/>
              <w:t xml:space="preserve"> </w:t>
            </w:r>
            <w:r w:rsidRPr="00F12EE7">
              <w:rPr>
                <w:rFonts w:ascii="Times New Roman" w:hAnsi="Times New Roman" w:cs="Times New Roman"/>
                <w:color w:val="auto"/>
                <w:sz w:val="16"/>
                <w:szCs w:val="16"/>
              </w:rPr>
              <w:tab/>
              <w:t xml:space="preserve"> </w:t>
            </w:r>
          </w:p>
        </w:tc>
        <w:tc>
          <w:tcPr>
            <w:tcW w:w="821" w:type="dxa"/>
          </w:tcPr>
          <w:p w:rsidR="00891FAC" w:rsidRPr="00F12EE7" w:rsidRDefault="00891FAC" w:rsidP="00D4237C">
            <w:pPr>
              <w:spacing w:after="0" w:line="240" w:lineRule="auto"/>
              <w:ind w:left="218"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 </w:t>
            </w:r>
          </w:p>
        </w:tc>
      </w:tr>
    </w:tbl>
    <w:p w:rsidR="00891FAC" w:rsidRPr="00F12EE7" w:rsidRDefault="00891FAC" w:rsidP="00891FAC">
      <w:pPr>
        <w:spacing w:after="0" w:line="240" w:lineRule="auto"/>
        <w:ind w:left="1037"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lastRenderedPageBreak/>
        <w:t xml:space="preserve"> </w:t>
      </w:r>
      <w:r w:rsidRPr="00F12EE7">
        <w:rPr>
          <w:rFonts w:ascii="Times New Roman" w:hAnsi="Times New Roman" w:cs="Times New Roman"/>
          <w:color w:val="auto"/>
          <w:sz w:val="16"/>
          <w:szCs w:val="16"/>
        </w:rPr>
        <w:tab/>
        <w:t xml:space="preserve"> </w:t>
      </w:r>
      <w:r w:rsidRPr="00F12EE7">
        <w:rPr>
          <w:rFonts w:ascii="Times New Roman" w:hAnsi="Times New Roman" w:cs="Times New Roman"/>
          <w:color w:val="auto"/>
          <w:sz w:val="16"/>
          <w:szCs w:val="16"/>
        </w:rPr>
        <w:tab/>
        <w:t xml:space="preserve"> </w:t>
      </w:r>
      <w:r w:rsidRPr="00F12EE7">
        <w:rPr>
          <w:rFonts w:ascii="Times New Roman" w:hAnsi="Times New Roman" w:cs="Times New Roman"/>
          <w:color w:val="auto"/>
          <w:sz w:val="16"/>
          <w:szCs w:val="16"/>
        </w:rPr>
        <w:tab/>
        <w:t xml:space="preserve"> </w:t>
      </w:r>
      <w:r w:rsidRPr="00F12EE7">
        <w:rPr>
          <w:rFonts w:ascii="Times New Roman" w:hAnsi="Times New Roman" w:cs="Times New Roman"/>
          <w:color w:val="auto"/>
          <w:sz w:val="16"/>
          <w:szCs w:val="16"/>
        </w:rPr>
        <w:tab/>
        <w:t xml:space="preserve"> </w:t>
      </w:r>
    </w:p>
    <w:p w:rsidR="00891FAC" w:rsidRPr="00F12EE7" w:rsidRDefault="00891FAC" w:rsidP="00891FAC">
      <w:pPr>
        <w:spacing w:after="16" w:line="240" w:lineRule="auto"/>
        <w:ind w:left="1037" w:firstLine="0"/>
        <w:jc w:val="left"/>
        <w:rPr>
          <w:rFonts w:ascii="Times New Roman" w:hAnsi="Times New Roman" w:cs="Times New Roman"/>
          <w:color w:val="auto"/>
          <w:sz w:val="16"/>
          <w:szCs w:val="16"/>
        </w:rPr>
      </w:pPr>
      <w:r w:rsidRPr="00F12EE7">
        <w:rPr>
          <w:rFonts w:ascii="Times New Roman" w:hAnsi="Times New Roman" w:cs="Times New Roman"/>
          <w:color w:val="auto"/>
          <w:sz w:val="16"/>
          <w:szCs w:val="16"/>
        </w:rPr>
        <w:t xml:space="preserve"> </w:t>
      </w:r>
      <w:r w:rsidRPr="00F12EE7">
        <w:rPr>
          <w:rFonts w:ascii="Times New Roman" w:hAnsi="Times New Roman" w:cs="Times New Roman"/>
          <w:color w:val="auto"/>
          <w:sz w:val="16"/>
          <w:szCs w:val="16"/>
        </w:rPr>
        <w:tab/>
        <w:t xml:space="preserve"> </w:t>
      </w:r>
      <w:r w:rsidRPr="00F12EE7">
        <w:rPr>
          <w:rFonts w:ascii="Times New Roman" w:hAnsi="Times New Roman" w:cs="Times New Roman"/>
          <w:color w:val="auto"/>
          <w:sz w:val="16"/>
          <w:szCs w:val="16"/>
        </w:rPr>
        <w:tab/>
        <w:t xml:space="preserve"> </w:t>
      </w:r>
      <w:r w:rsidRPr="00F12EE7">
        <w:rPr>
          <w:rFonts w:ascii="Times New Roman" w:hAnsi="Times New Roman" w:cs="Times New Roman"/>
          <w:color w:val="auto"/>
          <w:sz w:val="16"/>
          <w:szCs w:val="16"/>
        </w:rPr>
        <w:tab/>
        <w:t xml:space="preserve"> </w:t>
      </w:r>
      <w:r w:rsidRPr="00F12EE7">
        <w:rPr>
          <w:rFonts w:ascii="Times New Roman" w:hAnsi="Times New Roman" w:cs="Times New Roman"/>
          <w:color w:val="auto"/>
          <w:sz w:val="16"/>
          <w:szCs w:val="16"/>
        </w:rPr>
        <w:tab/>
        <w:t xml:space="preserve"> </w:t>
      </w:r>
    </w:p>
    <w:p w:rsidR="000174AC" w:rsidRPr="00891FAC" w:rsidRDefault="00891FAC" w:rsidP="00891FAC">
      <w:pPr>
        <w:spacing w:after="489" w:line="240" w:lineRule="auto"/>
        <w:ind w:left="10" w:hanging="10"/>
        <w:jc w:val="left"/>
        <w:rPr>
          <w:rFonts w:ascii="Times New Roman" w:hAnsi="Times New Roman" w:cs="Times New Roman"/>
          <w:color w:val="auto"/>
          <w:sz w:val="16"/>
          <w:szCs w:val="16"/>
        </w:rPr>
      </w:pPr>
      <w:r w:rsidRPr="00F12EE7">
        <w:rPr>
          <w:rFonts w:ascii="Times New Roman" w:hAnsi="Times New Roman" w:cs="Times New Roman"/>
          <w:b/>
          <w:i/>
          <w:color w:val="auto"/>
          <w:sz w:val="16"/>
          <w:szCs w:val="16"/>
        </w:rPr>
        <w:t xml:space="preserve">Source: </w:t>
      </w:r>
      <w:r w:rsidRPr="00F12EE7">
        <w:rPr>
          <w:rFonts w:ascii="Times New Roman" w:hAnsi="Times New Roman" w:cs="Times New Roman"/>
          <w:color w:val="auto"/>
          <w:sz w:val="16"/>
          <w:szCs w:val="16"/>
        </w:rPr>
        <w:t xml:space="preserve">Researcher’s illustration using Eviews version 8 </w:t>
      </w:r>
    </w:p>
    <w:p w:rsidR="000174AC" w:rsidRPr="00515AEC" w:rsidRDefault="000174AC" w:rsidP="000174AC">
      <w:pPr>
        <w:spacing w:after="307" w:line="240" w:lineRule="auto"/>
        <w:ind w:left="720" w:firstLine="0"/>
        <w:jc w:val="left"/>
        <w:rPr>
          <w:rFonts w:ascii="Times New Roman" w:hAnsi="Times New Roman" w:cs="Times New Roman"/>
          <w:color w:val="auto"/>
          <w:sz w:val="2"/>
        </w:rPr>
      </w:pPr>
      <w:r w:rsidRPr="0015673E">
        <w:rPr>
          <w:rFonts w:ascii="Times New Roman" w:hAnsi="Times New Roman" w:cs="Times New Roman"/>
          <w:color w:val="auto"/>
        </w:rPr>
        <w:t xml:space="preserve"> </w:t>
      </w:r>
    </w:p>
    <w:p w:rsidR="000174AC" w:rsidRPr="00A548CC" w:rsidRDefault="000174AC" w:rsidP="00762283">
      <w:pPr>
        <w:spacing w:line="240" w:lineRule="auto"/>
        <w:ind w:left="0" w:hanging="15"/>
        <w:rPr>
          <w:rFonts w:ascii="Times New Roman" w:hAnsi="Times New Roman" w:cs="Times New Roman"/>
          <w:color w:val="auto"/>
          <w:sz w:val="20"/>
          <w:szCs w:val="20"/>
        </w:rPr>
      </w:pPr>
      <w:r w:rsidRPr="00A548CC">
        <w:rPr>
          <w:rFonts w:ascii="Times New Roman" w:hAnsi="Times New Roman" w:cs="Times New Roman"/>
          <w:b/>
          <w:i/>
          <w:color w:val="auto"/>
          <w:sz w:val="20"/>
          <w:szCs w:val="20"/>
        </w:rPr>
        <w:t xml:space="preserve">Discussion and Implications: </w:t>
      </w:r>
      <w:r w:rsidRPr="00A548CC">
        <w:rPr>
          <w:rFonts w:ascii="Times New Roman" w:hAnsi="Times New Roman" w:cs="Times New Roman"/>
          <w:color w:val="auto"/>
          <w:sz w:val="20"/>
          <w:szCs w:val="20"/>
        </w:rPr>
        <w:t xml:space="preserve">By interpretation, the evidenced results </w:t>
      </w:r>
      <w:r w:rsidR="00762283" w:rsidRPr="00A548CC">
        <w:rPr>
          <w:rFonts w:ascii="Times New Roman" w:hAnsi="Times New Roman" w:cs="Times New Roman"/>
          <w:color w:val="auto"/>
          <w:sz w:val="20"/>
          <w:szCs w:val="20"/>
        </w:rPr>
        <w:t xml:space="preserve">point to the fact that </w:t>
      </w:r>
      <w:r w:rsidRPr="00A548CC">
        <w:rPr>
          <w:rFonts w:ascii="Times New Roman" w:hAnsi="Times New Roman" w:cs="Times New Roman"/>
          <w:color w:val="auto"/>
          <w:sz w:val="20"/>
          <w:szCs w:val="20"/>
        </w:rPr>
        <w:t xml:space="preserve">hedging foreign exchange rate risk with foreign exchange rate derivatives is generally not beneficial to realising returns on capital employed. In fact, a 1% rise in the use of foreign exchange rate derivatives will cause return on capital employed to fall by 1.8%. Subsequently, it is revealed that the assumption that the size of firms can affect hedging activity is true, but with an adverse effect on capital employed return. The rating of firms’ debt too as measured by the quiscore credit rating proxy is also seen to negatively impacting, although the payment of dividends is observed to increase return on capital employed by more than 2%. Nevertheless, R-squared coefficient of determination value is also quite reasonable at 55%, implying that the independent variables of the re-estimated equation are able jointly explain the variability in return on capital employed for the period. Hence, the model also has a very high fit that is significant at 1%. </w:t>
      </w:r>
    </w:p>
    <w:p w:rsidR="000174AC" w:rsidRPr="00A548CC" w:rsidRDefault="000174AC" w:rsidP="00762283">
      <w:pPr>
        <w:spacing w:after="637" w:line="240" w:lineRule="auto"/>
        <w:ind w:left="0" w:firstLine="0"/>
        <w:rPr>
          <w:rFonts w:ascii="Times New Roman" w:hAnsi="Times New Roman" w:cs="Times New Roman"/>
          <w:color w:val="auto"/>
          <w:sz w:val="20"/>
          <w:szCs w:val="20"/>
        </w:rPr>
      </w:pPr>
      <w:r w:rsidRPr="00A548CC">
        <w:rPr>
          <w:rFonts w:ascii="Times New Roman" w:hAnsi="Times New Roman" w:cs="Times New Roman"/>
          <w:color w:val="auto"/>
          <w:sz w:val="20"/>
          <w:szCs w:val="20"/>
        </w:rPr>
        <w:t xml:space="preserve">Again, the null hypothesis </w:t>
      </w:r>
      <w:r w:rsidRPr="00A548CC">
        <w:rPr>
          <w:rFonts w:ascii="Times New Roman" w:hAnsi="Times New Roman" w:cs="Times New Roman"/>
          <w:i/>
          <w:color w:val="auto"/>
          <w:sz w:val="20"/>
          <w:szCs w:val="20"/>
        </w:rPr>
        <w:t>(H</w:t>
      </w:r>
      <w:r w:rsidRPr="00A548CC">
        <w:rPr>
          <w:rFonts w:ascii="Times New Roman" w:hAnsi="Times New Roman" w:cs="Times New Roman"/>
          <w:i/>
          <w:color w:val="auto"/>
          <w:sz w:val="20"/>
          <w:szCs w:val="20"/>
          <w:vertAlign w:val="subscript"/>
        </w:rPr>
        <w:t>01</w:t>
      </w:r>
      <w:r w:rsidRPr="00A548CC">
        <w:rPr>
          <w:rFonts w:ascii="Times New Roman" w:hAnsi="Times New Roman" w:cs="Times New Roman"/>
          <w:i/>
          <w:color w:val="auto"/>
          <w:sz w:val="20"/>
          <w:szCs w:val="20"/>
        </w:rPr>
        <w:t xml:space="preserve">) </w:t>
      </w:r>
      <w:r w:rsidRPr="00A548CC">
        <w:rPr>
          <w:rFonts w:ascii="Times New Roman" w:hAnsi="Times New Roman" w:cs="Times New Roman"/>
          <w:color w:val="auto"/>
          <w:sz w:val="20"/>
          <w:szCs w:val="20"/>
        </w:rPr>
        <w:t xml:space="preserve">of non-significance between derivative use to hedge risks and firm performance is also not accepted, which implies the non-rejection of the alternate hypothesis </w:t>
      </w:r>
      <w:r w:rsidRPr="00A548CC">
        <w:rPr>
          <w:rFonts w:ascii="Times New Roman" w:hAnsi="Times New Roman" w:cs="Times New Roman"/>
          <w:i/>
          <w:color w:val="auto"/>
          <w:sz w:val="20"/>
          <w:szCs w:val="20"/>
        </w:rPr>
        <w:t>(H</w:t>
      </w:r>
      <w:r w:rsidRPr="00A548CC">
        <w:rPr>
          <w:rFonts w:ascii="Times New Roman" w:hAnsi="Times New Roman" w:cs="Times New Roman"/>
          <w:i/>
          <w:color w:val="auto"/>
          <w:sz w:val="20"/>
          <w:szCs w:val="20"/>
          <w:vertAlign w:val="subscript"/>
        </w:rPr>
        <w:t>A1</w:t>
      </w:r>
      <w:r w:rsidRPr="00A548CC">
        <w:rPr>
          <w:rFonts w:ascii="Times New Roman" w:hAnsi="Times New Roman" w:cs="Times New Roman"/>
          <w:i/>
          <w:color w:val="auto"/>
          <w:sz w:val="20"/>
          <w:szCs w:val="20"/>
        </w:rPr>
        <w:t>)</w:t>
      </w:r>
      <w:r w:rsidRPr="00A548CC">
        <w:rPr>
          <w:rFonts w:ascii="Times New Roman" w:hAnsi="Times New Roman" w:cs="Times New Roman"/>
          <w:color w:val="auto"/>
          <w:sz w:val="20"/>
          <w:szCs w:val="20"/>
        </w:rPr>
        <w:t xml:space="preserve">, at a statistical confidence level of 90%. This model results still provides partial support to some findings in literature. For example, Ahmed Azevedo and Guney (2014) also found an association between foreign exchange risk hedging and different measures of firm performance, although a positive one instead. Additionally, the global crisis is seen to be non-significant with firms’ hedging activities for both models, which is in line with the above cited study. </w:t>
      </w:r>
    </w:p>
    <w:p w:rsidR="000174AC" w:rsidRPr="00A548CC" w:rsidRDefault="000174AC" w:rsidP="000174AC">
      <w:pPr>
        <w:spacing w:after="139" w:line="246" w:lineRule="auto"/>
        <w:ind w:left="-5" w:right="-15" w:hanging="10"/>
        <w:jc w:val="left"/>
        <w:rPr>
          <w:rFonts w:ascii="Times New Roman" w:hAnsi="Times New Roman" w:cs="Times New Roman"/>
          <w:color w:val="auto"/>
          <w:sz w:val="20"/>
          <w:szCs w:val="20"/>
        </w:rPr>
      </w:pPr>
      <w:r w:rsidRPr="00A548CC">
        <w:rPr>
          <w:rFonts w:ascii="Times New Roman" w:hAnsi="Times New Roman" w:cs="Times New Roman"/>
          <w:b/>
          <w:color w:val="auto"/>
          <w:sz w:val="20"/>
          <w:szCs w:val="20"/>
        </w:rPr>
        <w:t xml:space="preserve">Table 4.11: Summary of test results of re-estimated models 1 and 2 </w:t>
      </w:r>
    </w:p>
    <w:tbl>
      <w:tblPr>
        <w:tblStyle w:val="TableGrid"/>
        <w:tblW w:w="9422"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115" w:type="dxa"/>
        </w:tblCellMar>
        <w:tblLook w:val="04A0" w:firstRow="1" w:lastRow="0" w:firstColumn="1" w:lastColumn="0" w:noHBand="0" w:noVBand="1"/>
      </w:tblPr>
      <w:tblGrid>
        <w:gridCol w:w="950"/>
        <w:gridCol w:w="2268"/>
        <w:gridCol w:w="3132"/>
        <w:gridCol w:w="1728"/>
        <w:gridCol w:w="1344"/>
      </w:tblGrid>
      <w:tr w:rsidR="00762283" w:rsidRPr="0015673E" w:rsidTr="00762283">
        <w:trPr>
          <w:trHeight w:val="694"/>
        </w:trPr>
        <w:tc>
          <w:tcPr>
            <w:tcW w:w="950" w:type="dxa"/>
            <w:vAlign w:val="center"/>
          </w:tcPr>
          <w:p w:rsidR="000174AC" w:rsidRPr="0015673E" w:rsidRDefault="000174AC" w:rsidP="006039A2">
            <w:pPr>
              <w:spacing w:after="0" w:line="276" w:lineRule="auto"/>
              <w:ind w:left="137" w:firstLine="0"/>
              <w:jc w:val="left"/>
              <w:rPr>
                <w:rFonts w:ascii="Times New Roman" w:hAnsi="Times New Roman" w:cs="Times New Roman"/>
                <w:color w:val="auto"/>
              </w:rPr>
            </w:pPr>
            <w:r w:rsidRPr="0015673E">
              <w:rPr>
                <w:rFonts w:ascii="Times New Roman" w:hAnsi="Times New Roman" w:cs="Times New Roman"/>
                <w:b/>
                <w:color w:val="auto"/>
                <w:sz w:val="20"/>
              </w:rPr>
              <w:t xml:space="preserve">Models </w:t>
            </w:r>
          </w:p>
        </w:tc>
        <w:tc>
          <w:tcPr>
            <w:tcW w:w="2268" w:type="dxa"/>
            <w:vAlign w:val="center"/>
          </w:tcPr>
          <w:p w:rsidR="000174AC" w:rsidRPr="0015673E" w:rsidRDefault="000174AC" w:rsidP="006039A2">
            <w:pPr>
              <w:spacing w:after="0" w:line="276" w:lineRule="auto"/>
              <w:ind w:left="108" w:right="69" w:firstLine="0"/>
              <w:jc w:val="left"/>
              <w:rPr>
                <w:rFonts w:ascii="Times New Roman" w:hAnsi="Times New Roman" w:cs="Times New Roman"/>
                <w:color w:val="auto"/>
              </w:rPr>
            </w:pPr>
            <w:r w:rsidRPr="0015673E">
              <w:rPr>
                <w:rFonts w:ascii="Times New Roman" w:hAnsi="Times New Roman" w:cs="Times New Roman"/>
                <w:b/>
                <w:color w:val="auto"/>
                <w:sz w:val="20"/>
              </w:rPr>
              <w:t xml:space="preserve">Dependent Variables </w:t>
            </w:r>
          </w:p>
        </w:tc>
        <w:tc>
          <w:tcPr>
            <w:tcW w:w="3132" w:type="dxa"/>
            <w:vAlign w:val="center"/>
          </w:tcPr>
          <w:p w:rsidR="000174AC" w:rsidRPr="0015673E" w:rsidRDefault="000174AC" w:rsidP="006039A2">
            <w:pPr>
              <w:spacing w:after="0" w:line="276" w:lineRule="auto"/>
              <w:ind w:left="0" w:right="652" w:firstLine="0"/>
              <w:jc w:val="left"/>
              <w:rPr>
                <w:rFonts w:ascii="Times New Roman" w:hAnsi="Times New Roman" w:cs="Times New Roman"/>
                <w:color w:val="auto"/>
              </w:rPr>
            </w:pPr>
            <w:r w:rsidRPr="0015673E">
              <w:rPr>
                <w:rFonts w:ascii="Times New Roman" w:hAnsi="Times New Roman" w:cs="Times New Roman"/>
                <w:b/>
                <w:color w:val="auto"/>
                <w:sz w:val="20"/>
              </w:rPr>
              <w:t xml:space="preserve">Independent and Control Variables </w:t>
            </w:r>
          </w:p>
        </w:tc>
        <w:tc>
          <w:tcPr>
            <w:tcW w:w="1728" w:type="dxa"/>
            <w:vAlign w:val="center"/>
          </w:tcPr>
          <w:p w:rsidR="000174AC" w:rsidRPr="0015673E" w:rsidRDefault="000174AC" w:rsidP="006039A2">
            <w:pPr>
              <w:spacing w:after="0" w:line="276" w:lineRule="auto"/>
              <w:ind w:left="108" w:firstLine="0"/>
              <w:jc w:val="left"/>
              <w:rPr>
                <w:rFonts w:ascii="Times New Roman" w:hAnsi="Times New Roman" w:cs="Times New Roman"/>
                <w:color w:val="auto"/>
              </w:rPr>
            </w:pPr>
            <w:r w:rsidRPr="0015673E">
              <w:rPr>
                <w:rFonts w:ascii="Times New Roman" w:hAnsi="Times New Roman" w:cs="Times New Roman"/>
                <w:b/>
                <w:color w:val="auto"/>
                <w:sz w:val="20"/>
              </w:rPr>
              <w:t xml:space="preserve">Respective Notations </w:t>
            </w:r>
          </w:p>
        </w:tc>
        <w:tc>
          <w:tcPr>
            <w:tcW w:w="1344" w:type="dxa"/>
            <w:vAlign w:val="center"/>
          </w:tcPr>
          <w:p w:rsidR="000174AC" w:rsidRPr="0015673E" w:rsidRDefault="000174AC" w:rsidP="006039A2">
            <w:pPr>
              <w:spacing w:after="0" w:line="276" w:lineRule="auto"/>
              <w:ind w:left="10" w:firstLine="67"/>
              <w:jc w:val="left"/>
              <w:rPr>
                <w:rFonts w:ascii="Times New Roman" w:hAnsi="Times New Roman" w:cs="Times New Roman"/>
                <w:color w:val="auto"/>
              </w:rPr>
            </w:pPr>
            <w:r w:rsidRPr="0015673E">
              <w:rPr>
                <w:rFonts w:ascii="Times New Roman" w:hAnsi="Times New Roman" w:cs="Times New Roman"/>
                <w:b/>
                <w:color w:val="auto"/>
                <w:sz w:val="20"/>
              </w:rPr>
              <w:t xml:space="preserve">Evidenced Impact Sign </w:t>
            </w:r>
          </w:p>
        </w:tc>
      </w:tr>
      <w:tr w:rsidR="00762283" w:rsidRPr="0015673E" w:rsidTr="00762283">
        <w:trPr>
          <w:trHeight w:val="2093"/>
        </w:trPr>
        <w:tc>
          <w:tcPr>
            <w:tcW w:w="950" w:type="dxa"/>
          </w:tcPr>
          <w:p w:rsidR="000174AC" w:rsidRPr="0015673E" w:rsidRDefault="000174AC" w:rsidP="006039A2">
            <w:pPr>
              <w:spacing w:after="23" w:line="240" w:lineRule="auto"/>
              <w:ind w:left="0" w:firstLine="0"/>
              <w:jc w:val="center"/>
              <w:rPr>
                <w:rFonts w:ascii="Times New Roman" w:hAnsi="Times New Roman" w:cs="Times New Roman"/>
                <w:color w:val="auto"/>
              </w:rPr>
            </w:pPr>
            <w:r w:rsidRPr="0015673E">
              <w:rPr>
                <w:rFonts w:ascii="Times New Roman" w:hAnsi="Times New Roman" w:cs="Times New Roman"/>
                <w:b/>
                <w:color w:val="auto"/>
                <w:sz w:val="20"/>
              </w:rPr>
              <w:t xml:space="preserve">1. </w:t>
            </w:r>
          </w:p>
          <w:p w:rsidR="000174AC" w:rsidRPr="0015673E" w:rsidRDefault="000174AC" w:rsidP="006039A2">
            <w:pPr>
              <w:spacing w:after="0" w:line="276" w:lineRule="auto"/>
              <w:ind w:left="0" w:firstLine="0"/>
              <w:jc w:val="center"/>
              <w:rPr>
                <w:rFonts w:ascii="Times New Roman" w:hAnsi="Times New Roman" w:cs="Times New Roman"/>
                <w:color w:val="auto"/>
              </w:rPr>
            </w:pPr>
            <w:r w:rsidRPr="0015673E">
              <w:rPr>
                <w:rFonts w:ascii="Times New Roman" w:hAnsi="Times New Roman" w:cs="Times New Roman"/>
                <w:b/>
                <w:color w:val="auto"/>
                <w:sz w:val="20"/>
              </w:rPr>
              <w:t xml:space="preserve"> </w:t>
            </w:r>
          </w:p>
        </w:tc>
        <w:tc>
          <w:tcPr>
            <w:tcW w:w="2268" w:type="dxa"/>
          </w:tcPr>
          <w:p w:rsidR="000174AC" w:rsidRPr="0015673E" w:rsidRDefault="000174AC" w:rsidP="006039A2">
            <w:pPr>
              <w:spacing w:after="29" w:line="240" w:lineRule="auto"/>
              <w:ind w:left="108" w:firstLine="0"/>
              <w:jc w:val="left"/>
              <w:rPr>
                <w:rFonts w:ascii="Times New Roman" w:hAnsi="Times New Roman" w:cs="Times New Roman"/>
                <w:color w:val="auto"/>
              </w:rPr>
            </w:pPr>
            <w:r w:rsidRPr="0015673E">
              <w:rPr>
                <w:rFonts w:ascii="Times New Roman" w:hAnsi="Times New Roman" w:cs="Times New Roman"/>
                <w:color w:val="auto"/>
                <w:sz w:val="20"/>
              </w:rPr>
              <w:t xml:space="preserve">Return on assets </w:t>
            </w:r>
          </w:p>
          <w:p w:rsidR="000174AC" w:rsidRPr="0015673E" w:rsidRDefault="000174AC" w:rsidP="006039A2">
            <w:pPr>
              <w:tabs>
                <w:tab w:val="center" w:pos="1386"/>
              </w:tabs>
              <w:spacing w:after="21" w:line="240" w:lineRule="auto"/>
              <w:ind w:left="0" w:firstLine="0"/>
              <w:jc w:val="left"/>
              <w:rPr>
                <w:rFonts w:ascii="Times New Roman" w:hAnsi="Times New Roman" w:cs="Times New Roman"/>
                <w:color w:val="auto"/>
              </w:rPr>
            </w:pPr>
            <w:r w:rsidRPr="0015673E">
              <w:rPr>
                <w:rFonts w:ascii="Times New Roman" w:hAnsi="Times New Roman" w:cs="Times New Roman"/>
                <w:color w:val="auto"/>
                <w:sz w:val="20"/>
              </w:rPr>
              <w:t xml:space="preserve"> </w:t>
            </w:r>
            <w:r w:rsidRPr="0015673E">
              <w:rPr>
                <w:rFonts w:ascii="Times New Roman" w:hAnsi="Times New Roman" w:cs="Times New Roman"/>
                <w:color w:val="auto"/>
                <w:sz w:val="20"/>
              </w:rPr>
              <w:tab/>
            </w:r>
            <w:r w:rsidRPr="0015673E">
              <w:rPr>
                <w:rFonts w:ascii="Times New Roman" w:hAnsi="Times New Roman" w:cs="Times New Roman"/>
                <w:i/>
                <w:color w:val="auto"/>
                <w:sz w:val="20"/>
              </w:rPr>
              <w:t xml:space="preserve">L_ROAT = ƒ </w:t>
            </w:r>
          </w:p>
          <w:p w:rsidR="000174AC" w:rsidRPr="0015673E" w:rsidRDefault="000174AC" w:rsidP="006039A2">
            <w:pPr>
              <w:spacing w:after="0" w:line="276" w:lineRule="auto"/>
              <w:ind w:left="108" w:firstLine="0"/>
              <w:jc w:val="left"/>
              <w:rPr>
                <w:rFonts w:ascii="Times New Roman" w:hAnsi="Times New Roman" w:cs="Times New Roman"/>
                <w:color w:val="auto"/>
              </w:rPr>
            </w:pPr>
            <w:r w:rsidRPr="0015673E">
              <w:rPr>
                <w:rFonts w:ascii="Times New Roman" w:hAnsi="Times New Roman" w:cs="Times New Roman"/>
                <w:color w:val="auto"/>
                <w:sz w:val="20"/>
              </w:rPr>
              <w:t xml:space="preserve"> </w:t>
            </w:r>
          </w:p>
        </w:tc>
        <w:tc>
          <w:tcPr>
            <w:tcW w:w="3132" w:type="dxa"/>
          </w:tcPr>
          <w:p w:rsidR="000174AC" w:rsidRPr="0015673E" w:rsidRDefault="000174AC" w:rsidP="006039A2">
            <w:pPr>
              <w:spacing w:after="0" w:line="276" w:lineRule="auto"/>
              <w:ind w:left="0" w:firstLine="0"/>
              <w:jc w:val="left"/>
              <w:rPr>
                <w:rFonts w:ascii="Times New Roman" w:hAnsi="Times New Roman" w:cs="Times New Roman"/>
                <w:color w:val="auto"/>
              </w:rPr>
            </w:pPr>
            <w:r w:rsidRPr="0015673E">
              <w:rPr>
                <w:rFonts w:ascii="Times New Roman" w:hAnsi="Times New Roman" w:cs="Times New Roman"/>
                <w:color w:val="auto"/>
                <w:sz w:val="20"/>
              </w:rPr>
              <w:t xml:space="preserve">Interest rate derivatives,  foreign exchange rate derivatives, forwards, futures,  options,  swaps,  total assets,  current ratio,  quiscore </w:t>
            </w:r>
          </w:p>
        </w:tc>
        <w:tc>
          <w:tcPr>
            <w:tcW w:w="1728" w:type="dxa"/>
          </w:tcPr>
          <w:p w:rsidR="000174AC" w:rsidRPr="0015673E" w:rsidRDefault="000174AC" w:rsidP="006039A2">
            <w:pPr>
              <w:spacing w:after="32" w:line="240" w:lineRule="auto"/>
              <w:ind w:left="108" w:firstLine="0"/>
              <w:jc w:val="left"/>
              <w:rPr>
                <w:rFonts w:ascii="Times New Roman" w:hAnsi="Times New Roman" w:cs="Times New Roman"/>
                <w:color w:val="auto"/>
              </w:rPr>
            </w:pPr>
            <w:r w:rsidRPr="0015673E">
              <w:rPr>
                <w:rFonts w:ascii="Times New Roman" w:hAnsi="Times New Roman" w:cs="Times New Roman"/>
                <w:i/>
                <w:color w:val="auto"/>
                <w:sz w:val="20"/>
              </w:rPr>
              <w:t xml:space="preserve">IRDEV, </w:t>
            </w:r>
          </w:p>
          <w:p w:rsidR="000174AC" w:rsidRPr="0015673E" w:rsidRDefault="000174AC" w:rsidP="006039A2">
            <w:pPr>
              <w:spacing w:after="29" w:line="240" w:lineRule="auto"/>
              <w:ind w:left="108" w:firstLine="0"/>
              <w:jc w:val="left"/>
              <w:rPr>
                <w:rFonts w:ascii="Times New Roman" w:hAnsi="Times New Roman" w:cs="Times New Roman"/>
                <w:color w:val="auto"/>
              </w:rPr>
            </w:pPr>
            <w:r w:rsidRPr="0015673E">
              <w:rPr>
                <w:rFonts w:ascii="Times New Roman" w:hAnsi="Times New Roman" w:cs="Times New Roman"/>
                <w:i/>
                <w:color w:val="auto"/>
                <w:sz w:val="20"/>
              </w:rPr>
              <w:t xml:space="preserve">FXDEV, </w:t>
            </w:r>
          </w:p>
          <w:p w:rsidR="000174AC" w:rsidRPr="0015673E" w:rsidRDefault="000174AC" w:rsidP="006039A2">
            <w:pPr>
              <w:spacing w:after="32" w:line="240" w:lineRule="auto"/>
              <w:ind w:left="108" w:firstLine="0"/>
              <w:jc w:val="left"/>
              <w:rPr>
                <w:rFonts w:ascii="Times New Roman" w:hAnsi="Times New Roman" w:cs="Times New Roman"/>
                <w:color w:val="auto"/>
              </w:rPr>
            </w:pPr>
            <w:r w:rsidRPr="0015673E">
              <w:rPr>
                <w:rFonts w:ascii="Times New Roman" w:hAnsi="Times New Roman" w:cs="Times New Roman"/>
                <w:i/>
                <w:color w:val="auto"/>
                <w:sz w:val="20"/>
              </w:rPr>
              <w:t xml:space="preserve">FOW, </w:t>
            </w:r>
          </w:p>
          <w:p w:rsidR="000174AC" w:rsidRPr="0015673E" w:rsidRDefault="000174AC" w:rsidP="006039A2">
            <w:pPr>
              <w:spacing w:after="32" w:line="240" w:lineRule="auto"/>
              <w:ind w:left="108" w:firstLine="0"/>
              <w:jc w:val="left"/>
              <w:rPr>
                <w:rFonts w:ascii="Times New Roman" w:hAnsi="Times New Roman" w:cs="Times New Roman"/>
                <w:color w:val="auto"/>
              </w:rPr>
            </w:pPr>
            <w:r w:rsidRPr="0015673E">
              <w:rPr>
                <w:rFonts w:ascii="Times New Roman" w:hAnsi="Times New Roman" w:cs="Times New Roman"/>
                <w:i/>
                <w:color w:val="auto"/>
                <w:sz w:val="20"/>
              </w:rPr>
              <w:t xml:space="preserve">FUT, </w:t>
            </w:r>
          </w:p>
          <w:p w:rsidR="000174AC" w:rsidRPr="0015673E" w:rsidRDefault="000174AC" w:rsidP="006039A2">
            <w:pPr>
              <w:spacing w:after="32" w:line="240" w:lineRule="auto"/>
              <w:ind w:left="108" w:firstLine="0"/>
              <w:jc w:val="left"/>
              <w:rPr>
                <w:rFonts w:ascii="Times New Roman" w:hAnsi="Times New Roman" w:cs="Times New Roman"/>
                <w:color w:val="auto"/>
              </w:rPr>
            </w:pPr>
            <w:r w:rsidRPr="0015673E">
              <w:rPr>
                <w:rFonts w:ascii="Times New Roman" w:hAnsi="Times New Roman" w:cs="Times New Roman"/>
                <w:i/>
                <w:color w:val="auto"/>
                <w:sz w:val="20"/>
              </w:rPr>
              <w:t xml:space="preserve">OPT, </w:t>
            </w:r>
          </w:p>
          <w:p w:rsidR="000174AC" w:rsidRPr="0015673E" w:rsidRDefault="000174AC" w:rsidP="006039A2">
            <w:pPr>
              <w:spacing w:after="32" w:line="240" w:lineRule="auto"/>
              <w:ind w:left="108" w:firstLine="0"/>
              <w:jc w:val="left"/>
              <w:rPr>
                <w:rFonts w:ascii="Times New Roman" w:hAnsi="Times New Roman" w:cs="Times New Roman"/>
                <w:color w:val="auto"/>
              </w:rPr>
            </w:pPr>
            <w:r w:rsidRPr="0015673E">
              <w:rPr>
                <w:rFonts w:ascii="Times New Roman" w:hAnsi="Times New Roman" w:cs="Times New Roman"/>
                <w:i/>
                <w:color w:val="auto"/>
                <w:sz w:val="20"/>
              </w:rPr>
              <w:t xml:space="preserve">SWP, </w:t>
            </w:r>
          </w:p>
          <w:p w:rsidR="000174AC" w:rsidRPr="0015673E" w:rsidRDefault="000174AC" w:rsidP="006039A2">
            <w:pPr>
              <w:spacing w:after="29" w:line="240" w:lineRule="auto"/>
              <w:ind w:left="108" w:firstLine="0"/>
              <w:jc w:val="left"/>
              <w:rPr>
                <w:rFonts w:ascii="Times New Roman" w:hAnsi="Times New Roman" w:cs="Times New Roman"/>
                <w:color w:val="auto"/>
              </w:rPr>
            </w:pPr>
            <w:r w:rsidRPr="0015673E">
              <w:rPr>
                <w:rFonts w:ascii="Times New Roman" w:hAnsi="Times New Roman" w:cs="Times New Roman"/>
                <w:i/>
                <w:color w:val="auto"/>
                <w:sz w:val="20"/>
              </w:rPr>
              <w:t xml:space="preserve">L_ASIZE, </w:t>
            </w:r>
          </w:p>
          <w:p w:rsidR="000174AC" w:rsidRPr="0015673E" w:rsidRDefault="000174AC" w:rsidP="006039A2">
            <w:pPr>
              <w:spacing w:after="32" w:line="240" w:lineRule="auto"/>
              <w:ind w:left="108" w:firstLine="0"/>
              <w:jc w:val="left"/>
              <w:rPr>
                <w:rFonts w:ascii="Times New Roman" w:hAnsi="Times New Roman" w:cs="Times New Roman"/>
                <w:color w:val="auto"/>
              </w:rPr>
            </w:pPr>
            <w:r w:rsidRPr="0015673E">
              <w:rPr>
                <w:rFonts w:ascii="Times New Roman" w:hAnsi="Times New Roman" w:cs="Times New Roman"/>
                <w:i/>
                <w:color w:val="auto"/>
                <w:sz w:val="20"/>
              </w:rPr>
              <w:t xml:space="preserve">L_CRATO, </w:t>
            </w:r>
          </w:p>
          <w:p w:rsidR="000174AC" w:rsidRPr="0015673E" w:rsidRDefault="000174AC" w:rsidP="006039A2">
            <w:pPr>
              <w:spacing w:after="0" w:line="276" w:lineRule="auto"/>
              <w:ind w:left="108" w:firstLine="0"/>
              <w:jc w:val="left"/>
              <w:rPr>
                <w:rFonts w:ascii="Times New Roman" w:hAnsi="Times New Roman" w:cs="Times New Roman"/>
                <w:color w:val="auto"/>
              </w:rPr>
            </w:pPr>
            <w:r w:rsidRPr="0015673E">
              <w:rPr>
                <w:rFonts w:ascii="Times New Roman" w:hAnsi="Times New Roman" w:cs="Times New Roman"/>
                <w:i/>
                <w:color w:val="auto"/>
                <w:sz w:val="20"/>
              </w:rPr>
              <w:t xml:space="preserve">QSCOR </w:t>
            </w:r>
          </w:p>
        </w:tc>
        <w:tc>
          <w:tcPr>
            <w:tcW w:w="1344" w:type="dxa"/>
          </w:tcPr>
          <w:p w:rsidR="000174AC" w:rsidRPr="0015673E" w:rsidRDefault="000174AC" w:rsidP="006039A2">
            <w:pPr>
              <w:spacing w:after="19" w:line="235" w:lineRule="auto"/>
              <w:ind w:left="436" w:hanging="398"/>
              <w:jc w:val="left"/>
              <w:rPr>
                <w:rFonts w:ascii="Times New Roman" w:hAnsi="Times New Roman" w:cs="Times New Roman"/>
                <w:color w:val="auto"/>
              </w:rPr>
            </w:pPr>
            <w:r w:rsidRPr="0015673E">
              <w:rPr>
                <w:rFonts w:ascii="Times New Roman" w:hAnsi="Times New Roman" w:cs="Times New Roman"/>
                <w:color w:val="auto"/>
                <w:sz w:val="20"/>
              </w:rPr>
              <w:t xml:space="preserve">+ (0.0190)** NS </w:t>
            </w:r>
          </w:p>
          <w:p w:rsidR="000174AC" w:rsidRPr="0015673E" w:rsidRDefault="000174AC" w:rsidP="006039A2">
            <w:pPr>
              <w:spacing w:after="21" w:line="240" w:lineRule="auto"/>
              <w:ind w:left="38" w:firstLine="0"/>
              <w:jc w:val="left"/>
              <w:rPr>
                <w:rFonts w:ascii="Times New Roman" w:hAnsi="Times New Roman" w:cs="Times New Roman"/>
                <w:color w:val="auto"/>
              </w:rPr>
            </w:pPr>
            <w:r w:rsidRPr="0015673E">
              <w:rPr>
                <w:rFonts w:ascii="Times New Roman" w:hAnsi="Times New Roman" w:cs="Times New Roman"/>
                <w:color w:val="auto"/>
                <w:sz w:val="20"/>
              </w:rPr>
              <w:t xml:space="preserve">+ (0.0217)** </w:t>
            </w:r>
          </w:p>
          <w:p w:rsidR="000174AC" w:rsidRPr="0015673E" w:rsidRDefault="000174AC" w:rsidP="006039A2">
            <w:pPr>
              <w:spacing w:after="21" w:line="240" w:lineRule="auto"/>
              <w:ind w:left="38" w:firstLine="0"/>
              <w:jc w:val="left"/>
              <w:rPr>
                <w:rFonts w:ascii="Times New Roman" w:hAnsi="Times New Roman" w:cs="Times New Roman"/>
                <w:color w:val="auto"/>
              </w:rPr>
            </w:pPr>
            <w:r w:rsidRPr="0015673E">
              <w:rPr>
                <w:rFonts w:ascii="Times New Roman" w:hAnsi="Times New Roman" w:cs="Times New Roman"/>
                <w:color w:val="auto"/>
                <w:sz w:val="20"/>
              </w:rPr>
              <w:t xml:space="preserve">+ (0.0276)** </w:t>
            </w:r>
          </w:p>
          <w:p w:rsidR="000174AC" w:rsidRPr="0015673E" w:rsidRDefault="000174AC" w:rsidP="006039A2">
            <w:pPr>
              <w:spacing w:after="21" w:line="240" w:lineRule="auto"/>
              <w:ind w:left="437" w:firstLine="0"/>
              <w:jc w:val="left"/>
              <w:rPr>
                <w:rFonts w:ascii="Times New Roman" w:hAnsi="Times New Roman" w:cs="Times New Roman"/>
                <w:color w:val="auto"/>
              </w:rPr>
            </w:pPr>
            <w:r w:rsidRPr="0015673E">
              <w:rPr>
                <w:rFonts w:ascii="Times New Roman" w:hAnsi="Times New Roman" w:cs="Times New Roman"/>
                <w:color w:val="auto"/>
                <w:sz w:val="20"/>
              </w:rPr>
              <w:t xml:space="preserve">NS </w:t>
            </w:r>
          </w:p>
          <w:p w:rsidR="000174AC" w:rsidRPr="0015673E" w:rsidRDefault="000174AC" w:rsidP="006039A2">
            <w:pPr>
              <w:spacing w:after="21" w:line="240" w:lineRule="auto"/>
              <w:ind w:left="0" w:firstLine="0"/>
              <w:jc w:val="left"/>
              <w:rPr>
                <w:rFonts w:ascii="Times New Roman" w:hAnsi="Times New Roman" w:cs="Times New Roman"/>
                <w:color w:val="auto"/>
              </w:rPr>
            </w:pPr>
            <w:r w:rsidRPr="0015673E">
              <w:rPr>
                <w:rFonts w:ascii="Times New Roman" w:hAnsi="Times New Roman" w:cs="Times New Roman"/>
                <w:color w:val="auto"/>
                <w:sz w:val="20"/>
              </w:rPr>
              <w:t xml:space="preserve">+ (0.0770)*** </w:t>
            </w:r>
          </w:p>
          <w:p w:rsidR="000174AC" w:rsidRPr="0015673E" w:rsidRDefault="000174AC" w:rsidP="006039A2">
            <w:pPr>
              <w:spacing w:after="19" w:line="240" w:lineRule="auto"/>
              <w:ind w:left="158" w:firstLine="0"/>
              <w:jc w:val="left"/>
              <w:rPr>
                <w:rFonts w:ascii="Times New Roman" w:hAnsi="Times New Roman" w:cs="Times New Roman"/>
                <w:color w:val="auto"/>
              </w:rPr>
            </w:pPr>
            <w:r w:rsidRPr="0015673E">
              <w:rPr>
                <w:rFonts w:ascii="Times New Roman" w:hAnsi="Times New Roman" w:cs="Times New Roman"/>
                <w:color w:val="auto"/>
                <w:sz w:val="20"/>
              </w:rPr>
              <w:t xml:space="preserve">- (0.000)* </w:t>
            </w:r>
          </w:p>
          <w:p w:rsidR="000174AC" w:rsidRPr="0015673E" w:rsidRDefault="000174AC" w:rsidP="006039A2">
            <w:pPr>
              <w:spacing w:after="21" w:line="240" w:lineRule="auto"/>
              <w:ind w:left="77" w:firstLine="0"/>
              <w:jc w:val="left"/>
              <w:rPr>
                <w:rFonts w:ascii="Times New Roman" w:hAnsi="Times New Roman" w:cs="Times New Roman"/>
                <w:color w:val="auto"/>
              </w:rPr>
            </w:pPr>
            <w:r w:rsidRPr="0015673E">
              <w:rPr>
                <w:rFonts w:ascii="Times New Roman" w:hAnsi="Times New Roman" w:cs="Times New Roman"/>
                <w:color w:val="auto"/>
                <w:sz w:val="20"/>
              </w:rPr>
              <w:t xml:space="preserve">+ (0.0020)* </w:t>
            </w:r>
          </w:p>
          <w:p w:rsidR="000174AC" w:rsidRPr="0015673E" w:rsidRDefault="000174AC" w:rsidP="006039A2">
            <w:pPr>
              <w:spacing w:after="0" w:line="276" w:lineRule="auto"/>
              <w:ind w:left="77" w:firstLine="0"/>
              <w:jc w:val="left"/>
              <w:rPr>
                <w:rFonts w:ascii="Times New Roman" w:hAnsi="Times New Roman" w:cs="Times New Roman"/>
                <w:color w:val="auto"/>
              </w:rPr>
            </w:pPr>
            <w:r w:rsidRPr="0015673E">
              <w:rPr>
                <w:rFonts w:ascii="Times New Roman" w:hAnsi="Times New Roman" w:cs="Times New Roman"/>
                <w:color w:val="auto"/>
                <w:sz w:val="20"/>
              </w:rPr>
              <w:t xml:space="preserve">+ (0.0008)* </w:t>
            </w:r>
          </w:p>
        </w:tc>
      </w:tr>
      <w:tr w:rsidR="00762283" w:rsidRPr="0015673E" w:rsidTr="00762283">
        <w:trPr>
          <w:trHeight w:val="2323"/>
        </w:trPr>
        <w:tc>
          <w:tcPr>
            <w:tcW w:w="950" w:type="dxa"/>
          </w:tcPr>
          <w:p w:rsidR="000174AC" w:rsidRPr="0015673E" w:rsidRDefault="000174AC" w:rsidP="006039A2">
            <w:pPr>
              <w:spacing w:after="0" w:line="276" w:lineRule="auto"/>
              <w:ind w:left="0" w:firstLine="0"/>
              <w:jc w:val="center"/>
              <w:rPr>
                <w:rFonts w:ascii="Times New Roman" w:hAnsi="Times New Roman" w:cs="Times New Roman"/>
                <w:color w:val="auto"/>
              </w:rPr>
            </w:pPr>
            <w:r w:rsidRPr="0015673E">
              <w:rPr>
                <w:rFonts w:ascii="Times New Roman" w:hAnsi="Times New Roman" w:cs="Times New Roman"/>
                <w:b/>
                <w:color w:val="auto"/>
                <w:sz w:val="20"/>
              </w:rPr>
              <w:t>2.</w:t>
            </w:r>
            <w:r w:rsidRPr="0015673E">
              <w:rPr>
                <w:rFonts w:ascii="Times New Roman" w:hAnsi="Times New Roman" w:cs="Times New Roman"/>
                <w:b/>
                <w:color w:val="auto"/>
              </w:rPr>
              <w:t xml:space="preserve"> </w:t>
            </w:r>
          </w:p>
        </w:tc>
        <w:tc>
          <w:tcPr>
            <w:tcW w:w="2268" w:type="dxa"/>
          </w:tcPr>
          <w:p w:rsidR="000174AC" w:rsidRPr="0015673E" w:rsidRDefault="000174AC" w:rsidP="006039A2">
            <w:pPr>
              <w:spacing w:after="29" w:line="235" w:lineRule="auto"/>
              <w:ind w:left="108" w:firstLine="0"/>
              <w:jc w:val="left"/>
              <w:rPr>
                <w:rFonts w:ascii="Times New Roman" w:hAnsi="Times New Roman" w:cs="Times New Roman"/>
                <w:color w:val="auto"/>
              </w:rPr>
            </w:pPr>
            <w:r w:rsidRPr="0015673E">
              <w:rPr>
                <w:rFonts w:ascii="Times New Roman" w:hAnsi="Times New Roman" w:cs="Times New Roman"/>
                <w:color w:val="auto"/>
                <w:sz w:val="20"/>
              </w:rPr>
              <w:t xml:space="preserve">Return on capital employed </w:t>
            </w:r>
          </w:p>
          <w:p w:rsidR="000174AC" w:rsidRPr="0015673E" w:rsidRDefault="000174AC" w:rsidP="006039A2">
            <w:pPr>
              <w:tabs>
                <w:tab w:val="right" w:pos="2153"/>
              </w:tabs>
              <w:spacing w:after="0" w:line="276" w:lineRule="auto"/>
              <w:ind w:left="0" w:firstLine="0"/>
              <w:jc w:val="left"/>
              <w:rPr>
                <w:rFonts w:ascii="Times New Roman" w:hAnsi="Times New Roman" w:cs="Times New Roman"/>
                <w:color w:val="auto"/>
              </w:rPr>
            </w:pPr>
            <w:r w:rsidRPr="0015673E">
              <w:rPr>
                <w:rFonts w:ascii="Times New Roman" w:hAnsi="Times New Roman" w:cs="Times New Roman"/>
                <w:color w:val="auto"/>
                <w:sz w:val="20"/>
              </w:rPr>
              <w:t xml:space="preserve"> </w:t>
            </w:r>
            <w:r w:rsidRPr="0015673E">
              <w:rPr>
                <w:rFonts w:ascii="Times New Roman" w:hAnsi="Times New Roman" w:cs="Times New Roman"/>
                <w:color w:val="auto"/>
                <w:sz w:val="20"/>
              </w:rPr>
              <w:tab/>
            </w:r>
            <w:r w:rsidRPr="0015673E">
              <w:rPr>
                <w:rFonts w:ascii="Times New Roman" w:hAnsi="Times New Roman" w:cs="Times New Roman"/>
                <w:i/>
                <w:color w:val="auto"/>
                <w:sz w:val="20"/>
              </w:rPr>
              <w:t xml:space="preserve">L_ROCE = ƒ </w:t>
            </w:r>
          </w:p>
        </w:tc>
        <w:tc>
          <w:tcPr>
            <w:tcW w:w="3132" w:type="dxa"/>
          </w:tcPr>
          <w:p w:rsidR="000174AC" w:rsidRPr="0015673E" w:rsidRDefault="000174AC" w:rsidP="006039A2">
            <w:pPr>
              <w:spacing w:after="0" w:line="276" w:lineRule="auto"/>
              <w:ind w:left="0" w:firstLine="0"/>
              <w:jc w:val="left"/>
              <w:rPr>
                <w:rFonts w:ascii="Times New Roman" w:hAnsi="Times New Roman" w:cs="Times New Roman"/>
                <w:color w:val="auto"/>
              </w:rPr>
            </w:pPr>
            <w:r w:rsidRPr="0015673E">
              <w:rPr>
                <w:rFonts w:ascii="Times New Roman" w:hAnsi="Times New Roman" w:cs="Times New Roman"/>
                <w:color w:val="auto"/>
                <w:sz w:val="20"/>
              </w:rPr>
              <w:t xml:space="preserve">Interest rate derivatives,  foreign exchange rate derivatives, forwards, futures,  options,  swaps,  book value,  total assets,  dividends,  quiscore </w:t>
            </w:r>
          </w:p>
        </w:tc>
        <w:tc>
          <w:tcPr>
            <w:tcW w:w="1728" w:type="dxa"/>
          </w:tcPr>
          <w:p w:rsidR="000174AC" w:rsidRPr="0015673E" w:rsidRDefault="000174AC" w:rsidP="006039A2">
            <w:pPr>
              <w:spacing w:after="32" w:line="240" w:lineRule="auto"/>
              <w:ind w:left="108" w:firstLine="0"/>
              <w:jc w:val="left"/>
              <w:rPr>
                <w:rFonts w:ascii="Times New Roman" w:hAnsi="Times New Roman" w:cs="Times New Roman"/>
                <w:color w:val="auto"/>
              </w:rPr>
            </w:pPr>
            <w:r w:rsidRPr="0015673E">
              <w:rPr>
                <w:rFonts w:ascii="Times New Roman" w:hAnsi="Times New Roman" w:cs="Times New Roman"/>
                <w:i/>
                <w:color w:val="auto"/>
                <w:sz w:val="20"/>
              </w:rPr>
              <w:t xml:space="preserve">IRDEV, </w:t>
            </w:r>
          </w:p>
          <w:p w:rsidR="000174AC" w:rsidRPr="0015673E" w:rsidRDefault="000174AC" w:rsidP="006039A2">
            <w:pPr>
              <w:spacing w:after="32" w:line="240" w:lineRule="auto"/>
              <w:ind w:left="108" w:firstLine="0"/>
              <w:jc w:val="left"/>
              <w:rPr>
                <w:rFonts w:ascii="Times New Roman" w:hAnsi="Times New Roman" w:cs="Times New Roman"/>
                <w:color w:val="auto"/>
              </w:rPr>
            </w:pPr>
            <w:r w:rsidRPr="0015673E">
              <w:rPr>
                <w:rFonts w:ascii="Times New Roman" w:hAnsi="Times New Roman" w:cs="Times New Roman"/>
                <w:i/>
                <w:color w:val="auto"/>
                <w:sz w:val="20"/>
              </w:rPr>
              <w:t xml:space="preserve">FXDEV, </w:t>
            </w:r>
          </w:p>
          <w:p w:rsidR="000174AC" w:rsidRPr="0015673E" w:rsidRDefault="000174AC" w:rsidP="006039A2">
            <w:pPr>
              <w:spacing w:after="32" w:line="240" w:lineRule="auto"/>
              <w:ind w:left="108" w:firstLine="0"/>
              <w:jc w:val="left"/>
              <w:rPr>
                <w:rFonts w:ascii="Times New Roman" w:hAnsi="Times New Roman" w:cs="Times New Roman"/>
                <w:color w:val="auto"/>
              </w:rPr>
            </w:pPr>
            <w:r w:rsidRPr="0015673E">
              <w:rPr>
                <w:rFonts w:ascii="Times New Roman" w:hAnsi="Times New Roman" w:cs="Times New Roman"/>
                <w:i/>
                <w:color w:val="auto"/>
                <w:sz w:val="20"/>
              </w:rPr>
              <w:t xml:space="preserve">FOW, </w:t>
            </w:r>
          </w:p>
          <w:p w:rsidR="000174AC" w:rsidRPr="0015673E" w:rsidRDefault="000174AC" w:rsidP="006039A2">
            <w:pPr>
              <w:spacing w:after="32" w:line="240" w:lineRule="auto"/>
              <w:ind w:left="108" w:firstLine="0"/>
              <w:jc w:val="left"/>
              <w:rPr>
                <w:rFonts w:ascii="Times New Roman" w:hAnsi="Times New Roman" w:cs="Times New Roman"/>
                <w:color w:val="auto"/>
              </w:rPr>
            </w:pPr>
            <w:r w:rsidRPr="0015673E">
              <w:rPr>
                <w:rFonts w:ascii="Times New Roman" w:hAnsi="Times New Roman" w:cs="Times New Roman"/>
                <w:i/>
                <w:color w:val="auto"/>
                <w:sz w:val="20"/>
              </w:rPr>
              <w:t xml:space="preserve">FUT, </w:t>
            </w:r>
          </w:p>
          <w:p w:rsidR="000174AC" w:rsidRPr="0015673E" w:rsidRDefault="000174AC" w:rsidP="006039A2">
            <w:pPr>
              <w:spacing w:after="32" w:line="240" w:lineRule="auto"/>
              <w:ind w:left="108" w:firstLine="0"/>
              <w:jc w:val="left"/>
              <w:rPr>
                <w:rFonts w:ascii="Times New Roman" w:hAnsi="Times New Roman" w:cs="Times New Roman"/>
                <w:color w:val="auto"/>
              </w:rPr>
            </w:pPr>
            <w:r w:rsidRPr="0015673E">
              <w:rPr>
                <w:rFonts w:ascii="Times New Roman" w:hAnsi="Times New Roman" w:cs="Times New Roman"/>
                <w:i/>
                <w:color w:val="auto"/>
                <w:sz w:val="20"/>
              </w:rPr>
              <w:t xml:space="preserve">OPT, </w:t>
            </w:r>
          </w:p>
          <w:p w:rsidR="000174AC" w:rsidRPr="0015673E" w:rsidRDefault="000174AC" w:rsidP="006039A2">
            <w:pPr>
              <w:spacing w:after="29" w:line="240" w:lineRule="auto"/>
              <w:ind w:left="108" w:firstLine="0"/>
              <w:jc w:val="left"/>
              <w:rPr>
                <w:rFonts w:ascii="Times New Roman" w:hAnsi="Times New Roman" w:cs="Times New Roman"/>
                <w:color w:val="auto"/>
              </w:rPr>
            </w:pPr>
            <w:r w:rsidRPr="0015673E">
              <w:rPr>
                <w:rFonts w:ascii="Times New Roman" w:hAnsi="Times New Roman" w:cs="Times New Roman"/>
                <w:i/>
                <w:color w:val="auto"/>
                <w:sz w:val="20"/>
              </w:rPr>
              <w:t xml:space="preserve">SWP, </w:t>
            </w:r>
          </w:p>
          <w:p w:rsidR="000174AC" w:rsidRPr="0015673E" w:rsidRDefault="000174AC" w:rsidP="006039A2">
            <w:pPr>
              <w:spacing w:after="32" w:line="240" w:lineRule="auto"/>
              <w:ind w:left="108" w:firstLine="0"/>
              <w:jc w:val="left"/>
              <w:rPr>
                <w:rFonts w:ascii="Times New Roman" w:hAnsi="Times New Roman" w:cs="Times New Roman"/>
                <w:color w:val="auto"/>
              </w:rPr>
            </w:pPr>
            <w:r w:rsidRPr="0015673E">
              <w:rPr>
                <w:rFonts w:ascii="Times New Roman" w:hAnsi="Times New Roman" w:cs="Times New Roman"/>
                <w:i/>
                <w:color w:val="auto"/>
                <w:sz w:val="20"/>
              </w:rPr>
              <w:t xml:space="preserve">L_BOOKS, </w:t>
            </w:r>
          </w:p>
          <w:p w:rsidR="000174AC" w:rsidRPr="0015673E" w:rsidRDefault="000174AC" w:rsidP="006039A2">
            <w:pPr>
              <w:spacing w:after="32" w:line="240" w:lineRule="auto"/>
              <w:ind w:left="108" w:firstLine="0"/>
              <w:jc w:val="left"/>
              <w:rPr>
                <w:rFonts w:ascii="Times New Roman" w:hAnsi="Times New Roman" w:cs="Times New Roman"/>
                <w:color w:val="auto"/>
              </w:rPr>
            </w:pPr>
            <w:r w:rsidRPr="0015673E">
              <w:rPr>
                <w:rFonts w:ascii="Times New Roman" w:hAnsi="Times New Roman" w:cs="Times New Roman"/>
                <w:i/>
                <w:color w:val="auto"/>
                <w:sz w:val="20"/>
              </w:rPr>
              <w:t xml:space="preserve">L_ASIZE, </w:t>
            </w:r>
          </w:p>
          <w:p w:rsidR="000174AC" w:rsidRPr="0015673E" w:rsidRDefault="000174AC" w:rsidP="006039A2">
            <w:pPr>
              <w:spacing w:after="32" w:line="240" w:lineRule="auto"/>
              <w:ind w:left="108" w:firstLine="0"/>
              <w:jc w:val="left"/>
              <w:rPr>
                <w:rFonts w:ascii="Times New Roman" w:hAnsi="Times New Roman" w:cs="Times New Roman"/>
                <w:color w:val="auto"/>
              </w:rPr>
            </w:pPr>
            <w:r w:rsidRPr="0015673E">
              <w:rPr>
                <w:rFonts w:ascii="Times New Roman" w:hAnsi="Times New Roman" w:cs="Times New Roman"/>
                <w:i/>
                <w:color w:val="auto"/>
                <w:sz w:val="20"/>
              </w:rPr>
              <w:t xml:space="preserve">L_DIVID, </w:t>
            </w:r>
          </w:p>
          <w:p w:rsidR="000174AC" w:rsidRPr="0015673E" w:rsidRDefault="000174AC" w:rsidP="006039A2">
            <w:pPr>
              <w:spacing w:after="0" w:line="276" w:lineRule="auto"/>
              <w:ind w:left="108" w:firstLine="0"/>
              <w:jc w:val="left"/>
              <w:rPr>
                <w:rFonts w:ascii="Times New Roman" w:hAnsi="Times New Roman" w:cs="Times New Roman"/>
                <w:color w:val="auto"/>
              </w:rPr>
            </w:pPr>
            <w:r w:rsidRPr="0015673E">
              <w:rPr>
                <w:rFonts w:ascii="Times New Roman" w:hAnsi="Times New Roman" w:cs="Times New Roman"/>
                <w:i/>
                <w:color w:val="auto"/>
                <w:sz w:val="20"/>
              </w:rPr>
              <w:t xml:space="preserve">QSCOR </w:t>
            </w:r>
          </w:p>
        </w:tc>
        <w:tc>
          <w:tcPr>
            <w:tcW w:w="1344" w:type="dxa"/>
          </w:tcPr>
          <w:p w:rsidR="000174AC" w:rsidRPr="0015673E" w:rsidRDefault="000174AC" w:rsidP="006039A2">
            <w:pPr>
              <w:spacing w:after="21" w:line="240" w:lineRule="auto"/>
              <w:ind w:left="437" w:firstLine="0"/>
              <w:jc w:val="left"/>
              <w:rPr>
                <w:rFonts w:ascii="Times New Roman" w:hAnsi="Times New Roman" w:cs="Times New Roman"/>
                <w:color w:val="auto"/>
              </w:rPr>
            </w:pPr>
            <w:r w:rsidRPr="0015673E">
              <w:rPr>
                <w:rFonts w:ascii="Times New Roman" w:hAnsi="Times New Roman" w:cs="Times New Roman"/>
                <w:color w:val="auto"/>
                <w:sz w:val="20"/>
              </w:rPr>
              <w:t xml:space="preserve">NS </w:t>
            </w:r>
          </w:p>
          <w:p w:rsidR="000174AC" w:rsidRPr="0015673E" w:rsidRDefault="000174AC" w:rsidP="006039A2">
            <w:pPr>
              <w:spacing w:after="21" w:line="240" w:lineRule="auto"/>
              <w:ind w:left="437" w:firstLine="0"/>
              <w:jc w:val="left"/>
              <w:rPr>
                <w:rFonts w:ascii="Times New Roman" w:hAnsi="Times New Roman" w:cs="Times New Roman"/>
                <w:color w:val="auto"/>
              </w:rPr>
            </w:pPr>
            <w:r w:rsidRPr="0015673E">
              <w:rPr>
                <w:rFonts w:ascii="Times New Roman" w:hAnsi="Times New Roman" w:cs="Times New Roman"/>
                <w:color w:val="auto"/>
                <w:sz w:val="20"/>
              </w:rPr>
              <w:t xml:space="preserve">NS </w:t>
            </w:r>
          </w:p>
          <w:p w:rsidR="000174AC" w:rsidRPr="0015673E" w:rsidRDefault="000174AC" w:rsidP="006039A2">
            <w:pPr>
              <w:numPr>
                <w:ilvl w:val="0"/>
                <w:numId w:val="4"/>
              </w:numPr>
              <w:spacing w:after="21" w:line="240" w:lineRule="auto"/>
              <w:ind w:hanging="122"/>
              <w:jc w:val="left"/>
              <w:rPr>
                <w:rFonts w:ascii="Times New Roman" w:hAnsi="Times New Roman" w:cs="Times New Roman"/>
                <w:color w:val="auto"/>
              </w:rPr>
            </w:pPr>
            <w:r w:rsidRPr="0015673E">
              <w:rPr>
                <w:rFonts w:ascii="Times New Roman" w:hAnsi="Times New Roman" w:cs="Times New Roman"/>
                <w:color w:val="auto"/>
                <w:sz w:val="20"/>
              </w:rPr>
              <w:t xml:space="preserve">(0.1044)*** </w:t>
            </w:r>
          </w:p>
          <w:p w:rsidR="000174AC" w:rsidRPr="0015673E" w:rsidRDefault="000174AC" w:rsidP="006039A2">
            <w:pPr>
              <w:spacing w:after="21" w:line="240" w:lineRule="auto"/>
              <w:ind w:left="437" w:firstLine="0"/>
              <w:jc w:val="left"/>
              <w:rPr>
                <w:rFonts w:ascii="Times New Roman" w:hAnsi="Times New Roman" w:cs="Times New Roman"/>
                <w:color w:val="auto"/>
              </w:rPr>
            </w:pPr>
            <w:r w:rsidRPr="0015673E">
              <w:rPr>
                <w:rFonts w:ascii="Times New Roman" w:hAnsi="Times New Roman" w:cs="Times New Roman"/>
                <w:color w:val="auto"/>
                <w:sz w:val="20"/>
              </w:rPr>
              <w:t xml:space="preserve">NS </w:t>
            </w:r>
          </w:p>
          <w:p w:rsidR="000174AC" w:rsidRPr="0015673E" w:rsidRDefault="000174AC" w:rsidP="006039A2">
            <w:pPr>
              <w:spacing w:after="21" w:line="240" w:lineRule="auto"/>
              <w:ind w:left="437" w:firstLine="0"/>
              <w:jc w:val="left"/>
              <w:rPr>
                <w:rFonts w:ascii="Times New Roman" w:hAnsi="Times New Roman" w:cs="Times New Roman"/>
                <w:color w:val="auto"/>
              </w:rPr>
            </w:pPr>
            <w:r w:rsidRPr="0015673E">
              <w:rPr>
                <w:rFonts w:ascii="Times New Roman" w:hAnsi="Times New Roman" w:cs="Times New Roman"/>
                <w:color w:val="auto"/>
                <w:sz w:val="20"/>
              </w:rPr>
              <w:t xml:space="preserve">NS </w:t>
            </w:r>
          </w:p>
          <w:p w:rsidR="000174AC" w:rsidRPr="0015673E" w:rsidRDefault="000174AC" w:rsidP="006039A2">
            <w:pPr>
              <w:spacing w:after="19" w:line="240" w:lineRule="auto"/>
              <w:ind w:left="437" w:firstLine="0"/>
              <w:jc w:val="left"/>
              <w:rPr>
                <w:rFonts w:ascii="Times New Roman" w:hAnsi="Times New Roman" w:cs="Times New Roman"/>
                <w:color w:val="auto"/>
              </w:rPr>
            </w:pPr>
            <w:r w:rsidRPr="0015673E">
              <w:rPr>
                <w:rFonts w:ascii="Times New Roman" w:hAnsi="Times New Roman" w:cs="Times New Roman"/>
                <w:color w:val="auto"/>
                <w:sz w:val="20"/>
              </w:rPr>
              <w:t xml:space="preserve">NS </w:t>
            </w:r>
          </w:p>
          <w:p w:rsidR="000174AC" w:rsidRPr="0015673E" w:rsidRDefault="000174AC" w:rsidP="006039A2">
            <w:pPr>
              <w:numPr>
                <w:ilvl w:val="0"/>
                <w:numId w:val="4"/>
              </w:numPr>
              <w:spacing w:after="21" w:line="240" w:lineRule="auto"/>
              <w:ind w:hanging="122"/>
              <w:jc w:val="left"/>
              <w:rPr>
                <w:rFonts w:ascii="Times New Roman" w:hAnsi="Times New Roman" w:cs="Times New Roman"/>
                <w:color w:val="auto"/>
              </w:rPr>
            </w:pPr>
            <w:r w:rsidRPr="0015673E">
              <w:rPr>
                <w:rFonts w:ascii="Times New Roman" w:hAnsi="Times New Roman" w:cs="Times New Roman"/>
                <w:color w:val="auto"/>
                <w:sz w:val="20"/>
              </w:rPr>
              <w:t xml:space="preserve">(0.0796)*** </w:t>
            </w:r>
          </w:p>
          <w:p w:rsidR="000174AC" w:rsidRPr="0015673E" w:rsidRDefault="000174AC" w:rsidP="006039A2">
            <w:pPr>
              <w:numPr>
                <w:ilvl w:val="0"/>
                <w:numId w:val="4"/>
              </w:numPr>
              <w:spacing w:after="21" w:line="240" w:lineRule="auto"/>
              <w:ind w:hanging="122"/>
              <w:jc w:val="left"/>
              <w:rPr>
                <w:rFonts w:ascii="Times New Roman" w:hAnsi="Times New Roman" w:cs="Times New Roman"/>
                <w:color w:val="auto"/>
              </w:rPr>
            </w:pPr>
            <w:r w:rsidRPr="0015673E">
              <w:rPr>
                <w:rFonts w:ascii="Times New Roman" w:hAnsi="Times New Roman" w:cs="Times New Roman"/>
                <w:color w:val="auto"/>
                <w:sz w:val="20"/>
              </w:rPr>
              <w:t xml:space="preserve">(0.0000)*  </w:t>
            </w:r>
          </w:p>
          <w:p w:rsidR="000174AC" w:rsidRPr="0015673E" w:rsidRDefault="000174AC" w:rsidP="006039A2">
            <w:pPr>
              <w:spacing w:after="21" w:line="240" w:lineRule="auto"/>
              <w:ind w:left="77" w:firstLine="0"/>
              <w:jc w:val="left"/>
              <w:rPr>
                <w:rFonts w:ascii="Times New Roman" w:hAnsi="Times New Roman" w:cs="Times New Roman"/>
                <w:color w:val="auto"/>
              </w:rPr>
            </w:pPr>
            <w:r w:rsidRPr="0015673E">
              <w:rPr>
                <w:rFonts w:ascii="Times New Roman" w:hAnsi="Times New Roman" w:cs="Times New Roman"/>
                <w:color w:val="auto"/>
                <w:sz w:val="20"/>
              </w:rPr>
              <w:t xml:space="preserve">+ (0.0000)* </w:t>
            </w:r>
          </w:p>
          <w:p w:rsidR="000174AC" w:rsidRPr="0015673E" w:rsidRDefault="000174AC" w:rsidP="006039A2">
            <w:pPr>
              <w:spacing w:after="0" w:line="276" w:lineRule="auto"/>
              <w:ind w:left="77" w:firstLine="0"/>
              <w:jc w:val="left"/>
              <w:rPr>
                <w:rFonts w:ascii="Times New Roman" w:hAnsi="Times New Roman" w:cs="Times New Roman"/>
                <w:color w:val="auto"/>
              </w:rPr>
            </w:pPr>
            <w:r w:rsidRPr="0015673E">
              <w:rPr>
                <w:rFonts w:ascii="Times New Roman" w:hAnsi="Times New Roman" w:cs="Times New Roman"/>
                <w:color w:val="auto"/>
                <w:sz w:val="20"/>
              </w:rPr>
              <w:t xml:space="preserve">+ (0.0008)* </w:t>
            </w:r>
          </w:p>
        </w:tc>
      </w:tr>
    </w:tbl>
    <w:p w:rsidR="000174AC" w:rsidRPr="0015673E" w:rsidRDefault="000174AC" w:rsidP="000174AC">
      <w:pPr>
        <w:spacing w:after="570" w:line="246" w:lineRule="auto"/>
        <w:ind w:left="10" w:hanging="10"/>
        <w:jc w:val="left"/>
        <w:rPr>
          <w:rFonts w:ascii="Times New Roman" w:hAnsi="Times New Roman" w:cs="Times New Roman"/>
          <w:color w:val="auto"/>
        </w:rPr>
      </w:pPr>
      <w:r w:rsidRPr="0015673E">
        <w:rPr>
          <w:rFonts w:ascii="Times New Roman" w:hAnsi="Times New Roman" w:cs="Times New Roman"/>
          <w:b/>
          <w:i/>
          <w:color w:val="auto"/>
          <w:sz w:val="16"/>
        </w:rPr>
        <w:t xml:space="preserve">Source: </w:t>
      </w:r>
      <w:r w:rsidRPr="0015673E">
        <w:rPr>
          <w:rFonts w:ascii="Times New Roman" w:hAnsi="Times New Roman" w:cs="Times New Roman"/>
          <w:color w:val="auto"/>
          <w:sz w:val="16"/>
        </w:rPr>
        <w:t xml:space="preserve">Researcher’s illustration </w:t>
      </w:r>
    </w:p>
    <w:p w:rsidR="000174AC" w:rsidRPr="0015673E" w:rsidRDefault="000174AC" w:rsidP="00762283">
      <w:pPr>
        <w:spacing w:after="676" w:line="240" w:lineRule="auto"/>
        <w:ind w:firstLine="0"/>
        <w:rPr>
          <w:rFonts w:ascii="Times New Roman" w:hAnsi="Times New Roman" w:cs="Times New Roman"/>
          <w:color w:val="auto"/>
        </w:rPr>
      </w:pPr>
      <w:r w:rsidRPr="0015673E">
        <w:rPr>
          <w:rFonts w:ascii="Times New Roman" w:hAnsi="Times New Roman" w:cs="Times New Roman"/>
          <w:color w:val="auto"/>
        </w:rPr>
        <w:t xml:space="preserve">In </w:t>
      </w:r>
      <w:r w:rsidRPr="0015673E">
        <w:rPr>
          <w:rFonts w:ascii="Times New Roman" w:hAnsi="Times New Roman" w:cs="Times New Roman"/>
          <w:i/>
          <w:color w:val="auto"/>
        </w:rPr>
        <w:t xml:space="preserve">Table 4.11 </w:t>
      </w:r>
      <w:r w:rsidRPr="0015673E">
        <w:rPr>
          <w:rFonts w:ascii="Times New Roman" w:hAnsi="Times New Roman" w:cs="Times New Roman"/>
          <w:color w:val="auto"/>
        </w:rPr>
        <w:t>above, the positive and negative signs respectively imply increases and decreases. The probability values are in brackets, and “NS” denotes non significance. “*”, “**” and “***” are significant at 1%, 5% and 10% respectively.</w:t>
      </w:r>
      <w:r w:rsidRPr="0015673E">
        <w:rPr>
          <w:rFonts w:ascii="Times New Roman" w:hAnsi="Times New Roman" w:cs="Times New Roman"/>
          <w:b/>
          <w:i/>
          <w:color w:val="auto"/>
          <w:vertAlign w:val="subscript"/>
        </w:rPr>
        <w:t xml:space="preserve"> </w:t>
      </w:r>
    </w:p>
    <w:p w:rsidR="000174AC" w:rsidRPr="00A548CC" w:rsidRDefault="000174AC" w:rsidP="00762283">
      <w:pPr>
        <w:pStyle w:val="Heading4"/>
        <w:spacing w:line="240" w:lineRule="auto"/>
        <w:rPr>
          <w:rFonts w:ascii="Times New Roman" w:hAnsi="Times New Roman" w:cs="Times New Roman"/>
          <w:color w:val="auto"/>
          <w:sz w:val="20"/>
          <w:szCs w:val="20"/>
        </w:rPr>
      </w:pPr>
      <w:r w:rsidRPr="00A548CC">
        <w:rPr>
          <w:rFonts w:ascii="Times New Roman" w:hAnsi="Times New Roman" w:cs="Times New Roman"/>
          <w:color w:val="auto"/>
          <w:sz w:val="20"/>
          <w:szCs w:val="20"/>
        </w:rPr>
        <w:lastRenderedPageBreak/>
        <w:t xml:space="preserve">4.5  </w:t>
      </w:r>
      <w:r w:rsidR="00762283" w:rsidRPr="00A548CC">
        <w:rPr>
          <w:rFonts w:ascii="Times New Roman" w:hAnsi="Times New Roman" w:cs="Times New Roman"/>
          <w:color w:val="auto"/>
          <w:sz w:val="20"/>
          <w:szCs w:val="20"/>
        </w:rPr>
        <w:t xml:space="preserve">Diagnostic Tests </w:t>
      </w:r>
    </w:p>
    <w:p w:rsidR="000174AC" w:rsidRPr="00A548CC" w:rsidRDefault="000174AC" w:rsidP="00762283">
      <w:pPr>
        <w:spacing w:line="240" w:lineRule="auto"/>
        <w:ind w:firstLine="0"/>
        <w:rPr>
          <w:rFonts w:ascii="Times New Roman" w:hAnsi="Times New Roman" w:cs="Times New Roman"/>
          <w:color w:val="auto"/>
          <w:sz w:val="20"/>
          <w:szCs w:val="20"/>
        </w:rPr>
      </w:pPr>
      <w:r w:rsidRPr="00A548CC">
        <w:rPr>
          <w:rFonts w:ascii="Times New Roman" w:hAnsi="Times New Roman" w:cs="Times New Roman"/>
          <w:color w:val="auto"/>
          <w:sz w:val="20"/>
          <w:szCs w:val="20"/>
        </w:rPr>
        <w:t xml:space="preserve"> In order to ensure the consistency and reliability of the coefficient estimates, the redundant variables coefficient diagnostic tests were carried out for both of the re</w:t>
      </w:r>
      <w:r w:rsidR="00762283" w:rsidRPr="00A548CC">
        <w:rPr>
          <w:rFonts w:ascii="Times New Roman" w:hAnsi="Times New Roman" w:cs="Times New Roman"/>
          <w:color w:val="auto"/>
          <w:sz w:val="20"/>
          <w:szCs w:val="20"/>
        </w:rPr>
        <w:t>-</w:t>
      </w:r>
      <w:r w:rsidRPr="00A548CC">
        <w:rPr>
          <w:rFonts w:ascii="Times New Roman" w:hAnsi="Times New Roman" w:cs="Times New Roman"/>
          <w:color w:val="auto"/>
          <w:sz w:val="20"/>
          <w:szCs w:val="20"/>
        </w:rPr>
        <w:t xml:space="preserve">estimated models. According to the results presented in </w:t>
      </w:r>
      <w:r w:rsidRPr="00A548CC">
        <w:rPr>
          <w:rFonts w:ascii="Times New Roman" w:hAnsi="Times New Roman" w:cs="Times New Roman"/>
          <w:i/>
          <w:color w:val="auto"/>
          <w:sz w:val="20"/>
          <w:szCs w:val="20"/>
        </w:rPr>
        <w:t xml:space="preserve">Table 4.12 </w:t>
      </w:r>
      <w:r w:rsidRPr="00A548CC">
        <w:rPr>
          <w:rFonts w:ascii="Times New Roman" w:hAnsi="Times New Roman" w:cs="Times New Roman"/>
          <w:color w:val="auto"/>
          <w:sz w:val="20"/>
          <w:szCs w:val="20"/>
        </w:rPr>
        <w:t xml:space="preserve">and </w:t>
      </w:r>
      <w:r w:rsidRPr="00A548CC">
        <w:rPr>
          <w:rFonts w:ascii="Times New Roman" w:hAnsi="Times New Roman" w:cs="Times New Roman"/>
          <w:i/>
          <w:color w:val="auto"/>
          <w:sz w:val="20"/>
          <w:szCs w:val="20"/>
        </w:rPr>
        <w:t>4.13,</w:t>
      </w:r>
      <w:r w:rsidRPr="00A548CC">
        <w:rPr>
          <w:rFonts w:ascii="Times New Roman" w:hAnsi="Times New Roman" w:cs="Times New Roman"/>
          <w:color w:val="auto"/>
          <w:sz w:val="20"/>
          <w:szCs w:val="20"/>
        </w:rPr>
        <w:t xml:space="preserve"> both models are robust, and highly fit for the test of relationship as revealed in the probability values of the F-statistic and Likelihood ratio which are significant at all 3 confidence levels. </w:t>
      </w:r>
    </w:p>
    <w:p w:rsidR="00EB636C" w:rsidRPr="00A548CC" w:rsidRDefault="00EB636C" w:rsidP="00891FAC">
      <w:pPr>
        <w:spacing w:after="157" w:line="240" w:lineRule="auto"/>
        <w:ind w:left="0" w:right="-15" w:firstLine="695"/>
        <w:jc w:val="left"/>
        <w:rPr>
          <w:rFonts w:ascii="Times New Roman" w:hAnsi="Times New Roman" w:cs="Times New Roman"/>
          <w:color w:val="auto"/>
          <w:sz w:val="20"/>
          <w:szCs w:val="20"/>
        </w:rPr>
      </w:pPr>
    </w:p>
    <w:p w:rsidR="00EB636C" w:rsidRDefault="00EB636C" w:rsidP="00891FAC">
      <w:pPr>
        <w:spacing w:after="157" w:line="240" w:lineRule="auto"/>
        <w:ind w:left="0" w:right="-15" w:firstLine="695"/>
        <w:jc w:val="left"/>
        <w:rPr>
          <w:rFonts w:ascii="Times New Roman" w:hAnsi="Times New Roman" w:cs="Times New Roman"/>
          <w:color w:val="auto"/>
        </w:rPr>
      </w:pPr>
    </w:p>
    <w:p w:rsidR="00891FAC" w:rsidRPr="00863808" w:rsidRDefault="000174AC" w:rsidP="00891FAC">
      <w:pPr>
        <w:spacing w:after="157" w:line="240" w:lineRule="auto"/>
        <w:ind w:left="0" w:right="-15" w:firstLine="695"/>
        <w:jc w:val="left"/>
        <w:rPr>
          <w:rFonts w:ascii="Times New Roman" w:hAnsi="Times New Roman" w:cs="Times New Roman"/>
          <w:color w:val="auto"/>
          <w:sz w:val="16"/>
          <w:szCs w:val="16"/>
        </w:rPr>
      </w:pPr>
      <w:r w:rsidRPr="0015673E">
        <w:rPr>
          <w:rFonts w:ascii="Times New Roman" w:hAnsi="Times New Roman" w:cs="Times New Roman"/>
          <w:color w:val="auto"/>
        </w:rPr>
        <w:t xml:space="preserve"> </w:t>
      </w:r>
      <w:r w:rsidR="00891FAC" w:rsidRPr="00863808">
        <w:rPr>
          <w:rFonts w:ascii="Times New Roman" w:hAnsi="Times New Roman" w:cs="Times New Roman"/>
          <w:b/>
          <w:color w:val="auto"/>
          <w:sz w:val="16"/>
          <w:szCs w:val="16"/>
        </w:rPr>
        <w:t xml:space="preserve">Table 4.12: M1 Redundant variables diagnostic test results </w:t>
      </w:r>
    </w:p>
    <w:p w:rsidR="00891FAC" w:rsidRPr="00863808" w:rsidRDefault="00891FAC" w:rsidP="00891FAC">
      <w:pPr>
        <w:spacing w:after="26" w:line="240" w:lineRule="auto"/>
        <w:ind w:left="26" w:right="2351" w:hanging="1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Redundant Variables Test </w:t>
      </w:r>
      <w:r w:rsidRPr="00863808">
        <w:rPr>
          <w:rFonts w:ascii="Times New Roman" w:hAnsi="Times New Roman" w:cs="Times New Roman"/>
          <w:color w:val="auto"/>
          <w:sz w:val="16"/>
          <w:szCs w:val="16"/>
        </w:rPr>
        <w:tab/>
        <w:t xml:space="preserve"> </w:t>
      </w:r>
      <w:r w:rsidRPr="00863808">
        <w:rPr>
          <w:rFonts w:ascii="Times New Roman" w:hAnsi="Times New Roman" w:cs="Times New Roman"/>
          <w:color w:val="auto"/>
          <w:sz w:val="16"/>
          <w:szCs w:val="16"/>
        </w:rPr>
        <w:tab/>
        <w:t xml:space="preserve"> Equation: UNTITLED </w:t>
      </w:r>
      <w:r w:rsidRPr="00863808">
        <w:rPr>
          <w:rFonts w:ascii="Times New Roman" w:hAnsi="Times New Roman" w:cs="Times New Roman"/>
          <w:color w:val="auto"/>
          <w:sz w:val="16"/>
          <w:szCs w:val="16"/>
        </w:rPr>
        <w:tab/>
        <w:t xml:space="preserve"> </w:t>
      </w:r>
      <w:r w:rsidRPr="00863808">
        <w:rPr>
          <w:rFonts w:ascii="Times New Roman" w:hAnsi="Times New Roman" w:cs="Times New Roman"/>
          <w:color w:val="auto"/>
          <w:sz w:val="16"/>
          <w:szCs w:val="16"/>
        </w:rPr>
        <w:tab/>
        <w:t xml:space="preserve"> </w:t>
      </w:r>
    </w:p>
    <w:p w:rsidR="00891FAC" w:rsidRPr="00863808" w:rsidRDefault="00891FAC" w:rsidP="00891FAC">
      <w:pPr>
        <w:spacing w:after="26" w:line="240" w:lineRule="auto"/>
        <w:ind w:left="26" w:right="-15" w:hanging="1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Specification: L_ROAT C IRDEV FXDEV FOW FUT OPT SWP L_MKCAP </w:t>
      </w:r>
    </w:p>
    <w:p w:rsidR="00891FAC" w:rsidRPr="00863808" w:rsidRDefault="00891FAC" w:rsidP="00891FAC">
      <w:pPr>
        <w:spacing w:after="26" w:line="240" w:lineRule="auto"/>
        <w:ind w:left="26" w:right="-15" w:hanging="1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L_BOOKS L_ASIZE L_COAGE L_LEVER DIVPO L_DIVID L_CRATO </w:t>
      </w:r>
    </w:p>
    <w:p w:rsidR="00891FAC" w:rsidRPr="00863808" w:rsidRDefault="00891FAC" w:rsidP="00891FAC">
      <w:pPr>
        <w:tabs>
          <w:tab w:val="center" w:pos="4932"/>
          <w:tab w:val="center" w:pos="6012"/>
        </w:tabs>
        <w:spacing w:after="26"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CRSD QSCOR </w:t>
      </w:r>
      <w:r w:rsidRPr="00863808">
        <w:rPr>
          <w:rFonts w:ascii="Times New Roman" w:hAnsi="Times New Roman" w:cs="Times New Roman"/>
          <w:color w:val="auto"/>
          <w:sz w:val="16"/>
          <w:szCs w:val="16"/>
        </w:rPr>
        <w:tab/>
        <w:t xml:space="preserve"> </w:t>
      </w:r>
      <w:r w:rsidRPr="00863808">
        <w:rPr>
          <w:rFonts w:ascii="Times New Roman" w:hAnsi="Times New Roman" w:cs="Times New Roman"/>
          <w:color w:val="auto"/>
          <w:sz w:val="16"/>
          <w:szCs w:val="16"/>
        </w:rPr>
        <w:tab/>
        <w:t xml:space="preserve"> </w:t>
      </w:r>
    </w:p>
    <w:p w:rsidR="00891FAC" w:rsidRPr="00863808" w:rsidRDefault="00891FAC" w:rsidP="00891FAC">
      <w:pPr>
        <w:spacing w:after="26" w:line="240" w:lineRule="auto"/>
        <w:ind w:left="26" w:right="-15" w:hanging="1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Redundant Variables: L_MKCAP L_BOOKS L_COAGE L_LEVER DIVPO </w:t>
      </w:r>
    </w:p>
    <w:p w:rsidR="00891FAC" w:rsidRPr="00863808" w:rsidRDefault="00891FAC" w:rsidP="00891FAC">
      <w:pPr>
        <w:pBdr>
          <w:top w:val="single" w:sz="4" w:space="1" w:color="auto"/>
          <w:left w:val="single" w:sz="4" w:space="1" w:color="auto"/>
          <w:bottom w:val="single" w:sz="4" w:space="1" w:color="auto"/>
          <w:right w:val="single" w:sz="4" w:space="1" w:color="auto"/>
          <w:between w:val="single" w:sz="4" w:space="1" w:color="auto"/>
          <w:bar w:val="single" w:sz="4" w:color="auto"/>
        </w:pBdr>
        <w:spacing w:after="16" w:line="240" w:lineRule="auto"/>
        <w:ind w:left="29" w:firstLine="0"/>
        <w:jc w:val="left"/>
        <w:rPr>
          <w:rFonts w:ascii="Times New Roman" w:hAnsi="Times New Roman" w:cs="Times New Roman"/>
          <w:color w:val="auto"/>
          <w:sz w:val="16"/>
          <w:szCs w:val="16"/>
        </w:rPr>
      </w:pPr>
      <w:r w:rsidRPr="00863808">
        <w:rPr>
          <w:rFonts w:ascii="Times New Roman" w:eastAsia="Calibri" w:hAnsi="Times New Roman" w:cs="Times New Roman"/>
          <w:noProof/>
          <w:color w:val="auto"/>
          <w:sz w:val="16"/>
          <w:szCs w:val="16"/>
          <w:lang w:val="en-US" w:eastAsia="en-US"/>
        </w:rPr>
        <mc:AlternateContent>
          <mc:Choice Requires="wpg">
            <w:drawing>
              <wp:inline distT="0" distB="0" distL="0" distR="0" wp14:anchorId="54AEC3CA" wp14:editId="4F9A0C1A">
                <wp:extent cx="4116324" cy="980425"/>
                <wp:effectExtent l="0" t="0" r="0" b="0"/>
                <wp:docPr id="96849" name="Group 96849"/>
                <wp:cNvGraphicFramePr/>
                <a:graphic xmlns:a="http://schemas.openxmlformats.org/drawingml/2006/main">
                  <a:graphicData uri="http://schemas.microsoft.com/office/word/2010/wordprocessingGroup">
                    <wpg:wgp>
                      <wpg:cNvGrpSpPr/>
                      <wpg:grpSpPr>
                        <a:xfrm>
                          <a:off x="0" y="0"/>
                          <a:ext cx="4116324" cy="980425"/>
                          <a:chOff x="0" y="0"/>
                          <a:chExt cx="4116324" cy="980425"/>
                        </a:xfrm>
                      </wpg:grpSpPr>
                      <wps:wsp>
                        <wps:cNvPr id="7817" name="Rectangle 7817"/>
                        <wps:cNvSpPr/>
                        <wps:spPr>
                          <a:xfrm>
                            <a:off x="0" y="1"/>
                            <a:ext cx="1428803"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L_DIVID CRSD </w:t>
                              </w:r>
                            </w:p>
                          </w:txbxContent>
                        </wps:txbx>
                        <wps:bodyPr horzOverflow="overflow" vert="horz" lIns="0" tIns="0" rIns="0" bIns="0" rtlCol="0">
                          <a:noAutofit/>
                        </wps:bodyPr>
                      </wps:wsp>
                      <wps:wsp>
                        <wps:cNvPr id="20190" name="Rectangle 20190"/>
                        <wps:cNvSpPr/>
                        <wps:spPr>
                          <a:xfrm>
                            <a:off x="3799344" y="0"/>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20189" name="Rectangle 20189"/>
                        <wps:cNvSpPr/>
                        <wps:spPr>
                          <a:xfrm>
                            <a:off x="3113527" y="0"/>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7820" name="Rectangle 7820"/>
                        <wps:cNvSpPr/>
                        <wps:spPr>
                          <a:xfrm>
                            <a:off x="673608" y="131064"/>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7822" name="Rectangle 7822"/>
                        <wps:cNvSpPr/>
                        <wps:spPr>
                          <a:xfrm>
                            <a:off x="1682495" y="131064"/>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7824" name="Rectangle 7824"/>
                        <wps:cNvSpPr/>
                        <wps:spPr>
                          <a:xfrm>
                            <a:off x="2380487" y="131064"/>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7826" name="Rectangle 7826"/>
                        <wps:cNvSpPr/>
                        <wps:spPr>
                          <a:xfrm>
                            <a:off x="3113530" y="131064"/>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7828" name="Rectangle 7828"/>
                        <wps:cNvSpPr/>
                        <wps:spPr>
                          <a:xfrm>
                            <a:off x="3799330" y="131064"/>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7830" name="Rectangle 7830"/>
                        <wps:cNvSpPr/>
                        <wps:spPr>
                          <a:xfrm>
                            <a:off x="673608" y="242316"/>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7832" name="Rectangle 7832"/>
                        <wps:cNvSpPr/>
                        <wps:spPr>
                          <a:xfrm>
                            <a:off x="1682495" y="242316"/>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7834" name="Rectangle 7834"/>
                        <wps:cNvSpPr/>
                        <wps:spPr>
                          <a:xfrm>
                            <a:off x="2380487" y="242316"/>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7836" name="Rectangle 7836"/>
                        <wps:cNvSpPr/>
                        <wps:spPr>
                          <a:xfrm>
                            <a:off x="3113530" y="242316"/>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7838" name="Rectangle 7838"/>
                        <wps:cNvSpPr/>
                        <wps:spPr>
                          <a:xfrm>
                            <a:off x="3799330" y="242316"/>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107885" name="Shape 107885"/>
                        <wps:cNvSpPr/>
                        <wps:spPr>
                          <a:xfrm>
                            <a:off x="1525" y="171564"/>
                            <a:ext cx="1347216" cy="9144"/>
                          </a:xfrm>
                          <a:custGeom>
                            <a:avLst/>
                            <a:gdLst/>
                            <a:ahLst/>
                            <a:cxnLst/>
                            <a:rect l="0" t="0" r="0" b="0"/>
                            <a:pathLst>
                              <a:path w="1347216" h="9144">
                                <a:moveTo>
                                  <a:pt x="0" y="0"/>
                                </a:moveTo>
                                <a:lnTo>
                                  <a:pt x="1347216" y="0"/>
                                </a:lnTo>
                                <a:lnTo>
                                  <a:pt x="1347216" y="9144"/>
                                </a:lnTo>
                                <a:lnTo>
                                  <a:pt x="0" y="9144"/>
                                </a:lnTo>
                                <a:lnTo>
                                  <a:pt x="0" y="0"/>
                                </a:lnTo>
                              </a:path>
                            </a:pathLst>
                          </a:custGeom>
                          <a:solidFill>
                            <a:srgbClr val="000000"/>
                          </a:solidFill>
                          <a:ln w="0" cap="flat">
                            <a:noFill/>
                            <a:miter lim="127000"/>
                          </a:ln>
                          <a:effectLst/>
                        </wps:spPr>
                        <wps:bodyPr/>
                      </wps:wsp>
                      <wps:wsp>
                        <wps:cNvPr id="107886" name="Shape 107886"/>
                        <wps:cNvSpPr/>
                        <wps:spPr>
                          <a:xfrm>
                            <a:off x="1525" y="189852"/>
                            <a:ext cx="1347216" cy="9144"/>
                          </a:xfrm>
                          <a:custGeom>
                            <a:avLst/>
                            <a:gdLst/>
                            <a:ahLst/>
                            <a:cxnLst/>
                            <a:rect l="0" t="0" r="0" b="0"/>
                            <a:pathLst>
                              <a:path w="1347216" h="9144">
                                <a:moveTo>
                                  <a:pt x="0" y="0"/>
                                </a:moveTo>
                                <a:lnTo>
                                  <a:pt x="1347216" y="0"/>
                                </a:lnTo>
                                <a:lnTo>
                                  <a:pt x="1347216" y="9144"/>
                                </a:lnTo>
                                <a:lnTo>
                                  <a:pt x="0" y="9144"/>
                                </a:lnTo>
                                <a:lnTo>
                                  <a:pt x="0" y="0"/>
                                </a:lnTo>
                              </a:path>
                            </a:pathLst>
                          </a:custGeom>
                          <a:solidFill>
                            <a:srgbClr val="000000"/>
                          </a:solidFill>
                          <a:ln w="0" cap="flat">
                            <a:noFill/>
                            <a:miter lim="127000"/>
                          </a:ln>
                          <a:effectLst/>
                        </wps:spPr>
                        <wps:bodyPr/>
                      </wps:wsp>
                      <wps:wsp>
                        <wps:cNvPr id="107887" name="Shape 107887"/>
                        <wps:cNvSpPr/>
                        <wps:spPr>
                          <a:xfrm>
                            <a:off x="1348741" y="171564"/>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888" name="Shape 107888"/>
                        <wps:cNvSpPr/>
                        <wps:spPr>
                          <a:xfrm>
                            <a:off x="1348741" y="189852"/>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889" name="Shape 107889"/>
                        <wps:cNvSpPr/>
                        <wps:spPr>
                          <a:xfrm>
                            <a:off x="1400557" y="171564"/>
                            <a:ext cx="614172" cy="9144"/>
                          </a:xfrm>
                          <a:custGeom>
                            <a:avLst/>
                            <a:gdLst/>
                            <a:ahLst/>
                            <a:cxnLst/>
                            <a:rect l="0" t="0" r="0" b="0"/>
                            <a:pathLst>
                              <a:path w="614172" h="9144">
                                <a:moveTo>
                                  <a:pt x="0" y="0"/>
                                </a:moveTo>
                                <a:lnTo>
                                  <a:pt x="614172" y="0"/>
                                </a:lnTo>
                                <a:lnTo>
                                  <a:pt x="614172" y="9144"/>
                                </a:lnTo>
                                <a:lnTo>
                                  <a:pt x="0" y="9144"/>
                                </a:lnTo>
                                <a:lnTo>
                                  <a:pt x="0" y="0"/>
                                </a:lnTo>
                              </a:path>
                            </a:pathLst>
                          </a:custGeom>
                          <a:solidFill>
                            <a:srgbClr val="000000"/>
                          </a:solidFill>
                          <a:ln w="0" cap="flat">
                            <a:noFill/>
                            <a:miter lim="127000"/>
                          </a:ln>
                          <a:effectLst/>
                        </wps:spPr>
                        <wps:bodyPr/>
                      </wps:wsp>
                      <wps:wsp>
                        <wps:cNvPr id="107890" name="Shape 107890"/>
                        <wps:cNvSpPr/>
                        <wps:spPr>
                          <a:xfrm>
                            <a:off x="1400557" y="189852"/>
                            <a:ext cx="614172" cy="9144"/>
                          </a:xfrm>
                          <a:custGeom>
                            <a:avLst/>
                            <a:gdLst/>
                            <a:ahLst/>
                            <a:cxnLst/>
                            <a:rect l="0" t="0" r="0" b="0"/>
                            <a:pathLst>
                              <a:path w="614172" h="9144">
                                <a:moveTo>
                                  <a:pt x="0" y="0"/>
                                </a:moveTo>
                                <a:lnTo>
                                  <a:pt x="614172" y="0"/>
                                </a:lnTo>
                                <a:lnTo>
                                  <a:pt x="614172" y="9144"/>
                                </a:lnTo>
                                <a:lnTo>
                                  <a:pt x="0" y="9144"/>
                                </a:lnTo>
                                <a:lnTo>
                                  <a:pt x="0" y="0"/>
                                </a:lnTo>
                              </a:path>
                            </a:pathLst>
                          </a:custGeom>
                          <a:solidFill>
                            <a:srgbClr val="000000"/>
                          </a:solidFill>
                          <a:ln w="0" cap="flat">
                            <a:noFill/>
                            <a:miter lim="127000"/>
                          </a:ln>
                          <a:effectLst/>
                        </wps:spPr>
                        <wps:bodyPr/>
                      </wps:wsp>
                      <wps:wsp>
                        <wps:cNvPr id="107891" name="Shape 107891"/>
                        <wps:cNvSpPr/>
                        <wps:spPr>
                          <a:xfrm>
                            <a:off x="2014729" y="171564"/>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892" name="Shape 107892"/>
                        <wps:cNvSpPr/>
                        <wps:spPr>
                          <a:xfrm>
                            <a:off x="2014729" y="189852"/>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893" name="Shape 107893"/>
                        <wps:cNvSpPr/>
                        <wps:spPr>
                          <a:xfrm>
                            <a:off x="2066545" y="171564"/>
                            <a:ext cx="681228" cy="9144"/>
                          </a:xfrm>
                          <a:custGeom>
                            <a:avLst/>
                            <a:gdLst/>
                            <a:ahLst/>
                            <a:cxnLst/>
                            <a:rect l="0" t="0" r="0" b="0"/>
                            <a:pathLst>
                              <a:path w="681228" h="9144">
                                <a:moveTo>
                                  <a:pt x="0" y="0"/>
                                </a:moveTo>
                                <a:lnTo>
                                  <a:pt x="681228" y="0"/>
                                </a:lnTo>
                                <a:lnTo>
                                  <a:pt x="681228" y="9144"/>
                                </a:lnTo>
                                <a:lnTo>
                                  <a:pt x="0" y="9144"/>
                                </a:lnTo>
                                <a:lnTo>
                                  <a:pt x="0" y="0"/>
                                </a:lnTo>
                              </a:path>
                            </a:pathLst>
                          </a:custGeom>
                          <a:solidFill>
                            <a:srgbClr val="000000"/>
                          </a:solidFill>
                          <a:ln w="0" cap="flat">
                            <a:noFill/>
                            <a:miter lim="127000"/>
                          </a:ln>
                          <a:effectLst/>
                        </wps:spPr>
                        <wps:bodyPr/>
                      </wps:wsp>
                      <wps:wsp>
                        <wps:cNvPr id="107894" name="Shape 107894"/>
                        <wps:cNvSpPr/>
                        <wps:spPr>
                          <a:xfrm>
                            <a:off x="2066545" y="189852"/>
                            <a:ext cx="681228" cy="9144"/>
                          </a:xfrm>
                          <a:custGeom>
                            <a:avLst/>
                            <a:gdLst/>
                            <a:ahLst/>
                            <a:cxnLst/>
                            <a:rect l="0" t="0" r="0" b="0"/>
                            <a:pathLst>
                              <a:path w="681228" h="9144">
                                <a:moveTo>
                                  <a:pt x="0" y="0"/>
                                </a:moveTo>
                                <a:lnTo>
                                  <a:pt x="681228" y="0"/>
                                </a:lnTo>
                                <a:lnTo>
                                  <a:pt x="681228" y="9144"/>
                                </a:lnTo>
                                <a:lnTo>
                                  <a:pt x="0" y="9144"/>
                                </a:lnTo>
                                <a:lnTo>
                                  <a:pt x="0" y="0"/>
                                </a:lnTo>
                              </a:path>
                            </a:pathLst>
                          </a:custGeom>
                          <a:solidFill>
                            <a:srgbClr val="000000"/>
                          </a:solidFill>
                          <a:ln w="0" cap="flat">
                            <a:noFill/>
                            <a:miter lim="127000"/>
                          </a:ln>
                          <a:effectLst/>
                        </wps:spPr>
                        <wps:bodyPr/>
                      </wps:wsp>
                      <wps:wsp>
                        <wps:cNvPr id="107895" name="Shape 107895"/>
                        <wps:cNvSpPr/>
                        <wps:spPr>
                          <a:xfrm>
                            <a:off x="2747773" y="171564"/>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896" name="Shape 107896"/>
                        <wps:cNvSpPr/>
                        <wps:spPr>
                          <a:xfrm>
                            <a:off x="2747773" y="189852"/>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897" name="Shape 107897"/>
                        <wps:cNvSpPr/>
                        <wps:spPr>
                          <a:xfrm>
                            <a:off x="2799589" y="171564"/>
                            <a:ext cx="682752" cy="9144"/>
                          </a:xfrm>
                          <a:custGeom>
                            <a:avLst/>
                            <a:gdLst/>
                            <a:ahLst/>
                            <a:cxnLst/>
                            <a:rect l="0" t="0" r="0" b="0"/>
                            <a:pathLst>
                              <a:path w="682752" h="9144">
                                <a:moveTo>
                                  <a:pt x="0" y="0"/>
                                </a:moveTo>
                                <a:lnTo>
                                  <a:pt x="682752" y="0"/>
                                </a:lnTo>
                                <a:lnTo>
                                  <a:pt x="682752" y="9144"/>
                                </a:lnTo>
                                <a:lnTo>
                                  <a:pt x="0" y="9144"/>
                                </a:lnTo>
                                <a:lnTo>
                                  <a:pt x="0" y="0"/>
                                </a:lnTo>
                              </a:path>
                            </a:pathLst>
                          </a:custGeom>
                          <a:solidFill>
                            <a:srgbClr val="000000"/>
                          </a:solidFill>
                          <a:ln w="0" cap="flat">
                            <a:noFill/>
                            <a:miter lim="127000"/>
                          </a:ln>
                          <a:effectLst/>
                        </wps:spPr>
                        <wps:bodyPr/>
                      </wps:wsp>
                      <wps:wsp>
                        <wps:cNvPr id="107898" name="Shape 107898"/>
                        <wps:cNvSpPr/>
                        <wps:spPr>
                          <a:xfrm>
                            <a:off x="2799589" y="189852"/>
                            <a:ext cx="682752" cy="9144"/>
                          </a:xfrm>
                          <a:custGeom>
                            <a:avLst/>
                            <a:gdLst/>
                            <a:ahLst/>
                            <a:cxnLst/>
                            <a:rect l="0" t="0" r="0" b="0"/>
                            <a:pathLst>
                              <a:path w="682752" h="9144">
                                <a:moveTo>
                                  <a:pt x="0" y="0"/>
                                </a:moveTo>
                                <a:lnTo>
                                  <a:pt x="682752" y="0"/>
                                </a:lnTo>
                                <a:lnTo>
                                  <a:pt x="682752" y="9144"/>
                                </a:lnTo>
                                <a:lnTo>
                                  <a:pt x="0" y="9144"/>
                                </a:lnTo>
                                <a:lnTo>
                                  <a:pt x="0" y="0"/>
                                </a:lnTo>
                              </a:path>
                            </a:pathLst>
                          </a:custGeom>
                          <a:solidFill>
                            <a:srgbClr val="000000"/>
                          </a:solidFill>
                          <a:ln w="0" cap="flat">
                            <a:noFill/>
                            <a:miter lim="127000"/>
                          </a:ln>
                          <a:effectLst/>
                        </wps:spPr>
                        <wps:bodyPr/>
                      </wps:wsp>
                      <wps:wsp>
                        <wps:cNvPr id="107899" name="Shape 107899"/>
                        <wps:cNvSpPr/>
                        <wps:spPr>
                          <a:xfrm>
                            <a:off x="3482341" y="171564"/>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900" name="Shape 107900"/>
                        <wps:cNvSpPr/>
                        <wps:spPr>
                          <a:xfrm>
                            <a:off x="3482341" y="189852"/>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901" name="Shape 107901"/>
                        <wps:cNvSpPr/>
                        <wps:spPr>
                          <a:xfrm>
                            <a:off x="3534156" y="171564"/>
                            <a:ext cx="582168" cy="9144"/>
                          </a:xfrm>
                          <a:custGeom>
                            <a:avLst/>
                            <a:gdLst/>
                            <a:ahLst/>
                            <a:cxnLst/>
                            <a:rect l="0" t="0" r="0" b="0"/>
                            <a:pathLst>
                              <a:path w="582168" h="9144">
                                <a:moveTo>
                                  <a:pt x="0" y="0"/>
                                </a:moveTo>
                                <a:lnTo>
                                  <a:pt x="582168" y="0"/>
                                </a:lnTo>
                                <a:lnTo>
                                  <a:pt x="582168" y="9144"/>
                                </a:lnTo>
                                <a:lnTo>
                                  <a:pt x="0" y="9144"/>
                                </a:lnTo>
                                <a:lnTo>
                                  <a:pt x="0" y="0"/>
                                </a:lnTo>
                              </a:path>
                            </a:pathLst>
                          </a:custGeom>
                          <a:solidFill>
                            <a:srgbClr val="000000"/>
                          </a:solidFill>
                          <a:ln w="0" cap="flat">
                            <a:noFill/>
                            <a:miter lim="127000"/>
                          </a:ln>
                          <a:effectLst/>
                        </wps:spPr>
                        <wps:bodyPr/>
                      </wps:wsp>
                      <wps:wsp>
                        <wps:cNvPr id="107902" name="Shape 107902"/>
                        <wps:cNvSpPr/>
                        <wps:spPr>
                          <a:xfrm>
                            <a:off x="3534156" y="189852"/>
                            <a:ext cx="582168" cy="9144"/>
                          </a:xfrm>
                          <a:custGeom>
                            <a:avLst/>
                            <a:gdLst/>
                            <a:ahLst/>
                            <a:cxnLst/>
                            <a:rect l="0" t="0" r="0" b="0"/>
                            <a:pathLst>
                              <a:path w="582168" h="9144">
                                <a:moveTo>
                                  <a:pt x="0" y="0"/>
                                </a:moveTo>
                                <a:lnTo>
                                  <a:pt x="582168" y="0"/>
                                </a:lnTo>
                                <a:lnTo>
                                  <a:pt x="582168" y="9144"/>
                                </a:lnTo>
                                <a:lnTo>
                                  <a:pt x="0" y="9144"/>
                                </a:lnTo>
                                <a:lnTo>
                                  <a:pt x="0" y="0"/>
                                </a:lnTo>
                              </a:path>
                            </a:pathLst>
                          </a:custGeom>
                          <a:solidFill>
                            <a:srgbClr val="000000"/>
                          </a:solidFill>
                          <a:ln w="0" cap="flat">
                            <a:noFill/>
                            <a:miter lim="127000"/>
                          </a:ln>
                          <a:effectLst/>
                        </wps:spPr>
                        <wps:bodyPr/>
                      </wps:wsp>
                      <wps:wsp>
                        <wps:cNvPr id="20191" name="Rectangle 20191"/>
                        <wps:cNvSpPr/>
                        <wps:spPr>
                          <a:xfrm>
                            <a:off x="673608" y="284986"/>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20192" name="Rectangle 20192"/>
                        <wps:cNvSpPr/>
                        <wps:spPr>
                          <a:xfrm>
                            <a:off x="1536208" y="284986"/>
                            <a:ext cx="431359"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Value </w:t>
                              </w:r>
                            </w:p>
                          </w:txbxContent>
                        </wps:txbx>
                        <wps:bodyPr horzOverflow="overflow" vert="horz" lIns="0" tIns="0" rIns="0" bIns="0" rtlCol="0">
                          <a:noAutofit/>
                        </wps:bodyPr>
                      </wps:wsp>
                      <wps:wsp>
                        <wps:cNvPr id="20193" name="Rectangle 20193"/>
                        <wps:cNvSpPr/>
                        <wps:spPr>
                          <a:xfrm>
                            <a:off x="2333205" y="284986"/>
                            <a:ext cx="169983"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df </w:t>
                              </w:r>
                            </w:p>
                          </w:txbxContent>
                        </wps:txbx>
                        <wps:bodyPr horzOverflow="overflow" vert="horz" lIns="0" tIns="0" rIns="0" bIns="0" rtlCol="0">
                          <a:noAutofit/>
                        </wps:bodyPr>
                      </wps:wsp>
                      <wps:wsp>
                        <wps:cNvPr id="20194" name="Rectangle 20194"/>
                        <wps:cNvSpPr/>
                        <wps:spPr>
                          <a:xfrm>
                            <a:off x="2846812" y="284986"/>
                            <a:ext cx="751561"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Probability </w:t>
                              </w:r>
                            </w:p>
                          </w:txbxContent>
                        </wps:txbx>
                        <wps:bodyPr horzOverflow="overflow" vert="horz" lIns="0" tIns="0" rIns="0" bIns="0" rtlCol="0">
                          <a:noAutofit/>
                        </wps:bodyPr>
                      </wps:wsp>
                      <wps:wsp>
                        <wps:cNvPr id="20195" name="Rectangle 20195"/>
                        <wps:cNvSpPr/>
                        <wps:spPr>
                          <a:xfrm>
                            <a:off x="3799220" y="284986"/>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95736" name="Rectangle 95736"/>
                        <wps:cNvSpPr/>
                        <wps:spPr>
                          <a:xfrm>
                            <a:off x="2215865" y="437386"/>
                            <a:ext cx="135242" cy="150651"/>
                          </a:xfrm>
                          <a:prstGeom prst="rect">
                            <a:avLst/>
                          </a:prstGeom>
                          <a:ln>
                            <a:noFill/>
                          </a:ln>
                        </wps:spPr>
                        <wps:txbx>
                          <w:txbxContent>
                            <w:p w:rsidR="00A548CC" w:rsidRDefault="00A548CC" w:rsidP="00891FAC">
                              <w:pPr>
                                <w:spacing w:after="0" w:line="276" w:lineRule="auto"/>
                                <w:ind w:left="0" w:firstLine="0"/>
                                <w:jc w:val="left"/>
                              </w:pPr>
                              <w:r>
                                <w:rPr>
                                  <w:sz w:val="18"/>
                                </w:rPr>
                                <w:t>(7</w:t>
                              </w:r>
                            </w:p>
                          </w:txbxContent>
                        </wps:txbx>
                        <wps:bodyPr horzOverflow="overflow" vert="horz" lIns="0" tIns="0" rIns="0" bIns="0" rtlCol="0">
                          <a:noAutofit/>
                        </wps:bodyPr>
                      </wps:wsp>
                      <wps:wsp>
                        <wps:cNvPr id="20200" name="Rectangle 20200"/>
                        <wps:cNvSpPr/>
                        <wps:spPr>
                          <a:xfrm>
                            <a:off x="3799268" y="437386"/>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95737" name="Rectangle 95737"/>
                        <wps:cNvSpPr/>
                        <wps:spPr>
                          <a:xfrm>
                            <a:off x="2317954" y="437386"/>
                            <a:ext cx="34632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83) </w:t>
                              </w:r>
                            </w:p>
                          </w:txbxContent>
                        </wps:txbx>
                        <wps:bodyPr horzOverflow="overflow" vert="horz" lIns="0" tIns="0" rIns="0" bIns="0" rtlCol="0">
                          <a:noAutofit/>
                        </wps:bodyPr>
                      </wps:wsp>
                      <wps:wsp>
                        <wps:cNvPr id="20199" name="Rectangle 20199"/>
                        <wps:cNvSpPr/>
                        <wps:spPr>
                          <a:xfrm>
                            <a:off x="2923001" y="437386"/>
                            <a:ext cx="548949"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0.0232 </w:t>
                              </w:r>
                            </w:p>
                          </w:txbxContent>
                        </wps:txbx>
                        <wps:bodyPr horzOverflow="overflow" vert="horz" lIns="0" tIns="0" rIns="0" bIns="0" rtlCol="0">
                          <a:noAutofit/>
                        </wps:bodyPr>
                      </wps:wsp>
                      <wps:wsp>
                        <wps:cNvPr id="20196" name="Rectangle 20196"/>
                        <wps:cNvSpPr/>
                        <wps:spPr>
                          <a:xfrm>
                            <a:off x="2" y="437386"/>
                            <a:ext cx="692950"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F-statistic </w:t>
                              </w:r>
                            </w:p>
                          </w:txbxContent>
                        </wps:txbx>
                        <wps:bodyPr horzOverflow="overflow" vert="horz" lIns="0" tIns="0" rIns="0" bIns="0" rtlCol="0">
                          <a:noAutofit/>
                        </wps:bodyPr>
                      </wps:wsp>
                      <wps:wsp>
                        <wps:cNvPr id="20197" name="Rectangle 20197"/>
                        <wps:cNvSpPr/>
                        <wps:spPr>
                          <a:xfrm>
                            <a:off x="1428024" y="437386"/>
                            <a:ext cx="719163"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2.477648 </w:t>
                              </w:r>
                            </w:p>
                          </w:txbxContent>
                        </wps:txbx>
                        <wps:bodyPr horzOverflow="overflow" vert="horz" lIns="0" tIns="0" rIns="0" bIns="0" rtlCol="0">
                          <a:noAutofit/>
                        </wps:bodyPr>
                      </wps:wsp>
                      <wps:wsp>
                        <wps:cNvPr id="107903" name="Shape 107903"/>
                        <wps:cNvSpPr/>
                        <wps:spPr>
                          <a:xfrm>
                            <a:off x="1348741" y="400164"/>
                            <a:ext cx="665988" cy="9144"/>
                          </a:xfrm>
                          <a:custGeom>
                            <a:avLst/>
                            <a:gdLst/>
                            <a:ahLst/>
                            <a:cxnLst/>
                            <a:rect l="0" t="0" r="0" b="0"/>
                            <a:pathLst>
                              <a:path w="665988" h="9144">
                                <a:moveTo>
                                  <a:pt x="0" y="0"/>
                                </a:moveTo>
                                <a:lnTo>
                                  <a:pt x="665988" y="0"/>
                                </a:lnTo>
                                <a:lnTo>
                                  <a:pt x="665988" y="9144"/>
                                </a:lnTo>
                                <a:lnTo>
                                  <a:pt x="0" y="9144"/>
                                </a:lnTo>
                                <a:lnTo>
                                  <a:pt x="0" y="0"/>
                                </a:lnTo>
                              </a:path>
                            </a:pathLst>
                          </a:custGeom>
                          <a:solidFill>
                            <a:srgbClr val="000000"/>
                          </a:solidFill>
                          <a:ln w="0" cap="flat">
                            <a:noFill/>
                            <a:miter lim="127000"/>
                          </a:ln>
                          <a:effectLst/>
                        </wps:spPr>
                        <wps:bodyPr/>
                      </wps:wsp>
                      <wps:wsp>
                        <wps:cNvPr id="107904" name="Shape 107904"/>
                        <wps:cNvSpPr/>
                        <wps:spPr>
                          <a:xfrm>
                            <a:off x="2014729" y="40016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7905" name="Shape 107905"/>
                        <wps:cNvSpPr/>
                        <wps:spPr>
                          <a:xfrm>
                            <a:off x="2023873" y="400164"/>
                            <a:ext cx="723900" cy="9144"/>
                          </a:xfrm>
                          <a:custGeom>
                            <a:avLst/>
                            <a:gdLst/>
                            <a:ahLst/>
                            <a:cxnLst/>
                            <a:rect l="0" t="0" r="0" b="0"/>
                            <a:pathLst>
                              <a:path w="723900" h="9144">
                                <a:moveTo>
                                  <a:pt x="0" y="0"/>
                                </a:moveTo>
                                <a:lnTo>
                                  <a:pt x="723900" y="0"/>
                                </a:lnTo>
                                <a:lnTo>
                                  <a:pt x="723900" y="9144"/>
                                </a:lnTo>
                                <a:lnTo>
                                  <a:pt x="0" y="9144"/>
                                </a:lnTo>
                                <a:lnTo>
                                  <a:pt x="0" y="0"/>
                                </a:lnTo>
                              </a:path>
                            </a:pathLst>
                          </a:custGeom>
                          <a:solidFill>
                            <a:srgbClr val="000000"/>
                          </a:solidFill>
                          <a:ln w="0" cap="flat">
                            <a:noFill/>
                            <a:miter lim="127000"/>
                          </a:ln>
                          <a:effectLst/>
                        </wps:spPr>
                        <wps:bodyPr/>
                      </wps:wsp>
                      <wps:wsp>
                        <wps:cNvPr id="107906" name="Shape 107906"/>
                        <wps:cNvSpPr/>
                        <wps:spPr>
                          <a:xfrm>
                            <a:off x="2747773" y="40016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7907" name="Shape 107907"/>
                        <wps:cNvSpPr/>
                        <wps:spPr>
                          <a:xfrm>
                            <a:off x="2756917" y="400164"/>
                            <a:ext cx="725424" cy="9144"/>
                          </a:xfrm>
                          <a:custGeom>
                            <a:avLst/>
                            <a:gdLst/>
                            <a:ahLst/>
                            <a:cxnLst/>
                            <a:rect l="0" t="0" r="0" b="0"/>
                            <a:pathLst>
                              <a:path w="725424" h="9144">
                                <a:moveTo>
                                  <a:pt x="0" y="0"/>
                                </a:moveTo>
                                <a:lnTo>
                                  <a:pt x="725424" y="0"/>
                                </a:lnTo>
                                <a:lnTo>
                                  <a:pt x="725424" y="9144"/>
                                </a:lnTo>
                                <a:lnTo>
                                  <a:pt x="0" y="9144"/>
                                </a:lnTo>
                                <a:lnTo>
                                  <a:pt x="0" y="0"/>
                                </a:lnTo>
                              </a:path>
                            </a:pathLst>
                          </a:custGeom>
                          <a:solidFill>
                            <a:srgbClr val="000000"/>
                          </a:solidFill>
                          <a:ln w="0" cap="flat">
                            <a:noFill/>
                            <a:miter lim="127000"/>
                          </a:ln>
                          <a:effectLst/>
                        </wps:spPr>
                        <wps:bodyPr/>
                      </wps:wsp>
                      <wps:wsp>
                        <wps:cNvPr id="20203" name="Rectangle 20203"/>
                        <wps:cNvSpPr/>
                        <wps:spPr>
                          <a:xfrm>
                            <a:off x="2333012" y="580642"/>
                            <a:ext cx="169983"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7 </w:t>
                              </w:r>
                            </w:p>
                          </w:txbxContent>
                        </wps:txbx>
                        <wps:bodyPr horzOverflow="overflow" vert="horz" lIns="0" tIns="0" rIns="0" bIns="0" rtlCol="0">
                          <a:noAutofit/>
                        </wps:bodyPr>
                      </wps:wsp>
                      <wps:wsp>
                        <wps:cNvPr id="20201" name="Rectangle 20201"/>
                        <wps:cNvSpPr/>
                        <wps:spPr>
                          <a:xfrm>
                            <a:off x="0" y="580642"/>
                            <a:ext cx="1065639"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Likelihood ratio </w:t>
                              </w:r>
                            </w:p>
                          </w:txbxContent>
                        </wps:txbx>
                        <wps:bodyPr horzOverflow="overflow" vert="horz" lIns="0" tIns="0" rIns="0" bIns="0" rtlCol="0">
                          <a:noAutofit/>
                        </wps:bodyPr>
                      </wps:wsp>
                      <wps:wsp>
                        <wps:cNvPr id="20205" name="Rectangle 20205"/>
                        <wps:cNvSpPr/>
                        <wps:spPr>
                          <a:xfrm>
                            <a:off x="3799086" y="580642"/>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20204" name="Rectangle 20204"/>
                        <wps:cNvSpPr/>
                        <wps:spPr>
                          <a:xfrm>
                            <a:off x="2922819" y="580642"/>
                            <a:ext cx="548949"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0.0083 </w:t>
                              </w:r>
                            </w:p>
                          </w:txbxContent>
                        </wps:txbx>
                        <wps:bodyPr horzOverflow="overflow" vert="horz" lIns="0" tIns="0" rIns="0" bIns="0" rtlCol="0">
                          <a:noAutofit/>
                        </wps:bodyPr>
                      </wps:wsp>
                      <wps:wsp>
                        <wps:cNvPr id="20202" name="Rectangle 20202"/>
                        <wps:cNvSpPr/>
                        <wps:spPr>
                          <a:xfrm>
                            <a:off x="1427824" y="580642"/>
                            <a:ext cx="719163"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18.97590 </w:t>
                              </w:r>
                            </w:p>
                          </w:txbxContent>
                        </wps:txbx>
                        <wps:bodyPr horzOverflow="overflow" vert="horz" lIns="0" tIns="0" rIns="0" bIns="0" rtlCol="0">
                          <a:noAutofit/>
                        </wps:bodyPr>
                      </wps:wsp>
                      <wps:wsp>
                        <wps:cNvPr id="7866" name="Rectangle 7866"/>
                        <wps:cNvSpPr/>
                        <wps:spPr>
                          <a:xfrm>
                            <a:off x="673608" y="711707"/>
                            <a:ext cx="42285" cy="150650"/>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7868" name="Rectangle 7868"/>
                        <wps:cNvSpPr/>
                        <wps:spPr>
                          <a:xfrm>
                            <a:off x="1682495" y="711707"/>
                            <a:ext cx="42285" cy="150650"/>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7870" name="Rectangle 7870"/>
                        <wps:cNvSpPr/>
                        <wps:spPr>
                          <a:xfrm>
                            <a:off x="2380487" y="711707"/>
                            <a:ext cx="42285" cy="150650"/>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7872" name="Rectangle 7872"/>
                        <wps:cNvSpPr/>
                        <wps:spPr>
                          <a:xfrm>
                            <a:off x="3113530" y="711707"/>
                            <a:ext cx="42285" cy="150650"/>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7874" name="Rectangle 7874"/>
                        <wps:cNvSpPr/>
                        <wps:spPr>
                          <a:xfrm>
                            <a:off x="3799330" y="711707"/>
                            <a:ext cx="42285" cy="150650"/>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7876" name="Rectangle 7876"/>
                        <wps:cNvSpPr/>
                        <wps:spPr>
                          <a:xfrm>
                            <a:off x="673608" y="822958"/>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7878" name="Rectangle 7878"/>
                        <wps:cNvSpPr/>
                        <wps:spPr>
                          <a:xfrm>
                            <a:off x="1682495" y="822958"/>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7880" name="Rectangle 7880"/>
                        <wps:cNvSpPr/>
                        <wps:spPr>
                          <a:xfrm>
                            <a:off x="2380487" y="822958"/>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7882" name="Rectangle 7882"/>
                        <wps:cNvSpPr/>
                        <wps:spPr>
                          <a:xfrm>
                            <a:off x="3113530" y="822958"/>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7884" name="Rectangle 7884"/>
                        <wps:cNvSpPr/>
                        <wps:spPr>
                          <a:xfrm>
                            <a:off x="3799330" y="822958"/>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107908" name="Shape 107908"/>
                        <wps:cNvSpPr/>
                        <wps:spPr>
                          <a:xfrm>
                            <a:off x="1525" y="752208"/>
                            <a:ext cx="1347216" cy="9144"/>
                          </a:xfrm>
                          <a:custGeom>
                            <a:avLst/>
                            <a:gdLst/>
                            <a:ahLst/>
                            <a:cxnLst/>
                            <a:rect l="0" t="0" r="0" b="0"/>
                            <a:pathLst>
                              <a:path w="1347216" h="9144">
                                <a:moveTo>
                                  <a:pt x="0" y="0"/>
                                </a:moveTo>
                                <a:lnTo>
                                  <a:pt x="1347216" y="0"/>
                                </a:lnTo>
                                <a:lnTo>
                                  <a:pt x="1347216" y="9144"/>
                                </a:lnTo>
                                <a:lnTo>
                                  <a:pt x="0" y="9144"/>
                                </a:lnTo>
                                <a:lnTo>
                                  <a:pt x="0" y="0"/>
                                </a:lnTo>
                              </a:path>
                            </a:pathLst>
                          </a:custGeom>
                          <a:solidFill>
                            <a:srgbClr val="000000"/>
                          </a:solidFill>
                          <a:ln w="0" cap="flat">
                            <a:noFill/>
                            <a:miter lim="127000"/>
                          </a:ln>
                          <a:effectLst/>
                        </wps:spPr>
                        <wps:bodyPr/>
                      </wps:wsp>
                      <wps:wsp>
                        <wps:cNvPr id="107909" name="Shape 107909"/>
                        <wps:cNvSpPr/>
                        <wps:spPr>
                          <a:xfrm>
                            <a:off x="1525" y="770496"/>
                            <a:ext cx="1347216" cy="9144"/>
                          </a:xfrm>
                          <a:custGeom>
                            <a:avLst/>
                            <a:gdLst/>
                            <a:ahLst/>
                            <a:cxnLst/>
                            <a:rect l="0" t="0" r="0" b="0"/>
                            <a:pathLst>
                              <a:path w="1347216" h="9144">
                                <a:moveTo>
                                  <a:pt x="0" y="0"/>
                                </a:moveTo>
                                <a:lnTo>
                                  <a:pt x="1347216" y="0"/>
                                </a:lnTo>
                                <a:lnTo>
                                  <a:pt x="1347216" y="9144"/>
                                </a:lnTo>
                                <a:lnTo>
                                  <a:pt x="0" y="9144"/>
                                </a:lnTo>
                                <a:lnTo>
                                  <a:pt x="0" y="0"/>
                                </a:lnTo>
                              </a:path>
                            </a:pathLst>
                          </a:custGeom>
                          <a:solidFill>
                            <a:srgbClr val="000000"/>
                          </a:solidFill>
                          <a:ln w="0" cap="flat">
                            <a:noFill/>
                            <a:miter lim="127000"/>
                          </a:ln>
                          <a:effectLst/>
                        </wps:spPr>
                        <wps:bodyPr/>
                      </wps:wsp>
                      <wps:wsp>
                        <wps:cNvPr id="107910" name="Shape 107910"/>
                        <wps:cNvSpPr/>
                        <wps:spPr>
                          <a:xfrm>
                            <a:off x="1348741" y="752208"/>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911" name="Shape 107911"/>
                        <wps:cNvSpPr/>
                        <wps:spPr>
                          <a:xfrm>
                            <a:off x="1348741" y="770496"/>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912" name="Shape 107912"/>
                        <wps:cNvSpPr/>
                        <wps:spPr>
                          <a:xfrm>
                            <a:off x="1400557" y="752208"/>
                            <a:ext cx="614172" cy="9144"/>
                          </a:xfrm>
                          <a:custGeom>
                            <a:avLst/>
                            <a:gdLst/>
                            <a:ahLst/>
                            <a:cxnLst/>
                            <a:rect l="0" t="0" r="0" b="0"/>
                            <a:pathLst>
                              <a:path w="614172" h="9144">
                                <a:moveTo>
                                  <a:pt x="0" y="0"/>
                                </a:moveTo>
                                <a:lnTo>
                                  <a:pt x="614172" y="0"/>
                                </a:lnTo>
                                <a:lnTo>
                                  <a:pt x="614172" y="9144"/>
                                </a:lnTo>
                                <a:lnTo>
                                  <a:pt x="0" y="9144"/>
                                </a:lnTo>
                                <a:lnTo>
                                  <a:pt x="0" y="0"/>
                                </a:lnTo>
                              </a:path>
                            </a:pathLst>
                          </a:custGeom>
                          <a:solidFill>
                            <a:srgbClr val="000000"/>
                          </a:solidFill>
                          <a:ln w="0" cap="flat">
                            <a:noFill/>
                            <a:miter lim="127000"/>
                          </a:ln>
                          <a:effectLst/>
                        </wps:spPr>
                        <wps:bodyPr/>
                      </wps:wsp>
                      <wps:wsp>
                        <wps:cNvPr id="107913" name="Shape 107913"/>
                        <wps:cNvSpPr/>
                        <wps:spPr>
                          <a:xfrm>
                            <a:off x="1400557" y="770496"/>
                            <a:ext cx="614172" cy="9144"/>
                          </a:xfrm>
                          <a:custGeom>
                            <a:avLst/>
                            <a:gdLst/>
                            <a:ahLst/>
                            <a:cxnLst/>
                            <a:rect l="0" t="0" r="0" b="0"/>
                            <a:pathLst>
                              <a:path w="614172" h="9144">
                                <a:moveTo>
                                  <a:pt x="0" y="0"/>
                                </a:moveTo>
                                <a:lnTo>
                                  <a:pt x="614172" y="0"/>
                                </a:lnTo>
                                <a:lnTo>
                                  <a:pt x="614172" y="9144"/>
                                </a:lnTo>
                                <a:lnTo>
                                  <a:pt x="0" y="9144"/>
                                </a:lnTo>
                                <a:lnTo>
                                  <a:pt x="0" y="0"/>
                                </a:lnTo>
                              </a:path>
                            </a:pathLst>
                          </a:custGeom>
                          <a:solidFill>
                            <a:srgbClr val="000000"/>
                          </a:solidFill>
                          <a:ln w="0" cap="flat">
                            <a:noFill/>
                            <a:miter lim="127000"/>
                          </a:ln>
                          <a:effectLst/>
                        </wps:spPr>
                        <wps:bodyPr/>
                      </wps:wsp>
                      <wps:wsp>
                        <wps:cNvPr id="107914" name="Shape 107914"/>
                        <wps:cNvSpPr/>
                        <wps:spPr>
                          <a:xfrm>
                            <a:off x="2014729" y="752208"/>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915" name="Shape 107915"/>
                        <wps:cNvSpPr/>
                        <wps:spPr>
                          <a:xfrm>
                            <a:off x="2014729" y="770496"/>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916" name="Shape 107916"/>
                        <wps:cNvSpPr/>
                        <wps:spPr>
                          <a:xfrm>
                            <a:off x="2066545" y="752208"/>
                            <a:ext cx="681228" cy="9144"/>
                          </a:xfrm>
                          <a:custGeom>
                            <a:avLst/>
                            <a:gdLst/>
                            <a:ahLst/>
                            <a:cxnLst/>
                            <a:rect l="0" t="0" r="0" b="0"/>
                            <a:pathLst>
                              <a:path w="681228" h="9144">
                                <a:moveTo>
                                  <a:pt x="0" y="0"/>
                                </a:moveTo>
                                <a:lnTo>
                                  <a:pt x="681228" y="0"/>
                                </a:lnTo>
                                <a:lnTo>
                                  <a:pt x="681228" y="9144"/>
                                </a:lnTo>
                                <a:lnTo>
                                  <a:pt x="0" y="9144"/>
                                </a:lnTo>
                                <a:lnTo>
                                  <a:pt x="0" y="0"/>
                                </a:lnTo>
                              </a:path>
                            </a:pathLst>
                          </a:custGeom>
                          <a:solidFill>
                            <a:srgbClr val="000000"/>
                          </a:solidFill>
                          <a:ln w="0" cap="flat">
                            <a:noFill/>
                            <a:miter lim="127000"/>
                          </a:ln>
                          <a:effectLst/>
                        </wps:spPr>
                        <wps:bodyPr/>
                      </wps:wsp>
                      <wps:wsp>
                        <wps:cNvPr id="107917" name="Shape 107917"/>
                        <wps:cNvSpPr/>
                        <wps:spPr>
                          <a:xfrm>
                            <a:off x="2066545" y="770496"/>
                            <a:ext cx="681228" cy="9144"/>
                          </a:xfrm>
                          <a:custGeom>
                            <a:avLst/>
                            <a:gdLst/>
                            <a:ahLst/>
                            <a:cxnLst/>
                            <a:rect l="0" t="0" r="0" b="0"/>
                            <a:pathLst>
                              <a:path w="681228" h="9144">
                                <a:moveTo>
                                  <a:pt x="0" y="0"/>
                                </a:moveTo>
                                <a:lnTo>
                                  <a:pt x="681228" y="0"/>
                                </a:lnTo>
                                <a:lnTo>
                                  <a:pt x="681228" y="9144"/>
                                </a:lnTo>
                                <a:lnTo>
                                  <a:pt x="0" y="9144"/>
                                </a:lnTo>
                                <a:lnTo>
                                  <a:pt x="0" y="0"/>
                                </a:lnTo>
                              </a:path>
                            </a:pathLst>
                          </a:custGeom>
                          <a:solidFill>
                            <a:srgbClr val="000000"/>
                          </a:solidFill>
                          <a:ln w="0" cap="flat">
                            <a:noFill/>
                            <a:miter lim="127000"/>
                          </a:ln>
                          <a:effectLst/>
                        </wps:spPr>
                        <wps:bodyPr/>
                      </wps:wsp>
                      <wps:wsp>
                        <wps:cNvPr id="107918" name="Shape 107918"/>
                        <wps:cNvSpPr/>
                        <wps:spPr>
                          <a:xfrm>
                            <a:off x="2747773" y="752208"/>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919" name="Shape 107919"/>
                        <wps:cNvSpPr/>
                        <wps:spPr>
                          <a:xfrm>
                            <a:off x="2747773" y="770496"/>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920" name="Shape 107920"/>
                        <wps:cNvSpPr/>
                        <wps:spPr>
                          <a:xfrm>
                            <a:off x="2799589" y="752208"/>
                            <a:ext cx="682752" cy="9144"/>
                          </a:xfrm>
                          <a:custGeom>
                            <a:avLst/>
                            <a:gdLst/>
                            <a:ahLst/>
                            <a:cxnLst/>
                            <a:rect l="0" t="0" r="0" b="0"/>
                            <a:pathLst>
                              <a:path w="682752" h="9144">
                                <a:moveTo>
                                  <a:pt x="0" y="0"/>
                                </a:moveTo>
                                <a:lnTo>
                                  <a:pt x="682752" y="0"/>
                                </a:lnTo>
                                <a:lnTo>
                                  <a:pt x="682752" y="9144"/>
                                </a:lnTo>
                                <a:lnTo>
                                  <a:pt x="0" y="9144"/>
                                </a:lnTo>
                                <a:lnTo>
                                  <a:pt x="0" y="0"/>
                                </a:lnTo>
                              </a:path>
                            </a:pathLst>
                          </a:custGeom>
                          <a:solidFill>
                            <a:srgbClr val="000000"/>
                          </a:solidFill>
                          <a:ln w="0" cap="flat">
                            <a:noFill/>
                            <a:miter lim="127000"/>
                          </a:ln>
                          <a:effectLst/>
                        </wps:spPr>
                        <wps:bodyPr/>
                      </wps:wsp>
                      <wps:wsp>
                        <wps:cNvPr id="107921" name="Shape 107921"/>
                        <wps:cNvSpPr/>
                        <wps:spPr>
                          <a:xfrm>
                            <a:off x="2799589" y="770496"/>
                            <a:ext cx="682752" cy="9144"/>
                          </a:xfrm>
                          <a:custGeom>
                            <a:avLst/>
                            <a:gdLst/>
                            <a:ahLst/>
                            <a:cxnLst/>
                            <a:rect l="0" t="0" r="0" b="0"/>
                            <a:pathLst>
                              <a:path w="682752" h="9144">
                                <a:moveTo>
                                  <a:pt x="0" y="0"/>
                                </a:moveTo>
                                <a:lnTo>
                                  <a:pt x="682752" y="0"/>
                                </a:lnTo>
                                <a:lnTo>
                                  <a:pt x="682752" y="9144"/>
                                </a:lnTo>
                                <a:lnTo>
                                  <a:pt x="0" y="9144"/>
                                </a:lnTo>
                                <a:lnTo>
                                  <a:pt x="0" y="0"/>
                                </a:lnTo>
                              </a:path>
                            </a:pathLst>
                          </a:custGeom>
                          <a:solidFill>
                            <a:srgbClr val="000000"/>
                          </a:solidFill>
                          <a:ln w="0" cap="flat">
                            <a:noFill/>
                            <a:miter lim="127000"/>
                          </a:ln>
                          <a:effectLst/>
                        </wps:spPr>
                        <wps:bodyPr/>
                      </wps:wsp>
                      <wps:wsp>
                        <wps:cNvPr id="107922" name="Shape 107922"/>
                        <wps:cNvSpPr/>
                        <wps:spPr>
                          <a:xfrm>
                            <a:off x="3482341" y="752208"/>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923" name="Shape 107923"/>
                        <wps:cNvSpPr/>
                        <wps:spPr>
                          <a:xfrm>
                            <a:off x="3482341" y="770496"/>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924" name="Shape 107924"/>
                        <wps:cNvSpPr/>
                        <wps:spPr>
                          <a:xfrm>
                            <a:off x="3534156" y="752208"/>
                            <a:ext cx="582168" cy="9144"/>
                          </a:xfrm>
                          <a:custGeom>
                            <a:avLst/>
                            <a:gdLst/>
                            <a:ahLst/>
                            <a:cxnLst/>
                            <a:rect l="0" t="0" r="0" b="0"/>
                            <a:pathLst>
                              <a:path w="582168" h="9144">
                                <a:moveTo>
                                  <a:pt x="0" y="0"/>
                                </a:moveTo>
                                <a:lnTo>
                                  <a:pt x="582168" y="0"/>
                                </a:lnTo>
                                <a:lnTo>
                                  <a:pt x="582168" y="9144"/>
                                </a:lnTo>
                                <a:lnTo>
                                  <a:pt x="0" y="9144"/>
                                </a:lnTo>
                                <a:lnTo>
                                  <a:pt x="0" y="0"/>
                                </a:lnTo>
                              </a:path>
                            </a:pathLst>
                          </a:custGeom>
                          <a:solidFill>
                            <a:srgbClr val="000000"/>
                          </a:solidFill>
                          <a:ln w="0" cap="flat">
                            <a:noFill/>
                            <a:miter lim="127000"/>
                          </a:ln>
                          <a:effectLst/>
                        </wps:spPr>
                        <wps:bodyPr/>
                      </wps:wsp>
                      <wps:wsp>
                        <wps:cNvPr id="107925" name="Shape 107925"/>
                        <wps:cNvSpPr/>
                        <wps:spPr>
                          <a:xfrm>
                            <a:off x="3534156" y="770496"/>
                            <a:ext cx="582168" cy="9144"/>
                          </a:xfrm>
                          <a:custGeom>
                            <a:avLst/>
                            <a:gdLst/>
                            <a:ahLst/>
                            <a:cxnLst/>
                            <a:rect l="0" t="0" r="0" b="0"/>
                            <a:pathLst>
                              <a:path w="582168" h="9144">
                                <a:moveTo>
                                  <a:pt x="0" y="0"/>
                                </a:moveTo>
                                <a:lnTo>
                                  <a:pt x="582168" y="0"/>
                                </a:lnTo>
                                <a:lnTo>
                                  <a:pt x="582168" y="9144"/>
                                </a:lnTo>
                                <a:lnTo>
                                  <a:pt x="0" y="9144"/>
                                </a:lnTo>
                                <a:lnTo>
                                  <a:pt x="0" y="0"/>
                                </a:lnTo>
                              </a:path>
                            </a:pathLst>
                          </a:custGeom>
                          <a:solidFill>
                            <a:srgbClr val="000000"/>
                          </a:solidFill>
                          <a:ln w="0" cap="flat">
                            <a:noFill/>
                            <a:miter lim="127000"/>
                          </a:ln>
                          <a:effectLst/>
                        </wps:spPr>
                        <wps:bodyPr/>
                      </wps:wsp>
                      <wps:wsp>
                        <wps:cNvPr id="7903" name="Rectangle 7903"/>
                        <wps:cNvSpPr/>
                        <wps:spPr>
                          <a:xfrm>
                            <a:off x="0" y="867154"/>
                            <a:ext cx="114092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F-test summary: </w:t>
                              </w:r>
                            </w:p>
                          </w:txbxContent>
                        </wps:txbx>
                        <wps:bodyPr horzOverflow="overflow" vert="horz" lIns="0" tIns="0" rIns="0" bIns="0" rtlCol="0">
                          <a:noAutofit/>
                        </wps:bodyPr>
                      </wps:wsp>
                      <wps:wsp>
                        <wps:cNvPr id="20206" name="Rectangle 20206"/>
                        <wps:cNvSpPr/>
                        <wps:spPr>
                          <a:xfrm>
                            <a:off x="3113527" y="867154"/>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20207" name="Rectangle 20207"/>
                        <wps:cNvSpPr/>
                        <wps:spPr>
                          <a:xfrm>
                            <a:off x="3799344" y="867154"/>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w14:anchorId="54AEC3CA" id="Group 96849" o:spid="_x0000_s1081" style="width:324.1pt;height:77.2pt;mso-position-horizontal-relative:char;mso-position-vertical-relative:line" coordsize="41163,9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">
                <v:rect id="Rectangle 7817" o:spid="_x0000_s1082" style="position:absolute;width:14288;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EHMcYA&#10;AADdAAAADwAAAGRycy9kb3ducmV2LnhtbESPT4vCMBTE74LfITzBm6Z60FqNIv5Bj7sqqLdH82yL&#10;zUtpou3up98sLOxxmJnfMItVa0rxptoVlhWMhhEI4tTqgjMFl/N+EINwHlljaZkUfJGD1bLbWWCi&#10;bcOf9D75TAQIuwQV5N5XiZQuzcmgG9qKOHgPWxv0QdaZ1DU2AW5KOY6iiTRYcFjIsaJNTunz9DIK&#10;DnG1vh3td5OVu/vh+nGdbc8zr1S/167nIDy1/j/81z5qBdN4NI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EHMcYAAADd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        L_DIVID CRSD </w:t>
                        </w:r>
                      </w:p>
                    </w:txbxContent>
                  </v:textbox>
                </v:rect>
                <v:rect id="Rectangle 20190" o:spid="_x0000_s1083" style="position:absolute;left:37993;width:42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qHsYA&#10;AADeAAAADwAAAGRycy9kb3ducmV2LnhtbESPzWqDQBSF94W8w3AL3TVjsghqM0poWuIyNYW0u4tz&#10;q1LnjjgTtXn6ziKQ5eH88W3z2XRipMG1lhWslhEI4srqlmsFn6f35xiE88gaO8uk4I8c5NniYYup&#10;thN/0Fj6WoQRdikqaLzvUyld1ZBBt7Q9cfB+7GDQBznUUg84hXHTyXUUbaTBlsNDgz29NlT9lhej&#10;4BD3u6/CXqe6e/s+nI/nZH9KvFJPj/PuBYSn2d/Dt3ahFayjVRIAAk5A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bqHsYAAADe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20189" o:spid="_x0000_s1084" style="position:absolute;left:31135;width:42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VXscA&#10;AADeAAAADwAAAGRycy9kb3ducmV2LnhtbESPQWvCQBSE70L/w/IK3sxGDyVJXUVaxRxbU0h7e2Sf&#10;STD7NmS3JvbXdwsFj8PMfMOst5PpxJUG11pWsIxiEMSV1S3XCj6KwyIB4Tyyxs4yKbiRg+3mYbbG&#10;TNuR3+l68rUIEHYZKmi87zMpXdWQQRfZnjh4ZzsY9EEOtdQDjgFuOrmK4ydpsOWw0GBPLw1Vl9O3&#10;UXBM+t1nbn/Gutt/Hcu3Mn0tUq/U/HHaPYPwNPl7+L+dawWreJmk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V1V7HAAAA3g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7820" o:spid="_x0000_s1085" style="position:absolute;left:6736;top:1310;width:422;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V+MIA&#10;AADdAAAADwAAAGRycy9kb3ducmV2LnhtbERPTYvCMBC9C/6HMMLeNNWD1moU0RU9uiqot6EZ22Iz&#10;KU3Wdv315rDg8fG+58vWlOJJtSssKxgOIhDEqdUFZwrOp20/BuE8ssbSMin4IwfLRbczx0Tbhn/o&#10;efSZCCHsElSQe18lUro0J4NuYCviwN1tbdAHWGdS19iEcFPKURSNpcGCQ0OOFa1zSh/HX6NgF1er&#10;696+mqz8vu0uh8t0c5p6pb567WoGwlPrP+J/914rmMSj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1FX4wgAAAN0AAAAPAAAAAAAAAAAAAAAAAJgCAABkcnMvZG93&#10;bnJldi54bWxQSwUGAAAAAAQABAD1AAAAhwM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7822" o:spid="_x0000_s1086" style="position:absolute;left:16824;top:1310;width:42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uFMYA&#10;AADdAAAADwAAAGRycy9kb3ducmV2LnhtbESPQWvCQBSE7wX/w/KE3urGHNqYuoqoRY9qBNvbI/ua&#10;BLNvQ3Y1aX+9Kwgeh5n5hpnOe1OLK7WusqxgPIpAEOdWV1woOGZfbwkI55E11pZJwR85mM8GL1NM&#10;te14T9eDL0SAsEtRQel9k0rp8pIMupFtiIP3a1uDPsi2kLrFLsBNLeMoepcGKw4LJTa0LCk/Hy5G&#10;wSZpFt9b+98V9fpnc9qdJqts4pV6HfaLTxCeev8MP9pbreAjiWO4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puFMYAAADd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7824" o:spid="_x0000_s1087" style="position:absolute;left:23804;top:1310;width:42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9T+8YA&#10;AADdAAAADwAAAGRycy9kb3ducmV2LnhtbESPT2vCQBTE74V+h+UJvdWNUmqMriJtRY/+A/X2yD6T&#10;YPZtyK4m9dO7guBxmJnfMONpa0pxpdoVlhX0uhEI4tTqgjMFu+38MwbhPLLG0jIp+CcH08n72xgT&#10;bRte03XjMxEg7BJUkHtfJVK6NCeDrmsr4uCdbG3QB1lnUtfYBLgpZT+KvqXBgsNCjhX95JSeNxej&#10;YBFXs8PS3pqs/Dsu9qv98Hc79Ep9dNrZCISn1r/Cz/ZSKxjE/S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9T+8YAAADd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7826" o:spid="_x0000_s1088" style="position:absolute;left:31135;top:1310;width:42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oF8UA&#10;AADdAAAADwAAAGRycy9kb3ducmV2LnhtbESPQYvCMBSE74L/ITxhb5rqwa3VKOKu6NFVQb09mmdb&#10;bF5KE213f71ZEDwOM/MNM1u0phQPql1hWcFwEIEgTq0uOFNwPKz7MQjnkTWWlknBLzlYzLudGSba&#10;NvxDj73PRICwS1BB7n2VSOnSnAy6ga2Ig3e1tUEfZJ1JXWMT4KaUoygaS4MFh4UcK1rllN72d6Ng&#10;E1fL89b+NVn5fdmcdqfJ12HilfrotcspCE+tf4df7a1W8BmPxv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WgXxQAAAN0AAAAPAAAAAAAAAAAAAAAAAJgCAABkcnMv&#10;ZG93bnJldi54bWxQSwUGAAAAAAQABAD1AAAAigM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7828" o:spid="_x0000_s1089" style="position:absolute;left:37993;top:1310;width:42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JZ/sIA&#10;AADdAAAADwAAAGRycy9kb3ducmV2LnhtbERPTYvCMBC9C/6HMMLeNNWD1moU0RU9uiqot6EZ22Iz&#10;KU3Wdv315rDg8fG+58vWlOJJtSssKxgOIhDEqdUFZwrOp20/BuE8ssbSMin4IwfLRbczx0Tbhn/o&#10;efSZCCHsElSQe18lUro0J4NuYCviwN1tbdAHWGdS19iEcFPKURSNpcGCQ0OOFa1zSh/HX6NgF1er&#10;696+mqz8vu0uh8t0c5p6pb567WoGwlPrP+J/914rmMSj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ln+wgAAAN0AAAAPAAAAAAAAAAAAAAAAAJgCAABkcnMvZG93&#10;bnJldi54bWxQSwUGAAAAAAQABAD1AAAAhwM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7830" o:spid="_x0000_s1090" style="position:absolute;left:6736;top:2423;width:422;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3DJcMA&#10;AADdAAAADwAAAGRycy9kb3ducmV2LnhtbERPy4rCMBTdD/gP4QruxlQFp1ajiA906aig7i7NtS02&#10;N6WJtjNfbxYDszyc92zRmlK8qHaFZQWDfgSCOLW64EzB+bT9jEE4j6yxtEwKfsjBYt75mGGibcPf&#10;9Dr6TIQQdgkqyL2vEildmpNB17cVceDutjboA6wzqWtsQrgp5TCKxtJgwaEhx4pWOaWP49Mo2MXV&#10;8rq3v01Wbm67y+EyWZ8mXqlet11OQXhq/b/4z73XCr7iU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3DJcMAAADdAAAADwAAAAAAAAAAAAAAAACYAgAAZHJzL2Rv&#10;d25yZXYueG1sUEsFBgAAAAAEAAQA9QAAAIgDA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7832" o:spid="_x0000_s1091" style="position:absolute;left:16824;top:2423;width:42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4ycYA&#10;AADdAAAADwAAAGRycy9kb3ducmV2LnhtbESPT2vCQBTE74V+h+UJvdWNFmqMriJtRY/+A/X2yD6T&#10;YPZtyK4m9dO7guBxmJnfMONpa0pxpdoVlhX0uhEI4tTqgjMFu+38MwbhPLLG0jIp+CcH08n72xgT&#10;bRte03XjMxEg7BJUkHtfJVK6NCeDrmsr4uCdbG3QB1lnUtfYBLgpZT+KvqXBgsNCjhX95JSeNxej&#10;YBFXs8PS3pqs/Dsu9qv98Hc79Ep9dNrZCISn1r/Cz/ZSKxjE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P4ycYAAADd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7834" o:spid="_x0000_s1092" style="position:absolute;left:23804;top:2423;width:42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FJscA&#10;AADdAAAADwAAAGRycy9kb3ducmV2LnhtbESPT2vCQBTE7wW/w/IEb3Wjlhqjq4i26LH+AfX2yD6T&#10;YPZtyG5N2k/vCoUeh5n5DTNbtKYUd6pdYVnBoB+BIE6tLjhTcDx8vsYgnEfWWFomBT/kYDHvvMww&#10;0bbhHd33PhMBwi5BBbn3VSKlS3My6Pq2Ig7e1dYGfZB1JnWNTYCbUg6j6F0aLDgs5FjRKqf0tv82&#10;CjZxtTxv7W+TlR+XzenrNFkfJl6pXrddTkF4av1/+K+91QrG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2xSbHAAAA3Q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7836" o:spid="_x0000_s1093" style="position:absolute;left:31135;top:2423;width:42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yscA&#10;AADdAAAADwAAAGRycy9kb3ducmV2LnhtbESPQWvCQBSE74X+h+UVvDWbWrAxuorUFj1qLKTeHtln&#10;Esy+DdnVpP31XaHgcZiZb5j5cjCNuFLnassKXqIYBHFhdc2lgq/D53MCwnlkjY1lUvBDDpaLx4c5&#10;ptr2vKdr5ksRIOxSVFB536ZSuqIigy6yLXHwTrYz6IPsSqk77APcNHIcxxNpsOawUGFL7xUV5+xi&#10;FGySdvW9tb992XwcN/kun64PU6/U6GlYzUB4Gvw9/N/eagVvye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o/srHAAAA3Q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7838" o:spid="_x0000_s1094" style="position:absolute;left:37993;top:2423;width:42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PI8MA&#10;AADdAAAADwAAAGRycy9kb3ducmV2LnhtbERPy4rCMBTdD/gP4QruxlQFp1ajiA906aig7i7NtS02&#10;N6WJtjNfbxYDszyc92zRmlK8qHaFZQWDfgSCOLW64EzB+bT9jEE4j6yxtEwKfsjBYt75mGGibcPf&#10;9Dr6TIQQdgkqyL2vEildmpNB17cVceDutjboA6wzqWtsQrgp5TCKxtJgwaEhx4pWOaWP49Mo2MXV&#10;8rq3v01Wbm67y+EyWZ8mXqlet11OQXhq/b/4z73XCr7iU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vPI8MAAADdAAAADwAAAAAAAAAAAAAAAACYAgAAZHJzL2Rv&#10;d25yZXYueG1sUEsFBgAAAAAEAAQA9QAAAIgDA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shape id="Shape 107885" o:spid="_x0000_s1095" style="position:absolute;left:15;top:1715;width:13472;height:92;visibility:visible;mso-wrap-style:square;v-text-anchor:top" coordsize="13472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4EMIA&#10;AADfAAAADwAAAGRycy9kb3ducmV2LnhtbERPXUvDMBR9F/wP4Qp7c4kdauiWDRHHBJ9cRfDt0ty1&#10;xeSmNLHr/v0iDPZ4ON+rzeSdGGmIXWADD3MFgrgOtuPGwFe1vdcgYkK26AKTgRNF2Kxvb1ZY2nDk&#10;Txr3qRE5hGOJBtqU+lLKWLfkMc5DT5y5Qxg8pgyHRtoBjzncO1ko9SQ9dpwbWuzptaX6d//nDXw0&#10;xXfxVisdJI+Vcm6hq5+dMbO76WUJItGUruKL+93m+epZ60f4/5MByPU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8zgQwgAAAN8AAAAPAAAAAAAAAAAAAAAAAJgCAABkcnMvZG93&#10;bnJldi54bWxQSwUGAAAAAAQABAD1AAAAhwMAAAAA&#10;" path="m,l1347216,r,9144l,9144,,e" fillcolor="black" stroked="f" strokeweight="0">
                  <v:stroke miterlimit="83231f" joinstyle="miter"/>
                  <v:path arrowok="t" textboxrect="0,0,1347216,9144"/>
                </v:shape>
                <v:shape id="Shape 107886" o:spid="_x0000_s1096" style="position:absolute;left:15;top:1898;width:13472;height:91;visibility:visible;mso-wrap-style:square;v-text-anchor:top" coordsize="13472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mZ8IA&#10;AADfAAAADwAAAGRycy9kb3ducmV2LnhtbERPXUvDMBR9F/wP4Qp7c4kdzFCXDRHHBj65iuDbpblr&#10;y5Kb0mRd9+8XQfDxcL5Xm8k7MdIQu8AGnuYKBHEdbMeNga9q+6hBxIRs0QUmA1eKsFnf362wtOHC&#10;nzQeUiNyCMcSDbQp9aWUsW7JY5yHnjhzxzB4TBkOjbQDXnK4d7JQaik9dpwbWuzpraX6dDh7Ax9N&#10;8V2810oHyWOlnFvo6mdnzOxhen0BkWhK/+I/997m+epZ6yX8/skA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aZnwgAAAN8AAAAPAAAAAAAAAAAAAAAAAJgCAABkcnMvZG93&#10;bnJldi54bWxQSwUGAAAAAAQABAD1AAAAhwMAAAAA&#10;" path="m,l1347216,r,9144l,9144,,e" fillcolor="black" stroked="f" strokeweight="0">
                  <v:stroke miterlimit="83231f" joinstyle="miter"/>
                  <v:path arrowok="t" textboxrect="0,0,1347216,9144"/>
                </v:shape>
                <v:shape id="Shape 107887" o:spid="_x0000_s1097" style="position:absolute;left:13487;top:1715;width:518;height:92;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p+ZMQA&#10;AADfAAAADwAAAGRycy9kb3ducmV2LnhtbERPW2vCMBR+F/wP4Qi+aboVtHRGUUeZLw68wF4PzVlb&#10;TE5KE7Xbr1+EgY8f332x6q0RN+p841jByzQBQVw63XCl4HwqJhkIH5A1Gsek4Ic8rJbDwQJz7e58&#10;oNsxVCKGsM9RQR1Cm0vpy5os+qlriSP37TqLIcKukrrDewy3Rr4myUxabDg21NjStqbycrxaBWvz&#10;+bF7n7Xp+etSyHSf/ppic1JqPOrXbyAC9eEp/nfvdJyfzLNsDo8/EY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afmTEAAAA3wAAAA8AAAAAAAAAAAAAAAAAmAIAAGRycy9k&#10;b3ducmV2LnhtbFBLBQYAAAAABAAEAPUAAACJAwAAAAA=&#10;" path="m,l51816,r,9144l,9144,,e" fillcolor="black" stroked="f" strokeweight="0">
                  <v:stroke miterlimit="83231f" joinstyle="miter"/>
                  <v:path arrowok="t" textboxrect="0,0,51816,9144"/>
                </v:shape>
                <v:shape id="Shape 107888" o:spid="_x0000_s1098" style="position:absolute;left:13487;top:1898;width:518;height:91;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XqFsUA&#10;AADfAAAADwAAAGRycy9kb3ducmV2LnhtbERPTWvCQBC9F/oflhG81Y0N2JC6iq0EvbRQFXodstMk&#10;uDsbsqum/fWdQ6HHx/terkfv1JWG2AU2MJ9loIjrYDtuDJyO1UMBKiZkiy4wGfimCOvV/d0SSxtu&#10;/EHXQ2qUhHAs0UCbUl9qHeuWPMZZ6ImF+wqDxyRwaLQd8Cbh3unHLFtojx1LQ4s9vbZUnw8Xb2Dj&#10;3nf77aLPT5/nSudv+Y+rXo7GTCfj5hlUojH9i//ceyvzs6eikMHyRwD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eoWxQAAAN8AAAAPAAAAAAAAAAAAAAAAAJgCAABkcnMv&#10;ZG93bnJldi54bWxQSwUGAAAAAAQABAD1AAAAigMAAAAA&#10;" path="m,l51816,r,9144l,9144,,e" fillcolor="black" stroked="f" strokeweight="0">
                  <v:stroke miterlimit="83231f" joinstyle="miter"/>
                  <v:path arrowok="t" textboxrect="0,0,51816,9144"/>
                </v:shape>
                <v:shape id="Shape 107889" o:spid="_x0000_s1099" style="position:absolute;left:14005;top:1715;width:6142;height:92;visibility:visible;mso-wrap-style:square;v-text-anchor:top" coordsize="6141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70a8QA&#10;AADfAAAADwAAAGRycy9kb3ducmV2LnhtbERPz2vCMBS+C/sfwhvspuk2dG1nlE4YTPDSzsOOj+bZ&#10;VpuXkmRa/3szGHj8+H4v16PpxZmc7ywreJ4lIIhrqztuFOy/P6cpCB+QNfaWScGVPKxXD5Ml5tpe&#10;uKRzFRoRQ9jnqKANYcil9HVLBv3MDsSRO1hnMEToGqkdXmK46eVLkiykwY5jQ4sDbVqqT9WvUSCP&#10;xc9hty+zbfnxep1v5qFxRabU0+NYvIMINIa7+N/9peP85C1NM/j7EwH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e9GvEAAAA3wAAAA8AAAAAAAAAAAAAAAAAmAIAAGRycy9k&#10;b3ducmV2LnhtbFBLBQYAAAAABAAEAPUAAACJAwAAAAA=&#10;" path="m,l614172,r,9144l,9144,,e" fillcolor="black" stroked="f" strokeweight="0">
                  <v:stroke miterlimit="83231f" joinstyle="miter"/>
                  <v:path arrowok="t" textboxrect="0,0,614172,9144"/>
                </v:shape>
                <v:shape id="Shape 107890" o:spid="_x0000_s1100" style="position:absolute;left:14005;top:1898;width:6142;height:91;visibility:visible;mso-wrap-style:square;v-text-anchor:top" coordsize="6141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LK8UA&#10;AADfAAAADwAAAGRycy9kb3ducmV2LnhtbERPTU/CQBC9m/AfNmPiTbZiUFpZSCEx0cRLkYPHSXdo&#10;C93ZZneB8u+dg4nHl/e9XI+uVxcKsfNs4GmagSKuve24MbD/fn9cgIoJ2WLvmQzcKMJ6NblbYmH9&#10;lSu67FKjJIRjgQbalIZC61i35DBO/UAs3MEHh0lgaLQNeJVw1+tZlr1ohx1LQ4sDbVuqT7uzM6CP&#10;5c/ha1/ln9Xm+TbfzlMTytyYh/uxfAOVaEz/4j/3h5X52esilwfyRwD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csrxQAAAN8AAAAPAAAAAAAAAAAAAAAAAJgCAABkcnMv&#10;ZG93bnJldi54bWxQSwUGAAAAAAQABAD1AAAAigMAAAAA&#10;" path="m,l614172,r,9144l,9144,,e" fillcolor="black" stroked="f" strokeweight="0">
                  <v:stroke miterlimit="83231f" joinstyle="miter"/>
                  <v:path arrowok="t" textboxrect="0,0,614172,9144"/>
                </v:shape>
                <v:shape id="Shape 107891" o:spid="_x0000_s1101" style="position:absolute;left:20147;top:1715;width:518;height:92;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VVsQA&#10;AADfAAAADwAAAGRycy9kb3ducmV2LnhtbERPW2vCMBR+F/YfwhnsTVNX8NIZxU2Kvih4gb0emrO2&#10;mJyUJmrnr18Ggo8f33226KwRV2p97VjBcJCAIC6crrlUcDrm/QkIH5A1Gsek4Jc8LOYvvRlm2t14&#10;T9dDKEUMYZ+hgiqEJpPSFxVZ9APXEEfux7UWQ4RtKXWLtxhujXxPkpG0WHNsqLChr4qK8+FiFSzN&#10;br1ZjZr09H3OZbpN7yb/PCr19totP0AE6sJT/HBvdJyfjCfTIfz/iQD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m1VbEAAAA3wAAAA8AAAAAAAAAAAAAAAAAmAIAAGRycy9k&#10;b3ducmV2LnhtbFBLBQYAAAAABAAEAPUAAACJAwAAAAA=&#10;" path="m,l51816,r,9144l,9144,,e" fillcolor="black" stroked="f" strokeweight="0">
                  <v:stroke miterlimit="83231f" joinstyle="miter"/>
                  <v:path arrowok="t" textboxrect="0,0,51816,9144"/>
                </v:shape>
                <v:shape id="Shape 107892" o:spid="_x0000_s1102" style="position:absolute;left:20147;top:1898;width:518;height:91;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LIcQA&#10;AADfAAAADwAAAGRycy9kb3ducmV2LnhtbERPW2vCMBR+H/gfwhH2NlMtOK1G8UKZLxO8gK+H5tgW&#10;k5PSRO3265fBYI8f332+7KwRD2p97VjBcJCAIC6crrlUcD7lbxMQPiBrNI5JwRd5WC56L3PMtHvy&#10;gR7HUIoYwj5DBVUITSalLyqy6AeuIY7c1bUWQ4RtKXWLzxhujRwlyVharDk2VNjQpqLidrxbBSuz&#10;/9htx016vtxymX6m3yZfn5R67XerGYhAXfgX/7l3Os5P3ifTEfz+iQD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0SyHEAAAA3wAAAA8AAAAAAAAAAAAAAAAAmAIAAGRycy9k&#10;b3ducmV2LnhtbFBLBQYAAAAABAAEAPUAAACJAwAAAAA=&#10;" path="m,l51816,r,9144l,9144,,e" fillcolor="black" stroked="f" strokeweight="0">
                  <v:stroke miterlimit="83231f" joinstyle="miter"/>
                  <v:path arrowok="t" textboxrect="0,0,51816,9144"/>
                </v:shape>
                <v:shape id="Shape 107893" o:spid="_x0000_s1103" style="position:absolute;left:20665;top:1715;width:6812;height:92;visibility:visible;mso-wrap-style:square;v-text-anchor:top" coordsize="6812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OqMIA&#10;AADfAAAADwAAAGRycy9kb3ducmV2LnhtbERPTUsDMRC9F/wPYQRvNrGCrmvTUgpC7a2t6HXcGXcX&#10;N5MlSdvVX98UCj0+3vd0PrhOHTjE1ouFh7EBxVJ5aqW28LF7uy9AxYRC2HlhC38cYT67GU2xJH+U&#10;DR+2qVY5RGKJFpqU+lLrWDXsMI59z5K5Hx8cpgxDrSngMYe7Tk+MedIOW8kNDfa8bLj63e6dhfXE&#10;Eb4H/298sVx8rr/payCy9u52WLyCSjykq/jiXlGeb56Ll0c4/8kA9Ow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M6owgAAAN8AAAAPAAAAAAAAAAAAAAAAAJgCAABkcnMvZG93&#10;bnJldi54bWxQSwUGAAAAAAQABAD1AAAAhwMAAAAA&#10;" path="m,l681228,r,9144l,9144,,e" fillcolor="black" stroked="f" strokeweight="0">
                  <v:stroke miterlimit="83231f" joinstyle="miter"/>
                  <v:path arrowok="t" textboxrect="0,0,681228,9144"/>
                </v:shape>
                <v:shape id="Shape 107894" o:spid="_x0000_s1104" style="position:absolute;left:20665;top:1898;width:6812;height:91;visibility:visible;mso-wrap-style:square;v-text-anchor:top" coordsize="6812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W3MIA&#10;AADfAAAADwAAAGRycy9kb3ducmV2LnhtbERPTUsDMRC9F/wPYQRvNrGIrmvTUgpC7a2t6HXcGXcX&#10;N5MlSdvVX98UCj0+3vd0PrhOHTjE1ouFh7EBxVJ5aqW28LF7uy9AxYRC2HlhC38cYT67GU2xJH+U&#10;DR+2qVY5RGKJFpqU+lLrWDXsMI59z5K5Hx8cpgxDrSngMYe7Tk+MedIOW8kNDfa8bLj63e6dhfXE&#10;Eb4H/298sVx8rr/payCy9u52WLyCSjykq/jiXlGeb56Ll0c4/8kA9Ow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2VbcwgAAAN8AAAAPAAAAAAAAAAAAAAAAAJgCAABkcnMvZG93&#10;bnJldi54bWxQSwUGAAAAAAQABAD1AAAAhwMAAAAA&#10;" path="m,l681228,r,9144l,9144,,e" fillcolor="black" stroked="f" strokeweight="0">
                  <v:stroke miterlimit="83231f" joinstyle="miter"/>
                  <v:path arrowok="t" textboxrect="0,0,681228,9144"/>
                </v:shape>
                <v:shape id="Shape 107895" o:spid="_x0000_s1105" style="position:absolute;left:27477;top:1715;width:518;height:92;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3TVcUA&#10;AADfAAAADwAAAGRycy9kb3ducmV2LnhtbERPW2vCMBR+H+w/hDPYm6azzGk1im4UfXHgBXw9NGdt&#10;MTkpTaadv94Iwh4/vvt03lkjztT62rGCt34CgrhwuuZSwWGf90YgfEDWaByTgj/yMJ89P00x0+7C&#10;WzrvQiliCPsMFVQhNJmUvqjIou+7hjhyP661GCJsS6lbvMRwa+QgSYbSYs2xocKGPisqTrtfq2Bh&#10;vlfrr2GTHo6nXKab9Gry5V6p15duMQERqAv/4od7reP85GM0fof7nwh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dNVxQAAAN8AAAAPAAAAAAAAAAAAAAAAAJgCAABkcnMv&#10;ZG93bnJldi54bWxQSwUGAAAAAAQABAD1AAAAigMAAAAA&#10;" path="m,l51816,r,9144l,9144,,e" fillcolor="black" stroked="f" strokeweight="0">
                  <v:stroke miterlimit="83231f" joinstyle="miter"/>
                  <v:path arrowok="t" textboxrect="0,0,51816,9144"/>
                </v:shape>
                <v:shape id="Shape 107896" o:spid="_x0000_s1106" style="position:absolute;left:27477;top:1898;width:518;height:91;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9NIsUA&#10;AADfAAAADwAAAGRycy9kb3ducmV2LnhtbERPW2vCMBR+H/gfwhH2NlNXqFqNohtlvih4AV8PzbEt&#10;JielybTbr18Ggz1+fPfFqrdG3KnzjWMF41ECgrh0uuFKwflUvExB+ICs0TgmBV/kYbUcPC0w1+7B&#10;B7ofQyViCPscFdQhtLmUvqzJoh+5ljhyV9dZDBF2ldQdPmK4NfI1STJpseHYUGNLbzWVt+OnVbA2&#10;+4/te9am58utkOku/TbF5qTU87Bfz0EE6sO/+M+91XF+MpnOMvj9EwH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00ixQAAAN8AAAAPAAAAAAAAAAAAAAAAAJgCAABkcnMv&#10;ZG93bnJldi54bWxQSwUGAAAAAAQABAD1AAAAigMAAAAA&#10;" path="m,l51816,r,9144l,9144,,e" fillcolor="black" stroked="f" strokeweight="0">
                  <v:stroke miterlimit="83231f" joinstyle="miter"/>
                  <v:path arrowok="t" textboxrect="0,0,51816,9144"/>
                </v:shape>
                <v:shape id="Shape 107897" o:spid="_x0000_s1107" style="position:absolute;left:27995;top:1715;width:6828;height:92;visibility:visible;mso-wrap-style:square;v-text-anchor:top" coordsize="6827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sMMA&#10;AADfAAAADwAAAGRycy9kb3ducmV2LnhtbERPTYvCMBC9L/gfwgheFk3dw6rVKCosCB5EbcHj0Ixt&#10;sZmUJq3df79ZEDw+3vdq05tKdNS40rKC6SQCQZxZXXKuILn+jOcgnEfWWFkmBb/kYLMefKww1vbJ&#10;Z+ouPhchhF2MCgrv61hKlxVk0E1sTRy4u20M+gCbXOoGnyHcVPIrir6lwZJDQ4E17QvKHpfWKNhl&#10;U7Pvj12bft5uJzom6aLlSqnRsN8uQXjq/Vv8ch90mB/N5osZ/P8JA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dsMMAAADfAAAADwAAAAAAAAAAAAAAAACYAgAAZHJzL2Rv&#10;d25yZXYueG1sUEsFBgAAAAAEAAQA9QAAAIgDAAAAAA==&#10;" path="m,l682752,r,9144l,9144,,e" fillcolor="black" stroked="f" strokeweight="0">
                  <v:stroke miterlimit="83231f" joinstyle="miter"/>
                  <v:path arrowok="t" textboxrect="0,0,682752,9144"/>
                </v:shape>
                <v:shape id="Shape 107898" o:spid="_x0000_s1108" style="position:absolute;left:27995;top:1898;width:6828;height:91;visibility:visible;mso-wrap-style:square;v-text-anchor:top" coordsize="6827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JwsQA&#10;AADfAAAADwAAAGRycy9kb3ducmV2LnhtbERPS2vCQBC+C/6HZYReRDf2YDW6igqFgodSH+BxyI5J&#10;MDsbspuY/vvOQejx43uvt72rVEdNKD0bmE0TUMSZtyXnBi7nz8kCVIjIFivPZOCXAmw3w8EaU+uf&#10;/EPdKeZKQjikaKCIsU61DllBDsPU18TC3X3jMApscm0bfEq4q/R7ksy1w5KlocCaDgVlj1PrDOyz&#10;mTv0x669jm+3bzpersuWK2PeRv1uBSpSH//FL/eXlfnJx2Ipg+WPAN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qycLEAAAA3wAAAA8AAAAAAAAAAAAAAAAAmAIAAGRycy9k&#10;b3ducmV2LnhtbFBLBQYAAAAABAAEAPUAAACJAwAAAAA=&#10;" path="m,l682752,r,9144l,9144,,e" fillcolor="black" stroked="f" strokeweight="0">
                  <v:stroke miterlimit="83231f" joinstyle="miter"/>
                  <v:path arrowok="t" textboxrect="0,0,682752,9144"/>
                </v:shape>
                <v:shape id="Shape 107899" o:spid="_x0000_s1109" style="position:absolute;left:34823;top:1715;width:518;height:92;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ZUMQA&#10;AADfAAAADwAAAGRycy9kb3ducmV2LnhtbERPW2vCMBR+H+w/hDPY20xnwWlnFHUUfVHwAns9NGdt&#10;MTkpTdTqrzfCwMeP7z6edtaIM7W+dqzgs5eAIC6crrlUcNjnH0MQPiBrNI5JwZU8TCevL2PMtLvw&#10;ls67UIoYwj5DBVUITSalLyqy6HuuIY7cn2sthgjbUuoWLzHcGtlPkoG0WHNsqLChRUXFcXeyCmZm&#10;s1z9DJr08HvMZbpObyaf75V6f+tm3yACdeEp/nevdJyffA1HI3j8iQD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Q2VDEAAAA3wAAAA8AAAAAAAAAAAAAAAAAmAIAAGRycy9k&#10;b3ducmV2LnhtbFBLBQYAAAAABAAEAPUAAACJAwAAAAA=&#10;" path="m,l51816,r,9144l,9144,,e" fillcolor="black" stroked="f" strokeweight="0">
                  <v:stroke miterlimit="83231f" joinstyle="miter"/>
                  <v:path arrowok="t" textboxrect="0,0,51816,9144"/>
                </v:shape>
                <v:shape id="Shape 107900" o:spid="_x0000_s1110" style="position:absolute;left:34823;top:1898;width:518;height:91;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Hq18UA&#10;AADfAAAADwAAAGRycy9kb3ducmV2LnhtbERPTUsDMRC9C/0PYQq92UQXqq5NS7Us9qJgW/A6bMbd&#10;pclk2cR29dc7B8Hj430v12Pw6kxD6iJbuJkbUMR1dB03Fo6H6voeVMrIDn1ksvBNCdarydUSSxcv&#10;/E7nfW6UhHAq0UKbc19qneqWAqZ57ImF+4xDwCxwaLQb8CLhwetbYxY6YMfS0GJPzy3Vp/1XsLDx&#10;by+77aIvjh+nShevxY+vng7Wzqbj5hFUpjH/i//cOyfzzd2DkQfyRwD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gerXxQAAAN8AAAAPAAAAAAAAAAAAAAAAAJgCAABkcnMv&#10;ZG93bnJldi54bWxQSwUGAAAAAAQABAD1AAAAigMAAAAA&#10;" path="m,l51816,r,9144l,9144,,e" fillcolor="black" stroked="f" strokeweight="0">
                  <v:stroke miterlimit="83231f" joinstyle="miter"/>
                  <v:path arrowok="t" textboxrect="0,0,51816,9144"/>
                </v:shape>
                <v:shape id="Shape 107901" o:spid="_x0000_s1111" style="position:absolute;left:35341;top:1715;width:5822;height:92;visibility:visible;mso-wrap-style:square;v-text-anchor:top" coordsize="5821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9AMQA&#10;AADfAAAADwAAAGRycy9kb3ducmV2LnhtbERPy2oCMRTdC/5DuAU3UhO7cOzUKNJWsbixth9wmdzO&#10;w8nNMMno+PdGKLg8nPdi1dtanKn1pWMN04kCQZw5U3Ku4fdn8zwH4QOywdoxabiSh9VyOFhgatyF&#10;v+l8DLmIIexT1FCE0KRS+qwgi37iGuLI/bnWYoiwzaVp8RLDbS1flJpJiyXHhgIbei8oOx07q8F1&#10;H7uT/PyabbsqOVT9OJnvq73Wo6d+/QYiUB8e4n/3zsT5KnlVU7j/iQD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b/QDEAAAA3wAAAA8AAAAAAAAAAAAAAAAAmAIAAGRycy9k&#10;b3ducmV2LnhtbFBLBQYAAAAABAAEAPUAAACJAwAAAAA=&#10;" path="m,l582168,r,9144l,9144,,e" fillcolor="black" stroked="f" strokeweight="0">
                  <v:stroke miterlimit="83231f" joinstyle="miter"/>
                  <v:path arrowok="t" textboxrect="0,0,582168,9144"/>
                </v:shape>
                <v:shape id="Shape 107902" o:spid="_x0000_s1112" style="position:absolute;left:35341;top:1898;width:5822;height:91;visibility:visible;mso-wrap-style:square;v-text-anchor:top" coordsize="5821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ljd8QA&#10;AADfAAAADwAAAGRycy9kb3ducmV2LnhtbERPy2oCMRTdC/5DuIVuRJO6cOxoFOkLixurfsBlcjsP&#10;JzfDJKPTvzdCweXhvJfr3tbiQq0vHWt4mSgQxJkzJecaTsfP8RyED8gGa8ek4Y88rFfDwRJT4678&#10;Q5dDyEUMYZ+ihiKEJpXSZwVZ9BPXEEfu17UWQ4RtLk2L1xhuazlVaiYtlhwbCmzoraDsfOisBte9&#10;b8/y43v21VXJvupHyXxX7bR+fuo3CxCB+vAQ/7u3Js5Xyauawv1PBC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JY3fEAAAA3wAAAA8AAAAAAAAAAAAAAAAAmAIAAGRycy9k&#10;b3ducmV2LnhtbFBLBQYAAAAABAAEAPUAAACJAwAAAAA=&#10;" path="m,l582168,r,9144l,9144,,e" fillcolor="black" stroked="f" strokeweight="0">
                  <v:stroke miterlimit="83231f" joinstyle="miter"/>
                  <v:path arrowok="t" textboxrect="0,0,582168,9144"/>
                </v:shape>
                <v:rect id="Rectangle 20191" o:spid="_x0000_s1113" style="position:absolute;left:6736;top:2849;width:422;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PhcYA&#10;AADeAAAADwAAAGRycy9kb3ducmV2LnhtbESPQYvCMBSE78L+h/AEb5rWg9iuUcRV9Ljqgru3R/Ns&#10;i81LaaKt++uNIHgcZuYbZrboTCVu1LjSsoJ4FIEgzqwuOVfwc9wMpyCcR9ZYWSYFd3KwmH/0Zphq&#10;2/KebgefiwBhl6KCwvs6ldJlBRl0I1sTB+9sG4M+yCaXusE2wE0lx1E0kQZLDgsF1rQqKLscrkbB&#10;dlovf3f2v82r9d/29H1Kvo6JV2rQ75afIDx1/h1+tXdawTiKkxied8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pPhcYAAADe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20192" o:spid="_x0000_s1114" style="position:absolute;left:15362;top:2849;width:431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8scA&#10;AADeAAAADwAAAGRycy9kb3ducmV2LnhtbESPQWvCQBSE7wX/w/KE3pqNORQTXUW0xRytFlJvj+xr&#10;Epp9G7LbJPXXdwsFj8PMfMOst5NpxUC9aywrWEQxCOLS6oYrBe+X16clCOeRNbaWScEPOdhuZg9r&#10;zLQd+Y2Gs69EgLDLUEHtfZdJ6cqaDLrIdsTB+7S9QR9kX0nd4xjgppVJHD9Lgw2HhRo72tdUfp2/&#10;jYLjstt95PY2Vu3L9VicivRwSb1Sj/NptwLhafL38H871wqSeJEm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o0fLHAAAA3g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 xml:space="preserve">Value </w:t>
                        </w:r>
                      </w:p>
                    </w:txbxContent>
                  </v:textbox>
                </v:rect>
                <v:rect id="Rectangle 20193" o:spid="_x0000_s1115" style="position:absolute;left:23332;top:2849;width:1699;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0accA&#10;AADeAAAADwAAAGRycy9kb3ducmV2LnhtbESPQWvCQBSE7wX/w/KE3uomKRQTXUPQFj22Kqi3R/aZ&#10;BLNvQ3Zr0v76bqHQ4zAz3zDLfDStuFPvGssK4lkEgri0uuFKwfHw9jQH4TyyxtYyKfgiB/lq8rDE&#10;TNuBP+i+95UIEHYZKqi97zIpXVmTQTezHXHwrrY36IPsK6l7HALctDKJohdpsOGwUGNH65rK2/7T&#10;KNjOu+K8s99D1b5etqf3U7o5pF6px+lYLEB4Gv1/+K+90wqSKE6f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kdGnHAAAA3g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 xml:space="preserve">df </w:t>
                        </w:r>
                      </w:p>
                    </w:txbxContent>
                  </v:textbox>
                </v:rect>
                <v:rect id="Rectangle 20194" o:spid="_x0000_s1116" style="position:absolute;left:28468;top:2849;width:7515;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3sHccA&#10;AADeAAAADwAAAGRycy9kb3ducmV2LnhtbESPQWvCQBSE7wX/w/KE3uomoRQTXUPQFj22Kqi3R/aZ&#10;BLNvQ3Zr0v76bqHQ4zAz3zDLfDStuFPvGssK4lkEgri0uuFKwfHw9jQH4TyyxtYyKfgiB/lq8rDE&#10;TNuBP+i+95UIEHYZKqi97zIpXVmTQTezHXHwrrY36IPsK6l7HALctDKJohdpsOGwUGNH65rK2/7T&#10;KNjOu+K8s99D1b5etqf3U7o5pF6px+lYLEB4Gv1/+K+90wqSKE6f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N7B3HAAAA3g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 xml:space="preserve">Probability </w:t>
                        </w:r>
                      </w:p>
                    </w:txbxContent>
                  </v:textbox>
                </v:rect>
                <v:rect id="Rectangle 20195" o:spid="_x0000_s1117" style="position:absolute;left:37992;top:2849;width:42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JhscA&#10;AADeAAAADwAAAGRycy9kb3ducmV2LnhtbESPQWvCQBSE7wX/w/KE3uomgRYTXUPQFj22Kqi3R/aZ&#10;BLNvQ3Zr0v76bqHQ4zAz3zDLfDStuFPvGssK4lkEgri0uuFKwfHw9jQH4TyyxtYyKfgiB/lq8rDE&#10;TNuBP+i+95UIEHYZKqi97zIpXVmTQTezHXHwrrY36IPsK6l7HALctDKJohdpsOGwUGNH65rK2/7T&#10;KNjOu+K8s99D1b5etqf3U7o5pF6px+lYLEB4Gv1/+K+90wqSKE6f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BSYbHAAAA3g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95736" o:spid="_x0000_s1118" style="position:absolute;left:22158;top:4373;width:135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WWsgA&#10;AADeAAAADwAAAGRycy9kb3ducmV2LnhtbESPT2vCQBTE7wW/w/KE3pqNlaYmuorUFj36p2B7e2Sf&#10;STD7NmS3Ju2ndwuCx2FmfsPMFr2pxYVaV1lWMIpiEMS51RUXCj4PH08TEM4ja6wtk4JfcrCYDx5m&#10;mGnb8Y4ue1+IAGGXoYLS+yaT0uUlGXSRbYiDd7KtQR9kW0jdYhfgppbPcZxIgxWHhRIbeispP+9/&#10;jIL1pFl+bexfV9Tv3+vj9piuDqlX6nHYL6cgPPX+Hr61N1pB+vI6TuD/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xZayAAAAN4AAAAPAAAAAAAAAAAAAAAAAJgCAABk&#10;cnMvZG93bnJldi54bWxQSwUGAAAAAAQABAD1AAAAjQMAAAAA&#10;" filled="f" stroked="f">
                  <v:textbox inset="0,0,0,0">
                    <w:txbxContent>
                      <w:p w:rsidR="00A548CC" w:rsidRDefault="00A548CC" w:rsidP="00891FAC">
                        <w:pPr>
                          <w:spacing w:after="0" w:line="276" w:lineRule="auto"/>
                          <w:ind w:left="0" w:firstLine="0"/>
                          <w:jc w:val="left"/>
                        </w:pPr>
                        <w:r>
                          <w:rPr>
                            <w:sz w:val="18"/>
                          </w:rPr>
                          <w:t>(7</w:t>
                        </w:r>
                      </w:p>
                    </w:txbxContent>
                  </v:textbox>
                </v:rect>
                <v:rect id="Rectangle 20200" o:spid="_x0000_s1119" style="position:absolute;left:37992;top:4373;width:42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ke5cQA&#10;AADeAAAADwAAAGRycy9kb3ducmV2LnhtbESPzarCMBSE94LvEI7gTlNdiFajiN6LLv25oO4OzbEt&#10;Nielibb69EYQ7nKYmW+Y2aIxhXhQ5XLLCgb9CARxYnXOqYK/429vDMJ5ZI2FZVLwJAeLebs1w1jb&#10;mvf0OPhUBAi7GBVk3pexlC7JyKDr25I4eFdbGfRBVqnUFdYBbgo5jKKRNJhzWMiwpFVGye1wNwo2&#10;43J53tpXnRY/l81pd5qsjxOvVLfTLKcgPDX+P/xtb7WCYRSY8LkTroC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ZHuXEAAAA3gAAAA8AAAAAAAAAAAAAAAAAmAIAAGRycy9k&#10;b3ducmV2LnhtbFBLBQYAAAAABAAEAPUAAACJAw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95737" o:spid="_x0000_s1120" style="position:absolute;left:23179;top:4373;width:346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zwcgA&#10;AADeAAAADwAAAGRycy9kb3ducmV2LnhtbESPW2vCQBSE3wv9D8sp+FY3tXhJdBWxLfroDdS3Q/aY&#10;hGbPhuxqor/eFQp9HGbmG2Yya00prlS7wrKCj24Egji1uuBMwX738z4C4TyyxtIyKbiRg9n09WWC&#10;ibYNb+i69ZkIEHYJKsi9rxIpXZqTQde1FXHwzrY26IOsM6lrbALclLIXRQNpsOCwkGNFi5zS3+3F&#10;KFiOqvlxZe9NVn6flof1If7axV6pzls7H4Pw1Pr/8F97pRXE/eHnEJ53whWQ0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J7PByAAAAN4AAAAPAAAAAAAAAAAAAAAAAJgCAABk&#10;cnMvZG93bnJldi54bWxQSwUGAAAAAAQABAD1AAAAjQMAAAAA&#10;" filled="f" stroked="f">
                  <v:textbox inset="0,0,0,0">
                    <w:txbxContent>
                      <w:p w:rsidR="00A548CC" w:rsidRDefault="00A548CC" w:rsidP="00891FAC">
                        <w:pPr>
                          <w:spacing w:after="0" w:line="276" w:lineRule="auto"/>
                          <w:ind w:left="0" w:firstLine="0"/>
                          <w:jc w:val="left"/>
                        </w:pPr>
                        <w:r>
                          <w:rPr>
                            <w:sz w:val="18"/>
                          </w:rPr>
                          <w:t xml:space="preserve">, 83) </w:t>
                        </w:r>
                      </w:p>
                    </w:txbxContent>
                  </v:textbox>
                </v:rect>
                <v:rect id="Rectangle 20199" o:spid="_x0000_s1121" style="position:absolute;left:29230;top:4373;width:5489;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Dg8YA&#10;AADeAAAADwAAAGRycy9kb3ducmV2LnhtbESPT4vCMBTE74LfIbyFvWmqB7Fdo8iq6HH9A3Vvj+bZ&#10;FpuX0kTb3U9vBMHjMDO/YWaLzlTiTo0rLSsYDSMQxJnVJecKTsfNYArCeWSNlWVS8EcOFvN+b4aJ&#10;ti3v6X7wuQgQdgkqKLyvEyldVpBBN7Q1cfAutjHog2xyqRtsA9xUchxFE2mw5LBQYE3fBWXXw80o&#10;2E7r5Xln/9u8Wv9u0580Xh1jr9TnR7f8AuGp8+/wq73TCsbRKI7heS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xDg8YAAADe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 0.0232 </w:t>
                        </w:r>
                      </w:p>
                    </w:txbxContent>
                  </v:textbox>
                </v:rect>
                <v:rect id="Rectangle 20196" o:spid="_x0000_s1122" style="position:absolute;top:4373;width:6929;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PX8ccA&#10;AADeAAAADwAAAGRycy9kb3ducmV2LnhtbESPT2vCQBTE74V+h+UVvNWNHkKSuor4B3NstWC9PbLP&#10;JJh9G7JrEvvpu4VCj8PM/IZZrEbTiJ46V1tWMJtGIIgLq2suFXye9q8JCOeRNTaWScGDHKyWz08L&#10;zLQd+IP6oy9FgLDLUEHlfZtJ6YqKDLqpbYmDd7WdQR9kV0rd4RDgppHzKIqlwZrDQoUtbSoqbse7&#10;UXBI2vVXbr+HstldDuf3c7o9pV6pycu4fgPhafT/4b92rhXMo1kaw++dc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T1/HHAAAA3g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 xml:space="preserve">F-statistic </w:t>
                        </w:r>
                      </w:p>
                    </w:txbxContent>
                  </v:textbox>
                </v:rect>
                <v:rect id="Rectangle 20197" o:spid="_x0000_s1123" style="position:absolute;left:14280;top:4373;width:7191;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9yascA&#10;AADeAAAADwAAAGRycy9kb3ducmV2LnhtbESPQWvCQBSE7wX/w/KE3uomObQmuoagLXpsVVBvj+wz&#10;CWbfhuzWpP313UKhx2FmvmGW+WhacafeNZYVxLMIBHFpdcOVguPh7WkOwnlkja1lUvBFDvLV5GGJ&#10;mbYDf9B97ysRIOwyVFB732VSurImg25mO+LgXW1v0AfZV1L3OAS4aWUSRc/SYMNhocaO1jWVt/2n&#10;UbCdd8V5Z7+Hqn29bE/vp3RzSL1Sj9OxWIDwNPr/8F97pxUkUZy+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fcmrHAAAA3g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 xml:space="preserve"> 2.477648 </w:t>
                        </w:r>
                      </w:p>
                    </w:txbxContent>
                  </v:textbox>
                </v:rect>
                <v:shape id="Shape 107903" o:spid="_x0000_s1124" style="position:absolute;left:13487;top:4001;width:6660;height:92;visibility:visible;mso-wrap-style:square;v-text-anchor:top" coordsize="6659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c7hsMA&#10;AADfAAAADwAAAGRycy9kb3ducmV2LnhtbERPW2vCMBR+H/gfwhH2NhOt6NYZxY0N9uoFnG+H5izt&#10;bE5Kk9n67xdB8PHjuy9WvavFmdpQedYwHikQxIU3FVsN+93n0zOIEJEN1p5Jw4UCrJaDhwXmxne8&#10;ofM2WpFCOOSooYyxyaUMRUkOw8g3xIn78a3DmGBrpWmxS+GulhOlZtJhxamhxIbeSypO2z+nwcTf&#10;jOx0M3s7ZLbw38d9dzh+aP047NevICL18S6+ub9Mmq/mLyqD658E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c7hsMAAADfAAAADwAAAAAAAAAAAAAAAACYAgAAZHJzL2Rv&#10;d25yZXYueG1sUEsFBgAAAAAEAAQA9QAAAIgDAAAAAA==&#10;" path="m,l665988,r,9144l,9144,,e" fillcolor="black" stroked="f" strokeweight="0">
                  <v:stroke miterlimit="83231f" joinstyle="miter"/>
                  <v:path arrowok="t" textboxrect="0,0,665988,9144"/>
                </v:shape>
                <v:shape id="Shape 107904" o:spid="_x0000_s1125" style="position:absolute;left:20147;top:400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ftcMA&#10;AADfAAAADwAAAGRycy9kb3ducmV2LnhtbERPy2oCMRTdF/oP4RbcadIiPkajtIIgglAfC5fXye3M&#10;0MnNmEQd/94UhC4P5z2dt7YWV/KhcqzhvadAEOfOVFxoOOyX3RGIEJEN1o5Jw50CzGevL1PMjLvx&#10;lq67WIgUwiFDDWWMTSZlyEuyGHquIU7cj/MWY4K+kMbjLYXbWn4oNZAWK04NJTa0KCn/3V2shuZc&#10;+OM5mC8+Xb7XQ1Yrajd9rTtv7ecERKQ2/ouf7pVJ89VwrPrw9ycB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XftcMAAADfAAAADwAAAAAAAAAAAAAAAACYAgAAZHJzL2Rv&#10;d25yZXYueG1sUEsFBgAAAAAEAAQA9QAAAIgDAAAAAA==&#10;" path="m,l9144,r,9144l,9144,,e" fillcolor="black" stroked="f" strokeweight="0">
                  <v:stroke miterlimit="83231f" joinstyle="miter"/>
                  <v:path arrowok="t" textboxrect="0,0,9144,9144"/>
                </v:shape>
                <v:shape id="Shape 107905" o:spid="_x0000_s1126" style="position:absolute;left:20238;top:4001;width:7239;height:92;visibility:visible;mso-wrap-style:square;v-text-anchor:top" coordsize="7239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Jz8MA&#10;AADfAAAADwAAAGRycy9kb3ducmV2LnhtbERPXWvCMBR9F/wP4Qp702SCc+uMIqJjMFRmx54vzbUt&#10;a25Kktnu3y+C4OPhfC9WvW3EhXyoHWt4nCgQxIUzNZcavvLd+BlEiMgGG8ek4Y8CrJbDwQIz4zr+&#10;pMspliKFcMhQQxVjm0kZioosholriRN3dt5iTNCX0njsUrht5FSpJ2mx5tRQYUubioqf06/VcNzm&#10;H/S9OXv7pvblbp0f+ll30Pph1K9fQUTq4118c7+bNF/NX9QMrn8S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tJz8MAAADfAAAADwAAAAAAAAAAAAAAAACYAgAAZHJzL2Rv&#10;d25yZXYueG1sUEsFBgAAAAAEAAQA9QAAAIgDAAAAAA==&#10;" path="m,l723900,r,9144l,9144,,e" fillcolor="black" stroked="f" strokeweight="0">
                  <v:stroke miterlimit="83231f" joinstyle="miter"/>
                  <v:path arrowok="t" textboxrect="0,0,723900,9144"/>
                </v:shape>
                <v:shape id="Shape 107906" o:spid="_x0000_s1127" style="position:absolute;left:27477;top:400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kWcMA&#10;AADfAAAADwAAAGRycy9kb3ducmV2LnhtbERPXWvCMBR9H/gfwhV8m4lDdHaN4gRBhMHm9uDjXXNt&#10;i81NTVKt/34ZDPZ4ON/5qreNuJIPtWMNk7ECQVw4U3Op4etz+/gMIkRkg41j0nCnAKvl4CHHzLgb&#10;f9D1EEuRQjhkqKGKsc2kDEVFFsPYtcSJOzlvMSboS2k83lK4beSTUjNpsebUUGFLm4qK86GzGtpL&#10;6Y+XYF75u3vfz1ntqH+baj0a9usXEJH6+C/+c+9Mmq/mCzWD3z8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vkWcMAAADfAAAADwAAAAAAAAAAAAAAAACYAgAAZHJzL2Rv&#10;d25yZXYueG1sUEsFBgAAAAAEAAQA9QAAAIgDAAAAAA==&#10;" path="m,l9144,r,9144l,9144,,e" fillcolor="black" stroked="f" strokeweight="0">
                  <v:stroke miterlimit="83231f" joinstyle="miter"/>
                  <v:path arrowok="t" textboxrect="0,0,9144,9144"/>
                </v:shape>
                <v:shape id="Shape 107907" o:spid="_x0000_s1128" style="position:absolute;left:27569;top:4001;width:7254;height:92;visibility:visible;mso-wrap-style:square;v-text-anchor:top" coordsize="7254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3acMA&#10;AADfAAAADwAAAGRycy9kb3ducmV2LnhtbERPTWsCMRC9F/ofwgi91cQetG6NUgqCFkFqC+1x2Ew3&#10;i5tJ3KS76783gtDj430vVoNrREdtrD1rmIwVCOLSm5orDV+f68dnEDEhG2w8k4YzRVgt7+8WWBjf&#10;8wd1h1SJHMKxQA02pVBIGUtLDuPYB+LM/frWYcqwraRpsc/hrpFPSk2lw5pzg8VAb5bK4+HPaXj/&#10;DpF25dGG0Fen7Vz97Ptuo/XDaHh9AZFoSP/im3tj8nw1m6sZXP9kAH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z3acMAAADfAAAADwAAAAAAAAAAAAAAAACYAgAAZHJzL2Rv&#10;d25yZXYueG1sUEsFBgAAAAAEAAQA9QAAAIgDAAAAAA==&#10;" path="m,l725424,r,9144l,9144,,e" fillcolor="black" stroked="f" strokeweight="0">
                  <v:stroke miterlimit="83231f" joinstyle="miter"/>
                  <v:path arrowok="t" textboxrect="0,0,725424,9144"/>
                </v:shape>
                <v:rect id="Rectangle 20203" o:spid="_x0000_s1129" style="position:absolute;left:23330;top:5806;width:1699;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AksYA&#10;AADeAAAADwAAAGRycy9kb3ducmV2LnhtbESPT2vCQBTE74LfYXlCb7rbFIpGV5HWokf/ge3tkX0m&#10;odm3IbuatJ/eFQSPw8z8hpktOluJKzW+dKzhdaRAEGfOlJxrOB6+hmMQPiAbrByThj/ysJj3ezNM&#10;jWt5R9d9yEWEsE9RQxFCnUrps4Is+pGriaN3do3FEGWTS9NgG+G2kolS79JiyXGhwJo+Csp+9xer&#10;YT2ul98b99/m1epnfdqeJp+HSdD6ZdAtpyACdeEZfrQ3RkOiEvUG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AksYAAADe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 7 </w:t>
                        </w:r>
                      </w:p>
                    </w:txbxContent>
                  </v:textbox>
                </v:rect>
                <v:rect id="Rectangle 20201" o:spid="_x0000_s1130" style="position:absolute;top:5806;width:10656;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7fsYA&#10;AADeAAAADwAAAGRycy9kb3ducmV2LnhtbESPQWvCQBSE70L/w/IEb7prDqLRVcS26NFqwXp7ZJ9J&#10;MPs2ZFcT/fXdQsHjMDPfMItVZytxp8aXjjWMRwoEceZMybmG7+PncArCB2SDlWPS8CAPq+Vbb4Gp&#10;cS1/0f0QchEh7FPUUIRQp1L6rCCLfuRq4uhdXGMxRNnk0jTYRritZKLURFosOS4UWNOmoOx6uFkN&#10;22m9/tm5Z5tXH+ftaX+avR9nQetBv1vPQQTqwiv8394ZDYlK1Bj+7s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W7fsYAAADe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Likelihood ratio </w:t>
                        </w:r>
                      </w:p>
                    </w:txbxContent>
                  </v:textbox>
                </v:rect>
                <v:rect id="Rectangle 20205" o:spid="_x0000_s1131" style="position:absolute;left:37990;top:5806;width:42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9fcYA&#10;AADeAAAADwAAAGRycy9kb3ducmV2LnhtbESPT2vCQBTE74LfYXlCb7rbQItGV5HWokf/ge3tkX0m&#10;odm3IbuatJ/eFQSPw8z8hpktOluJKzW+dKzhdaRAEGfOlJxrOB6+hmMQPiAbrByThj/ysJj3ezNM&#10;jWt5R9d9yEWEsE9RQxFCnUrps4Is+pGriaN3do3FEGWTS9NgG+G2kolS79JiyXGhwJo+Csp+9xer&#10;YT2ul98b99/m1epnfdqeJp+HSdD6ZdAtpyACdeEZfrQ3RkOiEvUG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69fcYAAADe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20204" o:spid="_x0000_s1132" style="position:absolute;left:29228;top:5806;width:5489;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Y5sYA&#10;AADeAAAADwAAAGRycy9kb3ducmV2LnhtbESPT2vCQBTE74LfYXlCb7rbUIpGV5HWokf/ge3tkX0m&#10;odm3IbuatJ/eFQSPw8z8hpktOluJKzW+dKzhdaRAEGfOlJxrOB6+hmMQPiAbrByThj/ysJj3ezNM&#10;jWt5R9d9yEWEsE9RQxFCnUrps4Is+pGriaN3do3FEGWTS9NgG+G2kolS79JiyXGhwJo+Csp+9xer&#10;YT2ul98b99/m1epnfdqeJp+HSdD6ZdAtpyACdeEZfrQ3RkOiEvUG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IY5sYAAADe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 0.0083 </w:t>
                        </w:r>
                      </w:p>
                    </w:txbxContent>
                  </v:textbox>
                </v:rect>
                <v:rect id="Rectangle 20202" o:spid="_x0000_s1133" style="position:absolute;left:14278;top:5806;width:7191;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lCcIA&#10;AADeAAAADwAAAGRycy9kb3ducmV2LnhtbERPy6rCMBTcC/5DOII7TXUhWo0iei+69HFB3R2aY1ts&#10;TkoTbfXrjSBcZjXMi5ktGlOIB1Uut6xg0I9AECdW55wq+Dv+9sYgnEfWWFgmBU9ysJi3WzOMta15&#10;T4+DT0UoYRejgsz7MpbSJRkZdH1bEgftaiuDPtAqlbrCOpSbQg6jaCQN5hwWMixplVFyO9yNgs24&#10;XJ639lWnxc9lc9qdJuvjxCvV7TTLKQhPjf83f9NbrWAYBcDnTr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yUJwgAAAN4AAAAPAAAAAAAAAAAAAAAAAJgCAABkcnMvZG93&#10;bnJldi54bWxQSwUGAAAAAAQABAD1AAAAhwMAAAAA&#10;" filled="f" stroked="f">
                  <v:textbox inset="0,0,0,0">
                    <w:txbxContent>
                      <w:p w:rsidR="00A548CC" w:rsidRDefault="00A548CC" w:rsidP="00891FAC">
                        <w:pPr>
                          <w:spacing w:after="0" w:line="276" w:lineRule="auto"/>
                          <w:ind w:left="0" w:firstLine="0"/>
                          <w:jc w:val="left"/>
                        </w:pPr>
                        <w:r>
                          <w:rPr>
                            <w:sz w:val="18"/>
                          </w:rPr>
                          <w:t xml:space="preserve"> 18.97590 </w:t>
                        </w:r>
                      </w:p>
                    </w:txbxContent>
                  </v:textbox>
                </v:rect>
                <v:rect id="Rectangle 7866" o:spid="_x0000_s1134" style="position:absolute;left:6736;top:7117;width:422;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R18YA&#10;AADdAAAADwAAAGRycy9kb3ducmV2LnhtbESPQWvCQBSE74X+h+UVvNVNPcQYXUVaix7VFNTbI/tM&#10;QrNvQ3Zror/eFYQeh5n5hpktelOLC7WusqzgYxiBIM6trrhQ8JN9vycgnEfWWFsmBVdysJi/vsww&#10;1bbjHV32vhABwi5FBaX3TSqly0sy6Ia2IQ7e2bYGfZBtIXWLXYCbWo6iKJYGKw4LJTb0WVL+u/8z&#10;CtZJszxu7K0r6tVpfdgeJl/ZxCs1eOuXUxCeev8ffrY3WsE4iWN4vA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vR18YAAADd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7868" o:spid="_x0000_s1135" style="position:absolute;left:16824;top:7117;width:42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gPsQA&#10;AADdAAAADwAAAGRycy9kb3ducmV2LnhtbERPPW/CMBDdK/EfrENia5x2gJDGiRAUwdhCJWA7xdck&#10;anyOYkMCv74eKnV8et9ZMZpW3Kh3jWUFL1EMgri0uuFKwddx+5yAcB5ZY2uZFNzJQZFPnjJMtR34&#10;k24HX4kQwi5FBbX3XSqlK2sy6CLbEQfu2/YGfYB9JXWPQwg3rXyN47k02HBoqLGjdU3lz+FqFOyS&#10;bnXe28dQte+X3enjtNwcl16p2XRcvYHwNPp/8Z97rxUsknm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I4D7EAAAA3QAAAA8AAAAAAAAAAAAAAAAAmAIAAGRycy9k&#10;b3ducmV2LnhtbFBLBQYAAAAABAAEAPUAAACJAw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7870" o:spid="_x0000_s1136" style="position:absolute;left:23804;top:7117;width:42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d65cQA&#10;AADdAAAADwAAAGRycy9kb3ducmV2LnhtbERPPW/CMBDdkfofrKvUDZx2aEKKQREUwVgCEu12iq9J&#10;1PgcxSYJ/Pp6QGJ8et+L1Wga0VPnassKXmcRCOLC6ppLBafjdpqAcB5ZY2OZFFzJwWr5NFlgqu3A&#10;B+pzX4oQwi5FBZX3bSqlKyoy6Ga2JQ7cr+0M+gC7UuoOhxBuGvkWRe/SYM2hocKW1hUVf/nFKNgl&#10;bfa9t7ehbD5/duev83xznHulXp7H7AOEp9E/xHf3XiuIkzjsD2/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neuXEAAAA3QAAAA8AAAAAAAAAAAAAAAAAmAIAAGRycy9k&#10;b3ducmV2LnhtbFBLBQYAAAAABAAEAPUAAACJAw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7872" o:spid="_x0000_s1137" style="position:absolute;left:31135;top:7117;width:42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BCccA&#10;AADdAAAADwAAAGRycy9kb3ducmV2LnhtbESPQWvCQBSE74L/YXlCb7rRQxOjawi2Yo6tFqy3R/Y1&#10;Cc2+DdnVpP313UKhx2FmvmG22WhacafeNZYVLBcRCOLS6oYrBW/nwzwB4TyyxtYyKfgiB9luOtli&#10;qu3Ar3Q/+UoECLsUFdTed6mUrqzJoFvYjjh4H7Y36IPsK6l7HALctHIVRY/SYMNhocaO9jWVn6eb&#10;UXBMuvy9sN9D1T5fj5eXy/rpvPZKPczGfAPC0+j/w3/tQiuIk3gFv2/C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5QQnHAAAA3Q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7874" o:spid="_x0000_s1138" style="position:absolute;left:37993;top:7117;width:42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85scA&#10;AADdAAAADwAAAGRycy9kb3ducmV2LnhtbESPW2vCQBSE34X+h+UU+mY2LaXG6CrSC/ropZD6dsge&#10;k2D2bMhuTfTXu4Lg4zAz3zDTeW9qcaLWVZYVvEYxCOLc6ooLBb+7n2ECwnlkjbVlUnAmB/PZ02CK&#10;qbYdb+i09YUIEHYpKii9b1IpXV6SQRfZhjh4B9sa9EG2hdQtdgFuavkWxx/SYMVhocSGPkvKj9t/&#10;o2CZNIu/lb10Rf29X2brbPy1G3ulXp77xQSEp94/wvf2SisYJaN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cfObHAAAA3Q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7876" o:spid="_x0000_s1139" style="position:absolute;left:6736;top:8229;width:422;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JHCscA&#10;AADdAAAADwAAAGRycy9kb3ducmV2LnhtbESPQWvCQBSE74L/YXmCN93Yg4nRNQRbMcdWC9bbI/ua&#10;hGbfhuzWpP313UKhx2FmvmF22WhacafeNZYVrJYRCOLS6oYrBa+X4yIB4TyyxtYyKfgiB9l+Otlh&#10;qu3AL3Q/+0oECLsUFdTed6mUrqzJoFvajjh477Y36IPsK6l7HALctPIhitbSYMNhocaODjWVH+dP&#10;o+CUdPlbYb+Hqn26na7P183jZeOVms/GfAvC0+j/w3/tQiuIk3gN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CRwrHAAAA3Q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7878" o:spid="_x0000_s1140" style="position:absolute;left:16824;top:8229;width:42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248QA&#10;AADdAAAADwAAAGRycy9kb3ducmV2LnhtbERPPW/CMBDdkfofrKvUDZx2aEKKQREUwVgCEu12iq9J&#10;1PgcxSYJ/Pp6QGJ8et+L1Wga0VPnassKXmcRCOLC6ppLBafjdpqAcB5ZY2OZFFzJwWr5NFlgqu3A&#10;B+pzX4oQwi5FBZX3bSqlKyoy6Ga2JQ7cr+0M+gC7UuoOhxBuGvkWRe/SYM2hocKW1hUVf/nFKNgl&#10;bfa9t7ehbD5/duev83xznHulXp7H7AOEp9E/xHf3XiuIkzjMDW/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RduPEAAAA3QAAAA8AAAAAAAAAAAAAAAAAmAIAAGRycy9k&#10;b3ducmV2LnhtbFBLBQYAAAAABAAEAPUAAACJAw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7880" o:spid="_x0000_s1141" style="position:absolute;left:23804;top:8229;width:42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KwsQA&#10;AADdAAAADwAAAGRycy9kb3ducmV2LnhtbERPu27CMBTdK/EP1q3EVpx2KEmKQYi2SsbykKDbVXyb&#10;RLWvo9glga+vByTGo/NerEZrxJl63zpW8DxLQBBXTrdcKzjsP59SED4gazSOScGFPKyWk4cF5toN&#10;vKXzLtQihrDPUUETQpdL6auGLPqZ64gj9+N6iyHCvpa6xyGGWyNfkuRVWmw5NjTY0aah6nf3ZxUU&#10;abc+le461Objuzh+HbP3fRaUmj6O6zcQgcZwF9/cpVYwT9O4P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CsLEAAAA3QAAAA8AAAAAAAAAAAAAAAAAmAIAAGRycy9k&#10;b3ducmV2LnhtbFBLBQYAAAAABAAEAPUAAACJAw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7882" o:spid="_x0000_s1142" style="position:absolute;left:31135;top:8229;width:42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xLsUA&#10;AADdAAAADwAAAGRycy9kb3ducmV2LnhtbESPQYvCMBSE74L/ITxhb5rqQWs1iuiKHndVUG+P5tkW&#10;m5fSZG3XX79ZEDwOM/MNM1+2phQPql1hWcFwEIEgTq0uOFNwOm77MQjnkTWWlknBLzlYLrqdOSba&#10;NvxNj4PPRICwS1BB7n2VSOnSnAy6ga2Ig3eztUEfZJ1JXWMT4KaUoygaS4MFh4UcK1rnlN4PP0bB&#10;Lq5Wl719Nln5ed2dv87TzXHqlfrotasZCE+tf4df7b1WMInjEfy/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DEuxQAAAN0AAAAPAAAAAAAAAAAAAAAAAJgCAABkcnMv&#10;ZG93bnJldi54bWxQSwUGAAAAAAQABAD1AAAAigM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7884" o:spid="_x0000_s1143" style="position:absolute;left:37993;top:8229;width:42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kMwcYA&#10;AADdAAAADwAAAGRycy9kb3ducmV2LnhtbESPQWvCQBSE74L/YXlCb7qpFI3RVcS26FFjwfb2yD6T&#10;0OzbkN2a6K93BaHHYWa+YRarzlTiQo0rLSt4HUUgiDOrS84VfB0/hzEI55E1VpZJwZUcrJb93gIT&#10;bVs+0CX1uQgQdgkqKLyvEyldVpBBN7I1cfDOtjHog2xyqRtsA9xUchxFE2mw5LBQYE2bgrLf9M8o&#10;2Mb1+ntnb21effxsT/vT7P0480q9DLr1HISnzv+Hn+2dVjCN4zd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kMwcYAAADd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shape id="Shape 107908" o:spid="_x0000_s1144" style="position:absolute;left:15;top:7522;width:13472;height:91;visibility:visible;mso-wrap-style:square;v-text-anchor:top" coordsize="13472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CbScIA&#10;AADfAAAADwAAAGRycy9kb3ducmV2LnhtbERPTUvDQBC9C/0Pywje7K4RNI3dliKKgiebUvA2ZKdJ&#10;6O5syK5p/PfOQfD4eN/r7Ry8mmhMfWQLd0sDiriJrufWwqF+vS1BpYzs0EcmCz+UYLtZXK2xcvHC&#10;nzTtc6skhFOFFrqch0rr1HQUMC3jQCzcKY4Bs8Cx1W7Ei4QHrwtjHnTAnqWhw4GeO2rO++9g4aMt&#10;jsVLY8qoeaqN9/dl/fVm7c31vHsClWnO/+I/97uT+eZxZWSw/BEA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JtJwgAAAN8AAAAPAAAAAAAAAAAAAAAAAJgCAABkcnMvZG93&#10;bnJldi54bWxQSwUGAAAAAAQABAD1AAAAhwMAAAAA&#10;" path="m,l1347216,r,9144l,9144,,e" fillcolor="black" stroked="f" strokeweight="0">
                  <v:stroke miterlimit="83231f" joinstyle="miter"/>
                  <v:path arrowok="t" textboxrect="0,0,1347216,9144"/>
                </v:shape>
                <v:shape id="Shape 107909" o:spid="_x0000_s1145" style="position:absolute;left:15;top:7704;width:13472;height:92;visibility:visible;mso-wrap-style:square;v-text-anchor:top" coordsize="13472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0sMA&#10;AADfAAAADwAAAGRycy9kb3ducmV2LnhtbERPXWvCMBR9H/gfwhX2NhMrbLUaRWSywZ5mRfDt0lzb&#10;YnJTmqx2/34ZDPZ4ON/r7eisGKgPrWcN85kCQVx503Kt4VQennIQISIbtJ5JwzcF2G4mD2ssjL/z&#10;Jw3HWIsUwqFADU2MXSFlqBpyGGa+I07c1fcOY4J9LU2P9xTurMyUepYOW04NDXa0b6i6Hb+cho86&#10;O2evlcq95KFU1i7y8vKm9eN03K1ARBrjv/jP/W7SfPWyVEv4/ZMA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w+0sMAAADfAAAADwAAAAAAAAAAAAAAAACYAgAAZHJzL2Rv&#10;d25yZXYueG1sUEsFBgAAAAAEAAQA9QAAAIgDAAAAAA==&#10;" path="m,l1347216,r,9144l,9144,,e" fillcolor="black" stroked="f" strokeweight="0">
                  <v:stroke miterlimit="83231f" joinstyle="miter"/>
                  <v:path arrowok="t" textboxrect="0,0,1347216,9144"/>
                </v:shape>
                <v:shape id="Shape 107910" o:spid="_x0000_s1146" style="position:absolute;left:13487;top:7522;width:518;height:91;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8CsUA&#10;AADfAAAADwAAAGRycy9kb3ducmV2LnhtbERPS0vDQBC+C/6HZQRvdtMGak27La0S7MVCH+B1yE6T&#10;0N3ZkF3b6K93DoLHj++9WA3eqSv1sQ1sYDzKQBFXwbZcGzgdy6cZqJiQLbrAZOCbIqyW93cLLGy4&#10;8Z6uh1QrCeFYoIEmpa7QOlYNeYyj0BELdw69xySwr7Xt8Sbh3ulJlk21x5alocGOXhuqLocvb2Dt&#10;du/bt2mXnz4vpc4/8h9Xbo7GPD4M6zmoREP6F/+5t1bmZ88vY3kgfwS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HwKxQAAAN8AAAAPAAAAAAAAAAAAAAAAAJgCAABkcnMv&#10;ZG93bnJldi54bWxQSwUGAAAAAAQABAD1AAAAigMAAAAA&#10;" path="m,l51816,r,9144l,9144,,e" fillcolor="black" stroked="f" strokeweight="0">
                  <v:stroke miterlimit="83231f" joinstyle="miter"/>
                  <v:path arrowok="t" textboxrect="0,0,51816,9144"/>
                </v:shape>
                <v:shape id="Shape 107911" o:spid="_x0000_s1147" style="position:absolute;left:13487;top:7704;width:518;height:92;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TZkcQA&#10;AADfAAAADwAAAGRycy9kb3ducmV2LnhtbERPXWvCMBR9H/gfwh3sTdOuoFtnFJ0UfXEwFfZ6ae7a&#10;YnJTmqidv94Iwh4P53s6760RZ+p841hBOkpAEJdON1wpOOyL4RsIH5A1Gsek4I88zGeDpynm2l34&#10;m867UIkYwj5HBXUIbS6lL2uy6EeuJY7cr+sshgi7SuoOLzHcGvmaJGNpseHYUGNLnzWVx93JKliY&#10;r/VmNW6zw8+xkNk2u5piuVfq5blffIAI1Id/8cO90XF+MnlPU7j/iQD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U2ZHEAAAA3wAAAA8AAAAAAAAAAAAAAAAAmAIAAGRycy9k&#10;b3ducmV2LnhtbFBLBQYAAAAABAAEAPUAAACJAwAAAAA=&#10;" path="m,l51816,r,9144l,9144,,e" fillcolor="black" stroked="f" strokeweight="0">
                  <v:stroke miterlimit="83231f" joinstyle="miter"/>
                  <v:path arrowok="t" textboxrect="0,0,51816,9144"/>
                </v:shape>
                <v:shape id="Shape 107912" o:spid="_x0000_s1148" style="position:absolute;left:14005;top:7522;width:6142;height:91;visibility:visible;mso-wrap-style:square;v-text-anchor:top" coordsize="6141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8AMQA&#10;AADfAAAADwAAAGRycy9kb3ducmV2LnhtbERPz2vCMBS+D/Y/hDfYbaY6nGs1ShUGE3ap8+Dx0Tzb&#10;avNSkqj1vzeC4PHj+z1b9KYVZ3K+saxgOEhAEJdWN1wp2P7/fHyD8AFZY2uZFFzJw2L++jLDTNsL&#10;F3TehErEEPYZKqhD6DIpfVmTQT+wHXHk9tYZDBG6SmqHlxhuWjlKki9psOHYUGNHq5rK4+ZkFMhD&#10;vtv/bYt0XSw/r+PVOFQuT5V6f+vzKYhAfXiKH+5fHecnk3Q4gvufC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R/ADEAAAA3wAAAA8AAAAAAAAAAAAAAAAAmAIAAGRycy9k&#10;b3ducmV2LnhtbFBLBQYAAAAABAAEAPUAAACJAwAAAAA=&#10;" path="m,l614172,r,9144l,9144,,e" fillcolor="black" stroked="f" strokeweight="0">
                  <v:stroke miterlimit="83231f" joinstyle="miter"/>
                  <v:path arrowok="t" textboxrect="0,0,614172,9144"/>
                </v:shape>
                <v:shape id="Shape 107913" o:spid="_x0000_s1149" style="position:absolute;left:14005;top:7704;width:6142;height:92;visibility:visible;mso-wrap-style:square;v-text-anchor:top" coordsize="6141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1Zm8QA&#10;AADfAAAADwAAAGRycy9kb3ducmV2LnhtbERPz2vCMBS+D/wfwhN2m6mKc61GqYKgsEudB4+P5tl2&#10;a15Kkmn9781g4PHj+71c96YVV3K+saxgPEpAEJdWN1wpOH3t3j5A+ICssbVMCu7kYb0avCwx0/bG&#10;BV2PoRIxhH2GCuoQukxKX9Zk0I9sRxy5i3UGQ4SuktrhLYabVk6S5F0abDg21NjRtqby5/hrFMjv&#10;/Hz5PBXpodhM77PtLFQuT5V6Hfb5AkSgPjzF/+69jvOTeTqewt+fCE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dWZvEAAAA3wAAAA8AAAAAAAAAAAAAAAAAmAIAAGRycy9k&#10;b3ducmV2LnhtbFBLBQYAAAAABAAEAPUAAACJAwAAAAA=&#10;" path="m,l614172,r,9144l,9144,,e" fillcolor="black" stroked="f" strokeweight="0">
                  <v:stroke miterlimit="83231f" joinstyle="miter"/>
                  <v:path arrowok="t" textboxrect="0,0,614172,9144"/>
                </v:shape>
                <v:shape id="Shape 107914" o:spid="_x0000_s1150" style="position:absolute;left:20147;top:7522;width:518;height:91;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6CcUA&#10;AADfAAAADwAAAGRycy9kb3ducmV2LnhtbERPW2vCMBR+H/gfwhH2pql2OO2MohtlvjjwAr4emrO2&#10;mJyUJtNuv94Iwh4/vvt82VkjLtT62rGC0TABQVw4XXOp4HjIB1MQPiBrNI5JwS95WC56T3PMtLvy&#10;ji77UIoYwj5DBVUITSalLyqy6IeuIY7ct2sthgjbUuoWrzHcGjlOkom0WHNsqLCh94qK8/7HKliZ&#10;r8/Nx6RJj6dzLtNt+mfy9UGp5363egMRqAv/4od7o+P85HU2eoH7nwh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3oJxQAAAN8AAAAPAAAAAAAAAAAAAAAAAJgCAABkcnMv&#10;ZG93bnJldi54bWxQSwUGAAAAAAQABAD1AAAAigMAAAAA&#10;" path="m,l51816,r,9144l,9144,,e" fillcolor="black" stroked="f" strokeweight="0">
                  <v:stroke miterlimit="83231f" joinstyle="miter"/>
                  <v:path arrowok="t" textboxrect="0,0,51816,9144"/>
                </v:shape>
                <v:shape id="Shape 107915" o:spid="_x0000_s1151" style="position:absolute;left:20147;top:7704;width:518;height:92;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ksUA&#10;AADfAAAADwAAAGRycy9kb3ducmV2LnhtbERPW2vCMBR+H/gfwhH2pqmWOe2MohtlvjjwAr4emrO2&#10;mJyUJtNuv94Iwh4/vvt82VkjLtT62rGC0TABQVw4XXOp4HjIB1MQPiBrNI5JwS95WC56T3PMtLvy&#10;ji77UIoYwj5DBVUITSalLyqy6IeuIY7ct2sthgjbUuoWrzHcGjlOkom0WHNsqLCh94qK8/7HKliZ&#10;r8/Nx6RJj6dzLtNt+mfy9UGp5363egMRqAv/4od7o+P85HU2eoH7nwh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9+SxQAAAN8AAAAPAAAAAAAAAAAAAAAAAJgCAABkcnMv&#10;ZG93bnJldi54bWxQSwUGAAAAAAQABAD1AAAAigMAAAAA&#10;" path="m,l51816,r,9144l,9144,,e" fillcolor="black" stroked="f" strokeweight="0">
                  <v:stroke miterlimit="83231f" joinstyle="miter"/>
                  <v:path arrowok="t" textboxrect="0,0,51816,9144"/>
                </v:shape>
                <v:shape id="Shape 107916" o:spid="_x0000_s1152" style="position:absolute;left:20665;top:7522;width:6812;height:91;visibility:visible;mso-wrap-style:square;v-text-anchor:top" coordsize="6812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h98IA&#10;AADfAAAADwAAAGRycy9kb3ducmV2LnhtbERPTWsCMRC9C/0PYQq9aaIHa1ejiCC03mpLex13xt3F&#10;zWRJom799aZQ6PHxvher3rXqwiE2XiyMRwYUS+mpkcrC58d2OAMVEwph64Ut/HCE1fJhsMCC/FXe&#10;+bJPlcohEgu0UKfUFVrHsmaHceQ7lswdfXCYMgyVpoDXHO5aPTFmqh02khtq7HhTc3nan52F3cQR&#10;vgV/M362WX/tDvTdE1n79Niv56AS9+lf/Od+pTzfPL+Mp/D7JwP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dWH3wgAAAN8AAAAPAAAAAAAAAAAAAAAAAJgCAABkcnMvZG93&#10;bnJldi54bWxQSwUGAAAAAAQABAD1AAAAhwMAAAAA&#10;" path="m,l681228,r,9144l,9144,,e" fillcolor="black" stroked="f" strokeweight="0">
                  <v:stroke miterlimit="83231f" joinstyle="miter"/>
                  <v:path arrowok="t" textboxrect="0,0,681228,9144"/>
                </v:shape>
                <v:shape id="Shape 107917" o:spid="_x0000_s1153" style="position:absolute;left:20665;top:7704;width:6812;height:92;visibility:visible;mso-wrap-style:square;v-text-anchor:top" coordsize="6812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nEbMIA&#10;AADfAAAADwAAAGRycy9kb3ducmV2LnhtbERPTWsCMRC9F/ofwhR6q4keql2NIkKh9VYt7XXcGXcX&#10;N5MlSXX11zeC4PHxvmeL3rXqyCE2XiwMBwYUS+mpkcrC9/b9ZQIqJhTC1gtbOHOExfzxYYYF+ZN8&#10;8XGTKpVDJBZooU6pK7SOZc0O48B3LJnb++AwZRgqTQFPOdy1emTMq3bYSG6oseNVzeVh8+csrEeO&#10;8DP4i/GT1fJnvaPfnsja56d+OQWVuE938c39QXm+Gb8Nx3D9kwHo+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OcRswgAAAN8AAAAPAAAAAAAAAAAAAAAAAJgCAABkcnMvZG93&#10;bnJldi54bWxQSwUGAAAAAAQABAD1AAAAhwMAAAAA&#10;" path="m,l681228,r,9144l,9144,,e" fillcolor="black" stroked="f" strokeweight="0">
                  <v:stroke miterlimit="83231f" joinstyle="miter"/>
                  <v:path arrowok="t" textboxrect="0,0,681228,9144"/>
                </v:shape>
                <v:shape id="Shape 107918" o:spid="_x0000_s1154" style="position:absolute;left:27477;top:7522;width:518;height:91;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5wDMUA&#10;AADfAAAADwAAAGRycy9kb3ducmV2LnhtbERPS0vDQBC+C/6HZQRvdtMGak27La0S7MVCH+B1yE6T&#10;0N3ZkF3b6K93DoLHj++9WA3eqSv1sQ1sYDzKQBFXwbZcGzgdy6cZqJiQLbrAZOCbIqyW93cLLGy4&#10;8Z6uh1QrCeFYoIEmpa7QOlYNeYyj0BELdw69xySwr7Xt8Sbh3ulJlk21x5alocGOXhuqLocvb2Dt&#10;du/bt2mXnz4vpc4/8h9Xbo7GPD4M6zmoREP6F/+5t1bmZ88vYxksfwS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nAMxQAAAN8AAAAPAAAAAAAAAAAAAAAAAJgCAABkcnMv&#10;ZG93bnJldi54bWxQSwUGAAAAAAQABAD1AAAAigMAAAAA&#10;" path="m,l51816,r,9144l,9144,,e" fillcolor="black" stroked="f" strokeweight="0">
                  <v:stroke miterlimit="83231f" joinstyle="miter"/>
                  <v:path arrowok="t" textboxrect="0,0,51816,9144"/>
                </v:shape>
                <v:shape id="Shape 107919" o:spid="_x0000_s1155" style="position:absolute;left:27477;top:7704;width:518;height:92;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LVl8QA&#10;AADfAAAADwAAAGRycy9kb3ducmV2LnhtbERPW2vCMBR+F/YfwhnsTVNX8NIZxU2Kvih4gb0emrO2&#10;mJyUJmrnr18Ggo8f33226KwRV2p97VjBcJCAIC6crrlUcDrm/QkIH5A1Gsek4Jc8LOYvvRlm2t14&#10;T9dDKEUMYZ+hgiqEJpPSFxVZ9APXEEfux7UWQ4RtKXWLtxhujXxPkpG0WHNsqLChr4qK8+FiFSzN&#10;br1ZjZr09H3OZbpN7yb/PCr19totP0AE6sJT/HBvdJyfjKfDKfz/iQD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i1ZfEAAAA3wAAAA8AAAAAAAAAAAAAAAAAmAIAAGRycy9k&#10;b3ducmV2LnhtbFBLBQYAAAAABAAEAPUAAACJAwAAAAA=&#10;" path="m,l51816,r,9144l,9144,,e" fillcolor="black" stroked="f" strokeweight="0">
                  <v:stroke miterlimit="83231f" joinstyle="miter"/>
                  <v:path arrowok="t" textboxrect="0,0,51816,9144"/>
                </v:shape>
                <v:shape id="Shape 107920" o:spid="_x0000_s1156" style="position:absolute;left:27995;top:7522;width:6828;height:91;visibility:visible;mso-wrap-style:square;v-text-anchor:top" coordsize="6827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IDvsQA&#10;AADfAAAADwAAAGRycy9kb3ducmV2LnhtbERPS2vCQBC+F/wPyxS8FN3owWrqKlYoCB6kPsDjkJ0m&#10;odnZkN3E+O+dg+Dx43sv172rVEdNKD0bmIwTUMSZtyXnBs6nn9EcVIjIFivPZOBOAdarwdsSU+tv&#10;/EvdMeZKQjikaKCIsU61DllBDsPY18TC/fnGYRTY5No2eJNwV+lpksy0w5KlocCatgVl/8fWGfjO&#10;Jm7b77v28nG9Hmh/vixarowZvvebL1CR+vgSP907K/OTz8VUHsgfAa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CA77EAAAA3wAAAA8AAAAAAAAAAAAAAAAAmAIAAGRycy9k&#10;b3ducmV2LnhtbFBLBQYAAAAABAAEAPUAAACJAwAAAAA=&#10;" path="m,l682752,r,9144l,9144,,e" fillcolor="black" stroked="f" strokeweight="0">
                  <v:stroke miterlimit="83231f" joinstyle="miter"/>
                  <v:path arrowok="t" textboxrect="0,0,682752,9144"/>
                </v:shape>
                <v:shape id="Shape 107921" o:spid="_x0000_s1157" style="position:absolute;left:27995;top:7704;width:6828;height:92;visibility:visible;mso-wrap-style:square;v-text-anchor:top" coordsize="6827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6mJcQA&#10;AADfAAAADwAAAGRycy9kb3ducmV2LnhtbERPy4rCMBTdC/MP4Q64kTGtCx8do8wIwoALsSq4vDTX&#10;ttjclCatnb83guDycN7LdW8q0VHjSssK4nEEgjizuuRcwem4/ZqDcB5ZY2WZFPyTg/XqY7DERNs7&#10;H6hLfS5CCLsEFRTe14mULivIoBvbmjhwV9sY9AE2udQN3kO4qeQkiqbSYMmhocCaNgVlt7Q1Cn6z&#10;2Gz6XdeeR5fLnnan86LlSqnhZ//zDcJT79/il/tPh/nRbDGJ4fknAJ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OpiXEAAAA3wAAAA8AAAAAAAAAAAAAAAAAmAIAAGRycy9k&#10;b3ducmV2LnhtbFBLBQYAAAAABAAEAPUAAACJAwAAAAA=&#10;" path="m,l682752,r,9144l,9144,,e" fillcolor="black" stroked="f" strokeweight="0">
                  <v:stroke miterlimit="83231f" joinstyle="miter"/>
                  <v:path arrowok="t" textboxrect="0,0,682752,9144"/>
                </v:shape>
                <v:shape id="Shape 107922" o:spid="_x0000_s1158" style="position:absolute;left:34823;top:7522;width:518;height:91;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qNW8QA&#10;AADfAAAADwAAAGRycy9kb3ducmV2LnhtbERPXWvCMBR9H/gfwhX2pula0K0zipsUfXEwFfZ6ae7a&#10;YnJTmqidv94Iwh4P53u26K0RZ+p841jByzgBQVw63XCl4LAvRq8gfEDWaByTgj/ysJgPnmaYa3fh&#10;bzrvQiViCPscFdQhtLmUvqzJoh+7ljhyv66zGCLsKqk7vMRwa2SaJBNpseHYUGNLnzWVx93JKlia&#10;r/VmNWmzw8+xkNk2u5riY6/U87BfvoMI1Id/8cO90XF+Mn1LU7j/iQD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qjVvEAAAA3wAAAA8AAAAAAAAAAAAAAAAAmAIAAGRycy9k&#10;b3ducmV2LnhtbFBLBQYAAAAABAAEAPUAAACJAwAAAAA=&#10;" path="m,l51816,r,9144l,9144,,e" fillcolor="black" stroked="f" strokeweight="0">
                  <v:stroke miterlimit="83231f" joinstyle="miter"/>
                  <v:path arrowok="t" textboxrect="0,0,51816,9144"/>
                </v:shape>
                <v:shape id="Shape 107923" o:spid="_x0000_s1159" style="position:absolute;left:34823;top:7704;width:518;height:92;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owMQA&#10;AADfAAAADwAAAGRycy9kb3ducmV2LnhtbERPW2vCMBR+H/gfwhH2pqkWnFajeKHMlw2mgq+H5tgW&#10;k5PSRO3265eBsMeP775YddaIO7W+dqxgNExAEBdO11wqOB3zwRSED8gajWNS8E0eVsveywIz7R78&#10;RfdDKEUMYZ+hgiqEJpPSFxVZ9EPXEEfu4lqLIcK2lLrFRwy3Ro6TZCIt1hwbKmxoW1FxPdysgrX5&#10;fN/vJk16Ol9zmX6kPybfHJV67XfrOYhAXfgXP917Hecnb7NxCn9/I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mKMDEAAAA3wAAAA8AAAAAAAAAAAAAAAAAmAIAAGRycy9k&#10;b3ducmV2LnhtbFBLBQYAAAAABAAEAPUAAACJAwAAAAA=&#10;" path="m,l51816,r,9144l,9144,,e" fillcolor="black" stroked="f" strokeweight="0">
                  <v:stroke miterlimit="83231f" joinstyle="miter"/>
                  <v:path arrowok="t" textboxrect="0,0,51816,9144"/>
                </v:shape>
                <v:shape id="Shape 107924" o:spid="_x0000_s1160" style="position:absolute;left:35341;top:7522;width:5822;height:91;visibility:visible;mso-wrap-style:square;v-text-anchor:top" coordsize="5821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kC+MQA&#10;AADfAAAADwAAAGRycy9kb3ducmV2LnhtbERP3WrCMBS+H+wdwhF2M2aqiNXOKMOpKN5sugc4NMf+&#10;2JyUJtX69kYQdvnx/c8WnanEhRpXWFYw6EcgiFOrC84U/B3XHxMQziNrrCyTghs5WMxfX2aYaHvl&#10;X7ocfCZCCLsEFeTe14mULs3JoOvbmjhwJ9sY9AE2mdQNXkO4qeQwisbSYMGhIcealjml50NrFNj2&#10;e3uWq91405bxT9m9x5N9uVfqrdd9fYLw1Pl/8dO91WF+FE+HI3j8CQ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ZAvjEAAAA3wAAAA8AAAAAAAAAAAAAAAAAmAIAAGRycy9k&#10;b3ducmV2LnhtbFBLBQYAAAAABAAEAPUAAACJAwAAAAA=&#10;" path="m,l582168,r,9144l,9144,,e" fillcolor="black" stroked="f" strokeweight="0">
                  <v:stroke miterlimit="83231f" joinstyle="miter"/>
                  <v:path arrowok="t" textboxrect="0,0,582168,9144"/>
                </v:shape>
                <v:shape id="Shape 107925" o:spid="_x0000_s1161" style="position:absolute;left:35341;top:7704;width:5822;height:92;visibility:visible;mso-wrap-style:square;v-text-anchor:top" coordsize="5821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nY8QA&#10;AADfAAAADwAAAGRycy9kb3ducmV2LnhtbERP3WrCMBS+H+wdwhF2M2aqoNXOKMOpKN5sugc4NMf+&#10;2JyUJtX69kYQdvnx/c8WnanEhRpXWFYw6EcgiFOrC84U/B3XHxMQziNrrCyTghs5WMxfX2aYaHvl&#10;X7ocfCZCCLsEFeTe14mULs3JoOvbmjhwJ9sY9AE2mdQNXkO4qeQwisbSYMGhIcealjml50NrFNj2&#10;e3uWq91405bxT9m9x5N9uVfqrdd9fYLw1Pl/8dO91WF+FE+HI3j8CQ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Vp2PEAAAA3wAAAA8AAAAAAAAAAAAAAAAAmAIAAGRycy9k&#10;b3ducmV2LnhtbFBLBQYAAAAABAAEAPUAAACJAwAAAAA=&#10;" path="m,l582168,r,9144l,9144,,e" fillcolor="black" stroked="f" strokeweight="0">
                  <v:stroke miterlimit="83231f" joinstyle="miter"/>
                  <v:path arrowok="t" textboxrect="0,0,582168,9144"/>
                </v:shape>
                <v:rect id="Rectangle 7903" o:spid="_x0000_s1162" style="position:absolute;top:8671;width:11409;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KYcsYA&#10;AADdAAAADwAAAGRycy9kb3ducmV2LnhtbESPT2vCQBTE70K/w/IK3nTTCppEV5Gq6NE/BdvbI/tM&#10;QrNvQ3Y1sZ++Kwg9DjPzG2a26EwlbtS40rKCt2EEgjizuuRcwedpM4hBOI+ssbJMCu7kYDF/6c0w&#10;1bblA92OPhcBwi5FBYX3dSqlywoy6Ia2Jg7exTYGfZBNLnWDbYCbSr5H0VgaLDksFFjTR0HZz/Fq&#10;FGzjevm1s79tXq2/t+f9OVmdEq9U/7VbTkF46vx/+NneaQWTJBr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KYcsYAAADd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F-test summary: </w:t>
                        </w:r>
                      </w:p>
                    </w:txbxContent>
                  </v:textbox>
                </v:rect>
                <v:rect id="Rectangle 20206" o:spid="_x0000_s1163" style="position:absolute;left:31135;top:8671;width:42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jCsYA&#10;AADeAAAADwAAAGRycy9kb3ducmV2LnhtbESPQWvCQBSE7wX/w/IEb3XXHERTVxG16LHVQtrbI/tM&#10;gtm3Ibs1sb++Kwgeh5n5hlmseluLK7W+cqxhMlYgiHNnKi40fJ3eX2cgfEA2WDsmDTfysFoOXhaY&#10;GtfxJ12PoRARwj5FDWUITSqlz0uy6MeuIY7e2bUWQ5RtIU2LXYTbWiZKTaXFiuNCiQ1tSsovx1+r&#10;YT9r1t8H99cV9e5nn31k8+1pHrQeDfv1G4hAfXiGH+2D0ZCoRE3hfide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jCsYAAADe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20207" o:spid="_x0000_s1164" style="position:absolute;left:37993;top:8671;width:42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GkccA&#10;AADeAAAADwAAAGRycy9kb3ducmV2LnhtbESPT2vCQBTE74LfYXlCb7rbHFqNriKtRY/+A9vbI/tM&#10;QrNvQ3Y1aT+9Kwgeh5n5DTNbdLYSV2p86VjD60iBIM6cKTnXcDx8DccgfEA2WDkmDX/kYTHv92aY&#10;Gtfyjq77kIsIYZ+ihiKEOpXSZwVZ9CNXE0fv7BqLIcoml6bBNsJtJROl3qTFkuNCgTV9FJT97i9W&#10;w3pcL7837r/Nq9XP+rQ9TT4Pk6D1y6BbTkEE6sIz/GhvjIZEJeod7nfiF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whpHHAAAA3g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w10:anchorlock/>
              </v:group>
            </w:pict>
          </mc:Fallback>
        </mc:AlternateContent>
      </w:r>
    </w:p>
    <w:p w:rsidR="00891FAC" w:rsidRPr="00863808" w:rsidRDefault="00891FAC" w:rsidP="00891FAC">
      <w:pPr>
        <w:pBdr>
          <w:top w:val="single" w:sz="4" w:space="1" w:color="auto"/>
          <w:left w:val="single" w:sz="4" w:space="1" w:color="auto"/>
          <w:bottom w:val="single" w:sz="4" w:space="1" w:color="auto"/>
          <w:right w:val="single" w:sz="4" w:space="1" w:color="auto"/>
          <w:between w:val="single" w:sz="4" w:space="1" w:color="auto"/>
          <w:bar w:val="single" w:sz="4" w:color="auto"/>
        </w:pBdr>
        <w:spacing w:after="16" w:line="240" w:lineRule="auto"/>
        <w:ind w:left="10" w:right="-15" w:hanging="10"/>
        <w:jc w:val="center"/>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Mean </w:t>
      </w:r>
    </w:p>
    <w:p w:rsidR="00891FAC" w:rsidRPr="00863808" w:rsidRDefault="00891FAC" w:rsidP="00891FAC">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1090"/>
          <w:tab w:val="center" w:pos="2678"/>
          <w:tab w:val="center" w:pos="3779"/>
          <w:tab w:val="center" w:pos="4934"/>
          <w:tab w:val="center" w:pos="6012"/>
        </w:tabs>
        <w:spacing w:after="26" w:line="240" w:lineRule="auto"/>
        <w:ind w:left="0" w:firstLine="0"/>
        <w:jc w:val="left"/>
        <w:rPr>
          <w:rFonts w:ascii="Times New Roman" w:hAnsi="Times New Roman" w:cs="Times New Roman"/>
          <w:color w:val="auto"/>
          <w:sz w:val="16"/>
          <w:szCs w:val="16"/>
        </w:rPr>
      </w:pPr>
      <w:r w:rsidRPr="00863808">
        <w:rPr>
          <w:rFonts w:ascii="Times New Roman" w:eastAsia="Calibri" w:hAnsi="Times New Roman" w:cs="Times New Roman"/>
          <w:color w:val="auto"/>
          <w:sz w:val="16"/>
          <w:szCs w:val="16"/>
        </w:rPr>
        <w:tab/>
      </w:r>
      <w:r w:rsidRPr="00863808">
        <w:rPr>
          <w:rFonts w:ascii="Times New Roman" w:hAnsi="Times New Roman" w:cs="Times New Roman"/>
          <w:color w:val="auto"/>
          <w:sz w:val="16"/>
          <w:szCs w:val="16"/>
        </w:rPr>
        <w:t xml:space="preserve"> </w:t>
      </w:r>
      <w:r w:rsidRPr="00863808">
        <w:rPr>
          <w:rFonts w:ascii="Times New Roman" w:hAnsi="Times New Roman" w:cs="Times New Roman"/>
          <w:color w:val="auto"/>
          <w:sz w:val="16"/>
          <w:szCs w:val="16"/>
        </w:rPr>
        <w:tab/>
        <w:t xml:space="preserve">Sum of Sq. </w:t>
      </w:r>
      <w:r w:rsidRPr="00863808">
        <w:rPr>
          <w:rFonts w:ascii="Times New Roman" w:hAnsi="Times New Roman" w:cs="Times New Roman"/>
          <w:color w:val="auto"/>
          <w:sz w:val="16"/>
          <w:szCs w:val="16"/>
        </w:rPr>
        <w:tab/>
        <w:t xml:space="preserve">df </w:t>
      </w:r>
      <w:r w:rsidRPr="00863808">
        <w:rPr>
          <w:rFonts w:ascii="Times New Roman" w:hAnsi="Times New Roman" w:cs="Times New Roman"/>
          <w:color w:val="auto"/>
          <w:sz w:val="16"/>
          <w:szCs w:val="16"/>
        </w:rPr>
        <w:tab/>
        <w:t xml:space="preserve">Squares </w:t>
      </w:r>
      <w:r w:rsidRPr="00863808">
        <w:rPr>
          <w:rFonts w:ascii="Times New Roman" w:hAnsi="Times New Roman" w:cs="Times New Roman"/>
          <w:color w:val="auto"/>
          <w:sz w:val="16"/>
          <w:szCs w:val="16"/>
        </w:rPr>
        <w:tab/>
        <w:t xml:space="preserve"> </w:t>
      </w:r>
    </w:p>
    <w:p w:rsidR="00891FAC" w:rsidRPr="00863808" w:rsidRDefault="00891FAC" w:rsidP="00891FAC">
      <w:pPr>
        <w:pBdr>
          <w:top w:val="single" w:sz="4" w:space="1" w:color="auto"/>
          <w:left w:val="single" w:sz="4" w:space="1" w:color="auto"/>
          <w:bottom w:val="single" w:sz="4" w:space="1" w:color="auto"/>
          <w:right w:val="single" w:sz="4" w:space="1" w:color="auto"/>
          <w:between w:val="single" w:sz="4" w:space="1" w:color="auto"/>
          <w:bar w:val="single" w:sz="4" w:color="auto"/>
        </w:pBdr>
        <w:spacing w:after="47" w:line="240" w:lineRule="auto"/>
        <w:ind w:left="2153" w:firstLine="0"/>
        <w:jc w:val="left"/>
        <w:rPr>
          <w:rFonts w:ascii="Times New Roman" w:hAnsi="Times New Roman" w:cs="Times New Roman"/>
          <w:color w:val="auto"/>
          <w:sz w:val="16"/>
          <w:szCs w:val="16"/>
        </w:rPr>
      </w:pPr>
      <w:r w:rsidRPr="00863808">
        <w:rPr>
          <w:rFonts w:ascii="Times New Roman" w:eastAsia="Calibri" w:hAnsi="Times New Roman" w:cs="Times New Roman"/>
          <w:noProof/>
          <w:color w:val="auto"/>
          <w:sz w:val="16"/>
          <w:szCs w:val="16"/>
          <w:lang w:val="en-US" w:eastAsia="en-US"/>
        </w:rPr>
        <mc:AlternateContent>
          <mc:Choice Requires="wpg">
            <w:drawing>
              <wp:inline distT="0" distB="0" distL="0" distR="0" wp14:anchorId="63CF149D" wp14:editId="1A56BCB4">
                <wp:extent cx="2133600" cy="9144"/>
                <wp:effectExtent l="0" t="0" r="0" b="0"/>
                <wp:docPr id="96850" name="Group 96850"/>
                <wp:cNvGraphicFramePr/>
                <a:graphic xmlns:a="http://schemas.openxmlformats.org/drawingml/2006/main">
                  <a:graphicData uri="http://schemas.microsoft.com/office/word/2010/wordprocessingGroup">
                    <wpg:wgp>
                      <wpg:cNvGrpSpPr/>
                      <wpg:grpSpPr>
                        <a:xfrm>
                          <a:off x="0" y="0"/>
                          <a:ext cx="2133600" cy="9144"/>
                          <a:chOff x="0" y="0"/>
                          <a:chExt cx="2133600" cy="9144"/>
                        </a:xfrm>
                      </wpg:grpSpPr>
                      <wps:wsp>
                        <wps:cNvPr id="107926" name="Shape 107926"/>
                        <wps:cNvSpPr/>
                        <wps:spPr>
                          <a:xfrm>
                            <a:off x="0" y="0"/>
                            <a:ext cx="665988" cy="9144"/>
                          </a:xfrm>
                          <a:custGeom>
                            <a:avLst/>
                            <a:gdLst/>
                            <a:ahLst/>
                            <a:cxnLst/>
                            <a:rect l="0" t="0" r="0" b="0"/>
                            <a:pathLst>
                              <a:path w="665988" h="9144">
                                <a:moveTo>
                                  <a:pt x="0" y="0"/>
                                </a:moveTo>
                                <a:lnTo>
                                  <a:pt x="665988" y="0"/>
                                </a:lnTo>
                                <a:lnTo>
                                  <a:pt x="665988" y="9144"/>
                                </a:lnTo>
                                <a:lnTo>
                                  <a:pt x="0" y="9144"/>
                                </a:lnTo>
                                <a:lnTo>
                                  <a:pt x="0" y="0"/>
                                </a:lnTo>
                              </a:path>
                            </a:pathLst>
                          </a:custGeom>
                          <a:solidFill>
                            <a:srgbClr val="000000"/>
                          </a:solidFill>
                          <a:ln w="0" cap="flat">
                            <a:noFill/>
                            <a:miter lim="127000"/>
                          </a:ln>
                          <a:effectLst/>
                        </wps:spPr>
                        <wps:bodyPr/>
                      </wps:wsp>
                      <wps:wsp>
                        <wps:cNvPr id="107927" name="Shape 107927"/>
                        <wps:cNvSpPr/>
                        <wps:spPr>
                          <a:xfrm>
                            <a:off x="66598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7928" name="Shape 107928"/>
                        <wps:cNvSpPr/>
                        <wps:spPr>
                          <a:xfrm>
                            <a:off x="675132" y="0"/>
                            <a:ext cx="723900" cy="9144"/>
                          </a:xfrm>
                          <a:custGeom>
                            <a:avLst/>
                            <a:gdLst/>
                            <a:ahLst/>
                            <a:cxnLst/>
                            <a:rect l="0" t="0" r="0" b="0"/>
                            <a:pathLst>
                              <a:path w="723900" h="9144">
                                <a:moveTo>
                                  <a:pt x="0" y="0"/>
                                </a:moveTo>
                                <a:lnTo>
                                  <a:pt x="723900" y="0"/>
                                </a:lnTo>
                                <a:lnTo>
                                  <a:pt x="723900" y="9144"/>
                                </a:lnTo>
                                <a:lnTo>
                                  <a:pt x="0" y="9144"/>
                                </a:lnTo>
                                <a:lnTo>
                                  <a:pt x="0" y="0"/>
                                </a:lnTo>
                              </a:path>
                            </a:pathLst>
                          </a:custGeom>
                          <a:solidFill>
                            <a:srgbClr val="000000"/>
                          </a:solidFill>
                          <a:ln w="0" cap="flat">
                            <a:noFill/>
                            <a:miter lim="127000"/>
                          </a:ln>
                          <a:effectLst/>
                        </wps:spPr>
                        <wps:bodyPr/>
                      </wps:wsp>
                      <wps:wsp>
                        <wps:cNvPr id="107929" name="Shape 107929"/>
                        <wps:cNvSpPr/>
                        <wps:spPr>
                          <a:xfrm>
                            <a:off x="1399032"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7930" name="Shape 107930"/>
                        <wps:cNvSpPr/>
                        <wps:spPr>
                          <a:xfrm>
                            <a:off x="1408176" y="0"/>
                            <a:ext cx="725424" cy="9144"/>
                          </a:xfrm>
                          <a:custGeom>
                            <a:avLst/>
                            <a:gdLst/>
                            <a:ahLst/>
                            <a:cxnLst/>
                            <a:rect l="0" t="0" r="0" b="0"/>
                            <a:pathLst>
                              <a:path w="725424" h="9144">
                                <a:moveTo>
                                  <a:pt x="0" y="0"/>
                                </a:moveTo>
                                <a:lnTo>
                                  <a:pt x="725424" y="0"/>
                                </a:lnTo>
                                <a:lnTo>
                                  <a:pt x="725424"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99D3285" id="Group 96850" o:spid="_x0000_s1026" style="width:168pt;height:.7pt;mso-position-horizontal-relative:char;mso-position-vertical-relative:line" coordsize="213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">
                <v:shape id="Shape 107926" o:spid="_x0000_s1027" style="position:absolute;width:6659;height:91;visibility:visible;mso-wrap-style:square;v-text-anchor:top" coordsize="6659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XEfsIA&#10;AADfAAAADwAAAGRycy9kb3ducmV2LnhtbERPXWvCMBR9H/gfwh34NtPp6GY1isoGvuoE9e3SXNNq&#10;c1OaaLt/bwRhj4fzPZ13thI3anzpWMH7IAFBnDtdslGw+/15+wLhA7LGyjEp+CMP81nvZYqZdi1v&#10;6LYNRsQQ9hkqKEKoMyl9XpBFP3A1ceROrrEYImyM1A22MdxWcpgkqbRYcmwosKZVQflle7UKdDiP&#10;yHxs0uV+ZHJ3OO7a/fFbqf5rt5iACNSFf/HTvdZxfvI5Hqbw+BMB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1cR+wgAAAN8AAAAPAAAAAAAAAAAAAAAAAJgCAABkcnMvZG93&#10;bnJldi54bWxQSwUGAAAAAAQABAD1AAAAhwMAAAAA&#10;" path="m,l665988,r,9144l,9144,,e" fillcolor="black" stroked="f" strokeweight="0">
                  <v:stroke miterlimit="83231f" joinstyle="miter"/>
                  <v:path arrowok="t" textboxrect="0,0,665988,9144"/>
                </v:shape>
                <v:shape id="Shape 107927" o:spid="_x0000_s1028" style="position:absolute;left:665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dosMA&#10;AADfAAAADwAAAGRycy9kb3ducmV2LnhtbERPTWsCMRC9C/0PYQreNKmIa1ejtAVBBKHaHnocN9Pd&#10;pZvJmkRd/70pCB4f73u+7GwjzuRD7VjDy1CBIC6cqbnU8P21GkxBhIhssHFMGq4UYLl46s0xN+7C&#10;OzrvYylSCIccNVQxtrmUoajIYhi6ljhxv85bjAn6UhqPlxRuGzlSaiIt1pwaKmzpo6Lib3+yGtpj&#10;6X+Owbzz4fS5yVitqduOte4/d28zEJG6+BDf3WuT5qvsdZTB/58E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IdosMAAADfAAAADwAAAAAAAAAAAAAAAACYAgAAZHJzL2Rv&#10;d25yZXYueG1sUEsFBgAAAAAEAAQA9QAAAIgDAAAAAA==&#10;" path="m,l9144,r,9144l,9144,,e" fillcolor="black" stroked="f" strokeweight="0">
                  <v:stroke miterlimit="83231f" joinstyle="miter"/>
                  <v:path arrowok="t" textboxrect="0,0,9144,9144"/>
                </v:shape>
                <v:shape id="Shape 107928" o:spid="_x0000_s1029" style="position:absolute;left:6751;width:7239;height:91;visibility:visible;mso-wrap-style:square;v-text-anchor:top" coordsize="7239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McQA&#10;AADfAAAADwAAAGRycy9kb3ducmV2LnhtbERPS0sDMRC+F/ofwgje2sSCr7VpKaUVQazYFc/DZrq7&#10;uJksSeyu/945CD1+fO/levSdOlNMbWALN3MDirgKruXawme5nz2AShnZYReYLPxSgvVqOlli4cLA&#10;H3Q+5lpJCKcCLTQ594XWqWrIY5qHnli4U4ges8BYaxdxkHDf6YUxd9pjy9LQYE/bhqrv44+38L4r&#10;X+lre4r+2bzV+015GG+Hg7XXV+PmCVSmMV/E/+4XJ/PN/eNCBssfAa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jHEAAAA3wAAAA8AAAAAAAAAAAAAAAAAmAIAAGRycy9k&#10;b3ducmV2LnhtbFBLBQYAAAAABAAEAPUAAACJAwAAAAA=&#10;" path="m,l723900,r,9144l,9144,,e" fillcolor="black" stroked="f" strokeweight="0">
                  <v:stroke miterlimit="83231f" joinstyle="miter"/>
                  <v:path arrowok="t" textboxrect="0,0,723900,9144"/>
                </v:shape>
                <v:shape id="Shape 107929" o:spid="_x0000_s1030" style="position:absolute;left:1399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EsS8MA&#10;AADfAAAADwAAAGRycy9kb3ducmV2LnhtbERPy2oCMRTdF/yHcAvualIRH6NRbEEQQaiPhcvr5HZm&#10;6ORmTKKOf28KhS4P5z1btLYWN/KhcqzhvadAEOfOVFxoOB5Wb2MQISIbrB2ThgcFWMw7LzPMjLvz&#10;jm77WIgUwiFDDWWMTSZlyEuyGHquIU7ct/MWY4K+kMbjPYXbWvaVGkqLFaeGEhv6LCn/2V+thuZS&#10;+NMlmA8+X782I1ZrarcDrbuv7XIKIlIb/8V/7rVJ89Vo0p/A758E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EsS8MAAADfAAAADwAAAAAAAAAAAAAAAACYAgAAZHJzL2Rv&#10;d25yZXYueG1sUEsFBgAAAAAEAAQA9QAAAIgDAAAAAA==&#10;" path="m,l9144,r,9144l,9144,,e" fillcolor="black" stroked="f" strokeweight="0">
                  <v:stroke miterlimit="83231f" joinstyle="miter"/>
                  <v:path arrowok="t" textboxrect="0,0,9144,9144"/>
                </v:shape>
                <v:shape id="Shape 107930" o:spid="_x0000_s1031" style="position:absolute;left:14081;width:7255;height:91;visibility:visible;mso-wrap-style:square;v-text-anchor:top" coordsize="7254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loMMA&#10;AADfAAAADwAAAGRycy9kb3ducmV2LnhtbERPTUsDMRC9C/0PYQrebKKC2rVpKQWhiiCtgh6HzbhZ&#10;upnETdxd/71zEDw+3vdqM4VODdTnNrKFy4UBRVxH13Jj4e314eIOVC7IDrvIZOGHMmzWs7MVVi6O&#10;fKDhWBolIZwrtOBLSZXWufYUMC9iIhbuM/YBi8C+0a7HUcJDp6+MudEBW5YGj4l2nurT8TtYeHpP&#10;mZ7rk09pbL4el+bjZRz21p7Pp+09qEJT+Rf/ufdO5pvb5bU8kD8C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mloMMAAADfAAAADwAAAAAAAAAAAAAAAACYAgAAZHJzL2Rv&#10;d25yZXYueG1sUEsFBgAAAAAEAAQA9QAAAIgDAAAAAA==&#10;" path="m,l725424,r,9144l,9144,,e" fillcolor="black" stroked="f" strokeweight="0">
                  <v:stroke miterlimit="83231f" joinstyle="miter"/>
                  <v:path arrowok="t" textboxrect="0,0,725424,9144"/>
                </v:shape>
                <w10:anchorlock/>
              </v:group>
            </w:pict>
          </mc:Fallback>
        </mc:AlternateContent>
      </w:r>
    </w:p>
    <w:tbl>
      <w:tblPr>
        <w:tblStyle w:val="TableGrid"/>
        <w:tblW w:w="603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1286"/>
        <w:gridCol w:w="994"/>
        <w:gridCol w:w="1178"/>
        <w:gridCol w:w="372"/>
      </w:tblGrid>
      <w:tr w:rsidR="00891FAC" w:rsidRPr="00863808" w:rsidTr="00D4237C">
        <w:trPr>
          <w:trHeight w:val="202"/>
        </w:trPr>
        <w:tc>
          <w:tcPr>
            <w:tcW w:w="2203"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Test SSR </w:t>
            </w:r>
          </w:p>
        </w:tc>
        <w:tc>
          <w:tcPr>
            <w:tcW w:w="1286"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46"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0.003297 </w:t>
            </w:r>
          </w:p>
        </w:tc>
        <w:tc>
          <w:tcPr>
            <w:tcW w:w="994"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85"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7 </w:t>
            </w:r>
          </w:p>
        </w:tc>
        <w:tc>
          <w:tcPr>
            <w:tcW w:w="1178"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9"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0.000471 </w:t>
            </w:r>
          </w:p>
        </w:tc>
        <w:tc>
          <w:tcPr>
            <w:tcW w:w="372"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righ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tc>
      </w:tr>
      <w:tr w:rsidR="00891FAC" w:rsidRPr="00863808" w:rsidTr="00D4237C">
        <w:trPr>
          <w:trHeight w:val="226"/>
        </w:trPr>
        <w:tc>
          <w:tcPr>
            <w:tcW w:w="2203"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Restricted SSR </w:t>
            </w:r>
          </w:p>
        </w:tc>
        <w:tc>
          <w:tcPr>
            <w:tcW w:w="1286"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46"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0.019076 </w:t>
            </w:r>
          </w:p>
        </w:tc>
        <w:tc>
          <w:tcPr>
            <w:tcW w:w="994"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34"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90 </w:t>
            </w:r>
          </w:p>
        </w:tc>
        <w:tc>
          <w:tcPr>
            <w:tcW w:w="1178"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9"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0.000212 </w:t>
            </w:r>
          </w:p>
        </w:tc>
        <w:tc>
          <w:tcPr>
            <w:tcW w:w="372"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righ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tc>
      </w:tr>
      <w:tr w:rsidR="00891FAC" w:rsidRPr="00863808" w:rsidTr="00D4237C">
        <w:trPr>
          <w:trHeight w:val="224"/>
        </w:trPr>
        <w:tc>
          <w:tcPr>
            <w:tcW w:w="2203"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Unrestricted SSR </w:t>
            </w:r>
          </w:p>
        </w:tc>
        <w:tc>
          <w:tcPr>
            <w:tcW w:w="1286"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45"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0.015779 </w:t>
            </w:r>
          </w:p>
        </w:tc>
        <w:tc>
          <w:tcPr>
            <w:tcW w:w="994"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34"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83 </w:t>
            </w:r>
          </w:p>
        </w:tc>
        <w:tc>
          <w:tcPr>
            <w:tcW w:w="1178"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9"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0.000190 </w:t>
            </w:r>
          </w:p>
        </w:tc>
        <w:tc>
          <w:tcPr>
            <w:tcW w:w="372"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righ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tc>
      </w:tr>
      <w:tr w:rsidR="00891FAC" w:rsidRPr="00863808" w:rsidTr="00D4237C">
        <w:trPr>
          <w:trHeight w:val="201"/>
        </w:trPr>
        <w:tc>
          <w:tcPr>
            <w:tcW w:w="2203"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Unrestricted SSR </w:t>
            </w:r>
          </w:p>
        </w:tc>
        <w:tc>
          <w:tcPr>
            <w:tcW w:w="1286"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45"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0.015779 </w:t>
            </w:r>
          </w:p>
        </w:tc>
        <w:tc>
          <w:tcPr>
            <w:tcW w:w="994"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34"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83 </w:t>
            </w:r>
          </w:p>
        </w:tc>
        <w:tc>
          <w:tcPr>
            <w:tcW w:w="1178"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9"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0.000190 </w:t>
            </w:r>
          </w:p>
        </w:tc>
        <w:tc>
          <w:tcPr>
            <w:tcW w:w="372"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righ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tc>
      </w:tr>
    </w:tbl>
    <w:p w:rsidR="00891FAC" w:rsidRPr="00863808" w:rsidRDefault="00891FAC" w:rsidP="00891FAC">
      <w:pPr>
        <w:pBdr>
          <w:top w:val="single" w:sz="4" w:space="1" w:color="auto"/>
          <w:left w:val="single" w:sz="4" w:space="1" w:color="auto"/>
          <w:bottom w:val="single" w:sz="4" w:space="1" w:color="auto"/>
          <w:right w:val="single" w:sz="4" w:space="1" w:color="auto"/>
          <w:between w:val="single" w:sz="4" w:space="1" w:color="auto"/>
          <w:bar w:val="single" w:sz="4" w:color="auto"/>
        </w:pBdr>
        <w:spacing w:after="35" w:line="240" w:lineRule="auto"/>
        <w:ind w:left="29" w:firstLine="0"/>
        <w:jc w:val="left"/>
        <w:rPr>
          <w:rFonts w:ascii="Times New Roman" w:hAnsi="Times New Roman" w:cs="Times New Roman"/>
          <w:color w:val="auto"/>
          <w:sz w:val="16"/>
          <w:szCs w:val="16"/>
        </w:rPr>
      </w:pPr>
      <w:r w:rsidRPr="00863808">
        <w:rPr>
          <w:rFonts w:ascii="Times New Roman" w:eastAsia="Calibri" w:hAnsi="Times New Roman" w:cs="Times New Roman"/>
          <w:noProof/>
          <w:color w:val="auto"/>
          <w:sz w:val="16"/>
          <w:szCs w:val="16"/>
          <w:lang w:val="en-US" w:eastAsia="en-US"/>
        </w:rPr>
        <mc:AlternateContent>
          <mc:Choice Requires="wpg">
            <w:drawing>
              <wp:inline distT="0" distB="0" distL="0" distR="0" wp14:anchorId="0C920DED" wp14:editId="5A2CE9FA">
                <wp:extent cx="4116324" cy="419976"/>
                <wp:effectExtent l="0" t="0" r="0" b="0"/>
                <wp:docPr id="96851" name="Group 96851"/>
                <wp:cNvGraphicFramePr/>
                <a:graphic xmlns:a="http://schemas.openxmlformats.org/drawingml/2006/main">
                  <a:graphicData uri="http://schemas.microsoft.com/office/word/2010/wordprocessingGroup">
                    <wpg:wgp>
                      <wpg:cNvGrpSpPr/>
                      <wpg:grpSpPr>
                        <a:xfrm>
                          <a:off x="0" y="0"/>
                          <a:ext cx="4116324" cy="419976"/>
                          <a:chOff x="0" y="0"/>
                          <a:chExt cx="4116324" cy="419976"/>
                        </a:xfrm>
                      </wpg:grpSpPr>
                      <wps:wsp>
                        <wps:cNvPr id="7921" name="Rectangle 7921"/>
                        <wps:cNvSpPr/>
                        <wps:spPr>
                          <a:xfrm>
                            <a:off x="673607" y="0"/>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7923" name="Rectangle 7923"/>
                        <wps:cNvSpPr/>
                        <wps:spPr>
                          <a:xfrm>
                            <a:off x="1682495" y="0"/>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7925" name="Rectangle 7925"/>
                        <wps:cNvSpPr/>
                        <wps:spPr>
                          <a:xfrm>
                            <a:off x="2380486" y="0"/>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7927" name="Rectangle 7927"/>
                        <wps:cNvSpPr/>
                        <wps:spPr>
                          <a:xfrm>
                            <a:off x="3113530" y="0"/>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7929" name="Rectangle 7929"/>
                        <wps:cNvSpPr/>
                        <wps:spPr>
                          <a:xfrm>
                            <a:off x="3799329" y="0"/>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7931" name="Rectangle 7931"/>
                        <wps:cNvSpPr/>
                        <wps:spPr>
                          <a:xfrm>
                            <a:off x="673607" y="111252"/>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7933" name="Rectangle 7933"/>
                        <wps:cNvSpPr/>
                        <wps:spPr>
                          <a:xfrm>
                            <a:off x="1682495" y="111252"/>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7935" name="Rectangle 7935"/>
                        <wps:cNvSpPr/>
                        <wps:spPr>
                          <a:xfrm>
                            <a:off x="2380486" y="111252"/>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7937" name="Rectangle 7937"/>
                        <wps:cNvSpPr/>
                        <wps:spPr>
                          <a:xfrm>
                            <a:off x="3113530" y="111252"/>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7939" name="Rectangle 7939"/>
                        <wps:cNvSpPr/>
                        <wps:spPr>
                          <a:xfrm>
                            <a:off x="3799329" y="111252"/>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107931" name="Shape 107931"/>
                        <wps:cNvSpPr/>
                        <wps:spPr>
                          <a:xfrm>
                            <a:off x="1524" y="38977"/>
                            <a:ext cx="1347216" cy="9144"/>
                          </a:xfrm>
                          <a:custGeom>
                            <a:avLst/>
                            <a:gdLst/>
                            <a:ahLst/>
                            <a:cxnLst/>
                            <a:rect l="0" t="0" r="0" b="0"/>
                            <a:pathLst>
                              <a:path w="1347216" h="9144">
                                <a:moveTo>
                                  <a:pt x="0" y="0"/>
                                </a:moveTo>
                                <a:lnTo>
                                  <a:pt x="1347216" y="0"/>
                                </a:lnTo>
                                <a:lnTo>
                                  <a:pt x="1347216" y="9144"/>
                                </a:lnTo>
                                <a:lnTo>
                                  <a:pt x="0" y="9144"/>
                                </a:lnTo>
                                <a:lnTo>
                                  <a:pt x="0" y="0"/>
                                </a:lnTo>
                              </a:path>
                            </a:pathLst>
                          </a:custGeom>
                          <a:solidFill>
                            <a:srgbClr val="000000"/>
                          </a:solidFill>
                          <a:ln w="0" cap="flat">
                            <a:noFill/>
                            <a:miter lim="127000"/>
                          </a:ln>
                          <a:effectLst/>
                        </wps:spPr>
                        <wps:bodyPr/>
                      </wps:wsp>
                      <wps:wsp>
                        <wps:cNvPr id="107932" name="Shape 107932"/>
                        <wps:cNvSpPr/>
                        <wps:spPr>
                          <a:xfrm>
                            <a:off x="1524" y="57265"/>
                            <a:ext cx="1347216" cy="9144"/>
                          </a:xfrm>
                          <a:custGeom>
                            <a:avLst/>
                            <a:gdLst/>
                            <a:ahLst/>
                            <a:cxnLst/>
                            <a:rect l="0" t="0" r="0" b="0"/>
                            <a:pathLst>
                              <a:path w="1347216" h="9144">
                                <a:moveTo>
                                  <a:pt x="0" y="0"/>
                                </a:moveTo>
                                <a:lnTo>
                                  <a:pt x="1347216" y="0"/>
                                </a:lnTo>
                                <a:lnTo>
                                  <a:pt x="1347216" y="9144"/>
                                </a:lnTo>
                                <a:lnTo>
                                  <a:pt x="0" y="9144"/>
                                </a:lnTo>
                                <a:lnTo>
                                  <a:pt x="0" y="0"/>
                                </a:lnTo>
                              </a:path>
                            </a:pathLst>
                          </a:custGeom>
                          <a:solidFill>
                            <a:srgbClr val="000000"/>
                          </a:solidFill>
                          <a:ln w="0" cap="flat">
                            <a:noFill/>
                            <a:miter lim="127000"/>
                          </a:ln>
                          <a:effectLst/>
                        </wps:spPr>
                        <wps:bodyPr/>
                      </wps:wsp>
                      <wps:wsp>
                        <wps:cNvPr id="107933" name="Shape 107933"/>
                        <wps:cNvSpPr/>
                        <wps:spPr>
                          <a:xfrm>
                            <a:off x="1348740" y="38977"/>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934" name="Shape 107934"/>
                        <wps:cNvSpPr/>
                        <wps:spPr>
                          <a:xfrm>
                            <a:off x="1348740" y="57265"/>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935" name="Shape 107935"/>
                        <wps:cNvSpPr/>
                        <wps:spPr>
                          <a:xfrm>
                            <a:off x="1400556" y="38977"/>
                            <a:ext cx="614172" cy="9144"/>
                          </a:xfrm>
                          <a:custGeom>
                            <a:avLst/>
                            <a:gdLst/>
                            <a:ahLst/>
                            <a:cxnLst/>
                            <a:rect l="0" t="0" r="0" b="0"/>
                            <a:pathLst>
                              <a:path w="614172" h="9144">
                                <a:moveTo>
                                  <a:pt x="0" y="0"/>
                                </a:moveTo>
                                <a:lnTo>
                                  <a:pt x="614172" y="0"/>
                                </a:lnTo>
                                <a:lnTo>
                                  <a:pt x="614172" y="9144"/>
                                </a:lnTo>
                                <a:lnTo>
                                  <a:pt x="0" y="9144"/>
                                </a:lnTo>
                                <a:lnTo>
                                  <a:pt x="0" y="0"/>
                                </a:lnTo>
                              </a:path>
                            </a:pathLst>
                          </a:custGeom>
                          <a:solidFill>
                            <a:srgbClr val="000000"/>
                          </a:solidFill>
                          <a:ln w="0" cap="flat">
                            <a:noFill/>
                            <a:miter lim="127000"/>
                          </a:ln>
                          <a:effectLst/>
                        </wps:spPr>
                        <wps:bodyPr/>
                      </wps:wsp>
                      <wps:wsp>
                        <wps:cNvPr id="107936" name="Shape 107936"/>
                        <wps:cNvSpPr/>
                        <wps:spPr>
                          <a:xfrm>
                            <a:off x="1400556" y="57265"/>
                            <a:ext cx="614172" cy="9144"/>
                          </a:xfrm>
                          <a:custGeom>
                            <a:avLst/>
                            <a:gdLst/>
                            <a:ahLst/>
                            <a:cxnLst/>
                            <a:rect l="0" t="0" r="0" b="0"/>
                            <a:pathLst>
                              <a:path w="614172" h="9144">
                                <a:moveTo>
                                  <a:pt x="0" y="0"/>
                                </a:moveTo>
                                <a:lnTo>
                                  <a:pt x="614172" y="0"/>
                                </a:lnTo>
                                <a:lnTo>
                                  <a:pt x="614172" y="9144"/>
                                </a:lnTo>
                                <a:lnTo>
                                  <a:pt x="0" y="9144"/>
                                </a:lnTo>
                                <a:lnTo>
                                  <a:pt x="0" y="0"/>
                                </a:lnTo>
                              </a:path>
                            </a:pathLst>
                          </a:custGeom>
                          <a:solidFill>
                            <a:srgbClr val="000000"/>
                          </a:solidFill>
                          <a:ln w="0" cap="flat">
                            <a:noFill/>
                            <a:miter lim="127000"/>
                          </a:ln>
                          <a:effectLst/>
                        </wps:spPr>
                        <wps:bodyPr/>
                      </wps:wsp>
                      <wps:wsp>
                        <wps:cNvPr id="107937" name="Shape 107937"/>
                        <wps:cNvSpPr/>
                        <wps:spPr>
                          <a:xfrm>
                            <a:off x="2014728" y="38977"/>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938" name="Shape 107938"/>
                        <wps:cNvSpPr/>
                        <wps:spPr>
                          <a:xfrm>
                            <a:off x="2014728" y="57265"/>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939" name="Shape 107939"/>
                        <wps:cNvSpPr/>
                        <wps:spPr>
                          <a:xfrm>
                            <a:off x="2066544" y="38977"/>
                            <a:ext cx="681228" cy="9144"/>
                          </a:xfrm>
                          <a:custGeom>
                            <a:avLst/>
                            <a:gdLst/>
                            <a:ahLst/>
                            <a:cxnLst/>
                            <a:rect l="0" t="0" r="0" b="0"/>
                            <a:pathLst>
                              <a:path w="681228" h="9144">
                                <a:moveTo>
                                  <a:pt x="0" y="0"/>
                                </a:moveTo>
                                <a:lnTo>
                                  <a:pt x="681228" y="0"/>
                                </a:lnTo>
                                <a:lnTo>
                                  <a:pt x="681228" y="9144"/>
                                </a:lnTo>
                                <a:lnTo>
                                  <a:pt x="0" y="9144"/>
                                </a:lnTo>
                                <a:lnTo>
                                  <a:pt x="0" y="0"/>
                                </a:lnTo>
                              </a:path>
                            </a:pathLst>
                          </a:custGeom>
                          <a:solidFill>
                            <a:srgbClr val="000000"/>
                          </a:solidFill>
                          <a:ln w="0" cap="flat">
                            <a:noFill/>
                            <a:miter lim="127000"/>
                          </a:ln>
                          <a:effectLst/>
                        </wps:spPr>
                        <wps:bodyPr/>
                      </wps:wsp>
                      <wps:wsp>
                        <wps:cNvPr id="107940" name="Shape 107940"/>
                        <wps:cNvSpPr/>
                        <wps:spPr>
                          <a:xfrm>
                            <a:off x="2066544" y="57265"/>
                            <a:ext cx="681228" cy="9144"/>
                          </a:xfrm>
                          <a:custGeom>
                            <a:avLst/>
                            <a:gdLst/>
                            <a:ahLst/>
                            <a:cxnLst/>
                            <a:rect l="0" t="0" r="0" b="0"/>
                            <a:pathLst>
                              <a:path w="681228" h="9144">
                                <a:moveTo>
                                  <a:pt x="0" y="0"/>
                                </a:moveTo>
                                <a:lnTo>
                                  <a:pt x="681228" y="0"/>
                                </a:lnTo>
                                <a:lnTo>
                                  <a:pt x="681228" y="9144"/>
                                </a:lnTo>
                                <a:lnTo>
                                  <a:pt x="0" y="9144"/>
                                </a:lnTo>
                                <a:lnTo>
                                  <a:pt x="0" y="0"/>
                                </a:lnTo>
                              </a:path>
                            </a:pathLst>
                          </a:custGeom>
                          <a:solidFill>
                            <a:srgbClr val="000000"/>
                          </a:solidFill>
                          <a:ln w="0" cap="flat">
                            <a:noFill/>
                            <a:miter lim="127000"/>
                          </a:ln>
                          <a:effectLst/>
                        </wps:spPr>
                        <wps:bodyPr/>
                      </wps:wsp>
                      <wps:wsp>
                        <wps:cNvPr id="107941" name="Shape 107941"/>
                        <wps:cNvSpPr/>
                        <wps:spPr>
                          <a:xfrm>
                            <a:off x="2747773" y="38977"/>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942" name="Shape 107942"/>
                        <wps:cNvSpPr/>
                        <wps:spPr>
                          <a:xfrm>
                            <a:off x="2747773" y="57265"/>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943" name="Shape 107943"/>
                        <wps:cNvSpPr/>
                        <wps:spPr>
                          <a:xfrm>
                            <a:off x="2799588" y="38977"/>
                            <a:ext cx="682752" cy="9144"/>
                          </a:xfrm>
                          <a:custGeom>
                            <a:avLst/>
                            <a:gdLst/>
                            <a:ahLst/>
                            <a:cxnLst/>
                            <a:rect l="0" t="0" r="0" b="0"/>
                            <a:pathLst>
                              <a:path w="682752" h="9144">
                                <a:moveTo>
                                  <a:pt x="0" y="0"/>
                                </a:moveTo>
                                <a:lnTo>
                                  <a:pt x="682752" y="0"/>
                                </a:lnTo>
                                <a:lnTo>
                                  <a:pt x="682752" y="9144"/>
                                </a:lnTo>
                                <a:lnTo>
                                  <a:pt x="0" y="9144"/>
                                </a:lnTo>
                                <a:lnTo>
                                  <a:pt x="0" y="0"/>
                                </a:lnTo>
                              </a:path>
                            </a:pathLst>
                          </a:custGeom>
                          <a:solidFill>
                            <a:srgbClr val="000000"/>
                          </a:solidFill>
                          <a:ln w="0" cap="flat">
                            <a:noFill/>
                            <a:miter lim="127000"/>
                          </a:ln>
                          <a:effectLst/>
                        </wps:spPr>
                        <wps:bodyPr/>
                      </wps:wsp>
                      <wps:wsp>
                        <wps:cNvPr id="107944" name="Shape 107944"/>
                        <wps:cNvSpPr/>
                        <wps:spPr>
                          <a:xfrm>
                            <a:off x="2799588" y="57265"/>
                            <a:ext cx="682752" cy="9144"/>
                          </a:xfrm>
                          <a:custGeom>
                            <a:avLst/>
                            <a:gdLst/>
                            <a:ahLst/>
                            <a:cxnLst/>
                            <a:rect l="0" t="0" r="0" b="0"/>
                            <a:pathLst>
                              <a:path w="682752" h="9144">
                                <a:moveTo>
                                  <a:pt x="0" y="0"/>
                                </a:moveTo>
                                <a:lnTo>
                                  <a:pt x="682752" y="0"/>
                                </a:lnTo>
                                <a:lnTo>
                                  <a:pt x="682752" y="9144"/>
                                </a:lnTo>
                                <a:lnTo>
                                  <a:pt x="0" y="9144"/>
                                </a:lnTo>
                                <a:lnTo>
                                  <a:pt x="0" y="0"/>
                                </a:lnTo>
                              </a:path>
                            </a:pathLst>
                          </a:custGeom>
                          <a:solidFill>
                            <a:srgbClr val="000000"/>
                          </a:solidFill>
                          <a:ln w="0" cap="flat">
                            <a:noFill/>
                            <a:miter lim="127000"/>
                          </a:ln>
                          <a:effectLst/>
                        </wps:spPr>
                        <wps:bodyPr/>
                      </wps:wsp>
                      <wps:wsp>
                        <wps:cNvPr id="107945" name="Shape 107945"/>
                        <wps:cNvSpPr/>
                        <wps:spPr>
                          <a:xfrm>
                            <a:off x="3482340" y="38977"/>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946" name="Shape 107946"/>
                        <wps:cNvSpPr/>
                        <wps:spPr>
                          <a:xfrm>
                            <a:off x="3482340" y="57265"/>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947" name="Shape 107947"/>
                        <wps:cNvSpPr/>
                        <wps:spPr>
                          <a:xfrm>
                            <a:off x="3534156" y="38977"/>
                            <a:ext cx="582168" cy="9144"/>
                          </a:xfrm>
                          <a:custGeom>
                            <a:avLst/>
                            <a:gdLst/>
                            <a:ahLst/>
                            <a:cxnLst/>
                            <a:rect l="0" t="0" r="0" b="0"/>
                            <a:pathLst>
                              <a:path w="582168" h="9144">
                                <a:moveTo>
                                  <a:pt x="0" y="0"/>
                                </a:moveTo>
                                <a:lnTo>
                                  <a:pt x="582168" y="0"/>
                                </a:lnTo>
                                <a:lnTo>
                                  <a:pt x="582168" y="9144"/>
                                </a:lnTo>
                                <a:lnTo>
                                  <a:pt x="0" y="9144"/>
                                </a:lnTo>
                                <a:lnTo>
                                  <a:pt x="0" y="0"/>
                                </a:lnTo>
                              </a:path>
                            </a:pathLst>
                          </a:custGeom>
                          <a:solidFill>
                            <a:srgbClr val="000000"/>
                          </a:solidFill>
                          <a:ln w="0" cap="flat">
                            <a:noFill/>
                            <a:miter lim="127000"/>
                          </a:ln>
                          <a:effectLst/>
                        </wps:spPr>
                        <wps:bodyPr/>
                      </wps:wsp>
                      <wps:wsp>
                        <wps:cNvPr id="107948" name="Shape 107948"/>
                        <wps:cNvSpPr/>
                        <wps:spPr>
                          <a:xfrm>
                            <a:off x="3534156" y="57265"/>
                            <a:ext cx="582168" cy="9144"/>
                          </a:xfrm>
                          <a:custGeom>
                            <a:avLst/>
                            <a:gdLst/>
                            <a:ahLst/>
                            <a:cxnLst/>
                            <a:rect l="0" t="0" r="0" b="0"/>
                            <a:pathLst>
                              <a:path w="582168" h="9144">
                                <a:moveTo>
                                  <a:pt x="0" y="0"/>
                                </a:moveTo>
                                <a:lnTo>
                                  <a:pt x="582168" y="0"/>
                                </a:lnTo>
                                <a:lnTo>
                                  <a:pt x="582168" y="9144"/>
                                </a:lnTo>
                                <a:lnTo>
                                  <a:pt x="0" y="9144"/>
                                </a:lnTo>
                                <a:lnTo>
                                  <a:pt x="0" y="0"/>
                                </a:lnTo>
                              </a:path>
                            </a:pathLst>
                          </a:custGeom>
                          <a:solidFill>
                            <a:srgbClr val="000000"/>
                          </a:solidFill>
                          <a:ln w="0" cap="flat">
                            <a:noFill/>
                            <a:miter lim="127000"/>
                          </a:ln>
                          <a:effectLst/>
                        </wps:spPr>
                        <wps:bodyPr/>
                      </wps:wsp>
                      <wps:wsp>
                        <wps:cNvPr id="7958" name="Rectangle 7958"/>
                        <wps:cNvSpPr/>
                        <wps:spPr>
                          <a:xfrm>
                            <a:off x="0" y="153923"/>
                            <a:ext cx="1234116"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LR test summary: </w:t>
                              </w:r>
                            </w:p>
                          </w:txbxContent>
                        </wps:txbx>
                        <wps:bodyPr horzOverflow="overflow" vert="horz" lIns="0" tIns="0" rIns="0" bIns="0" rtlCol="0">
                          <a:noAutofit/>
                        </wps:bodyPr>
                      </wps:wsp>
                      <wps:wsp>
                        <wps:cNvPr id="20232" name="Rectangle 20232"/>
                        <wps:cNvSpPr/>
                        <wps:spPr>
                          <a:xfrm>
                            <a:off x="3113527" y="153922"/>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20233" name="Rectangle 20233"/>
                        <wps:cNvSpPr/>
                        <wps:spPr>
                          <a:xfrm>
                            <a:off x="3799343" y="153922"/>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20238" name="Rectangle 20238"/>
                        <wps:cNvSpPr/>
                        <wps:spPr>
                          <a:xfrm>
                            <a:off x="3799331" y="297178"/>
                            <a:ext cx="42285" cy="150650"/>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20234" name="Rectangle 20234"/>
                        <wps:cNvSpPr/>
                        <wps:spPr>
                          <a:xfrm>
                            <a:off x="673611" y="297178"/>
                            <a:ext cx="42285" cy="150650"/>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20235" name="Rectangle 20235"/>
                        <wps:cNvSpPr/>
                        <wps:spPr>
                          <a:xfrm>
                            <a:off x="1536211" y="297178"/>
                            <a:ext cx="431359" cy="150650"/>
                          </a:xfrm>
                          <a:prstGeom prst="rect">
                            <a:avLst/>
                          </a:prstGeom>
                          <a:ln>
                            <a:noFill/>
                          </a:ln>
                        </wps:spPr>
                        <wps:txbx>
                          <w:txbxContent>
                            <w:p w:rsidR="00A548CC" w:rsidRDefault="00A548CC" w:rsidP="00891FAC">
                              <w:pPr>
                                <w:spacing w:after="0" w:line="276" w:lineRule="auto"/>
                                <w:ind w:left="0" w:firstLine="0"/>
                                <w:jc w:val="left"/>
                              </w:pPr>
                              <w:r>
                                <w:rPr>
                                  <w:sz w:val="18"/>
                                </w:rPr>
                                <w:t xml:space="preserve">Value </w:t>
                              </w:r>
                            </w:p>
                          </w:txbxContent>
                        </wps:txbx>
                        <wps:bodyPr horzOverflow="overflow" vert="horz" lIns="0" tIns="0" rIns="0" bIns="0" rtlCol="0">
                          <a:noAutofit/>
                        </wps:bodyPr>
                      </wps:wsp>
                      <wps:wsp>
                        <wps:cNvPr id="20236" name="Rectangle 20236"/>
                        <wps:cNvSpPr/>
                        <wps:spPr>
                          <a:xfrm>
                            <a:off x="2333208" y="297178"/>
                            <a:ext cx="169983" cy="150650"/>
                          </a:xfrm>
                          <a:prstGeom prst="rect">
                            <a:avLst/>
                          </a:prstGeom>
                          <a:ln>
                            <a:noFill/>
                          </a:ln>
                        </wps:spPr>
                        <wps:txbx>
                          <w:txbxContent>
                            <w:p w:rsidR="00A548CC" w:rsidRDefault="00A548CC" w:rsidP="00891FAC">
                              <w:pPr>
                                <w:spacing w:after="0" w:line="276" w:lineRule="auto"/>
                                <w:ind w:left="0" w:firstLine="0"/>
                                <w:jc w:val="left"/>
                              </w:pPr>
                              <w:r>
                                <w:rPr>
                                  <w:sz w:val="18"/>
                                </w:rPr>
                                <w:t xml:space="preserve">df </w:t>
                              </w:r>
                            </w:p>
                          </w:txbxContent>
                        </wps:txbx>
                        <wps:bodyPr horzOverflow="overflow" vert="horz" lIns="0" tIns="0" rIns="0" bIns="0" rtlCol="0">
                          <a:noAutofit/>
                        </wps:bodyPr>
                      </wps:wsp>
                      <wps:wsp>
                        <wps:cNvPr id="20237" name="Rectangle 20237"/>
                        <wps:cNvSpPr/>
                        <wps:spPr>
                          <a:xfrm>
                            <a:off x="3113514" y="297178"/>
                            <a:ext cx="42285" cy="150650"/>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107949" name="Shape 107949"/>
                        <wps:cNvSpPr/>
                        <wps:spPr>
                          <a:xfrm>
                            <a:off x="1348740" y="410832"/>
                            <a:ext cx="665988" cy="9144"/>
                          </a:xfrm>
                          <a:custGeom>
                            <a:avLst/>
                            <a:gdLst/>
                            <a:ahLst/>
                            <a:cxnLst/>
                            <a:rect l="0" t="0" r="0" b="0"/>
                            <a:pathLst>
                              <a:path w="665988" h="9144">
                                <a:moveTo>
                                  <a:pt x="0" y="0"/>
                                </a:moveTo>
                                <a:lnTo>
                                  <a:pt x="665988" y="0"/>
                                </a:lnTo>
                                <a:lnTo>
                                  <a:pt x="665988" y="9144"/>
                                </a:lnTo>
                                <a:lnTo>
                                  <a:pt x="0" y="9144"/>
                                </a:lnTo>
                                <a:lnTo>
                                  <a:pt x="0" y="0"/>
                                </a:lnTo>
                              </a:path>
                            </a:pathLst>
                          </a:custGeom>
                          <a:solidFill>
                            <a:srgbClr val="000000"/>
                          </a:solidFill>
                          <a:ln w="0" cap="flat">
                            <a:noFill/>
                            <a:miter lim="127000"/>
                          </a:ln>
                          <a:effectLst/>
                        </wps:spPr>
                        <wps:bodyPr/>
                      </wps:wsp>
                      <wps:wsp>
                        <wps:cNvPr id="107950" name="Shape 107950"/>
                        <wps:cNvSpPr/>
                        <wps:spPr>
                          <a:xfrm>
                            <a:off x="2014728" y="41083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7951" name="Shape 107951"/>
                        <wps:cNvSpPr/>
                        <wps:spPr>
                          <a:xfrm>
                            <a:off x="2023872" y="410832"/>
                            <a:ext cx="723900" cy="9144"/>
                          </a:xfrm>
                          <a:custGeom>
                            <a:avLst/>
                            <a:gdLst/>
                            <a:ahLst/>
                            <a:cxnLst/>
                            <a:rect l="0" t="0" r="0" b="0"/>
                            <a:pathLst>
                              <a:path w="723900" h="9144">
                                <a:moveTo>
                                  <a:pt x="0" y="0"/>
                                </a:moveTo>
                                <a:lnTo>
                                  <a:pt x="723900" y="0"/>
                                </a:lnTo>
                                <a:lnTo>
                                  <a:pt x="72390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0C920DED" id="Group 96851" o:spid="_x0000_s1165" style="width:324.1pt;height:33.05pt;mso-position-horizontal-relative:char;mso-position-vertical-relative:line" coordsize="41163,4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">
                <v:rect id="Rectangle 7921" o:spid="_x0000_s1166" style="position:absolute;left:6736;width:422;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n//scA&#10;AADdAAAADwAAAGRycy9kb3ducmV2LnhtbESPQWvCQBSE7wX/w/KE3upGD62JriFoix5bI0Rvj+wz&#10;CWbfhuzWpP313UKhx2FmvmHW6WhacafeNZYVzGcRCOLS6oYrBaf87WkJwnlkja1lUvBFDtLN5GGN&#10;ibYDf9D96CsRIOwSVFB73yVSurImg25mO+LgXW1v0AfZV1L3OAS4aeUiip6lwYbDQo0dbWsqb8dP&#10;o2C/7LLzwX4PVft62RfvRbzLY6/U43TMViA8jf4//Nc+aAUv8WI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5//7HAAAA3Q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7923" o:spid="_x0000_s1167" style="position:absolute;left:16824;width:42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EEsYA&#10;AADdAAAADwAAAGRycy9kb3ducmV2LnhtbESPQWvCQBSE74L/YXkFb7qpQjUxq4it6LFqIfX2yL4m&#10;odm3IbuatL++WxA8DjPzDZOue1OLG7WusqzgeRKBIM6trrhQ8HHejRcgnEfWWFsmBT/kYL0aDlJM&#10;tO34SLeTL0SAsEtQQel9k0jp8pIMuoltiIP3ZVuDPsi2kLrFLsBNLadR9CINVhwWSmxoW1L+fboa&#10;BftFs/k82N+uqN8u++w9i1/PsVdq9NRvliA89f4RvrcPWsE8ns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fEEsYAAADd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7925" o:spid="_x0000_s1168" style="position:absolute;left:23804;width:42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5/cYA&#10;AADdAAAADwAAAGRycy9kb3ducmV2LnhtbESPQWvCQBSE74L/YXkFb7qpYDUxq4it6LFqIfX2yL4m&#10;odm3IbuatL++WxA8DjPzDZOue1OLG7WusqzgeRKBIM6trrhQ8HHejRcgnEfWWFsmBT/kYL0aDlJM&#10;tO34SLeTL0SAsEtQQel9k0jp8pIMuoltiIP3ZVuDPsi2kLrFLsBNLadR9CINVhwWSmxoW1L+fboa&#10;BftFs/k82N+uqN8u++w9i1/PsVdq9NRvliA89f4RvrcPWsE8ns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L5/cYAAADd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7927" o:spid="_x0000_s1169" style="position:absolute;left:31135;width:42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zCEcUA&#10;AADdAAAADwAAAGRycy9kb3ducmV2LnhtbESPT4vCMBTE7wv7HcJb8Lam60FtNYqsLnr0H6i3R/Ns&#10;i81LabK2+umNIHgcZuY3zHjamlJcqXaFZQU/3QgEcWp1wZmC/e7vewjCeWSNpWVScCMH08nnxxgT&#10;bRve0HXrMxEg7BJUkHtfJVK6NCeDrmsr4uCdbW3QB1lnUtfYBLgpZS+K+tJgwWEhx4p+c0ov23+j&#10;YDmsZseVvTdZuTgtD+tDPN/FXqnOVzsbgfDU+nf41V5pBYO4N4Dnm/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3MIRxQAAAN0AAAAPAAAAAAAAAAAAAAAAAJgCAABkcnMv&#10;ZG93bnJldi54bWxQSwUGAAAAAAQABAD1AAAAigM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7929" o:spid="_x0000_s1170" style="position:absolute;left:37993;width:42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McA&#10;AADdAAAADwAAAGRycy9kb3ducmV2LnhtbESPQWvCQBSE70L/w/IK3nTTHFoTXUVaS3KssWB7e2Sf&#10;SWj2bciuJvbXdwWhx2FmvmFWm9G04kK9aywreJpHIIhLqxuuFHwe3mcLEM4ja2wtk4IrOdisHyYr&#10;TLUdeE+XwlciQNilqKD2vkuldGVNBt3cdsTBO9neoA+yr6TucQhw08o4ip6lwYbDQo0dvdZU/hRn&#10;oyBbdNuv3P4OVbv7zo4fx+TtkHilpo/jdgnC0+j/w/d2rhW8JHECt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P8/jHAAAA3Q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7931" o:spid="_x0000_s1171" style="position:absolute;left:6736;top:1112;width:422;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pI8cA&#10;AADdAAAADwAAAGRycy9kb3ducmV2LnhtbESPT2vCQBTE74LfYXmCN91YoSYxq0j/oEerhdTbI/ua&#10;hGbfhuzWpP30XUHocZiZ3zDZdjCNuFLnassKFvMIBHFhdc2lgvfz6ywG4TyyxsYyKfghB9vNeJRh&#10;qm3Pb3Q9+VIECLsUFVTet6mUrqjIoJvbljh4n7Yz6IPsSqk77APcNPIhih6lwZrDQoUtPVVUfJ2+&#10;jYJ93O4+Dva3L5uXyz4/5snzOfFKTSfDbg3C0+D/w/f2QStYJc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gaSPHAAAA3Q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7933" o:spid="_x0000_s1172" style="position:absolute;left:16824;top:1112;width:42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5Sz8cA&#10;AADdAAAADwAAAGRycy9kb3ducmV2LnhtbESPT2vCQBTE74V+h+UJvdWNFayJWUXaih79U0i9PbKv&#10;SWj2bciuJvrpXaHgcZiZ3zDpoje1OFPrKssKRsMIBHFudcWFgu/D6nUKwnlkjbVlUnAhB4v581OK&#10;ibYd7+i894UIEHYJKii9bxIpXV6SQTe0DXHwfm1r0AfZFlK32AW4qeVbFE2kwYrDQokNfZSU/+1P&#10;RsF62ix/NvbaFfXXcZ1ts/jzEHulXgb9cgbCU+8f4f/2Rit4j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Us/HAAAA3Q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7935" o:spid="_x0000_s1173" style="position:absolute;left:23804;top:1112;width:42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vIMcA&#10;AADdAAAADwAAAGRycy9kb3ducmV2LnhtbESPT2vCQBTE7wW/w/IEb3Wj0mqiq4i26LH+AfX2yD6T&#10;YPZtyG5N2k/vCoUeh5n5DTNbtKYUd6pdYVnBoB+BIE6tLjhTcDx8vk5AOI+ssbRMCn7IwWLeeZlh&#10;om3DO7rvfSYChF2CCnLvq0RKl+Zk0PVtRRy8q60N+iDrTOoamwA3pRxG0bs0WHBYyLGiVU7pbf9t&#10;FGwm1fK8tb9NVn5cNqevU7w+xF6pXrddTkF4av1/+K+91QrG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bbyDHAAAA3Q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7937" o:spid="_x0000_s1174" style="position:absolute;left:31135;top:1112;width:42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VUzMYA&#10;AADdAAAADwAAAGRycy9kb3ducmV2LnhtbESPQWvCQBSE74X+h+UJ3upGC9XErCK1RY9WhejtkX1N&#10;QrNvQ3Y10V/fLQg9DjPzDZMue1OLK7WusqxgPIpAEOdWV1woOB4+X2YgnEfWWFsmBTdysFw8P6WY&#10;aNvxF133vhABwi5BBaX3TSKly0sy6Ea2IQ7et20N+iDbQuoWuwA3tZxE0Zs0WHFYKLGh95Lyn/3F&#10;KNjMmtVpa+9dUX+cN9kui9eH2Cs1HPSrOQhPvf8PP9pbrWAav0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VUzMYAAADd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7939" o:spid="_x0000_s1175" style="position:absolute;left:37993;top:1112;width:42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lJcYA&#10;AADdAAAADwAAAGRycy9kb3ducmV2LnhtbESPT2vCQBTE70K/w/IK3nTTCppEV5Gq6NE/BdvbI/tM&#10;QrNvQ3Y1sZ++Kwg9DjPzG2a26EwlbtS40rKCt2EEgjizuuRcwedpM4hBOI+ssbJMCu7kYDF/6c0w&#10;1bblA92OPhcBwi5FBYX3dSqlywoy6Ia2Jg7exTYGfZBNLnWDbYCbSr5H0VgaLDksFFjTR0HZz/Fq&#10;FGzjevm1s79tXq2/t+f9OVmdEq9U/7VbTkF46vx/+NneaQWTZ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ZlJcYAAADd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shape id="Shape 107931" o:spid="_x0000_s1176" style="position:absolute;left:15;top:389;width:13472;height:92;visibility:visible;mso-wrap-style:square;v-text-anchor:top" coordsize="13472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4acMA&#10;AADfAAAADwAAAGRycy9kb3ducmV2LnhtbERPXWvCMBR9H/gfwhX2NhMruK4ziozJhD3NirC3S3PX&#10;FpOb0sTa/ftlIPh4ON+rzeisGKgPrWcN85kCQVx503Kt4VjunnIQISIbtJ5Jwy8F2KwnDyssjL/y&#10;Fw2HWIsUwqFADU2MXSFlqBpyGGa+I07cj+8dxgT7WpoeryncWZkptZQOW04NDXb01lB1Plychs86&#10;O2Xvlcq95KFU1i7y8vtD68fpuH0FEWmMd/HNvTdpvnp+Wczh/08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b4acMAAADfAAAADwAAAAAAAAAAAAAAAACYAgAAZHJzL2Rv&#10;d25yZXYueG1sUEsFBgAAAAAEAAQA9QAAAIgDAAAAAA==&#10;" path="m,l1347216,r,9144l,9144,,e" fillcolor="black" stroked="f" strokeweight="0">
                  <v:stroke miterlimit="83231f" joinstyle="miter"/>
                  <v:path arrowok="t" textboxrect="0,0,1347216,9144"/>
                </v:shape>
                <v:shape id="Shape 107932" o:spid="_x0000_s1177" style="position:absolute;left:15;top:572;width:13472;height:92;visibility:visible;mso-wrap-style:square;v-text-anchor:top" coordsize="13472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mHsMA&#10;AADfAAAADwAAAGRycy9kb3ducmV2LnhtbERPXWvCMBR9H/gfwhV8m4kVXO2MImNDYU+zIuzt0ty1&#10;ZclNabLa/ftlIPh4ON+b3eisGKgPrWcNi7kCQVx503Kt4Vy+PeYgQkQ2aD2Thl8KsNtOHjZYGH/l&#10;DxpOsRYphEOBGpoYu0LKUDXkMMx9R5y4L987jAn2tTQ9XlO4szJTaiUdtpwaGuzopaHq+/TjNLzX&#10;2SV7rVTuJQ+lsnaZl58HrWfTcf8MItIY7+Kb+2jSfPW0Xmbw/ycB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RmHsMAAADfAAAADwAAAAAAAAAAAAAAAACYAgAAZHJzL2Rv&#10;d25yZXYueG1sUEsFBgAAAAAEAAQA9QAAAIgDAAAAAA==&#10;" path="m,l1347216,r,9144l,9144,,e" fillcolor="black" stroked="f" strokeweight="0">
                  <v:stroke miterlimit="83231f" joinstyle="miter"/>
                  <v:path arrowok="t" textboxrect="0,0,1347216,9144"/>
                </v:shape>
                <v:shape id="Shape 107933" o:spid="_x0000_s1178" style="position:absolute;left:13487;top:389;width:518;height:92;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cQA&#10;AADfAAAADwAAAGRycy9kb3ducmV2LnhtbERPXWvCMBR9H+w/hCv4NlMXcLMaxW2U+TJhKvh6aa5t&#10;MbkpTaZ1v94Igz0ezvd82TsrztSFxrOG8SgDQVx603ClYb8rnl5BhIhs0HomDVcKsFw8PswxN/7C&#10;33TexkqkEA45aqhjbHMpQ1mTwzDyLXHijr5zGBPsKmk6vKRwZ+Vzlk2kw4ZTQ40tvddUnrY/TsPK&#10;bj7XH5NW7Q+nQqov9WuLt53Ww0G/moGI1Md/8Z97bdL87GWqFNz/JAB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vh3EAAAA3wAAAA8AAAAAAAAAAAAAAAAAmAIAAGRycy9k&#10;b3ducmV2LnhtbFBLBQYAAAAABAAEAPUAAACJAwAAAAA=&#10;" path="m,l51816,r,9144l,9144,,e" fillcolor="black" stroked="f" strokeweight="0">
                  <v:stroke miterlimit="83231f" joinstyle="miter"/>
                  <v:path arrowok="t" textboxrect="0,0,51816,9144"/>
                </v:shape>
                <v:shape id="Shape 107934" o:spid="_x0000_s1179" style="position:absolute;left:13487;top:572;width:518;height:92;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macUA&#10;AADfAAAADwAAAGRycy9kb3ducmV2LnhtbERPW2vCMBR+H/gfwhH2tqZbRbdqFDcp80XBC/h6aM7a&#10;YnJSmqh1v34ZDPb48d1ni94acaXON44VPCcpCOLS6YYrBcdD8fQKwgdkjcYxKbiTh8V88DDDXLsb&#10;7+i6D5WIIexzVFCH0OZS+rImiz5xLXHkvlxnMUTYVVJ3eIvh1siXNB1Liw3Hhhpb+qipPO8vVsHS&#10;bD/Xq3GbHU/nQmab7NsU7welHof9cgoiUB/+xX/utY7z08lbNoLfPxG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1iZpxQAAAN8AAAAPAAAAAAAAAAAAAAAAAJgCAABkcnMv&#10;ZG93bnJldi54bWxQSwUGAAAAAAQABAD1AAAAigMAAAAA&#10;" path="m,l51816,r,9144l,9144,,e" fillcolor="black" stroked="f" strokeweight="0">
                  <v:stroke miterlimit="83231f" joinstyle="miter"/>
                  <v:path arrowok="t" textboxrect="0,0,51816,9144"/>
                </v:shape>
                <v:shape id="Shape 107935" o:spid="_x0000_s1180" style="position:absolute;left:14005;top:389;width:6142;height:92;visibility:visible;mso-wrap-style:square;v-text-anchor:top" coordsize="6141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4FMQA&#10;AADfAAAADwAAAGRycy9kb3ducmV2LnhtbERPz2vCMBS+D/wfwhN2m+mUbrYapQqCg13qPHh8NM+2&#10;rnkpSab1v18GA48f3+/lejCduJLzrWUFr5MEBHFldcu1guPX7mUOwgdkjZ1lUnAnD+vV6GmJubY3&#10;Lul6CLWIIexzVNCE0OdS+qohg35ie+LIna0zGCJ0tdQObzHcdHKaJG/SYMuxocGetg1V34cfo0Be&#10;itP581hmH+Vmdk+3aahdkSn1PB6KBYhAQ3iI/917Hecn79kshb8/EY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NOBTEAAAA3wAAAA8AAAAAAAAAAAAAAAAAmAIAAGRycy9k&#10;b3ducmV2LnhtbFBLBQYAAAAABAAEAPUAAACJAwAAAAA=&#10;" path="m,l614172,r,9144l,9144,,e" fillcolor="black" stroked="f" strokeweight="0">
                  <v:stroke miterlimit="83231f" joinstyle="miter"/>
                  <v:path arrowok="t" textboxrect="0,0,614172,9144"/>
                </v:shape>
                <v:shape id="Shape 107936" o:spid="_x0000_s1181" style="position:absolute;left:14005;top:572;width:6142;height:92;visibility:visible;mso-wrap-style:square;v-text-anchor:top" coordsize="6141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Y8QA&#10;AADfAAAADwAAAGRycy9kb3ducmV2LnhtbERPz2vCMBS+D/wfwht4m+kUda1GqYKwwS51Hjw+mmdb&#10;bV5KErX+98tg4PHj+71c96YVN3K+sazgfZSAIC6tbrhScPjZvX2A8AFZY2uZFDzIw3o1eFlipu2d&#10;C7rtQyViCPsMFdQhdJmUvqzJoB/ZjjhyJ+sMhghdJbXDeww3rRwnyUwabDg21NjRtqbysr8aBfKc&#10;H0/fhyL9KjaTx3Q7DZXLU6WGr32+ABGoD0/xv/tTx/nJPJ3M4O9PB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fpmPEAAAA3wAAAA8AAAAAAAAAAAAAAAAAmAIAAGRycy9k&#10;b3ducmV2LnhtbFBLBQYAAAAABAAEAPUAAACJAwAAAAA=&#10;" path="m,l614172,r,9144l,9144,,e" fillcolor="black" stroked="f" strokeweight="0">
                  <v:stroke miterlimit="83231f" joinstyle="miter"/>
                  <v:path arrowok="t" textboxrect="0,0,614172,9144"/>
                </v:shape>
                <v:shape id="Shape 107937" o:spid="_x0000_s1182" style="position:absolute;left:20147;top:389;width:518;height:92;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S4HsUA&#10;AADfAAAADwAAAGRycy9kb3ducmV2LnhtbERPXWvCMBR9H/gfwhX2pqkWdOsaRTeKvmwwFfZ6aa5t&#10;MbkpTVbrfv0yEPZ4ON/5erBG9NT5xrGC2TQBQVw63XCl4HQsJk8gfEDWaByTght5WK9GDzlm2l35&#10;k/pDqEQMYZ+hgjqENpPSlzVZ9FPXEkfu7DqLIcKukrrDawy3Rs6TZCEtNhwbamzptabycvi2Cjbm&#10;Y7d/W7Tp6etSyPQ9/THF9qjU43jYvIAINIR/8d2913F+snxOl/D3JwK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BLgexQAAAN8AAAAPAAAAAAAAAAAAAAAAAJgCAABkcnMv&#10;ZG93bnJldi54bWxQSwUGAAAAAAQABAD1AAAAigMAAAAA&#10;" path="m,l51816,r,9144l,9144,,e" fillcolor="black" stroked="f" strokeweight="0">
                  <v:stroke miterlimit="83231f" joinstyle="miter"/>
                  <v:path arrowok="t" textboxrect="0,0,51816,9144"/>
                </v:shape>
                <v:shape id="Shape 107938" o:spid="_x0000_s1183" style="position:absolute;left:20147;top:572;width:518;height:92;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ssbMUA&#10;AADfAAAADwAAAGRycy9kb3ducmV2LnhtbERPTWvCQBC9F/wPywje6qYGrKauopVQLy1UhV6H7DQJ&#10;7s6G7FbT/vrOodDj432vNoN36kp9bAMbeJhmoIirYFuuDZxP5f0CVEzIFl1gMvBNETbr0d0KCxtu&#10;/E7XY6qVhHAs0ECTUldoHauGPMZp6IiF+wy9xySwr7Xt8Sbh3ulZls21x5alocGOnhuqLscvb2Dr&#10;3l4O+3mXnz8upc5f8x9X7k7GTMbD9glUoiH9i//cByvzs8dlLoPljwD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yxsxQAAAN8AAAAPAAAAAAAAAAAAAAAAAJgCAABkcnMv&#10;ZG93bnJldi54bWxQSwUGAAAAAAQABAD1AAAAigMAAAAA&#10;" path="m,l51816,r,9144l,9144,,e" fillcolor="black" stroked="f" strokeweight="0">
                  <v:stroke miterlimit="83231f" joinstyle="miter"/>
                  <v:path arrowok="t" textboxrect="0,0,51816,9144"/>
                </v:shape>
                <v:shape id="Shape 107939" o:spid="_x0000_s1184" style="position:absolute;left:20665;top:389;width:6812;height:92;visibility:visible;mso-wrap-style:square;v-text-anchor:top" coordsize="6812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5cIA&#10;AADfAAAADwAAAGRycy9kb3ducmV2LnhtbERPTWsCMRC9C/0PYQq91aQWWl2NIkLBeqsteh13xt3F&#10;zWRJom7765tCwePjfc8WvWvVhUNsvFh4GhpQLKWnRioLX59vj2NQMaEQtl7YwjdHWMzvBjMsyF/l&#10;gy/bVKkcIrFAC3VKXaF1LGt2GIe+Y8nc0QeHKcNQaQp4zeGu1SNjXrTDRnJDjR2vai5P27OzsBk5&#10;wvfgf4wfr5a7zYH2PZG1D/f9cgoqcZ9u4n/3mvJ88zp5nsDfnwxA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6nlwgAAAN8AAAAPAAAAAAAAAAAAAAAAAJgCAABkcnMvZG93&#10;bnJldi54bWxQSwUGAAAAAAQABAD1AAAAhwMAAAAA&#10;" path="m,l681228,r,9144l,9144,,e" fillcolor="black" stroked="f" strokeweight="0">
                  <v:stroke miterlimit="83231f" joinstyle="miter"/>
                  <v:path arrowok="t" textboxrect="0,0,681228,9144"/>
                </v:shape>
                <v:shape id="Shape 107940" o:spid="_x0000_s1185" style="position:absolute;left:20665;top:572;width:6812;height:92;visibility:visible;mso-wrap-style:square;v-text-anchor:top" coordsize="6812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NzBcIA&#10;AADfAAAADwAAAGRycy9kb3ducmV2LnhtbERPTUsDMRC9C/0PYQrebGIRrWvTUgoF7c0qeh13xt3F&#10;zWRJ0nb11zsHwePjfS/XY+jNiVPuoni4njkwLHWkThoPry+7qwWYXFAI+yjs4ZszrFeTiyVWFM/y&#10;zKdDaYyGSK7QQ1vKUFmb65YD5lkcWJT7jClgUZgaSwnPGh56O3fu1gbsRBtaHHjbcv11OAYP+3kg&#10;fErxx8XFdvO2/6D3kcj7y+m4eQBTeCz/4j/3I+l8d3d/ow/0jwKw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3MFwgAAAN8AAAAPAAAAAAAAAAAAAAAAAJgCAABkcnMvZG93&#10;bnJldi54bWxQSwUGAAAAAAQABAD1AAAAhwMAAAAA&#10;" path="m,l681228,r,9144l,9144,,e" fillcolor="black" stroked="f" strokeweight="0">
                  <v:stroke miterlimit="83231f" joinstyle="miter"/>
                  <v:path arrowok="t" textboxrect="0,0,681228,9144"/>
                </v:shape>
                <v:shape id="Shape 107941" o:spid="_x0000_s1186" style="position:absolute;left:27477;top:389;width:518;height:92;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2jMUA&#10;AADfAAAADwAAAGRycy9kb3ducmV2LnhtbERPW2vCMBR+H/gfwhH2pql2OO2MohtlvjjwAr4emrO2&#10;mJyUJtNuv94Iwh4/vvt82VkjLtT62rGC0TABQVw4XXOp4HjIB1MQPiBrNI5JwS95WC56T3PMtLvy&#10;ji77UIoYwj5DBVUITSalLyqy6IeuIY7ct2sthgjbUuoWrzHcGjlOkom0WHNsqLCh94qK8/7HKliZ&#10;r8/Nx6RJj6dzLtNt+mfy9UGp5363egMRqAv/4od7o+P85HX2MoL7nwh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aMxQAAAN8AAAAPAAAAAAAAAAAAAAAAAJgCAABkcnMv&#10;ZG93bnJldi54bWxQSwUGAAAAAAQABAD1AAAAigMAAAAA&#10;" path="m,l51816,r,9144l,9144,,e" fillcolor="black" stroked="f" strokeweight="0">
                  <v:stroke miterlimit="83231f" joinstyle="miter"/>
                  <v:path arrowok="t" textboxrect="0,0,51816,9144"/>
                </v:shape>
                <v:shape id="Shape 107942" o:spid="_x0000_s1187" style="position:absolute;left:27477;top:572;width:518;height:92;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o+8UA&#10;AADfAAAADwAAAGRycy9kb3ducmV2LnhtbERPXWvCMBR9H/gfwhX2pqlW3NYZRSdlvjiYCnu9NHdt&#10;MbkpTdS6X28EYY+H8z1bdNaIM7W+dqxgNExAEBdO11wqOOzzwSsIH5A1Gsek4EoeFvPe0wwz7S78&#10;TeddKEUMYZ+hgiqEJpPSFxVZ9EPXEEfu17UWQ4RtKXWLlxhujRwnyVRarDk2VNjQR0XFcXeyCpbm&#10;63Oznjbp4eeYy3Sb/pl8tVfqud8t30EE6sK/+OHe6Dg/eXmbjOH+JwK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j7xQAAAN8AAAAPAAAAAAAAAAAAAAAAAJgCAABkcnMv&#10;ZG93bnJldi54bWxQSwUGAAAAAAQABAD1AAAAigMAAAAA&#10;" path="m,l51816,r,9144l,9144,,e" fillcolor="black" stroked="f" strokeweight="0">
                  <v:stroke miterlimit="83231f" joinstyle="miter"/>
                  <v:path arrowok="t" textboxrect="0,0,51816,9144"/>
                </v:shape>
                <v:shape id="Shape 107943" o:spid="_x0000_s1188" style="position:absolute;left:27995;top:389;width:6828;height:92;visibility:visible;mso-wrap-style:square;v-text-anchor:top" coordsize="6827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94acUA&#10;AADfAAAADwAAAGRycy9kb3ducmV2LnhtbERPyWrDMBC9F/oPYgq9hEROW5LYiRJaQ6GQQ8gGPg7W&#10;xDa1RsaSl/59VQj0+Hj7ZjeaWvTUusqygvksAkGcW11xoeBy/pyuQDiPrLG2TAp+yMFu+/iwwUTb&#10;gY/Un3whQgi7BBWU3jeJlC4vyaCb2YY4cDfbGvQBtoXULQ4h3NTyJYoW0mDFoaHEhtKS8u9TZxR8&#10;5HOTjvu+u06y7ED7yzXuuFbq+Wl8X4PwNPp/8d39pcP8aBm/vcLfnwB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3hpxQAAAN8AAAAPAAAAAAAAAAAAAAAAAJgCAABkcnMv&#10;ZG93bnJldi54bWxQSwUGAAAAAAQABAD1AAAAigMAAAAA&#10;" path="m,l682752,r,9144l,9144,,e" fillcolor="black" stroked="f" strokeweight="0">
                  <v:stroke miterlimit="83231f" joinstyle="miter"/>
                  <v:path arrowok="t" textboxrect="0,0,682752,9144"/>
                </v:shape>
                <v:shape id="Shape 107944" o:spid="_x0000_s1189" style="position:absolute;left:27995;top:572;width:6828;height:92;visibility:visible;mso-wrap-style:square;v-text-anchor:top" coordsize="6827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gHcMA&#10;AADfAAAADwAAAGRycy9kb3ducmV2LnhtbERPTYvCMBC9C/sfwgh7kTVVRNdqlFVYWPAgVgWPQzO2&#10;xWZSmrR2/70RBI+P971cd6YULdWusKxgNIxAEKdWF5wpOB1/v75BOI+ssbRMCv7JwXr10VtirO2d&#10;D9QmPhMhhF2MCnLvq1hKl+Zk0A1tRRy4q60N+gDrTOoa7yHclHIcRVNpsODQkGNF25zSW9IYBZt0&#10;ZLbdrm3Og8tlT7vTed5wqdRnv/tZgPDU+bf45f7TYX40m08m8PwTA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bgHcMAAADfAAAADwAAAAAAAAAAAAAAAACYAgAAZHJzL2Rv&#10;d25yZXYueG1sUEsFBgAAAAAEAAQA9QAAAIgDAAAAAA==&#10;" path="m,l682752,r,9144l,9144,,e" fillcolor="black" stroked="f" strokeweight="0">
                  <v:stroke miterlimit="83231f" joinstyle="miter"/>
                  <v:path arrowok="t" textboxrect="0,0,682752,9144"/>
                </v:shape>
                <v:shape id="Shape 107945" o:spid="_x0000_s1190" style="position:absolute;left:34823;top:389;width:518;height:92;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wj8UA&#10;AADfAAAADwAAAGRycy9kb3ducmV2LnhtbERPXWvCMBR9F/wP4Q72punsdFtnFOco+rLBVNjrpblr&#10;i8lNaaJWf70RhD0ezvd03lkjjtT62rGCp2ECgrhwuuZSwW6bD15B+ICs0TgmBWfyMJ/1e1PMtDvx&#10;Dx03oRQxhH2GCqoQmkxKX1Rk0Q9dQxy5P9daDBG2pdQtnmK4NXKUJBNpsebYUGFDy4qK/eZgFSzM&#10;92r9OWnS3e8+l+lXejH5x1apx4du8Q4iUBf+xXf3Wsf5ycvb8xhufyI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PCPxQAAAN8AAAAPAAAAAAAAAAAAAAAAAJgCAABkcnMv&#10;ZG93bnJldi54bWxQSwUGAAAAAAQABAD1AAAAigMAAAAA&#10;" path="m,l51816,r,9144l,9144,,e" fillcolor="black" stroked="f" strokeweight="0">
                  <v:stroke miterlimit="83231f" joinstyle="miter"/>
                  <v:path arrowok="t" textboxrect="0,0,51816,9144"/>
                </v:shape>
                <v:shape id="Shape 107946" o:spid="_x0000_s1191" style="position:absolute;left:34823;top:572;width:518;height:92;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5u+MUA&#10;AADfAAAADwAAAGRycy9kb3ducmV2LnhtbERPXWvCMBR9H/gfwhX2puns6LbOKDop+qIwFfZ6ae7a&#10;YnJTmqidv34ZCHs8nO/pvLdGXKjzjWMFT+MEBHHpdMOVguOhGL2C8AFZo3FMCn7Iw3w2eJhirt2V&#10;P+myD5WIIexzVFCH0OZS+rImi37sWuLIfbvOYoiwq6Tu8BrDrZGTJMmkxYZjQ40tfdRUnvZnq2Bh&#10;duvNKmvT49epkOk2vZlieVDqcdgv3kEE6sO/+O7e6Dg/eXl7zuDvTwQ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m74xQAAAN8AAAAPAAAAAAAAAAAAAAAAAJgCAABkcnMv&#10;ZG93bnJldi54bWxQSwUGAAAAAAQABAD1AAAAigMAAAAA&#10;" path="m,l51816,r,9144l,9144,,e" fillcolor="black" stroked="f" strokeweight="0">
                  <v:stroke miterlimit="83231f" joinstyle="miter"/>
                  <v:path arrowok="t" textboxrect="0,0,51816,9144"/>
                </v:shape>
                <v:shape id="Shape 107947" o:spid="_x0000_s1192" style="position:absolute;left:35341;top:389;width:5822;height:92;visibility:visible;mso-wrap-style:square;v-text-anchor:top" coordsize="5821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5L8QA&#10;AADfAAAADwAAAGRycy9kb3ducmV2LnhtbERP3WrCMBS+F3yHcITdyEwdw7pqFNlUFG/U7QEOzbE/&#10;NielSbV7+0UYePnx/c+XnanEjRpXWFYwHkUgiFOrC84U/HxvXqcgnEfWWFkmBb/kYLno9+aYaHvn&#10;E93OPhMhhF2CCnLv60RKl+Zk0I1sTRy4i20M+gCbTOoG7yHcVPItiibSYMGhIceaPnNKr+fWKLDt&#10;1+4q1/vJti3jY9kN4+mhPCj1MuhWMxCeOv8U/7t3OsyP4o/3GB5/A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UeS/EAAAA3wAAAA8AAAAAAAAAAAAAAAAAmAIAAGRycy9k&#10;b3ducmV2LnhtbFBLBQYAAAAABAAEAPUAAACJAwAAAAA=&#10;" path="m,l582168,r,9144l,9144,,e" fillcolor="black" stroked="f" strokeweight="0">
                  <v:stroke miterlimit="83231f" joinstyle="miter"/>
                  <v:path arrowok="t" textboxrect="0,0,582168,9144"/>
                </v:shape>
                <v:shape id="Shape 107948" o:spid="_x0000_s1193" style="position:absolute;left:35341;top:572;width:5822;height:92;visibility:visible;mso-wrap-style:square;v-text-anchor:top" coordsize="5821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vtXcUA&#10;AADfAAAADwAAAGRycy9kb3ducmV2LnhtbERPzU7CQBC+m/gOmyHxYmArMRQrCzGiBsIF0AeYdIf+&#10;0J1tuluob+8cTDh++f4Xq8E16kJdqDwbeJokoIhzbysuDPx8f47noEJEtth4JgO/FGC1vL9bYGb9&#10;lQ90OcZCSQiHDA2UMbaZ1iEvyWGY+JZYuJPvHEaBXaFth1cJd42eJslMO6xYGkps6b2k/HzsnQHf&#10;rzdn/bGdffV1uq+Hx3S+q3fGPIyGt1dQkYZ4E/+7N1bmJ+nLswyWPwJ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1dxQAAAN8AAAAPAAAAAAAAAAAAAAAAAJgCAABkcnMv&#10;ZG93bnJldi54bWxQSwUGAAAAAAQABAD1AAAAigMAAAAA&#10;" path="m,l582168,r,9144l,9144,,e" fillcolor="black" stroked="f" strokeweight="0">
                  <v:stroke miterlimit="83231f" joinstyle="miter"/>
                  <v:path arrowok="t" textboxrect="0,0,582168,9144"/>
                </v:shape>
                <v:rect id="Rectangle 7958" o:spid="_x0000_s1194" style="position:absolute;top:1539;width:12341;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lHsIA&#10;AADdAAAADwAAAGRycy9kb3ducmV2LnhtbERPTYvCMBC9C/6HMMLeNFVwtdUooi56dFVQb0MztsVm&#10;Upqs7e6vNwdhj4/3PV+2phRPql1hWcFwEIEgTq0uOFNwPn31pyCcR9ZYWiYFv+Rgueh25pho2/A3&#10;PY8+EyGEXYIKcu+rREqX5mTQDWxFHLi7rQ36AOtM6hqbEG5KOYqiT2mw4NCQY0XrnNLH8cco2E2r&#10;1XVv/5qs3N52l8Ml3pxir9RHr13NQHhq/b/47d5rBZN4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RSUewgAAAN0AAAAPAAAAAAAAAAAAAAAAAJgCAABkcnMvZG93&#10;bnJldi54bWxQSwUGAAAAAAQABAD1AAAAhwMAAAAA&#10;" filled="f" stroked="f">
                  <v:textbox inset="0,0,0,0">
                    <w:txbxContent>
                      <w:p w:rsidR="00A548CC" w:rsidRDefault="00A548CC" w:rsidP="00891FAC">
                        <w:pPr>
                          <w:spacing w:after="0" w:line="276" w:lineRule="auto"/>
                          <w:ind w:left="0" w:firstLine="0"/>
                          <w:jc w:val="left"/>
                        </w:pPr>
                        <w:r>
                          <w:rPr>
                            <w:sz w:val="18"/>
                          </w:rPr>
                          <w:t xml:space="preserve">LR test summary: </w:t>
                        </w:r>
                      </w:p>
                    </w:txbxContent>
                  </v:textbox>
                </v:rect>
                <v:rect id="Rectangle 20232" o:spid="_x0000_s1195" style="position:absolute;left:31135;top:1539;width:42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vtMcA&#10;AADeAAAADwAAAGRycy9kb3ducmV2LnhtbESPQWvCQBSE7wX/w/KE3uqmEYpGVwlaSY6tCra3R/aZ&#10;hGbfhuw2SfvruwXB4zAz3zDr7Wga0VPnassKnmcRCOLC6ppLBefT4WkBwnlkjY1lUvBDDrabycMa&#10;E20Hfqf+6EsRIOwSVFB53yZSuqIig25mW+LgXW1n0AfZlVJ3OAS4aWQcRS/SYM1hocKWdhUVX8dv&#10;oyBbtOlHbn+Hsnn9zC5vl+X+tPRKPU7HdAXC0+jv4Vs71wriKJ7H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r77THAAAA3g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20233" o:spid="_x0000_s1196" style="position:absolute;left:37993;top:1539;width:42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KL8YA&#10;AADeAAAADwAAAGRycy9kb3ducmV2LnhtbESPT4vCMBTE74LfITxhb5paYdFqFPEPenRVUG+P5tkW&#10;m5fSRNvdT28WFvY4zMxvmNmiNaV4Ue0KywqGgwgEcWp1wZmC82nbH4NwHlljaZkUfJODxbzbmWGi&#10;bcNf9Dr6TAQIuwQV5N5XiZQuzcmgG9iKOHh3Wxv0QdaZ1DU2AW5KGUfRpzRYcFjIsaJVTunj+DQK&#10;duNqed3bnyYrN7fd5XCZrE8Tr9RHr11OQXhq/X/4r73XCuIoHo3g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dKL8YAAADe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20238" o:spid="_x0000_s1197" style="position:absolute;left:37993;top:2971;width:42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PYXsQA&#10;AADeAAAADwAAAGRycy9kb3ducmV2LnhtbERPTWvCQBC9F/wPywi9NRsjFI1ZRbSix9YUorchOybB&#10;7GzIbk3aX989FHp8vO9sM5pWPKh3jWUFsygGQVxa3XCl4DM/vCxAOI+ssbVMCr7JwWY9ecow1Xbg&#10;D3qcfSVCCLsUFdTed6mUrqzJoItsRxy4m+0N+gD7SuoehxBuWpnE8as02HBoqLGjXU3l/fxlFBwX&#10;3fZysj9D1b5dj8V7sdznS6/U83TcrkB4Gv2/+M990gqSOJmHveFOu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D2F7EAAAA3gAAAA8AAAAAAAAAAAAAAAAAmAIAAGRycy9k&#10;b3ducmV2LnhtbFBLBQYAAAAABAAEAPUAAACJAw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20234" o:spid="_x0000_s1198" style="position:absolute;left:6736;top:2971;width:422;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7SW8YA&#10;AADeAAAADwAAAGRycy9kb3ducmV2LnhtbESPQWvCQBSE74X+h+UJvdWNqYhGV5G2okergnp7ZJ9J&#10;MPs2ZFcT/fWuIPQ4zMw3zGTWmlJcqXaFZQW9bgSCOLW64EzBbrv4HIJwHlljaZkU3MjBbPr+NsFE&#10;24b/6LrxmQgQdgkqyL2vEildmpNB17UVcfBOtjbog6wzqWtsAtyUMo6igTRYcFjIsaLvnNLz5mIU&#10;LIfV/LCy9yYrf4/L/Xo/+tmOvFIfnXY+BuGp9f/hV3ulFcRR/NWH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7SW8YAAADe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20235" o:spid="_x0000_s1199" style="position:absolute;left:15362;top:2971;width:431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J3wMYA&#10;AADeAAAADwAAAGRycy9kb3ducmV2LnhtbESPQWvCQBSE74X+h+UJvdWNKYpGV5G2okergnp7ZJ9J&#10;MPs2ZFcT/fWuIPQ4zMw3zGTWmlJcqXaFZQW9bgSCOLW64EzBbrv4HIJwHlljaZkU3MjBbPr+NsFE&#10;24b/6LrxmQgQdgkqyL2vEildmpNB17UVcfBOtjbog6wzqWtsAtyUMo6igTRYcFjIsaLvnNLz5mIU&#10;LIfV/LCy9yYrf4/L/Xo/+tmOvFIfnXY+BuGp9f/hV3ulFcRR/NWH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J3wMYAAADe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Value </w:t>
                        </w:r>
                      </w:p>
                    </w:txbxContent>
                  </v:textbox>
                </v:rect>
                <v:rect id="Rectangle 20236" o:spid="_x0000_s1200" style="position:absolute;left:23332;top:2971;width:1699;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pt8YA&#10;AADeAAAADwAAAGRycy9kb3ducmV2LnhtbESPT4vCMBTE7wv7HcJb8LamW0G0GkVWFz36D9Tbo3m2&#10;xealNFlb/fRGEDwOM/MbZjxtTSmuVLvCsoKfbgSCOLW64EzBfvf3PQDhPLLG0jIpuJGD6eTzY4yJ&#10;tg1v6Lr1mQgQdgkqyL2vEildmpNB17UVcfDOtjbog6wzqWtsAtyUMo6ivjRYcFjIsaLfnNLL9t8o&#10;WA6q2XFl701WLk7Lw/ownO+GXqnOVzsbgfDU+nf41V5pBXEU9/r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Dpt8YAAADe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df </w:t>
                        </w:r>
                      </w:p>
                    </w:txbxContent>
                  </v:textbox>
                </v:rect>
                <v:rect id="Rectangle 20237" o:spid="_x0000_s1201" style="position:absolute;left:31135;top:2971;width:422;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MLMcA&#10;AADeAAAADwAAAGRycy9kb3ducmV2LnhtbESPT2vCQBTE74V+h+UJvdWNKfgnuoq0FT1aFdTbI/tM&#10;gtm3Ibua6Kd3BaHHYWZ+w0xmrSnFlWpXWFbQ60YgiFOrC84U7LaLzyEI55E1lpZJwY0czKbvbxNM&#10;tG34j64bn4kAYZeggtz7KpHSpTkZdF1bEQfvZGuDPsg6k7rGJsBNKeMo6kuDBYeFHCv6zik9by5G&#10;wXJYzQ8re2+y8ve43K/3o5/tyCv10WnnYxCeWv8ffrVXWkEcxV8D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cTCzHAAAA3g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shape id="Shape 107949" o:spid="_x0000_s1202" style="position:absolute;left:13487;top:4108;width:6660;height:91;visibility:visible;mso-wrap-style:square;v-text-anchor:top" coordsize="6659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W1rMMA&#10;AADfAAAADwAAAGRycy9kb3ducmV2LnhtbERPXWvCMBR9H+w/hCvsbaZacbMzljkc+KoTnG+X5i6t&#10;Njelibb790YQfDyc73ne21pcqPWVYwWjYQKCuHC6YqNg9/P9+g7CB2SNtWNS8E8e8sXz0xwz7Tre&#10;0GUbjIgh7DNUUIbQZFL6oiSLfuga4sj9udZiiLA1UrfYxXBby3GSTKXFimNDiQ19lVSctmerQIdj&#10;SmaymS73qSnc72HX7Q8rpV4G/ecHiEB9eIjv7rWO85O32WQGtz8R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W1rMMAAADfAAAADwAAAAAAAAAAAAAAAACYAgAAZHJzL2Rv&#10;d25yZXYueG1sUEsFBgAAAAAEAAQA9QAAAIgDAAAAAA==&#10;" path="m,l665988,r,9144l,9144,,e" fillcolor="black" stroked="f" strokeweight="0">
                  <v:stroke miterlimit="83231f" joinstyle="miter"/>
                  <v:path arrowok="t" textboxrect="0,0,665988,9144"/>
                </v:shape>
                <v:shape id="Shape 107950" o:spid="_x0000_s1203" style="position:absolute;left:20147;top:410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32q8QA&#10;AADfAAAADwAAAGRycy9kb3ducmV2LnhtbERPTU8CMRC9m/gfmjHxJq0GBVYKURITQmKCyIHjuB12&#10;N2ynS1tg/ffMwcTjy/ueznvfqjPF1AS28DgwoIjL4BquLGy/Px7GoFJGdtgGJgu/lGA+u72ZYuHC&#10;hb/ovMmVkhBOBVqoc+4KrVNZk8c0CB2xcPsQPWaBsdIu4kXCfaufjHnRHhuWhho7WtRUHjYnb6E7&#10;VnF3TO6df07r1YjNkvrPobX3d/3bK6hMff4X/7mXTuab0eRZHsgfAa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N9qvEAAAA3wAAAA8AAAAAAAAAAAAAAAAAmAIAAGRycy9k&#10;b3ducmV2LnhtbFBLBQYAAAAABAAEAPUAAACJAwAAAAA=&#10;" path="m,l9144,r,9144l,9144,,e" fillcolor="black" stroked="f" strokeweight="0">
                  <v:stroke miterlimit="83231f" joinstyle="miter"/>
                  <v:path arrowok="t" textboxrect="0,0,9144,9144"/>
                </v:shape>
                <v:shape id="Shape 107951" o:spid="_x0000_s1204" style="position:absolute;left:20238;top:4108;width:7239;height:91;visibility:visible;mso-wrap-style:square;v-text-anchor:top" coordsize="7239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g0cMA&#10;AADfAAAADwAAAGRycy9kb3ducmV2LnhtbERPXWvCMBR9F/Yfwh3sTRMHulmNIjLHYMyhFZ8vzbUt&#10;NjclyWz998tg4OPhfC9WvW3ElXyoHWsYjxQI4sKZmksNx3w7fAURIrLBxjFpuFGA1fJhsMDMuI73&#10;dD3EUqQQDhlqqGJsMylDUZHFMHItceLOzluMCfpSGo9dCreNfFZqKi3WnBoqbGlTUXE5/FgN32/5&#10;J502Z2/f1Ve5Xee7ftLttH567NdzEJH6eBf/uz9Mmq9eZpMx/P1JA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Ng0cMAAADfAAAADwAAAAAAAAAAAAAAAACYAgAAZHJzL2Rv&#10;d25yZXYueG1sUEsFBgAAAAAEAAQA9QAAAIgDAAAAAA==&#10;" path="m,l723900,r,9144l,9144,,e" fillcolor="black" stroked="f" strokeweight="0">
                  <v:stroke miterlimit="83231f" joinstyle="miter"/>
                  <v:path arrowok="t" textboxrect="0,0,723900,9144"/>
                </v:shape>
                <w10:anchorlock/>
              </v:group>
            </w:pict>
          </mc:Fallback>
        </mc:AlternateContent>
      </w:r>
    </w:p>
    <w:p w:rsidR="00891FAC" w:rsidRPr="00863808" w:rsidRDefault="00891FAC" w:rsidP="00891FAC">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2679"/>
          <w:tab w:val="center" w:pos="3778"/>
          <w:tab w:val="center" w:pos="4932"/>
          <w:tab w:val="center" w:pos="6012"/>
        </w:tabs>
        <w:spacing w:after="26"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Restricted LogL </w:t>
      </w:r>
      <w:r w:rsidRPr="00863808">
        <w:rPr>
          <w:rFonts w:ascii="Times New Roman" w:hAnsi="Times New Roman" w:cs="Times New Roman"/>
          <w:color w:val="auto"/>
          <w:sz w:val="16"/>
          <w:szCs w:val="16"/>
        </w:rPr>
        <w:tab/>
        <w:t xml:space="preserve"> 286.3317 </w:t>
      </w:r>
      <w:r w:rsidRPr="00863808">
        <w:rPr>
          <w:rFonts w:ascii="Times New Roman" w:hAnsi="Times New Roman" w:cs="Times New Roman"/>
          <w:color w:val="auto"/>
          <w:sz w:val="16"/>
          <w:szCs w:val="16"/>
        </w:rPr>
        <w:tab/>
        <w:t xml:space="preserve"> 90 </w:t>
      </w:r>
      <w:r w:rsidRPr="00863808">
        <w:rPr>
          <w:rFonts w:ascii="Times New Roman" w:hAnsi="Times New Roman" w:cs="Times New Roman"/>
          <w:color w:val="auto"/>
          <w:sz w:val="16"/>
          <w:szCs w:val="16"/>
        </w:rPr>
        <w:tab/>
        <w:t xml:space="preserve"> </w:t>
      </w:r>
      <w:r w:rsidRPr="00863808">
        <w:rPr>
          <w:rFonts w:ascii="Times New Roman" w:hAnsi="Times New Roman" w:cs="Times New Roman"/>
          <w:color w:val="auto"/>
          <w:sz w:val="16"/>
          <w:szCs w:val="16"/>
        </w:rPr>
        <w:tab/>
        <w:t xml:space="preserve"> </w:t>
      </w:r>
    </w:p>
    <w:p w:rsidR="00891FAC" w:rsidRPr="00863808" w:rsidRDefault="00891FAC" w:rsidP="00891FAC">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2679"/>
          <w:tab w:val="center" w:pos="3778"/>
          <w:tab w:val="center" w:pos="4932"/>
          <w:tab w:val="center" w:pos="6012"/>
        </w:tabs>
        <w:spacing w:after="113"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Unrestricted LogL </w:t>
      </w:r>
      <w:r w:rsidRPr="00863808">
        <w:rPr>
          <w:rFonts w:ascii="Times New Roman" w:hAnsi="Times New Roman" w:cs="Times New Roman"/>
          <w:color w:val="auto"/>
          <w:sz w:val="16"/>
          <w:szCs w:val="16"/>
        </w:rPr>
        <w:tab/>
        <w:t xml:space="preserve"> 295.8197 </w:t>
      </w:r>
      <w:r w:rsidRPr="00863808">
        <w:rPr>
          <w:rFonts w:ascii="Times New Roman" w:hAnsi="Times New Roman" w:cs="Times New Roman"/>
          <w:color w:val="auto"/>
          <w:sz w:val="16"/>
          <w:szCs w:val="16"/>
        </w:rPr>
        <w:tab/>
        <w:t xml:space="preserve"> 83 </w:t>
      </w:r>
      <w:r w:rsidRPr="00863808">
        <w:rPr>
          <w:rFonts w:ascii="Times New Roman" w:hAnsi="Times New Roman" w:cs="Times New Roman"/>
          <w:color w:val="auto"/>
          <w:sz w:val="16"/>
          <w:szCs w:val="16"/>
        </w:rPr>
        <w:tab/>
        <w:t xml:space="preserve"> </w:t>
      </w:r>
      <w:r w:rsidRPr="00863808">
        <w:rPr>
          <w:rFonts w:ascii="Times New Roman" w:hAnsi="Times New Roman" w:cs="Times New Roman"/>
          <w:color w:val="auto"/>
          <w:sz w:val="16"/>
          <w:szCs w:val="16"/>
        </w:rPr>
        <w:tab/>
        <w:t xml:space="preserve"> </w:t>
      </w:r>
    </w:p>
    <w:tbl>
      <w:tblPr>
        <w:tblStyle w:val="TableGrid"/>
        <w:tblW w:w="6480"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8" w:type="dxa"/>
        </w:tblCellMar>
        <w:tblLook w:val="04A0" w:firstRow="1" w:lastRow="0" w:firstColumn="1" w:lastColumn="0" w:noHBand="0" w:noVBand="1"/>
      </w:tblPr>
      <w:tblGrid>
        <w:gridCol w:w="2310"/>
        <w:gridCol w:w="1234"/>
        <w:gridCol w:w="1114"/>
        <w:gridCol w:w="1001"/>
        <w:gridCol w:w="821"/>
      </w:tblGrid>
      <w:tr w:rsidR="00891FAC" w:rsidRPr="00863808" w:rsidTr="00D4237C">
        <w:trPr>
          <w:trHeight w:val="2474"/>
        </w:trPr>
        <w:tc>
          <w:tcPr>
            <w:tcW w:w="5659" w:type="dxa"/>
            <w:gridSpan w:val="4"/>
            <w:vAlign w:val="center"/>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69" w:line="240" w:lineRule="auto"/>
              <w:ind w:left="96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r w:rsidRPr="00863808">
              <w:rPr>
                <w:rFonts w:ascii="Times New Roman" w:hAnsi="Times New Roman" w:cs="Times New Roman"/>
                <w:color w:val="auto"/>
                <w:sz w:val="16"/>
                <w:szCs w:val="16"/>
              </w:rPr>
              <w:tab/>
              <w:t xml:space="preserve">  </w:t>
            </w:r>
            <w:r w:rsidRPr="00863808">
              <w:rPr>
                <w:rFonts w:ascii="Times New Roman" w:hAnsi="Times New Roman" w:cs="Times New Roman"/>
                <w:color w:val="auto"/>
                <w:sz w:val="16"/>
                <w:szCs w:val="16"/>
              </w:rPr>
              <w:tab/>
              <w:t xml:space="preserve">  </w:t>
            </w:r>
            <w:r w:rsidRPr="00863808">
              <w:rPr>
                <w:rFonts w:ascii="Times New Roman" w:hAnsi="Times New Roman" w:cs="Times New Roman"/>
                <w:color w:val="auto"/>
                <w:sz w:val="16"/>
                <w:szCs w:val="16"/>
              </w:rPr>
              <w:tab/>
              <w:t xml:space="preserve">  </w:t>
            </w:r>
          </w:p>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35" w:line="240" w:lineRule="auto"/>
              <w:ind w:left="0" w:right="269"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Restricted Test Equation: </w:t>
            </w:r>
            <w:r w:rsidRPr="00863808">
              <w:rPr>
                <w:rFonts w:ascii="Times New Roman" w:hAnsi="Times New Roman" w:cs="Times New Roman"/>
                <w:color w:val="auto"/>
                <w:sz w:val="16"/>
                <w:szCs w:val="16"/>
              </w:rPr>
              <w:tab/>
              <w:t xml:space="preserve"> Dependent Variable: L_ROAT </w:t>
            </w:r>
            <w:r w:rsidRPr="00863808">
              <w:rPr>
                <w:rFonts w:ascii="Times New Roman" w:hAnsi="Times New Roman" w:cs="Times New Roman"/>
                <w:color w:val="auto"/>
                <w:sz w:val="16"/>
                <w:szCs w:val="16"/>
              </w:rPr>
              <w:tab/>
              <w:t xml:space="preserve"> Method: Panel Least Squares </w:t>
            </w:r>
            <w:r w:rsidRPr="00863808">
              <w:rPr>
                <w:rFonts w:ascii="Times New Roman" w:hAnsi="Times New Roman" w:cs="Times New Roman"/>
                <w:color w:val="auto"/>
                <w:sz w:val="16"/>
                <w:szCs w:val="16"/>
              </w:rPr>
              <w:tab/>
              <w:t xml:space="preserve"> Date: 07/19/15   Time: 11:38 </w:t>
            </w:r>
            <w:r w:rsidRPr="00863808">
              <w:rPr>
                <w:rFonts w:ascii="Times New Roman" w:hAnsi="Times New Roman" w:cs="Times New Roman"/>
                <w:color w:val="auto"/>
                <w:sz w:val="16"/>
                <w:szCs w:val="16"/>
              </w:rPr>
              <w:tab/>
              <w:t xml:space="preserve"> </w:t>
            </w:r>
          </w:p>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4802"/>
              </w:tabs>
              <w:spacing w:after="33"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Sample: 2005 2014 </w:t>
            </w:r>
            <w:r w:rsidRPr="00863808">
              <w:rPr>
                <w:rFonts w:ascii="Times New Roman" w:hAnsi="Times New Roman" w:cs="Times New Roman"/>
                <w:color w:val="auto"/>
                <w:sz w:val="16"/>
                <w:szCs w:val="16"/>
              </w:rPr>
              <w:tab/>
              <w:t xml:space="preserve"> </w:t>
            </w:r>
          </w:p>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4802"/>
              </w:tabs>
              <w:spacing w:after="35"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Periods included: 10 </w:t>
            </w:r>
            <w:r w:rsidRPr="00863808">
              <w:rPr>
                <w:rFonts w:ascii="Times New Roman" w:hAnsi="Times New Roman" w:cs="Times New Roman"/>
                <w:color w:val="auto"/>
                <w:sz w:val="16"/>
                <w:szCs w:val="16"/>
              </w:rPr>
              <w:tab/>
              <w:t xml:space="preserve"> </w:t>
            </w:r>
          </w:p>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4802"/>
              </w:tabs>
              <w:spacing w:after="35"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Cross-sections included: 10 </w:t>
            </w:r>
            <w:r w:rsidRPr="00863808">
              <w:rPr>
                <w:rFonts w:ascii="Times New Roman" w:hAnsi="Times New Roman" w:cs="Times New Roman"/>
                <w:color w:val="auto"/>
                <w:sz w:val="16"/>
                <w:szCs w:val="16"/>
              </w:rPr>
              <w:tab/>
              <w:t xml:space="preserve"> </w:t>
            </w:r>
          </w:p>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35"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Total panel (balanced) observations: 100 </w:t>
            </w:r>
          </w:p>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White diagonal standard errors &amp; covariance (d.f. corrected) </w:t>
            </w:r>
          </w:p>
        </w:tc>
        <w:tc>
          <w:tcPr>
            <w:tcW w:w="82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69" w:line="240" w:lineRule="auto"/>
              <w:ind w:left="223"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33" w:line="240" w:lineRule="auto"/>
              <w:ind w:left="223"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34" w:line="240" w:lineRule="auto"/>
              <w:ind w:left="223" w:right="442" w:firstLine="0"/>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33" w:line="240" w:lineRule="auto"/>
              <w:ind w:left="223"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35" w:line="240" w:lineRule="auto"/>
              <w:ind w:left="223"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223" w:right="442" w:firstLine="0"/>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tc>
      </w:tr>
      <w:tr w:rsidR="00891FAC" w:rsidRPr="00863808" w:rsidTr="00D4237C">
        <w:trPr>
          <w:trHeight w:val="451"/>
        </w:trPr>
        <w:tc>
          <w:tcPr>
            <w:tcW w:w="231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48" w:line="240" w:lineRule="auto"/>
              <w:ind w:left="0" w:firstLine="0"/>
              <w:jc w:val="center"/>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center"/>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Variable </w:t>
            </w:r>
            <w:r w:rsidRPr="00863808">
              <w:rPr>
                <w:rFonts w:ascii="Times New Roman" w:hAnsi="Times New Roman" w:cs="Times New Roman"/>
                <w:color w:val="auto"/>
                <w:sz w:val="16"/>
                <w:szCs w:val="16"/>
                <w:vertAlign w:val="superscript"/>
              </w:rPr>
              <w:t xml:space="preserve"> </w:t>
            </w:r>
          </w:p>
        </w:tc>
        <w:tc>
          <w:tcPr>
            <w:tcW w:w="1234"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48" w:line="240" w:lineRule="auto"/>
              <w:ind w:left="238"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751"/>
              </w:tabs>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Coefficient</w:t>
            </w:r>
            <w:r w:rsidRPr="00863808">
              <w:rPr>
                <w:rFonts w:ascii="Times New Roman" w:hAnsi="Times New Roman" w:cs="Times New Roman"/>
                <w:color w:val="auto"/>
                <w:sz w:val="16"/>
                <w:szCs w:val="16"/>
                <w:vertAlign w:val="superscript"/>
              </w:rPr>
              <w:t xml:space="preserve"> </w:t>
            </w:r>
            <w:r w:rsidRPr="00863808">
              <w:rPr>
                <w:rFonts w:ascii="Times New Roman" w:hAnsi="Times New Roman" w:cs="Times New Roman"/>
                <w:color w:val="auto"/>
                <w:sz w:val="16"/>
                <w:szCs w:val="16"/>
                <w:vertAlign w:val="superscript"/>
              </w:rPr>
              <w:tab/>
            </w:r>
            <w:r w:rsidRPr="00863808">
              <w:rPr>
                <w:rFonts w:ascii="Times New Roman" w:hAnsi="Times New Roman" w:cs="Times New Roman"/>
                <w:color w:val="auto"/>
                <w:sz w:val="16"/>
                <w:szCs w:val="16"/>
              </w:rPr>
              <w:t xml:space="preserve"> </w:t>
            </w:r>
          </w:p>
        </w:tc>
        <w:tc>
          <w:tcPr>
            <w:tcW w:w="1114"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48" w:line="240" w:lineRule="auto"/>
              <w:ind w:left="103"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672"/>
              </w:tabs>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Std. Error</w:t>
            </w:r>
            <w:r w:rsidRPr="00863808">
              <w:rPr>
                <w:rFonts w:ascii="Times New Roman" w:hAnsi="Times New Roman" w:cs="Times New Roman"/>
                <w:color w:val="auto"/>
                <w:sz w:val="16"/>
                <w:szCs w:val="16"/>
                <w:vertAlign w:val="superscript"/>
              </w:rPr>
              <w:t xml:space="preserve"> </w:t>
            </w:r>
            <w:r w:rsidRPr="00863808">
              <w:rPr>
                <w:rFonts w:ascii="Times New Roman" w:hAnsi="Times New Roman" w:cs="Times New Roman"/>
                <w:color w:val="auto"/>
                <w:sz w:val="16"/>
                <w:szCs w:val="16"/>
                <w:vertAlign w:val="superscript"/>
              </w:rPr>
              <w:tab/>
            </w:r>
            <w:r w:rsidRPr="00863808">
              <w:rPr>
                <w:rFonts w:ascii="Times New Roman" w:hAnsi="Times New Roman" w:cs="Times New Roman"/>
                <w:color w:val="auto"/>
                <w:sz w:val="16"/>
                <w:szCs w:val="16"/>
              </w:rPr>
              <w:t xml:space="preserve"> </w:t>
            </w:r>
          </w:p>
        </w:tc>
        <w:tc>
          <w:tcPr>
            <w:tcW w:w="100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17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t-Statistic</w:t>
            </w:r>
            <w:r w:rsidRPr="00863808">
              <w:rPr>
                <w:rFonts w:ascii="Times New Roman" w:hAnsi="Times New Roman" w:cs="Times New Roman"/>
                <w:color w:val="auto"/>
                <w:sz w:val="16"/>
                <w:szCs w:val="16"/>
                <w:vertAlign w:val="superscript"/>
              </w:rPr>
              <w:t xml:space="preserve"> </w:t>
            </w:r>
            <w:r w:rsidRPr="00863808">
              <w:rPr>
                <w:rFonts w:ascii="Times New Roman" w:hAnsi="Times New Roman" w:cs="Times New Roman"/>
                <w:color w:val="auto"/>
                <w:sz w:val="16"/>
                <w:szCs w:val="16"/>
                <w:vertAlign w:val="superscript"/>
              </w:rPr>
              <w:tab/>
            </w:r>
            <w:r w:rsidRPr="00863808">
              <w:rPr>
                <w:rFonts w:ascii="Times New Roman" w:hAnsi="Times New Roman" w:cs="Times New Roman"/>
                <w:color w:val="auto"/>
                <w:sz w:val="16"/>
                <w:szCs w:val="16"/>
              </w:rPr>
              <w:t xml:space="preserve"> </w:t>
            </w:r>
          </w:p>
        </w:tc>
        <w:tc>
          <w:tcPr>
            <w:tcW w:w="82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46" w:line="240" w:lineRule="auto"/>
              <w:ind w:left="223"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righ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Prob.  </w:t>
            </w:r>
            <w:r w:rsidRPr="00863808">
              <w:rPr>
                <w:rFonts w:ascii="Times New Roman" w:hAnsi="Times New Roman" w:cs="Times New Roman"/>
                <w:color w:val="auto"/>
                <w:sz w:val="16"/>
                <w:szCs w:val="16"/>
                <w:vertAlign w:val="superscript"/>
              </w:rPr>
              <w:t xml:space="preserve"> </w:t>
            </w:r>
          </w:p>
        </w:tc>
      </w:tr>
      <w:tr w:rsidR="00891FAC" w:rsidRPr="00863808" w:rsidTr="00D4237C">
        <w:trPr>
          <w:trHeight w:val="360"/>
        </w:trPr>
        <w:tc>
          <w:tcPr>
            <w:tcW w:w="231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895" w:right="1065" w:firstLine="65"/>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C </w:t>
            </w:r>
            <w:r w:rsidRPr="00863808">
              <w:rPr>
                <w:rFonts w:ascii="Times New Roman" w:hAnsi="Times New Roman" w:cs="Times New Roman"/>
                <w:color w:val="auto"/>
                <w:sz w:val="16"/>
                <w:szCs w:val="16"/>
                <w:vertAlign w:val="superscript"/>
              </w:rPr>
              <w:t xml:space="preserve"> </w:t>
            </w:r>
          </w:p>
        </w:tc>
        <w:tc>
          <w:tcPr>
            <w:tcW w:w="1234"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51" w:line="240" w:lineRule="auto"/>
              <w:ind w:left="238"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751"/>
              </w:tabs>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-4.998395</w:t>
            </w:r>
            <w:r w:rsidRPr="00863808">
              <w:rPr>
                <w:rFonts w:ascii="Times New Roman" w:hAnsi="Times New Roman" w:cs="Times New Roman"/>
                <w:color w:val="auto"/>
                <w:sz w:val="16"/>
                <w:szCs w:val="16"/>
                <w:vertAlign w:val="superscript"/>
              </w:rPr>
              <w:t xml:space="preserve"> </w:t>
            </w:r>
            <w:r w:rsidRPr="00863808">
              <w:rPr>
                <w:rFonts w:ascii="Times New Roman" w:hAnsi="Times New Roman" w:cs="Times New Roman"/>
                <w:color w:val="auto"/>
                <w:sz w:val="16"/>
                <w:szCs w:val="16"/>
                <w:vertAlign w:val="superscript"/>
              </w:rPr>
              <w:tab/>
            </w:r>
            <w:r w:rsidRPr="00863808">
              <w:rPr>
                <w:rFonts w:ascii="Times New Roman" w:hAnsi="Times New Roman" w:cs="Times New Roman"/>
                <w:color w:val="auto"/>
                <w:sz w:val="16"/>
                <w:szCs w:val="16"/>
              </w:rPr>
              <w:t xml:space="preserve"> </w:t>
            </w:r>
          </w:p>
        </w:tc>
        <w:tc>
          <w:tcPr>
            <w:tcW w:w="1114"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50" w:line="240" w:lineRule="auto"/>
              <w:ind w:left="103"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672"/>
              </w:tabs>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2.253962</w:t>
            </w:r>
            <w:r w:rsidRPr="00863808">
              <w:rPr>
                <w:rFonts w:ascii="Times New Roman" w:hAnsi="Times New Roman" w:cs="Times New Roman"/>
                <w:color w:val="auto"/>
                <w:sz w:val="16"/>
                <w:szCs w:val="16"/>
                <w:vertAlign w:val="superscript"/>
              </w:rPr>
              <w:t xml:space="preserve"> </w:t>
            </w:r>
            <w:r w:rsidRPr="00863808">
              <w:rPr>
                <w:rFonts w:ascii="Times New Roman" w:hAnsi="Times New Roman" w:cs="Times New Roman"/>
                <w:color w:val="auto"/>
                <w:sz w:val="16"/>
                <w:szCs w:val="16"/>
                <w:vertAlign w:val="superscript"/>
              </w:rPr>
              <w:tab/>
            </w:r>
            <w:r w:rsidRPr="00863808">
              <w:rPr>
                <w:rFonts w:ascii="Times New Roman" w:hAnsi="Times New Roman" w:cs="Times New Roman"/>
                <w:color w:val="auto"/>
                <w:sz w:val="16"/>
                <w:szCs w:val="16"/>
              </w:rPr>
              <w:t xml:space="preserve"> </w:t>
            </w:r>
          </w:p>
        </w:tc>
        <w:tc>
          <w:tcPr>
            <w:tcW w:w="100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51" w:line="240" w:lineRule="auto"/>
              <w:ind w:left="144"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713"/>
              </w:tabs>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-2.217603</w:t>
            </w:r>
            <w:r w:rsidRPr="00863808">
              <w:rPr>
                <w:rFonts w:ascii="Times New Roman" w:hAnsi="Times New Roman" w:cs="Times New Roman"/>
                <w:color w:val="auto"/>
                <w:sz w:val="16"/>
                <w:szCs w:val="16"/>
                <w:vertAlign w:val="superscript"/>
              </w:rPr>
              <w:t xml:space="preserve"> </w:t>
            </w:r>
            <w:r w:rsidRPr="00863808">
              <w:rPr>
                <w:rFonts w:ascii="Times New Roman" w:hAnsi="Times New Roman" w:cs="Times New Roman"/>
                <w:color w:val="auto"/>
                <w:sz w:val="16"/>
                <w:szCs w:val="16"/>
                <w:vertAlign w:val="superscript"/>
              </w:rPr>
              <w:tab/>
            </w:r>
            <w:r w:rsidRPr="00863808">
              <w:rPr>
                <w:rFonts w:ascii="Times New Roman" w:hAnsi="Times New Roman" w:cs="Times New Roman"/>
                <w:color w:val="auto"/>
                <w:sz w:val="16"/>
                <w:szCs w:val="16"/>
              </w:rPr>
              <w:t xml:space="preserve"> </w:t>
            </w:r>
          </w:p>
        </w:tc>
        <w:tc>
          <w:tcPr>
            <w:tcW w:w="82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49" w:line="240" w:lineRule="auto"/>
              <w:ind w:left="223"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right"/>
              <w:rPr>
                <w:rFonts w:ascii="Times New Roman" w:hAnsi="Times New Roman" w:cs="Times New Roman"/>
                <w:color w:val="auto"/>
                <w:sz w:val="16"/>
                <w:szCs w:val="16"/>
              </w:rPr>
            </w:pPr>
            <w:r w:rsidRPr="00863808">
              <w:rPr>
                <w:rFonts w:ascii="Times New Roman" w:hAnsi="Times New Roman" w:cs="Times New Roman"/>
                <w:color w:val="auto"/>
                <w:sz w:val="16"/>
                <w:szCs w:val="16"/>
              </w:rPr>
              <w:t>0.0291</w:t>
            </w:r>
            <w:r w:rsidRPr="00863808">
              <w:rPr>
                <w:rFonts w:ascii="Times New Roman" w:hAnsi="Times New Roman" w:cs="Times New Roman"/>
                <w:color w:val="auto"/>
                <w:sz w:val="16"/>
                <w:szCs w:val="16"/>
                <w:vertAlign w:val="superscript"/>
              </w:rPr>
              <w:t xml:space="preserve"> </w:t>
            </w:r>
          </w:p>
        </w:tc>
      </w:tr>
      <w:tr w:rsidR="00891FAC" w:rsidRPr="00863808" w:rsidTr="00D4237C">
        <w:trPr>
          <w:trHeight w:val="224"/>
        </w:trPr>
        <w:tc>
          <w:tcPr>
            <w:tcW w:w="231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center"/>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IRDEV </w:t>
            </w:r>
          </w:p>
        </w:tc>
        <w:tc>
          <w:tcPr>
            <w:tcW w:w="1234"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0.005410 </w:t>
            </w:r>
          </w:p>
        </w:tc>
        <w:tc>
          <w:tcPr>
            <w:tcW w:w="1114"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0.002266 </w:t>
            </w:r>
          </w:p>
        </w:tc>
        <w:tc>
          <w:tcPr>
            <w:tcW w:w="100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2.388030 </w:t>
            </w:r>
          </w:p>
        </w:tc>
        <w:tc>
          <w:tcPr>
            <w:tcW w:w="82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right"/>
              <w:rPr>
                <w:rFonts w:ascii="Times New Roman" w:hAnsi="Times New Roman" w:cs="Times New Roman"/>
                <w:color w:val="auto"/>
                <w:sz w:val="16"/>
                <w:szCs w:val="16"/>
              </w:rPr>
            </w:pPr>
            <w:r w:rsidRPr="00863808">
              <w:rPr>
                <w:rFonts w:ascii="Times New Roman" w:hAnsi="Times New Roman" w:cs="Times New Roman"/>
                <w:color w:val="auto"/>
                <w:sz w:val="16"/>
                <w:szCs w:val="16"/>
              </w:rPr>
              <w:t>0.0190</w:t>
            </w:r>
          </w:p>
        </w:tc>
      </w:tr>
      <w:tr w:rsidR="00891FAC" w:rsidRPr="00863808" w:rsidTr="00D4237C">
        <w:trPr>
          <w:trHeight w:val="226"/>
        </w:trPr>
        <w:tc>
          <w:tcPr>
            <w:tcW w:w="231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center"/>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FXDEV </w:t>
            </w:r>
          </w:p>
        </w:tc>
        <w:tc>
          <w:tcPr>
            <w:tcW w:w="1234"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-0.003068 </w:t>
            </w:r>
          </w:p>
        </w:tc>
        <w:tc>
          <w:tcPr>
            <w:tcW w:w="1114"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0.003065 </w:t>
            </w:r>
          </w:p>
        </w:tc>
        <w:tc>
          <w:tcPr>
            <w:tcW w:w="100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-1.001043 </w:t>
            </w:r>
          </w:p>
        </w:tc>
        <w:tc>
          <w:tcPr>
            <w:tcW w:w="82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right"/>
              <w:rPr>
                <w:rFonts w:ascii="Times New Roman" w:hAnsi="Times New Roman" w:cs="Times New Roman"/>
                <w:color w:val="auto"/>
                <w:sz w:val="16"/>
                <w:szCs w:val="16"/>
              </w:rPr>
            </w:pPr>
            <w:r w:rsidRPr="00863808">
              <w:rPr>
                <w:rFonts w:ascii="Times New Roman" w:hAnsi="Times New Roman" w:cs="Times New Roman"/>
                <w:color w:val="auto"/>
                <w:sz w:val="16"/>
                <w:szCs w:val="16"/>
              </w:rPr>
              <w:t>0.3195</w:t>
            </w:r>
          </w:p>
        </w:tc>
      </w:tr>
      <w:tr w:rsidR="00891FAC" w:rsidRPr="00863808" w:rsidTr="00D4237C">
        <w:trPr>
          <w:trHeight w:val="226"/>
        </w:trPr>
        <w:tc>
          <w:tcPr>
            <w:tcW w:w="231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center"/>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FOW </w:t>
            </w:r>
          </w:p>
        </w:tc>
        <w:tc>
          <w:tcPr>
            <w:tcW w:w="1234"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0.008237 </w:t>
            </w:r>
          </w:p>
        </w:tc>
        <w:tc>
          <w:tcPr>
            <w:tcW w:w="1114"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0.003525 </w:t>
            </w:r>
          </w:p>
        </w:tc>
        <w:tc>
          <w:tcPr>
            <w:tcW w:w="100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2.336828 </w:t>
            </w:r>
          </w:p>
        </w:tc>
        <w:tc>
          <w:tcPr>
            <w:tcW w:w="82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right"/>
              <w:rPr>
                <w:rFonts w:ascii="Times New Roman" w:hAnsi="Times New Roman" w:cs="Times New Roman"/>
                <w:color w:val="auto"/>
                <w:sz w:val="16"/>
                <w:szCs w:val="16"/>
              </w:rPr>
            </w:pPr>
            <w:r w:rsidRPr="00863808">
              <w:rPr>
                <w:rFonts w:ascii="Times New Roman" w:hAnsi="Times New Roman" w:cs="Times New Roman"/>
                <w:color w:val="auto"/>
                <w:sz w:val="16"/>
                <w:szCs w:val="16"/>
              </w:rPr>
              <w:t>0.0217</w:t>
            </w:r>
          </w:p>
        </w:tc>
      </w:tr>
      <w:tr w:rsidR="00891FAC" w:rsidRPr="00863808" w:rsidTr="00D4237C">
        <w:trPr>
          <w:trHeight w:val="224"/>
        </w:trPr>
        <w:tc>
          <w:tcPr>
            <w:tcW w:w="231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center"/>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FUT </w:t>
            </w:r>
          </w:p>
        </w:tc>
        <w:tc>
          <w:tcPr>
            <w:tcW w:w="1234"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0.005919 </w:t>
            </w:r>
          </w:p>
        </w:tc>
        <w:tc>
          <w:tcPr>
            <w:tcW w:w="1114"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0.002643 </w:t>
            </w:r>
          </w:p>
        </w:tc>
        <w:tc>
          <w:tcPr>
            <w:tcW w:w="100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2.239182 </w:t>
            </w:r>
          </w:p>
        </w:tc>
        <w:tc>
          <w:tcPr>
            <w:tcW w:w="82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right"/>
              <w:rPr>
                <w:rFonts w:ascii="Times New Roman" w:hAnsi="Times New Roman" w:cs="Times New Roman"/>
                <w:color w:val="auto"/>
                <w:sz w:val="16"/>
                <w:szCs w:val="16"/>
              </w:rPr>
            </w:pPr>
            <w:r w:rsidRPr="00863808">
              <w:rPr>
                <w:rFonts w:ascii="Times New Roman" w:hAnsi="Times New Roman" w:cs="Times New Roman"/>
                <w:color w:val="auto"/>
                <w:sz w:val="16"/>
                <w:szCs w:val="16"/>
              </w:rPr>
              <w:t>0.0276</w:t>
            </w:r>
          </w:p>
        </w:tc>
      </w:tr>
      <w:tr w:rsidR="00891FAC" w:rsidRPr="00863808" w:rsidTr="00D4237C">
        <w:trPr>
          <w:trHeight w:val="224"/>
        </w:trPr>
        <w:tc>
          <w:tcPr>
            <w:tcW w:w="231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center"/>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OPT </w:t>
            </w:r>
          </w:p>
        </w:tc>
        <w:tc>
          <w:tcPr>
            <w:tcW w:w="1234"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-0.003853 </w:t>
            </w:r>
          </w:p>
        </w:tc>
        <w:tc>
          <w:tcPr>
            <w:tcW w:w="1114"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0.003468 </w:t>
            </w:r>
          </w:p>
        </w:tc>
        <w:tc>
          <w:tcPr>
            <w:tcW w:w="100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-1.110986 </w:t>
            </w:r>
          </w:p>
        </w:tc>
        <w:tc>
          <w:tcPr>
            <w:tcW w:w="82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right"/>
              <w:rPr>
                <w:rFonts w:ascii="Times New Roman" w:hAnsi="Times New Roman" w:cs="Times New Roman"/>
                <w:color w:val="auto"/>
                <w:sz w:val="16"/>
                <w:szCs w:val="16"/>
              </w:rPr>
            </w:pPr>
            <w:r w:rsidRPr="00863808">
              <w:rPr>
                <w:rFonts w:ascii="Times New Roman" w:hAnsi="Times New Roman" w:cs="Times New Roman"/>
                <w:color w:val="auto"/>
                <w:sz w:val="16"/>
                <w:szCs w:val="16"/>
              </w:rPr>
              <w:t>0.2695</w:t>
            </w:r>
          </w:p>
        </w:tc>
      </w:tr>
      <w:tr w:rsidR="00891FAC" w:rsidRPr="00863808" w:rsidTr="00D4237C">
        <w:trPr>
          <w:trHeight w:val="226"/>
        </w:trPr>
        <w:tc>
          <w:tcPr>
            <w:tcW w:w="231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center"/>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SWP </w:t>
            </w:r>
          </w:p>
        </w:tc>
        <w:tc>
          <w:tcPr>
            <w:tcW w:w="1234"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-0.004308 </w:t>
            </w:r>
          </w:p>
        </w:tc>
        <w:tc>
          <w:tcPr>
            <w:tcW w:w="1114"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0.002408 </w:t>
            </w:r>
          </w:p>
        </w:tc>
        <w:tc>
          <w:tcPr>
            <w:tcW w:w="100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-1.788885 </w:t>
            </w:r>
          </w:p>
        </w:tc>
        <w:tc>
          <w:tcPr>
            <w:tcW w:w="82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right"/>
              <w:rPr>
                <w:rFonts w:ascii="Times New Roman" w:hAnsi="Times New Roman" w:cs="Times New Roman"/>
                <w:color w:val="auto"/>
                <w:sz w:val="16"/>
                <w:szCs w:val="16"/>
              </w:rPr>
            </w:pPr>
            <w:r w:rsidRPr="00863808">
              <w:rPr>
                <w:rFonts w:ascii="Times New Roman" w:hAnsi="Times New Roman" w:cs="Times New Roman"/>
                <w:color w:val="auto"/>
                <w:sz w:val="16"/>
                <w:szCs w:val="16"/>
              </w:rPr>
              <w:t>0.0770</w:t>
            </w:r>
          </w:p>
        </w:tc>
      </w:tr>
      <w:tr w:rsidR="00891FAC" w:rsidRPr="00863808" w:rsidTr="00D4237C">
        <w:trPr>
          <w:trHeight w:val="226"/>
        </w:trPr>
        <w:tc>
          <w:tcPr>
            <w:tcW w:w="231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center"/>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L_ASIZE </w:t>
            </w:r>
          </w:p>
        </w:tc>
        <w:tc>
          <w:tcPr>
            <w:tcW w:w="1234"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-0.030919 </w:t>
            </w:r>
          </w:p>
        </w:tc>
        <w:tc>
          <w:tcPr>
            <w:tcW w:w="1114"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0.002059 </w:t>
            </w:r>
          </w:p>
        </w:tc>
        <w:tc>
          <w:tcPr>
            <w:tcW w:w="100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-15.01487 </w:t>
            </w:r>
          </w:p>
        </w:tc>
        <w:tc>
          <w:tcPr>
            <w:tcW w:w="82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right"/>
              <w:rPr>
                <w:rFonts w:ascii="Times New Roman" w:hAnsi="Times New Roman" w:cs="Times New Roman"/>
                <w:color w:val="auto"/>
                <w:sz w:val="16"/>
                <w:szCs w:val="16"/>
              </w:rPr>
            </w:pPr>
            <w:r w:rsidRPr="00863808">
              <w:rPr>
                <w:rFonts w:ascii="Times New Roman" w:hAnsi="Times New Roman" w:cs="Times New Roman"/>
                <w:color w:val="auto"/>
                <w:sz w:val="16"/>
                <w:szCs w:val="16"/>
              </w:rPr>
              <w:t>0.0000</w:t>
            </w:r>
          </w:p>
        </w:tc>
      </w:tr>
      <w:tr w:rsidR="00891FAC" w:rsidRPr="00863808" w:rsidTr="00D4237C">
        <w:trPr>
          <w:trHeight w:val="224"/>
        </w:trPr>
        <w:tc>
          <w:tcPr>
            <w:tcW w:w="231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center"/>
              <w:rPr>
                <w:rFonts w:ascii="Times New Roman" w:hAnsi="Times New Roman" w:cs="Times New Roman"/>
                <w:color w:val="auto"/>
                <w:sz w:val="16"/>
                <w:szCs w:val="16"/>
              </w:rPr>
            </w:pPr>
            <w:r w:rsidRPr="00863808">
              <w:rPr>
                <w:rFonts w:ascii="Times New Roman" w:hAnsi="Times New Roman" w:cs="Times New Roman"/>
                <w:color w:val="auto"/>
                <w:sz w:val="16"/>
                <w:szCs w:val="16"/>
              </w:rPr>
              <w:lastRenderedPageBreak/>
              <w:t xml:space="preserve">L_CRATO </w:t>
            </w:r>
          </w:p>
        </w:tc>
        <w:tc>
          <w:tcPr>
            <w:tcW w:w="1234"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3.566115 </w:t>
            </w:r>
          </w:p>
        </w:tc>
        <w:tc>
          <w:tcPr>
            <w:tcW w:w="1114"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1.119596 </w:t>
            </w:r>
          </w:p>
        </w:tc>
        <w:tc>
          <w:tcPr>
            <w:tcW w:w="100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3.185180 </w:t>
            </w:r>
          </w:p>
        </w:tc>
        <w:tc>
          <w:tcPr>
            <w:tcW w:w="82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right"/>
              <w:rPr>
                <w:rFonts w:ascii="Times New Roman" w:hAnsi="Times New Roman" w:cs="Times New Roman"/>
                <w:color w:val="auto"/>
                <w:sz w:val="16"/>
                <w:szCs w:val="16"/>
              </w:rPr>
            </w:pPr>
            <w:r w:rsidRPr="00863808">
              <w:rPr>
                <w:rFonts w:ascii="Times New Roman" w:hAnsi="Times New Roman" w:cs="Times New Roman"/>
                <w:color w:val="auto"/>
                <w:sz w:val="16"/>
                <w:szCs w:val="16"/>
              </w:rPr>
              <w:t>0.0020</w:t>
            </w:r>
          </w:p>
        </w:tc>
      </w:tr>
      <w:tr w:rsidR="00891FAC" w:rsidRPr="00863808" w:rsidTr="00D4237C">
        <w:trPr>
          <w:trHeight w:val="314"/>
        </w:trPr>
        <w:tc>
          <w:tcPr>
            <w:tcW w:w="231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center"/>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QSCOR </w:t>
            </w:r>
          </w:p>
        </w:tc>
        <w:tc>
          <w:tcPr>
            <w:tcW w:w="1234"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0.000515 </w:t>
            </w:r>
          </w:p>
        </w:tc>
        <w:tc>
          <w:tcPr>
            <w:tcW w:w="1114"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0.000148 </w:t>
            </w:r>
          </w:p>
        </w:tc>
        <w:tc>
          <w:tcPr>
            <w:tcW w:w="100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3.471424 </w:t>
            </w:r>
          </w:p>
        </w:tc>
        <w:tc>
          <w:tcPr>
            <w:tcW w:w="82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right"/>
              <w:rPr>
                <w:rFonts w:ascii="Times New Roman" w:hAnsi="Times New Roman" w:cs="Times New Roman"/>
                <w:color w:val="auto"/>
                <w:sz w:val="16"/>
                <w:szCs w:val="16"/>
              </w:rPr>
            </w:pPr>
            <w:r w:rsidRPr="00863808">
              <w:rPr>
                <w:rFonts w:ascii="Times New Roman" w:hAnsi="Times New Roman" w:cs="Times New Roman"/>
                <w:color w:val="auto"/>
                <w:sz w:val="16"/>
                <w:szCs w:val="16"/>
              </w:rPr>
              <w:t>0.0008</w:t>
            </w:r>
          </w:p>
        </w:tc>
      </w:tr>
      <w:tr w:rsidR="00891FAC" w:rsidRPr="00863808" w:rsidTr="00D4237C">
        <w:trPr>
          <w:trHeight w:val="361"/>
        </w:trPr>
        <w:tc>
          <w:tcPr>
            <w:tcW w:w="231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48" w:line="240" w:lineRule="auto"/>
              <w:ind w:left="0" w:firstLine="0"/>
              <w:jc w:val="center"/>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960"/>
              </w:tabs>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R-squared </w:t>
            </w:r>
            <w:r w:rsidRPr="00863808">
              <w:rPr>
                <w:rFonts w:ascii="Times New Roman" w:hAnsi="Times New Roman" w:cs="Times New Roman"/>
                <w:color w:val="auto"/>
                <w:sz w:val="16"/>
                <w:szCs w:val="16"/>
              </w:rPr>
              <w:tab/>
            </w:r>
            <w:r w:rsidRPr="00863808">
              <w:rPr>
                <w:rFonts w:ascii="Times New Roman" w:hAnsi="Times New Roman" w:cs="Times New Roman"/>
                <w:color w:val="auto"/>
                <w:sz w:val="16"/>
                <w:szCs w:val="16"/>
                <w:vertAlign w:val="superscript"/>
              </w:rPr>
              <w:t xml:space="preserve"> </w:t>
            </w:r>
          </w:p>
        </w:tc>
        <w:tc>
          <w:tcPr>
            <w:tcW w:w="3348" w:type="dxa"/>
            <w:gridSpan w:val="3"/>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48" w:line="240" w:lineRule="auto"/>
              <w:ind w:left="238"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r w:rsidRPr="00863808">
              <w:rPr>
                <w:rFonts w:ascii="Times New Roman" w:hAnsi="Times New Roman" w:cs="Times New Roman"/>
                <w:color w:val="auto"/>
                <w:sz w:val="16"/>
                <w:szCs w:val="16"/>
              </w:rPr>
              <w:tab/>
              <w:t xml:space="preserve"> </w:t>
            </w:r>
            <w:r w:rsidRPr="00863808">
              <w:rPr>
                <w:rFonts w:ascii="Times New Roman" w:hAnsi="Times New Roman" w:cs="Times New Roman"/>
                <w:color w:val="auto"/>
                <w:sz w:val="16"/>
                <w:szCs w:val="16"/>
              </w:rPr>
              <w:tab/>
              <w:t xml:space="preserve"> </w:t>
            </w:r>
          </w:p>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1462"/>
                <w:tab w:val="center" w:pos="2389"/>
              </w:tabs>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0.837024</w:t>
            </w:r>
            <w:r w:rsidRPr="00863808">
              <w:rPr>
                <w:rFonts w:ascii="Times New Roman" w:hAnsi="Times New Roman" w:cs="Times New Roman"/>
                <w:color w:val="auto"/>
                <w:sz w:val="16"/>
                <w:szCs w:val="16"/>
                <w:vertAlign w:val="superscript"/>
              </w:rPr>
              <w:t xml:space="preserve"> </w:t>
            </w:r>
            <w:r w:rsidRPr="00863808">
              <w:rPr>
                <w:rFonts w:ascii="Times New Roman" w:hAnsi="Times New Roman" w:cs="Times New Roman"/>
                <w:color w:val="auto"/>
                <w:sz w:val="16"/>
                <w:szCs w:val="16"/>
                <w:vertAlign w:val="superscript"/>
              </w:rPr>
              <w:tab/>
            </w:r>
            <w:r w:rsidRPr="00863808">
              <w:rPr>
                <w:rFonts w:ascii="Times New Roman" w:hAnsi="Times New Roman" w:cs="Times New Roman"/>
                <w:color w:val="auto"/>
                <w:sz w:val="16"/>
                <w:szCs w:val="16"/>
              </w:rPr>
              <w:t xml:space="preserve">    Mean depende</w:t>
            </w:r>
            <w:r w:rsidRPr="00863808">
              <w:rPr>
                <w:rFonts w:ascii="Times New Roman" w:hAnsi="Times New Roman" w:cs="Times New Roman"/>
                <w:color w:val="auto"/>
                <w:sz w:val="16"/>
                <w:szCs w:val="16"/>
                <w:vertAlign w:val="superscript"/>
              </w:rPr>
              <w:t xml:space="preserve"> </w:t>
            </w:r>
            <w:r w:rsidRPr="00863808">
              <w:rPr>
                <w:rFonts w:ascii="Times New Roman" w:hAnsi="Times New Roman" w:cs="Times New Roman"/>
                <w:color w:val="auto"/>
                <w:sz w:val="16"/>
                <w:szCs w:val="16"/>
                <w:vertAlign w:val="superscript"/>
              </w:rPr>
              <w:tab/>
            </w:r>
            <w:r w:rsidRPr="00863808">
              <w:rPr>
                <w:rFonts w:ascii="Times New Roman" w:hAnsi="Times New Roman" w:cs="Times New Roman"/>
                <w:color w:val="auto"/>
                <w:sz w:val="16"/>
                <w:szCs w:val="16"/>
              </w:rPr>
              <w:t xml:space="preserve">nt var </w:t>
            </w:r>
            <w:r w:rsidRPr="00863808">
              <w:rPr>
                <w:rFonts w:ascii="Times New Roman" w:hAnsi="Times New Roman" w:cs="Times New Roman"/>
                <w:color w:val="auto"/>
                <w:sz w:val="16"/>
                <w:szCs w:val="16"/>
                <w:vertAlign w:val="superscript"/>
              </w:rPr>
              <w:t xml:space="preserve"> </w:t>
            </w:r>
          </w:p>
        </w:tc>
        <w:tc>
          <w:tcPr>
            <w:tcW w:w="82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48" w:line="240" w:lineRule="auto"/>
              <w:ind w:left="223"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rPr>
                <w:rFonts w:ascii="Times New Roman" w:hAnsi="Times New Roman" w:cs="Times New Roman"/>
                <w:color w:val="auto"/>
                <w:sz w:val="16"/>
                <w:szCs w:val="16"/>
              </w:rPr>
            </w:pPr>
            <w:r w:rsidRPr="00863808">
              <w:rPr>
                <w:rFonts w:ascii="Times New Roman" w:hAnsi="Times New Roman" w:cs="Times New Roman"/>
                <w:color w:val="auto"/>
                <w:sz w:val="16"/>
                <w:szCs w:val="16"/>
              </w:rPr>
              <w:t>2.033301</w:t>
            </w:r>
            <w:r w:rsidRPr="00863808">
              <w:rPr>
                <w:rFonts w:ascii="Times New Roman" w:hAnsi="Times New Roman" w:cs="Times New Roman"/>
                <w:color w:val="auto"/>
                <w:sz w:val="16"/>
                <w:szCs w:val="16"/>
                <w:vertAlign w:val="superscript"/>
              </w:rPr>
              <w:t xml:space="preserve"> </w:t>
            </w:r>
          </w:p>
        </w:tc>
      </w:tr>
      <w:tr w:rsidR="00891FAC" w:rsidRPr="00863808" w:rsidTr="00D4237C">
        <w:trPr>
          <w:trHeight w:val="224"/>
        </w:trPr>
        <w:tc>
          <w:tcPr>
            <w:tcW w:w="231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Adjusted R-squared </w:t>
            </w:r>
          </w:p>
        </w:tc>
        <w:tc>
          <w:tcPr>
            <w:tcW w:w="3348" w:type="dxa"/>
            <w:gridSpan w:val="3"/>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0.820726    S.D. dependent var </w:t>
            </w:r>
          </w:p>
        </w:tc>
        <w:tc>
          <w:tcPr>
            <w:tcW w:w="82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rPr>
                <w:rFonts w:ascii="Times New Roman" w:hAnsi="Times New Roman" w:cs="Times New Roman"/>
                <w:color w:val="auto"/>
                <w:sz w:val="16"/>
                <w:szCs w:val="16"/>
              </w:rPr>
            </w:pPr>
            <w:r w:rsidRPr="00863808">
              <w:rPr>
                <w:rFonts w:ascii="Times New Roman" w:hAnsi="Times New Roman" w:cs="Times New Roman"/>
                <w:color w:val="auto"/>
                <w:sz w:val="16"/>
                <w:szCs w:val="16"/>
              </w:rPr>
              <w:t>0.034384</w:t>
            </w:r>
          </w:p>
        </w:tc>
      </w:tr>
      <w:tr w:rsidR="00891FAC" w:rsidRPr="00863808" w:rsidTr="00D4237C">
        <w:trPr>
          <w:trHeight w:val="224"/>
        </w:trPr>
        <w:tc>
          <w:tcPr>
            <w:tcW w:w="231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S.E. of regression </w:t>
            </w:r>
          </w:p>
        </w:tc>
        <w:tc>
          <w:tcPr>
            <w:tcW w:w="3348" w:type="dxa"/>
            <w:gridSpan w:val="3"/>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0.014559    Akaike info criterion </w:t>
            </w:r>
          </w:p>
        </w:tc>
        <w:tc>
          <w:tcPr>
            <w:tcW w:w="82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rPr>
                <w:rFonts w:ascii="Times New Roman" w:hAnsi="Times New Roman" w:cs="Times New Roman"/>
                <w:color w:val="auto"/>
                <w:sz w:val="16"/>
                <w:szCs w:val="16"/>
              </w:rPr>
            </w:pPr>
            <w:r w:rsidRPr="00863808">
              <w:rPr>
                <w:rFonts w:ascii="Times New Roman" w:hAnsi="Times New Roman" w:cs="Times New Roman"/>
                <w:color w:val="auto"/>
                <w:sz w:val="16"/>
                <w:szCs w:val="16"/>
              </w:rPr>
              <w:t>-5.526634</w:t>
            </w:r>
          </w:p>
        </w:tc>
      </w:tr>
      <w:tr w:rsidR="00891FAC" w:rsidRPr="00863808" w:rsidTr="00D4237C">
        <w:trPr>
          <w:trHeight w:val="226"/>
        </w:trPr>
        <w:tc>
          <w:tcPr>
            <w:tcW w:w="231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Sum squared resid </w:t>
            </w:r>
          </w:p>
        </w:tc>
        <w:tc>
          <w:tcPr>
            <w:tcW w:w="3348" w:type="dxa"/>
            <w:gridSpan w:val="3"/>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0.019076    Schwarz criterion </w:t>
            </w:r>
          </w:p>
        </w:tc>
        <w:tc>
          <w:tcPr>
            <w:tcW w:w="82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rPr>
                <w:rFonts w:ascii="Times New Roman" w:hAnsi="Times New Roman" w:cs="Times New Roman"/>
                <w:color w:val="auto"/>
                <w:sz w:val="16"/>
                <w:szCs w:val="16"/>
              </w:rPr>
            </w:pPr>
            <w:r w:rsidRPr="00863808">
              <w:rPr>
                <w:rFonts w:ascii="Times New Roman" w:hAnsi="Times New Roman" w:cs="Times New Roman"/>
                <w:color w:val="auto"/>
                <w:sz w:val="16"/>
                <w:szCs w:val="16"/>
              </w:rPr>
              <w:t>-5.266117</w:t>
            </w:r>
          </w:p>
        </w:tc>
      </w:tr>
      <w:tr w:rsidR="00891FAC" w:rsidRPr="00863808" w:rsidTr="00D4237C">
        <w:trPr>
          <w:trHeight w:val="226"/>
        </w:trPr>
        <w:tc>
          <w:tcPr>
            <w:tcW w:w="231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Log likelihood </w:t>
            </w:r>
          </w:p>
        </w:tc>
        <w:tc>
          <w:tcPr>
            <w:tcW w:w="3348" w:type="dxa"/>
            <w:gridSpan w:val="3"/>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286.3317    Hannan-Quinn criter. </w:t>
            </w:r>
          </w:p>
        </w:tc>
        <w:tc>
          <w:tcPr>
            <w:tcW w:w="821" w:type="dxa"/>
          </w:tcPr>
          <w:p w:rsidR="00891FAC" w:rsidRPr="00863808" w:rsidRDefault="00891FAC" w:rsidP="00D4237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rPr>
                <w:rFonts w:ascii="Times New Roman" w:hAnsi="Times New Roman" w:cs="Times New Roman"/>
                <w:color w:val="auto"/>
                <w:sz w:val="16"/>
                <w:szCs w:val="16"/>
              </w:rPr>
            </w:pPr>
            <w:r w:rsidRPr="00863808">
              <w:rPr>
                <w:rFonts w:ascii="Times New Roman" w:hAnsi="Times New Roman" w:cs="Times New Roman"/>
                <w:color w:val="auto"/>
                <w:sz w:val="16"/>
                <w:szCs w:val="16"/>
              </w:rPr>
              <w:t>-5.421198</w:t>
            </w:r>
          </w:p>
        </w:tc>
      </w:tr>
      <w:tr w:rsidR="00891FAC" w:rsidRPr="00863808" w:rsidTr="00D4237C">
        <w:trPr>
          <w:trHeight w:val="224"/>
        </w:trPr>
        <w:tc>
          <w:tcPr>
            <w:tcW w:w="2311" w:type="dxa"/>
          </w:tcPr>
          <w:p w:rsidR="00891FAC" w:rsidRPr="00863808" w:rsidRDefault="00891FAC" w:rsidP="00D4237C">
            <w:pP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F-statistic </w:t>
            </w:r>
          </w:p>
        </w:tc>
        <w:tc>
          <w:tcPr>
            <w:tcW w:w="3348" w:type="dxa"/>
            <w:gridSpan w:val="3"/>
          </w:tcPr>
          <w:p w:rsidR="00891FAC" w:rsidRPr="00863808" w:rsidRDefault="00891FAC" w:rsidP="00D4237C">
            <w:pP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51.35855    Durbin-Watson stat </w:t>
            </w:r>
          </w:p>
        </w:tc>
        <w:tc>
          <w:tcPr>
            <w:tcW w:w="821" w:type="dxa"/>
          </w:tcPr>
          <w:p w:rsidR="00891FAC" w:rsidRPr="00863808" w:rsidRDefault="00891FAC" w:rsidP="00D4237C">
            <w:pPr>
              <w:spacing w:after="0" w:line="240" w:lineRule="auto"/>
              <w:ind w:left="0" w:firstLine="0"/>
              <w:rPr>
                <w:rFonts w:ascii="Times New Roman" w:hAnsi="Times New Roman" w:cs="Times New Roman"/>
                <w:color w:val="auto"/>
                <w:sz w:val="16"/>
                <w:szCs w:val="16"/>
              </w:rPr>
            </w:pPr>
            <w:r w:rsidRPr="00863808">
              <w:rPr>
                <w:rFonts w:ascii="Times New Roman" w:hAnsi="Times New Roman" w:cs="Times New Roman"/>
                <w:color w:val="auto"/>
                <w:sz w:val="16"/>
                <w:szCs w:val="16"/>
              </w:rPr>
              <w:t>1.094197</w:t>
            </w:r>
          </w:p>
        </w:tc>
      </w:tr>
      <w:tr w:rsidR="00891FAC" w:rsidRPr="00863808" w:rsidTr="00D4237C">
        <w:trPr>
          <w:trHeight w:val="314"/>
        </w:trPr>
        <w:tc>
          <w:tcPr>
            <w:tcW w:w="2311" w:type="dxa"/>
          </w:tcPr>
          <w:p w:rsidR="00891FAC" w:rsidRPr="00863808" w:rsidRDefault="00891FAC" w:rsidP="00D4237C">
            <w:pP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Prob(F-statistic) </w:t>
            </w:r>
          </w:p>
        </w:tc>
        <w:tc>
          <w:tcPr>
            <w:tcW w:w="3348" w:type="dxa"/>
            <w:gridSpan w:val="3"/>
          </w:tcPr>
          <w:p w:rsidR="00891FAC" w:rsidRPr="00863808" w:rsidRDefault="00891FAC" w:rsidP="00D4237C">
            <w:pPr>
              <w:tabs>
                <w:tab w:val="center" w:pos="1332"/>
                <w:tab w:val="center" w:pos="2486"/>
              </w:tabs>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0.000000 </w:t>
            </w:r>
            <w:r w:rsidRPr="00863808">
              <w:rPr>
                <w:rFonts w:ascii="Times New Roman" w:hAnsi="Times New Roman" w:cs="Times New Roman"/>
                <w:color w:val="auto"/>
                <w:sz w:val="16"/>
                <w:szCs w:val="16"/>
              </w:rPr>
              <w:tab/>
              <w:t xml:space="preserve"> </w:t>
            </w:r>
            <w:r w:rsidRPr="00863808">
              <w:rPr>
                <w:rFonts w:ascii="Times New Roman" w:hAnsi="Times New Roman" w:cs="Times New Roman"/>
                <w:color w:val="auto"/>
                <w:sz w:val="16"/>
                <w:szCs w:val="16"/>
              </w:rPr>
              <w:tab/>
              <w:t xml:space="preserve"> </w:t>
            </w:r>
          </w:p>
        </w:tc>
        <w:tc>
          <w:tcPr>
            <w:tcW w:w="821" w:type="dxa"/>
          </w:tcPr>
          <w:p w:rsidR="00891FAC" w:rsidRPr="00863808" w:rsidRDefault="00891FAC" w:rsidP="00D4237C">
            <w:pPr>
              <w:spacing w:after="0" w:line="240" w:lineRule="auto"/>
              <w:ind w:left="218"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tc>
      </w:tr>
    </w:tbl>
    <w:p w:rsidR="00891FAC" w:rsidRPr="00863808" w:rsidRDefault="00891FAC" w:rsidP="00891FAC">
      <w:pPr>
        <w:spacing w:after="0" w:line="240" w:lineRule="auto"/>
        <w:ind w:left="109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r w:rsidRPr="00863808">
        <w:rPr>
          <w:rFonts w:ascii="Times New Roman" w:hAnsi="Times New Roman" w:cs="Times New Roman"/>
          <w:color w:val="auto"/>
          <w:sz w:val="16"/>
          <w:szCs w:val="16"/>
        </w:rPr>
        <w:tab/>
        <w:t xml:space="preserve"> </w:t>
      </w:r>
      <w:r w:rsidRPr="00863808">
        <w:rPr>
          <w:rFonts w:ascii="Times New Roman" w:hAnsi="Times New Roman" w:cs="Times New Roman"/>
          <w:color w:val="auto"/>
          <w:sz w:val="16"/>
          <w:szCs w:val="16"/>
        </w:rPr>
        <w:tab/>
        <w:t xml:space="preserve"> </w:t>
      </w:r>
      <w:r w:rsidRPr="00863808">
        <w:rPr>
          <w:rFonts w:ascii="Times New Roman" w:hAnsi="Times New Roman" w:cs="Times New Roman"/>
          <w:color w:val="auto"/>
          <w:sz w:val="16"/>
          <w:szCs w:val="16"/>
        </w:rPr>
        <w:tab/>
        <w:t xml:space="preserve"> </w:t>
      </w:r>
      <w:r w:rsidRPr="00863808">
        <w:rPr>
          <w:rFonts w:ascii="Times New Roman" w:hAnsi="Times New Roman" w:cs="Times New Roman"/>
          <w:color w:val="auto"/>
          <w:sz w:val="16"/>
          <w:szCs w:val="16"/>
        </w:rPr>
        <w:tab/>
        <w:t xml:space="preserve"> </w:t>
      </w:r>
    </w:p>
    <w:p w:rsidR="00891FAC" w:rsidRPr="00863808" w:rsidRDefault="00891FAC" w:rsidP="00891FAC">
      <w:pPr>
        <w:spacing w:after="12" w:line="240" w:lineRule="auto"/>
        <w:ind w:left="109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r w:rsidRPr="00863808">
        <w:rPr>
          <w:rFonts w:ascii="Times New Roman" w:hAnsi="Times New Roman" w:cs="Times New Roman"/>
          <w:color w:val="auto"/>
          <w:sz w:val="16"/>
          <w:szCs w:val="16"/>
        </w:rPr>
        <w:tab/>
        <w:t xml:space="preserve"> </w:t>
      </w:r>
      <w:r w:rsidRPr="00863808">
        <w:rPr>
          <w:rFonts w:ascii="Times New Roman" w:hAnsi="Times New Roman" w:cs="Times New Roman"/>
          <w:color w:val="auto"/>
          <w:sz w:val="16"/>
          <w:szCs w:val="16"/>
        </w:rPr>
        <w:tab/>
        <w:t xml:space="preserve"> </w:t>
      </w:r>
      <w:r w:rsidRPr="00863808">
        <w:rPr>
          <w:rFonts w:ascii="Times New Roman" w:hAnsi="Times New Roman" w:cs="Times New Roman"/>
          <w:color w:val="auto"/>
          <w:sz w:val="16"/>
          <w:szCs w:val="16"/>
        </w:rPr>
        <w:tab/>
        <w:t xml:space="preserve"> </w:t>
      </w:r>
      <w:r w:rsidRPr="00863808">
        <w:rPr>
          <w:rFonts w:ascii="Times New Roman" w:hAnsi="Times New Roman" w:cs="Times New Roman"/>
          <w:color w:val="auto"/>
          <w:sz w:val="16"/>
          <w:szCs w:val="16"/>
        </w:rPr>
        <w:tab/>
        <w:t xml:space="preserve"> </w:t>
      </w:r>
    </w:p>
    <w:p w:rsidR="00891FAC" w:rsidRPr="0015673E" w:rsidRDefault="00891FAC" w:rsidP="00891FAC">
      <w:pPr>
        <w:spacing w:after="0" w:line="240" w:lineRule="auto"/>
        <w:ind w:left="10" w:hanging="10"/>
        <w:jc w:val="left"/>
        <w:rPr>
          <w:rFonts w:ascii="Times New Roman" w:hAnsi="Times New Roman" w:cs="Times New Roman"/>
          <w:color w:val="auto"/>
        </w:rPr>
      </w:pPr>
      <w:r w:rsidRPr="00863808">
        <w:rPr>
          <w:rFonts w:ascii="Times New Roman" w:hAnsi="Times New Roman" w:cs="Times New Roman"/>
          <w:b/>
          <w:i/>
          <w:color w:val="auto"/>
          <w:sz w:val="16"/>
          <w:szCs w:val="16"/>
        </w:rPr>
        <w:t xml:space="preserve">Source: </w:t>
      </w:r>
      <w:r w:rsidRPr="00863808">
        <w:rPr>
          <w:rFonts w:ascii="Times New Roman" w:hAnsi="Times New Roman" w:cs="Times New Roman"/>
          <w:color w:val="auto"/>
          <w:sz w:val="16"/>
          <w:szCs w:val="16"/>
        </w:rPr>
        <w:t>Researcher’s illustration using Eviews version 8</w:t>
      </w:r>
      <w:r w:rsidRPr="00863808">
        <w:rPr>
          <w:rFonts w:ascii="Times New Roman" w:hAnsi="Times New Roman" w:cs="Times New Roman"/>
          <w:b/>
          <w:color w:val="auto"/>
          <w:sz w:val="16"/>
          <w:szCs w:val="16"/>
        </w:rPr>
        <w:t xml:space="preserve"> </w:t>
      </w:r>
    </w:p>
    <w:p w:rsidR="00891FAC" w:rsidRDefault="00891FAC" w:rsidP="00891FAC">
      <w:pPr>
        <w:spacing w:after="157" w:line="246" w:lineRule="auto"/>
        <w:ind w:left="-5" w:right="-15" w:hanging="10"/>
        <w:jc w:val="left"/>
        <w:rPr>
          <w:rFonts w:ascii="Times New Roman" w:hAnsi="Times New Roman" w:cs="Times New Roman"/>
          <w:b/>
          <w:color w:val="auto"/>
        </w:rPr>
      </w:pPr>
    </w:p>
    <w:p w:rsidR="00891FAC" w:rsidRDefault="00891FAC" w:rsidP="00891FAC">
      <w:pPr>
        <w:spacing w:after="157" w:line="246" w:lineRule="auto"/>
        <w:ind w:left="-5" w:right="-15" w:hanging="10"/>
        <w:jc w:val="left"/>
        <w:rPr>
          <w:rFonts w:ascii="Times New Roman" w:hAnsi="Times New Roman" w:cs="Times New Roman"/>
          <w:b/>
          <w:color w:val="auto"/>
        </w:rPr>
      </w:pPr>
    </w:p>
    <w:p w:rsidR="00891FAC" w:rsidRPr="00863808" w:rsidRDefault="00891FAC" w:rsidP="00891FAC">
      <w:pPr>
        <w:spacing w:after="157" w:line="240" w:lineRule="auto"/>
        <w:ind w:left="-5" w:right="-15" w:hanging="10"/>
        <w:jc w:val="left"/>
        <w:rPr>
          <w:rFonts w:ascii="Times New Roman" w:hAnsi="Times New Roman" w:cs="Times New Roman"/>
          <w:color w:val="auto"/>
          <w:sz w:val="16"/>
          <w:szCs w:val="16"/>
        </w:rPr>
      </w:pPr>
      <w:r w:rsidRPr="00863808">
        <w:rPr>
          <w:rFonts w:ascii="Times New Roman" w:hAnsi="Times New Roman" w:cs="Times New Roman"/>
          <w:b/>
          <w:color w:val="auto"/>
          <w:sz w:val="16"/>
          <w:szCs w:val="16"/>
        </w:rPr>
        <w:t xml:space="preserve">Table 4.13: M2 Redundant variables diagnostic test results </w:t>
      </w:r>
    </w:p>
    <w:p w:rsidR="00891FAC" w:rsidRPr="00863808" w:rsidRDefault="00891FAC" w:rsidP="00891FAC">
      <w:pPr>
        <w:spacing w:after="26" w:line="240" w:lineRule="auto"/>
        <w:ind w:left="26" w:right="2351" w:hanging="1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Redundant Variables Test </w:t>
      </w:r>
      <w:r w:rsidRPr="00863808">
        <w:rPr>
          <w:rFonts w:ascii="Times New Roman" w:hAnsi="Times New Roman" w:cs="Times New Roman"/>
          <w:color w:val="auto"/>
          <w:sz w:val="16"/>
          <w:szCs w:val="16"/>
        </w:rPr>
        <w:tab/>
        <w:t xml:space="preserve"> </w:t>
      </w:r>
      <w:r w:rsidRPr="00863808">
        <w:rPr>
          <w:rFonts w:ascii="Times New Roman" w:hAnsi="Times New Roman" w:cs="Times New Roman"/>
          <w:color w:val="auto"/>
          <w:sz w:val="16"/>
          <w:szCs w:val="16"/>
        </w:rPr>
        <w:tab/>
        <w:t xml:space="preserve"> Equation: UNTITLED </w:t>
      </w:r>
      <w:r w:rsidRPr="00863808">
        <w:rPr>
          <w:rFonts w:ascii="Times New Roman" w:hAnsi="Times New Roman" w:cs="Times New Roman"/>
          <w:color w:val="auto"/>
          <w:sz w:val="16"/>
          <w:szCs w:val="16"/>
        </w:rPr>
        <w:tab/>
        <w:t xml:space="preserve"> </w:t>
      </w:r>
      <w:r w:rsidRPr="00863808">
        <w:rPr>
          <w:rFonts w:ascii="Times New Roman" w:hAnsi="Times New Roman" w:cs="Times New Roman"/>
          <w:color w:val="auto"/>
          <w:sz w:val="16"/>
          <w:szCs w:val="16"/>
        </w:rPr>
        <w:tab/>
        <w:t xml:space="preserve"> </w:t>
      </w:r>
    </w:p>
    <w:p w:rsidR="00891FAC" w:rsidRPr="00863808" w:rsidRDefault="00891FAC" w:rsidP="00891FAC">
      <w:pPr>
        <w:spacing w:after="26" w:line="240" w:lineRule="auto"/>
        <w:ind w:left="26" w:right="-15" w:hanging="1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Specification: L_ROCE C IRDEV FXDEV FOW FUT OPT SWP L_MKCAP </w:t>
      </w:r>
    </w:p>
    <w:p w:rsidR="00891FAC" w:rsidRPr="00863808" w:rsidRDefault="00891FAC" w:rsidP="00891FAC">
      <w:pPr>
        <w:spacing w:after="26" w:line="240" w:lineRule="auto"/>
        <w:ind w:left="26" w:right="-15" w:hanging="1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L_BOOKS L_ASIZE L_COAGE L_LEVER DIVPO L_DIVID L_CRATO </w:t>
      </w:r>
    </w:p>
    <w:p w:rsidR="00891FAC" w:rsidRPr="00863808" w:rsidRDefault="00891FAC" w:rsidP="00891FAC">
      <w:pPr>
        <w:tabs>
          <w:tab w:val="center" w:pos="4932"/>
          <w:tab w:val="center" w:pos="6012"/>
        </w:tabs>
        <w:spacing w:after="26"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CRSD QSCOR </w:t>
      </w:r>
      <w:r w:rsidRPr="00863808">
        <w:rPr>
          <w:rFonts w:ascii="Times New Roman" w:hAnsi="Times New Roman" w:cs="Times New Roman"/>
          <w:color w:val="auto"/>
          <w:sz w:val="16"/>
          <w:szCs w:val="16"/>
        </w:rPr>
        <w:tab/>
        <w:t xml:space="preserve"> </w:t>
      </w:r>
      <w:r w:rsidRPr="00863808">
        <w:rPr>
          <w:rFonts w:ascii="Times New Roman" w:hAnsi="Times New Roman" w:cs="Times New Roman"/>
          <w:color w:val="auto"/>
          <w:sz w:val="16"/>
          <w:szCs w:val="16"/>
        </w:rPr>
        <w:tab/>
        <w:t xml:space="preserve"> </w:t>
      </w:r>
    </w:p>
    <w:p w:rsidR="00891FAC" w:rsidRPr="00863808" w:rsidRDefault="00891FAC" w:rsidP="00891FAC">
      <w:pPr>
        <w:spacing w:after="16" w:line="240" w:lineRule="auto"/>
        <w:ind w:left="29" w:firstLine="0"/>
        <w:jc w:val="left"/>
        <w:rPr>
          <w:rFonts w:ascii="Times New Roman" w:hAnsi="Times New Roman" w:cs="Times New Roman"/>
          <w:color w:val="auto"/>
          <w:sz w:val="16"/>
          <w:szCs w:val="16"/>
        </w:rPr>
      </w:pPr>
      <w:r w:rsidRPr="00863808">
        <w:rPr>
          <w:rFonts w:ascii="Times New Roman" w:eastAsia="Calibri" w:hAnsi="Times New Roman" w:cs="Times New Roman"/>
          <w:noProof/>
          <w:color w:val="auto"/>
          <w:sz w:val="16"/>
          <w:szCs w:val="16"/>
          <w:lang w:val="en-US" w:eastAsia="en-US"/>
        </w:rPr>
        <mc:AlternateContent>
          <mc:Choice Requires="wpg">
            <w:drawing>
              <wp:inline distT="0" distB="0" distL="0" distR="0" wp14:anchorId="08191475" wp14:editId="453290EA">
                <wp:extent cx="4116324" cy="980425"/>
                <wp:effectExtent l="0" t="0" r="0" b="0"/>
                <wp:docPr id="98348" name="Group 98348"/>
                <wp:cNvGraphicFramePr/>
                <a:graphic xmlns:a="http://schemas.openxmlformats.org/drawingml/2006/main">
                  <a:graphicData uri="http://schemas.microsoft.com/office/word/2010/wordprocessingGroup">
                    <wpg:wgp>
                      <wpg:cNvGrpSpPr/>
                      <wpg:grpSpPr>
                        <a:xfrm>
                          <a:off x="0" y="0"/>
                          <a:ext cx="4116324" cy="980425"/>
                          <a:chOff x="0" y="0"/>
                          <a:chExt cx="4116324" cy="980425"/>
                        </a:xfrm>
                      </wpg:grpSpPr>
                      <wps:wsp>
                        <wps:cNvPr id="8359" name="Rectangle 8359"/>
                        <wps:cNvSpPr/>
                        <wps:spPr>
                          <a:xfrm>
                            <a:off x="0" y="0"/>
                            <a:ext cx="4239719"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Redundant Variables: L_MKCAP L_COAGE L_LEVER DIVPO </w:t>
                              </w:r>
                            </w:p>
                          </w:txbxContent>
                        </wps:txbx>
                        <wps:bodyPr horzOverflow="overflow" vert="horz" lIns="0" tIns="0" rIns="0" bIns="0" rtlCol="0">
                          <a:noAutofit/>
                        </wps:bodyPr>
                      </wps:wsp>
                      <wps:wsp>
                        <wps:cNvPr id="8360" name="Rectangle 8360"/>
                        <wps:cNvSpPr/>
                        <wps:spPr>
                          <a:xfrm>
                            <a:off x="3188194" y="0"/>
                            <a:ext cx="473943"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CRSD </w:t>
                              </w:r>
                            </w:p>
                          </w:txbxContent>
                        </wps:txbx>
                        <wps:bodyPr horzOverflow="overflow" vert="horz" lIns="0" tIns="0" rIns="0" bIns="0" rtlCol="0">
                          <a:noAutofit/>
                        </wps:bodyPr>
                      </wps:wsp>
                      <wps:wsp>
                        <wps:cNvPr id="8362" name="Rectangle 8362"/>
                        <wps:cNvSpPr/>
                        <wps:spPr>
                          <a:xfrm>
                            <a:off x="673607" y="131063"/>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8364" name="Rectangle 8364"/>
                        <wps:cNvSpPr/>
                        <wps:spPr>
                          <a:xfrm>
                            <a:off x="1682495" y="131063"/>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8366" name="Rectangle 8366"/>
                        <wps:cNvSpPr/>
                        <wps:spPr>
                          <a:xfrm>
                            <a:off x="2380486" y="131063"/>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8368" name="Rectangle 8368"/>
                        <wps:cNvSpPr/>
                        <wps:spPr>
                          <a:xfrm>
                            <a:off x="3113530" y="131063"/>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8370" name="Rectangle 8370"/>
                        <wps:cNvSpPr/>
                        <wps:spPr>
                          <a:xfrm>
                            <a:off x="3799329" y="131063"/>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8372" name="Rectangle 8372"/>
                        <wps:cNvSpPr/>
                        <wps:spPr>
                          <a:xfrm>
                            <a:off x="673607" y="242315"/>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8374" name="Rectangle 8374"/>
                        <wps:cNvSpPr/>
                        <wps:spPr>
                          <a:xfrm>
                            <a:off x="1682495" y="242315"/>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8376" name="Rectangle 8376"/>
                        <wps:cNvSpPr/>
                        <wps:spPr>
                          <a:xfrm>
                            <a:off x="2380486" y="242315"/>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8378" name="Rectangle 8378"/>
                        <wps:cNvSpPr/>
                        <wps:spPr>
                          <a:xfrm>
                            <a:off x="3113530" y="242315"/>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8380" name="Rectangle 8380"/>
                        <wps:cNvSpPr/>
                        <wps:spPr>
                          <a:xfrm>
                            <a:off x="3799329" y="242315"/>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107952" name="Shape 107952"/>
                        <wps:cNvSpPr/>
                        <wps:spPr>
                          <a:xfrm>
                            <a:off x="1524" y="171563"/>
                            <a:ext cx="1347216" cy="9144"/>
                          </a:xfrm>
                          <a:custGeom>
                            <a:avLst/>
                            <a:gdLst/>
                            <a:ahLst/>
                            <a:cxnLst/>
                            <a:rect l="0" t="0" r="0" b="0"/>
                            <a:pathLst>
                              <a:path w="1347216" h="9144">
                                <a:moveTo>
                                  <a:pt x="0" y="0"/>
                                </a:moveTo>
                                <a:lnTo>
                                  <a:pt x="1347216" y="0"/>
                                </a:lnTo>
                                <a:lnTo>
                                  <a:pt x="1347216" y="9144"/>
                                </a:lnTo>
                                <a:lnTo>
                                  <a:pt x="0" y="9144"/>
                                </a:lnTo>
                                <a:lnTo>
                                  <a:pt x="0" y="0"/>
                                </a:lnTo>
                              </a:path>
                            </a:pathLst>
                          </a:custGeom>
                          <a:solidFill>
                            <a:srgbClr val="000000"/>
                          </a:solidFill>
                          <a:ln w="0" cap="flat">
                            <a:noFill/>
                            <a:miter lim="127000"/>
                          </a:ln>
                          <a:effectLst/>
                        </wps:spPr>
                        <wps:bodyPr/>
                      </wps:wsp>
                      <wps:wsp>
                        <wps:cNvPr id="107953" name="Shape 107953"/>
                        <wps:cNvSpPr/>
                        <wps:spPr>
                          <a:xfrm>
                            <a:off x="1524" y="189851"/>
                            <a:ext cx="1347216" cy="9144"/>
                          </a:xfrm>
                          <a:custGeom>
                            <a:avLst/>
                            <a:gdLst/>
                            <a:ahLst/>
                            <a:cxnLst/>
                            <a:rect l="0" t="0" r="0" b="0"/>
                            <a:pathLst>
                              <a:path w="1347216" h="9144">
                                <a:moveTo>
                                  <a:pt x="0" y="0"/>
                                </a:moveTo>
                                <a:lnTo>
                                  <a:pt x="1347216" y="0"/>
                                </a:lnTo>
                                <a:lnTo>
                                  <a:pt x="1347216" y="9144"/>
                                </a:lnTo>
                                <a:lnTo>
                                  <a:pt x="0" y="9144"/>
                                </a:lnTo>
                                <a:lnTo>
                                  <a:pt x="0" y="0"/>
                                </a:lnTo>
                              </a:path>
                            </a:pathLst>
                          </a:custGeom>
                          <a:solidFill>
                            <a:srgbClr val="000000"/>
                          </a:solidFill>
                          <a:ln w="0" cap="flat">
                            <a:noFill/>
                            <a:miter lim="127000"/>
                          </a:ln>
                          <a:effectLst/>
                        </wps:spPr>
                        <wps:bodyPr/>
                      </wps:wsp>
                      <wps:wsp>
                        <wps:cNvPr id="107954" name="Shape 107954"/>
                        <wps:cNvSpPr/>
                        <wps:spPr>
                          <a:xfrm>
                            <a:off x="1348740" y="171563"/>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955" name="Shape 107955"/>
                        <wps:cNvSpPr/>
                        <wps:spPr>
                          <a:xfrm>
                            <a:off x="1348740" y="189851"/>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956" name="Shape 107956"/>
                        <wps:cNvSpPr/>
                        <wps:spPr>
                          <a:xfrm>
                            <a:off x="1400556" y="171563"/>
                            <a:ext cx="614172" cy="9144"/>
                          </a:xfrm>
                          <a:custGeom>
                            <a:avLst/>
                            <a:gdLst/>
                            <a:ahLst/>
                            <a:cxnLst/>
                            <a:rect l="0" t="0" r="0" b="0"/>
                            <a:pathLst>
                              <a:path w="614172" h="9144">
                                <a:moveTo>
                                  <a:pt x="0" y="0"/>
                                </a:moveTo>
                                <a:lnTo>
                                  <a:pt x="614172" y="0"/>
                                </a:lnTo>
                                <a:lnTo>
                                  <a:pt x="614172" y="9144"/>
                                </a:lnTo>
                                <a:lnTo>
                                  <a:pt x="0" y="9144"/>
                                </a:lnTo>
                                <a:lnTo>
                                  <a:pt x="0" y="0"/>
                                </a:lnTo>
                              </a:path>
                            </a:pathLst>
                          </a:custGeom>
                          <a:solidFill>
                            <a:srgbClr val="000000"/>
                          </a:solidFill>
                          <a:ln w="0" cap="flat">
                            <a:noFill/>
                            <a:miter lim="127000"/>
                          </a:ln>
                          <a:effectLst/>
                        </wps:spPr>
                        <wps:bodyPr/>
                      </wps:wsp>
                      <wps:wsp>
                        <wps:cNvPr id="107957" name="Shape 107957"/>
                        <wps:cNvSpPr/>
                        <wps:spPr>
                          <a:xfrm>
                            <a:off x="1400556" y="189851"/>
                            <a:ext cx="614172" cy="9144"/>
                          </a:xfrm>
                          <a:custGeom>
                            <a:avLst/>
                            <a:gdLst/>
                            <a:ahLst/>
                            <a:cxnLst/>
                            <a:rect l="0" t="0" r="0" b="0"/>
                            <a:pathLst>
                              <a:path w="614172" h="9144">
                                <a:moveTo>
                                  <a:pt x="0" y="0"/>
                                </a:moveTo>
                                <a:lnTo>
                                  <a:pt x="614172" y="0"/>
                                </a:lnTo>
                                <a:lnTo>
                                  <a:pt x="614172" y="9144"/>
                                </a:lnTo>
                                <a:lnTo>
                                  <a:pt x="0" y="9144"/>
                                </a:lnTo>
                                <a:lnTo>
                                  <a:pt x="0" y="0"/>
                                </a:lnTo>
                              </a:path>
                            </a:pathLst>
                          </a:custGeom>
                          <a:solidFill>
                            <a:srgbClr val="000000"/>
                          </a:solidFill>
                          <a:ln w="0" cap="flat">
                            <a:noFill/>
                            <a:miter lim="127000"/>
                          </a:ln>
                          <a:effectLst/>
                        </wps:spPr>
                        <wps:bodyPr/>
                      </wps:wsp>
                      <wps:wsp>
                        <wps:cNvPr id="107958" name="Shape 107958"/>
                        <wps:cNvSpPr/>
                        <wps:spPr>
                          <a:xfrm>
                            <a:off x="2014728" y="171563"/>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959" name="Shape 107959"/>
                        <wps:cNvSpPr/>
                        <wps:spPr>
                          <a:xfrm>
                            <a:off x="2014728" y="189851"/>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960" name="Shape 107960"/>
                        <wps:cNvSpPr/>
                        <wps:spPr>
                          <a:xfrm>
                            <a:off x="2066544" y="171563"/>
                            <a:ext cx="681228" cy="9144"/>
                          </a:xfrm>
                          <a:custGeom>
                            <a:avLst/>
                            <a:gdLst/>
                            <a:ahLst/>
                            <a:cxnLst/>
                            <a:rect l="0" t="0" r="0" b="0"/>
                            <a:pathLst>
                              <a:path w="681228" h="9144">
                                <a:moveTo>
                                  <a:pt x="0" y="0"/>
                                </a:moveTo>
                                <a:lnTo>
                                  <a:pt x="681228" y="0"/>
                                </a:lnTo>
                                <a:lnTo>
                                  <a:pt x="681228" y="9144"/>
                                </a:lnTo>
                                <a:lnTo>
                                  <a:pt x="0" y="9144"/>
                                </a:lnTo>
                                <a:lnTo>
                                  <a:pt x="0" y="0"/>
                                </a:lnTo>
                              </a:path>
                            </a:pathLst>
                          </a:custGeom>
                          <a:solidFill>
                            <a:srgbClr val="000000"/>
                          </a:solidFill>
                          <a:ln w="0" cap="flat">
                            <a:noFill/>
                            <a:miter lim="127000"/>
                          </a:ln>
                          <a:effectLst/>
                        </wps:spPr>
                        <wps:bodyPr/>
                      </wps:wsp>
                      <wps:wsp>
                        <wps:cNvPr id="107961" name="Shape 107961"/>
                        <wps:cNvSpPr/>
                        <wps:spPr>
                          <a:xfrm>
                            <a:off x="2066544" y="189851"/>
                            <a:ext cx="681228" cy="9144"/>
                          </a:xfrm>
                          <a:custGeom>
                            <a:avLst/>
                            <a:gdLst/>
                            <a:ahLst/>
                            <a:cxnLst/>
                            <a:rect l="0" t="0" r="0" b="0"/>
                            <a:pathLst>
                              <a:path w="681228" h="9144">
                                <a:moveTo>
                                  <a:pt x="0" y="0"/>
                                </a:moveTo>
                                <a:lnTo>
                                  <a:pt x="681228" y="0"/>
                                </a:lnTo>
                                <a:lnTo>
                                  <a:pt x="681228" y="9144"/>
                                </a:lnTo>
                                <a:lnTo>
                                  <a:pt x="0" y="9144"/>
                                </a:lnTo>
                                <a:lnTo>
                                  <a:pt x="0" y="0"/>
                                </a:lnTo>
                              </a:path>
                            </a:pathLst>
                          </a:custGeom>
                          <a:solidFill>
                            <a:srgbClr val="000000"/>
                          </a:solidFill>
                          <a:ln w="0" cap="flat">
                            <a:noFill/>
                            <a:miter lim="127000"/>
                          </a:ln>
                          <a:effectLst/>
                        </wps:spPr>
                        <wps:bodyPr/>
                      </wps:wsp>
                      <wps:wsp>
                        <wps:cNvPr id="107962" name="Shape 107962"/>
                        <wps:cNvSpPr/>
                        <wps:spPr>
                          <a:xfrm>
                            <a:off x="2747773" y="171563"/>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963" name="Shape 107963"/>
                        <wps:cNvSpPr/>
                        <wps:spPr>
                          <a:xfrm>
                            <a:off x="2747773" y="189851"/>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964" name="Shape 107964"/>
                        <wps:cNvSpPr/>
                        <wps:spPr>
                          <a:xfrm>
                            <a:off x="2799588" y="171563"/>
                            <a:ext cx="682752" cy="9144"/>
                          </a:xfrm>
                          <a:custGeom>
                            <a:avLst/>
                            <a:gdLst/>
                            <a:ahLst/>
                            <a:cxnLst/>
                            <a:rect l="0" t="0" r="0" b="0"/>
                            <a:pathLst>
                              <a:path w="682752" h="9144">
                                <a:moveTo>
                                  <a:pt x="0" y="0"/>
                                </a:moveTo>
                                <a:lnTo>
                                  <a:pt x="682752" y="0"/>
                                </a:lnTo>
                                <a:lnTo>
                                  <a:pt x="682752" y="9144"/>
                                </a:lnTo>
                                <a:lnTo>
                                  <a:pt x="0" y="9144"/>
                                </a:lnTo>
                                <a:lnTo>
                                  <a:pt x="0" y="0"/>
                                </a:lnTo>
                              </a:path>
                            </a:pathLst>
                          </a:custGeom>
                          <a:solidFill>
                            <a:srgbClr val="000000"/>
                          </a:solidFill>
                          <a:ln w="0" cap="flat">
                            <a:noFill/>
                            <a:miter lim="127000"/>
                          </a:ln>
                          <a:effectLst/>
                        </wps:spPr>
                        <wps:bodyPr/>
                      </wps:wsp>
                      <wps:wsp>
                        <wps:cNvPr id="107965" name="Shape 107965"/>
                        <wps:cNvSpPr/>
                        <wps:spPr>
                          <a:xfrm>
                            <a:off x="2799588" y="189851"/>
                            <a:ext cx="682752" cy="9144"/>
                          </a:xfrm>
                          <a:custGeom>
                            <a:avLst/>
                            <a:gdLst/>
                            <a:ahLst/>
                            <a:cxnLst/>
                            <a:rect l="0" t="0" r="0" b="0"/>
                            <a:pathLst>
                              <a:path w="682752" h="9144">
                                <a:moveTo>
                                  <a:pt x="0" y="0"/>
                                </a:moveTo>
                                <a:lnTo>
                                  <a:pt x="682752" y="0"/>
                                </a:lnTo>
                                <a:lnTo>
                                  <a:pt x="682752" y="9144"/>
                                </a:lnTo>
                                <a:lnTo>
                                  <a:pt x="0" y="9144"/>
                                </a:lnTo>
                                <a:lnTo>
                                  <a:pt x="0" y="0"/>
                                </a:lnTo>
                              </a:path>
                            </a:pathLst>
                          </a:custGeom>
                          <a:solidFill>
                            <a:srgbClr val="000000"/>
                          </a:solidFill>
                          <a:ln w="0" cap="flat">
                            <a:noFill/>
                            <a:miter lim="127000"/>
                          </a:ln>
                          <a:effectLst/>
                        </wps:spPr>
                        <wps:bodyPr/>
                      </wps:wsp>
                      <wps:wsp>
                        <wps:cNvPr id="107966" name="Shape 107966"/>
                        <wps:cNvSpPr/>
                        <wps:spPr>
                          <a:xfrm>
                            <a:off x="3482340" y="171563"/>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967" name="Shape 107967"/>
                        <wps:cNvSpPr/>
                        <wps:spPr>
                          <a:xfrm>
                            <a:off x="3482340" y="189851"/>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968" name="Shape 107968"/>
                        <wps:cNvSpPr/>
                        <wps:spPr>
                          <a:xfrm>
                            <a:off x="3534156" y="171563"/>
                            <a:ext cx="582168" cy="9144"/>
                          </a:xfrm>
                          <a:custGeom>
                            <a:avLst/>
                            <a:gdLst/>
                            <a:ahLst/>
                            <a:cxnLst/>
                            <a:rect l="0" t="0" r="0" b="0"/>
                            <a:pathLst>
                              <a:path w="582168" h="9144">
                                <a:moveTo>
                                  <a:pt x="0" y="0"/>
                                </a:moveTo>
                                <a:lnTo>
                                  <a:pt x="582168" y="0"/>
                                </a:lnTo>
                                <a:lnTo>
                                  <a:pt x="582168" y="9144"/>
                                </a:lnTo>
                                <a:lnTo>
                                  <a:pt x="0" y="9144"/>
                                </a:lnTo>
                                <a:lnTo>
                                  <a:pt x="0" y="0"/>
                                </a:lnTo>
                              </a:path>
                            </a:pathLst>
                          </a:custGeom>
                          <a:solidFill>
                            <a:srgbClr val="000000"/>
                          </a:solidFill>
                          <a:ln w="0" cap="flat">
                            <a:noFill/>
                            <a:miter lim="127000"/>
                          </a:ln>
                          <a:effectLst/>
                        </wps:spPr>
                        <wps:bodyPr/>
                      </wps:wsp>
                      <wps:wsp>
                        <wps:cNvPr id="107969" name="Shape 107969"/>
                        <wps:cNvSpPr/>
                        <wps:spPr>
                          <a:xfrm>
                            <a:off x="3534156" y="189851"/>
                            <a:ext cx="582168" cy="9144"/>
                          </a:xfrm>
                          <a:custGeom>
                            <a:avLst/>
                            <a:gdLst/>
                            <a:ahLst/>
                            <a:cxnLst/>
                            <a:rect l="0" t="0" r="0" b="0"/>
                            <a:pathLst>
                              <a:path w="582168" h="9144">
                                <a:moveTo>
                                  <a:pt x="0" y="0"/>
                                </a:moveTo>
                                <a:lnTo>
                                  <a:pt x="582168" y="0"/>
                                </a:lnTo>
                                <a:lnTo>
                                  <a:pt x="582168" y="9144"/>
                                </a:lnTo>
                                <a:lnTo>
                                  <a:pt x="0" y="9144"/>
                                </a:lnTo>
                                <a:lnTo>
                                  <a:pt x="0" y="0"/>
                                </a:lnTo>
                              </a:path>
                            </a:pathLst>
                          </a:custGeom>
                          <a:solidFill>
                            <a:srgbClr val="000000"/>
                          </a:solidFill>
                          <a:ln w="0" cap="flat">
                            <a:noFill/>
                            <a:miter lim="127000"/>
                          </a:ln>
                          <a:effectLst/>
                        </wps:spPr>
                        <wps:bodyPr/>
                      </wps:wsp>
                      <wps:wsp>
                        <wps:cNvPr id="20400" name="Rectangle 20400"/>
                        <wps:cNvSpPr/>
                        <wps:spPr>
                          <a:xfrm>
                            <a:off x="3799220" y="286510"/>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20396" name="Rectangle 20396"/>
                        <wps:cNvSpPr/>
                        <wps:spPr>
                          <a:xfrm>
                            <a:off x="673608" y="286510"/>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20397" name="Rectangle 20397"/>
                        <wps:cNvSpPr/>
                        <wps:spPr>
                          <a:xfrm>
                            <a:off x="1536208" y="286510"/>
                            <a:ext cx="431359"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Value </w:t>
                              </w:r>
                            </w:p>
                          </w:txbxContent>
                        </wps:txbx>
                        <wps:bodyPr horzOverflow="overflow" vert="horz" lIns="0" tIns="0" rIns="0" bIns="0" rtlCol="0">
                          <a:noAutofit/>
                        </wps:bodyPr>
                      </wps:wsp>
                      <wps:wsp>
                        <wps:cNvPr id="20398" name="Rectangle 20398"/>
                        <wps:cNvSpPr/>
                        <wps:spPr>
                          <a:xfrm>
                            <a:off x="2333205" y="286510"/>
                            <a:ext cx="169983"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df </w:t>
                              </w:r>
                            </w:p>
                          </w:txbxContent>
                        </wps:txbx>
                        <wps:bodyPr horzOverflow="overflow" vert="horz" lIns="0" tIns="0" rIns="0" bIns="0" rtlCol="0">
                          <a:noAutofit/>
                        </wps:bodyPr>
                      </wps:wsp>
                      <wps:wsp>
                        <wps:cNvPr id="20399" name="Rectangle 20399"/>
                        <wps:cNvSpPr/>
                        <wps:spPr>
                          <a:xfrm>
                            <a:off x="2846812" y="286510"/>
                            <a:ext cx="751561"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Probability </w:t>
                              </w:r>
                            </w:p>
                          </w:txbxContent>
                        </wps:txbx>
                        <wps:bodyPr horzOverflow="overflow" vert="horz" lIns="0" tIns="0" rIns="0" bIns="0" rtlCol="0">
                          <a:noAutofit/>
                        </wps:bodyPr>
                      </wps:wsp>
                      <wps:wsp>
                        <wps:cNvPr id="20402" name="Rectangle 20402"/>
                        <wps:cNvSpPr/>
                        <wps:spPr>
                          <a:xfrm>
                            <a:off x="1428024" y="438910"/>
                            <a:ext cx="719163"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2.087208 </w:t>
                              </w:r>
                            </w:p>
                          </w:txbxContent>
                        </wps:txbx>
                        <wps:bodyPr horzOverflow="overflow" vert="horz" lIns="0" tIns="0" rIns="0" bIns="0" rtlCol="0">
                          <a:noAutofit/>
                        </wps:bodyPr>
                      </wps:wsp>
                      <wps:wsp>
                        <wps:cNvPr id="20405" name="Rectangle 20405"/>
                        <wps:cNvSpPr/>
                        <wps:spPr>
                          <a:xfrm>
                            <a:off x="3799268" y="438910"/>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97093" name="Rectangle 97093"/>
                        <wps:cNvSpPr/>
                        <wps:spPr>
                          <a:xfrm>
                            <a:off x="2215865" y="438910"/>
                            <a:ext cx="135242" cy="150651"/>
                          </a:xfrm>
                          <a:prstGeom prst="rect">
                            <a:avLst/>
                          </a:prstGeom>
                          <a:ln>
                            <a:noFill/>
                          </a:ln>
                        </wps:spPr>
                        <wps:txbx>
                          <w:txbxContent>
                            <w:p w:rsidR="00A548CC" w:rsidRDefault="00A548CC" w:rsidP="00891FAC">
                              <w:pPr>
                                <w:spacing w:after="0" w:line="276" w:lineRule="auto"/>
                                <w:ind w:left="0" w:firstLine="0"/>
                                <w:jc w:val="left"/>
                              </w:pPr>
                              <w:r>
                                <w:rPr>
                                  <w:sz w:val="18"/>
                                </w:rPr>
                                <w:t>(5</w:t>
                              </w:r>
                            </w:p>
                          </w:txbxContent>
                        </wps:txbx>
                        <wps:bodyPr horzOverflow="overflow" vert="horz" lIns="0" tIns="0" rIns="0" bIns="0" rtlCol="0">
                          <a:noAutofit/>
                        </wps:bodyPr>
                      </wps:wsp>
                      <wps:wsp>
                        <wps:cNvPr id="20404" name="Rectangle 20404"/>
                        <wps:cNvSpPr/>
                        <wps:spPr>
                          <a:xfrm>
                            <a:off x="2923001" y="438910"/>
                            <a:ext cx="548949"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0.0751 </w:t>
                              </w:r>
                            </w:p>
                          </w:txbxContent>
                        </wps:txbx>
                        <wps:bodyPr horzOverflow="overflow" vert="horz" lIns="0" tIns="0" rIns="0" bIns="0" rtlCol="0">
                          <a:noAutofit/>
                        </wps:bodyPr>
                      </wps:wsp>
                      <wps:wsp>
                        <wps:cNvPr id="97094" name="Rectangle 97094"/>
                        <wps:cNvSpPr/>
                        <wps:spPr>
                          <a:xfrm>
                            <a:off x="2317954" y="438910"/>
                            <a:ext cx="34632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83) </w:t>
                              </w:r>
                            </w:p>
                          </w:txbxContent>
                        </wps:txbx>
                        <wps:bodyPr horzOverflow="overflow" vert="horz" lIns="0" tIns="0" rIns="0" bIns="0" rtlCol="0">
                          <a:noAutofit/>
                        </wps:bodyPr>
                      </wps:wsp>
                      <wps:wsp>
                        <wps:cNvPr id="20401" name="Rectangle 20401"/>
                        <wps:cNvSpPr/>
                        <wps:spPr>
                          <a:xfrm>
                            <a:off x="2" y="438910"/>
                            <a:ext cx="692950"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F-statistic </w:t>
                              </w:r>
                            </w:p>
                          </w:txbxContent>
                        </wps:txbx>
                        <wps:bodyPr horzOverflow="overflow" vert="horz" lIns="0" tIns="0" rIns="0" bIns="0" rtlCol="0">
                          <a:noAutofit/>
                        </wps:bodyPr>
                      </wps:wsp>
                      <wps:wsp>
                        <wps:cNvPr id="107970" name="Shape 107970"/>
                        <wps:cNvSpPr/>
                        <wps:spPr>
                          <a:xfrm>
                            <a:off x="1348740" y="400163"/>
                            <a:ext cx="665988" cy="9144"/>
                          </a:xfrm>
                          <a:custGeom>
                            <a:avLst/>
                            <a:gdLst/>
                            <a:ahLst/>
                            <a:cxnLst/>
                            <a:rect l="0" t="0" r="0" b="0"/>
                            <a:pathLst>
                              <a:path w="665988" h="9144">
                                <a:moveTo>
                                  <a:pt x="0" y="0"/>
                                </a:moveTo>
                                <a:lnTo>
                                  <a:pt x="665988" y="0"/>
                                </a:lnTo>
                                <a:lnTo>
                                  <a:pt x="665988" y="9144"/>
                                </a:lnTo>
                                <a:lnTo>
                                  <a:pt x="0" y="9144"/>
                                </a:lnTo>
                                <a:lnTo>
                                  <a:pt x="0" y="0"/>
                                </a:lnTo>
                              </a:path>
                            </a:pathLst>
                          </a:custGeom>
                          <a:solidFill>
                            <a:srgbClr val="000000"/>
                          </a:solidFill>
                          <a:ln w="0" cap="flat">
                            <a:noFill/>
                            <a:miter lim="127000"/>
                          </a:ln>
                          <a:effectLst/>
                        </wps:spPr>
                        <wps:bodyPr/>
                      </wps:wsp>
                      <wps:wsp>
                        <wps:cNvPr id="107971" name="Shape 107971"/>
                        <wps:cNvSpPr/>
                        <wps:spPr>
                          <a:xfrm>
                            <a:off x="2014728" y="400163"/>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7972" name="Shape 107972"/>
                        <wps:cNvSpPr/>
                        <wps:spPr>
                          <a:xfrm>
                            <a:off x="2023872" y="400163"/>
                            <a:ext cx="723900" cy="9144"/>
                          </a:xfrm>
                          <a:custGeom>
                            <a:avLst/>
                            <a:gdLst/>
                            <a:ahLst/>
                            <a:cxnLst/>
                            <a:rect l="0" t="0" r="0" b="0"/>
                            <a:pathLst>
                              <a:path w="723900" h="9144">
                                <a:moveTo>
                                  <a:pt x="0" y="0"/>
                                </a:moveTo>
                                <a:lnTo>
                                  <a:pt x="723900" y="0"/>
                                </a:lnTo>
                                <a:lnTo>
                                  <a:pt x="723900" y="9144"/>
                                </a:lnTo>
                                <a:lnTo>
                                  <a:pt x="0" y="9144"/>
                                </a:lnTo>
                                <a:lnTo>
                                  <a:pt x="0" y="0"/>
                                </a:lnTo>
                              </a:path>
                            </a:pathLst>
                          </a:custGeom>
                          <a:solidFill>
                            <a:srgbClr val="000000"/>
                          </a:solidFill>
                          <a:ln w="0" cap="flat">
                            <a:noFill/>
                            <a:miter lim="127000"/>
                          </a:ln>
                          <a:effectLst/>
                        </wps:spPr>
                        <wps:bodyPr/>
                      </wps:wsp>
                      <wps:wsp>
                        <wps:cNvPr id="107973" name="Shape 107973"/>
                        <wps:cNvSpPr/>
                        <wps:spPr>
                          <a:xfrm>
                            <a:off x="2747773" y="400163"/>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7974" name="Shape 107974"/>
                        <wps:cNvSpPr/>
                        <wps:spPr>
                          <a:xfrm>
                            <a:off x="2756917" y="400163"/>
                            <a:ext cx="725424" cy="9144"/>
                          </a:xfrm>
                          <a:custGeom>
                            <a:avLst/>
                            <a:gdLst/>
                            <a:ahLst/>
                            <a:cxnLst/>
                            <a:rect l="0" t="0" r="0" b="0"/>
                            <a:pathLst>
                              <a:path w="725424" h="9144">
                                <a:moveTo>
                                  <a:pt x="0" y="0"/>
                                </a:moveTo>
                                <a:lnTo>
                                  <a:pt x="725424" y="0"/>
                                </a:lnTo>
                                <a:lnTo>
                                  <a:pt x="725424" y="9144"/>
                                </a:lnTo>
                                <a:lnTo>
                                  <a:pt x="0" y="9144"/>
                                </a:lnTo>
                                <a:lnTo>
                                  <a:pt x="0" y="0"/>
                                </a:lnTo>
                              </a:path>
                            </a:pathLst>
                          </a:custGeom>
                          <a:solidFill>
                            <a:srgbClr val="000000"/>
                          </a:solidFill>
                          <a:ln w="0" cap="flat">
                            <a:noFill/>
                            <a:miter lim="127000"/>
                          </a:ln>
                          <a:effectLst/>
                        </wps:spPr>
                        <wps:bodyPr/>
                      </wps:wsp>
                      <wps:wsp>
                        <wps:cNvPr id="20407" name="Rectangle 20407"/>
                        <wps:cNvSpPr/>
                        <wps:spPr>
                          <a:xfrm>
                            <a:off x="1427824" y="580641"/>
                            <a:ext cx="719163"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11.84365 </w:t>
                              </w:r>
                            </w:p>
                          </w:txbxContent>
                        </wps:txbx>
                        <wps:bodyPr horzOverflow="overflow" vert="horz" lIns="0" tIns="0" rIns="0" bIns="0" rtlCol="0">
                          <a:noAutofit/>
                        </wps:bodyPr>
                      </wps:wsp>
                      <wps:wsp>
                        <wps:cNvPr id="20410" name="Rectangle 20410"/>
                        <wps:cNvSpPr/>
                        <wps:spPr>
                          <a:xfrm>
                            <a:off x="3799086" y="580641"/>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20409" name="Rectangle 20409"/>
                        <wps:cNvSpPr/>
                        <wps:spPr>
                          <a:xfrm>
                            <a:off x="2922818" y="580641"/>
                            <a:ext cx="548949"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0.0370 </w:t>
                              </w:r>
                            </w:p>
                          </w:txbxContent>
                        </wps:txbx>
                        <wps:bodyPr horzOverflow="overflow" vert="horz" lIns="0" tIns="0" rIns="0" bIns="0" rtlCol="0">
                          <a:noAutofit/>
                        </wps:bodyPr>
                      </wps:wsp>
                      <wps:wsp>
                        <wps:cNvPr id="20408" name="Rectangle 20408"/>
                        <wps:cNvSpPr/>
                        <wps:spPr>
                          <a:xfrm>
                            <a:off x="2333012" y="580641"/>
                            <a:ext cx="169983"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5 </w:t>
                              </w:r>
                            </w:p>
                          </w:txbxContent>
                        </wps:txbx>
                        <wps:bodyPr horzOverflow="overflow" vert="horz" lIns="0" tIns="0" rIns="0" bIns="0" rtlCol="0">
                          <a:noAutofit/>
                        </wps:bodyPr>
                      </wps:wsp>
                      <wps:wsp>
                        <wps:cNvPr id="20406" name="Rectangle 20406"/>
                        <wps:cNvSpPr/>
                        <wps:spPr>
                          <a:xfrm>
                            <a:off x="0" y="580641"/>
                            <a:ext cx="1065639"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Likelihood ratio </w:t>
                              </w:r>
                            </w:p>
                          </w:txbxContent>
                        </wps:txbx>
                        <wps:bodyPr horzOverflow="overflow" vert="horz" lIns="0" tIns="0" rIns="0" bIns="0" rtlCol="0">
                          <a:noAutofit/>
                        </wps:bodyPr>
                      </wps:wsp>
                      <wps:wsp>
                        <wps:cNvPr id="8408" name="Rectangle 8408"/>
                        <wps:cNvSpPr/>
                        <wps:spPr>
                          <a:xfrm>
                            <a:off x="673607" y="713232"/>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8410" name="Rectangle 8410"/>
                        <wps:cNvSpPr/>
                        <wps:spPr>
                          <a:xfrm>
                            <a:off x="1682495" y="713232"/>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8412" name="Rectangle 8412"/>
                        <wps:cNvSpPr/>
                        <wps:spPr>
                          <a:xfrm>
                            <a:off x="2380486" y="713232"/>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8414" name="Rectangle 8414"/>
                        <wps:cNvSpPr/>
                        <wps:spPr>
                          <a:xfrm>
                            <a:off x="3113530" y="713232"/>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8416" name="Rectangle 8416"/>
                        <wps:cNvSpPr/>
                        <wps:spPr>
                          <a:xfrm>
                            <a:off x="3799329" y="713232"/>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8418" name="Rectangle 8418"/>
                        <wps:cNvSpPr/>
                        <wps:spPr>
                          <a:xfrm>
                            <a:off x="673607" y="824484"/>
                            <a:ext cx="42285" cy="150650"/>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8420" name="Rectangle 8420"/>
                        <wps:cNvSpPr/>
                        <wps:spPr>
                          <a:xfrm>
                            <a:off x="1682495" y="824484"/>
                            <a:ext cx="42285" cy="150650"/>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8422" name="Rectangle 8422"/>
                        <wps:cNvSpPr/>
                        <wps:spPr>
                          <a:xfrm>
                            <a:off x="2380486" y="824484"/>
                            <a:ext cx="42285" cy="150650"/>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8424" name="Rectangle 8424"/>
                        <wps:cNvSpPr/>
                        <wps:spPr>
                          <a:xfrm>
                            <a:off x="3113530" y="824484"/>
                            <a:ext cx="42285" cy="150650"/>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8426" name="Rectangle 8426"/>
                        <wps:cNvSpPr/>
                        <wps:spPr>
                          <a:xfrm>
                            <a:off x="3799329" y="824484"/>
                            <a:ext cx="42285" cy="150650"/>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107975" name="Shape 107975"/>
                        <wps:cNvSpPr/>
                        <wps:spPr>
                          <a:xfrm>
                            <a:off x="1524" y="752208"/>
                            <a:ext cx="1347216" cy="9144"/>
                          </a:xfrm>
                          <a:custGeom>
                            <a:avLst/>
                            <a:gdLst/>
                            <a:ahLst/>
                            <a:cxnLst/>
                            <a:rect l="0" t="0" r="0" b="0"/>
                            <a:pathLst>
                              <a:path w="1347216" h="9144">
                                <a:moveTo>
                                  <a:pt x="0" y="0"/>
                                </a:moveTo>
                                <a:lnTo>
                                  <a:pt x="1347216" y="0"/>
                                </a:lnTo>
                                <a:lnTo>
                                  <a:pt x="1347216" y="9144"/>
                                </a:lnTo>
                                <a:lnTo>
                                  <a:pt x="0" y="9144"/>
                                </a:lnTo>
                                <a:lnTo>
                                  <a:pt x="0" y="0"/>
                                </a:lnTo>
                              </a:path>
                            </a:pathLst>
                          </a:custGeom>
                          <a:solidFill>
                            <a:srgbClr val="000000"/>
                          </a:solidFill>
                          <a:ln w="0" cap="flat">
                            <a:noFill/>
                            <a:miter lim="127000"/>
                          </a:ln>
                          <a:effectLst/>
                        </wps:spPr>
                        <wps:bodyPr/>
                      </wps:wsp>
                      <wps:wsp>
                        <wps:cNvPr id="107976" name="Shape 107976"/>
                        <wps:cNvSpPr/>
                        <wps:spPr>
                          <a:xfrm>
                            <a:off x="1524" y="770496"/>
                            <a:ext cx="1347216" cy="9144"/>
                          </a:xfrm>
                          <a:custGeom>
                            <a:avLst/>
                            <a:gdLst/>
                            <a:ahLst/>
                            <a:cxnLst/>
                            <a:rect l="0" t="0" r="0" b="0"/>
                            <a:pathLst>
                              <a:path w="1347216" h="9144">
                                <a:moveTo>
                                  <a:pt x="0" y="0"/>
                                </a:moveTo>
                                <a:lnTo>
                                  <a:pt x="1347216" y="0"/>
                                </a:lnTo>
                                <a:lnTo>
                                  <a:pt x="1347216" y="9144"/>
                                </a:lnTo>
                                <a:lnTo>
                                  <a:pt x="0" y="9144"/>
                                </a:lnTo>
                                <a:lnTo>
                                  <a:pt x="0" y="0"/>
                                </a:lnTo>
                              </a:path>
                            </a:pathLst>
                          </a:custGeom>
                          <a:solidFill>
                            <a:srgbClr val="000000"/>
                          </a:solidFill>
                          <a:ln w="0" cap="flat">
                            <a:noFill/>
                            <a:miter lim="127000"/>
                          </a:ln>
                          <a:effectLst/>
                        </wps:spPr>
                        <wps:bodyPr/>
                      </wps:wsp>
                      <wps:wsp>
                        <wps:cNvPr id="107977" name="Shape 107977"/>
                        <wps:cNvSpPr/>
                        <wps:spPr>
                          <a:xfrm>
                            <a:off x="1348740" y="752208"/>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978" name="Shape 107978"/>
                        <wps:cNvSpPr/>
                        <wps:spPr>
                          <a:xfrm>
                            <a:off x="1348740" y="770496"/>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979" name="Shape 107979"/>
                        <wps:cNvSpPr/>
                        <wps:spPr>
                          <a:xfrm>
                            <a:off x="1400556" y="752208"/>
                            <a:ext cx="614172" cy="9144"/>
                          </a:xfrm>
                          <a:custGeom>
                            <a:avLst/>
                            <a:gdLst/>
                            <a:ahLst/>
                            <a:cxnLst/>
                            <a:rect l="0" t="0" r="0" b="0"/>
                            <a:pathLst>
                              <a:path w="614172" h="9144">
                                <a:moveTo>
                                  <a:pt x="0" y="0"/>
                                </a:moveTo>
                                <a:lnTo>
                                  <a:pt x="614172" y="0"/>
                                </a:lnTo>
                                <a:lnTo>
                                  <a:pt x="614172" y="9144"/>
                                </a:lnTo>
                                <a:lnTo>
                                  <a:pt x="0" y="9144"/>
                                </a:lnTo>
                                <a:lnTo>
                                  <a:pt x="0" y="0"/>
                                </a:lnTo>
                              </a:path>
                            </a:pathLst>
                          </a:custGeom>
                          <a:solidFill>
                            <a:srgbClr val="000000"/>
                          </a:solidFill>
                          <a:ln w="0" cap="flat">
                            <a:noFill/>
                            <a:miter lim="127000"/>
                          </a:ln>
                          <a:effectLst/>
                        </wps:spPr>
                        <wps:bodyPr/>
                      </wps:wsp>
                      <wps:wsp>
                        <wps:cNvPr id="107980" name="Shape 107980"/>
                        <wps:cNvSpPr/>
                        <wps:spPr>
                          <a:xfrm>
                            <a:off x="1400556" y="770496"/>
                            <a:ext cx="614172" cy="9144"/>
                          </a:xfrm>
                          <a:custGeom>
                            <a:avLst/>
                            <a:gdLst/>
                            <a:ahLst/>
                            <a:cxnLst/>
                            <a:rect l="0" t="0" r="0" b="0"/>
                            <a:pathLst>
                              <a:path w="614172" h="9144">
                                <a:moveTo>
                                  <a:pt x="0" y="0"/>
                                </a:moveTo>
                                <a:lnTo>
                                  <a:pt x="614172" y="0"/>
                                </a:lnTo>
                                <a:lnTo>
                                  <a:pt x="614172" y="9144"/>
                                </a:lnTo>
                                <a:lnTo>
                                  <a:pt x="0" y="9144"/>
                                </a:lnTo>
                                <a:lnTo>
                                  <a:pt x="0" y="0"/>
                                </a:lnTo>
                              </a:path>
                            </a:pathLst>
                          </a:custGeom>
                          <a:solidFill>
                            <a:srgbClr val="000000"/>
                          </a:solidFill>
                          <a:ln w="0" cap="flat">
                            <a:noFill/>
                            <a:miter lim="127000"/>
                          </a:ln>
                          <a:effectLst/>
                        </wps:spPr>
                        <wps:bodyPr/>
                      </wps:wsp>
                      <wps:wsp>
                        <wps:cNvPr id="107981" name="Shape 107981"/>
                        <wps:cNvSpPr/>
                        <wps:spPr>
                          <a:xfrm>
                            <a:off x="2014728" y="752208"/>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982" name="Shape 107982"/>
                        <wps:cNvSpPr/>
                        <wps:spPr>
                          <a:xfrm>
                            <a:off x="2014728" y="770496"/>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983" name="Shape 107983"/>
                        <wps:cNvSpPr/>
                        <wps:spPr>
                          <a:xfrm>
                            <a:off x="2066544" y="752208"/>
                            <a:ext cx="681228" cy="9144"/>
                          </a:xfrm>
                          <a:custGeom>
                            <a:avLst/>
                            <a:gdLst/>
                            <a:ahLst/>
                            <a:cxnLst/>
                            <a:rect l="0" t="0" r="0" b="0"/>
                            <a:pathLst>
                              <a:path w="681228" h="9144">
                                <a:moveTo>
                                  <a:pt x="0" y="0"/>
                                </a:moveTo>
                                <a:lnTo>
                                  <a:pt x="681228" y="0"/>
                                </a:lnTo>
                                <a:lnTo>
                                  <a:pt x="681228" y="9144"/>
                                </a:lnTo>
                                <a:lnTo>
                                  <a:pt x="0" y="9144"/>
                                </a:lnTo>
                                <a:lnTo>
                                  <a:pt x="0" y="0"/>
                                </a:lnTo>
                              </a:path>
                            </a:pathLst>
                          </a:custGeom>
                          <a:solidFill>
                            <a:srgbClr val="000000"/>
                          </a:solidFill>
                          <a:ln w="0" cap="flat">
                            <a:noFill/>
                            <a:miter lim="127000"/>
                          </a:ln>
                          <a:effectLst/>
                        </wps:spPr>
                        <wps:bodyPr/>
                      </wps:wsp>
                      <wps:wsp>
                        <wps:cNvPr id="107984" name="Shape 107984"/>
                        <wps:cNvSpPr/>
                        <wps:spPr>
                          <a:xfrm>
                            <a:off x="2066544" y="770496"/>
                            <a:ext cx="681228" cy="9144"/>
                          </a:xfrm>
                          <a:custGeom>
                            <a:avLst/>
                            <a:gdLst/>
                            <a:ahLst/>
                            <a:cxnLst/>
                            <a:rect l="0" t="0" r="0" b="0"/>
                            <a:pathLst>
                              <a:path w="681228" h="9144">
                                <a:moveTo>
                                  <a:pt x="0" y="0"/>
                                </a:moveTo>
                                <a:lnTo>
                                  <a:pt x="681228" y="0"/>
                                </a:lnTo>
                                <a:lnTo>
                                  <a:pt x="681228" y="9144"/>
                                </a:lnTo>
                                <a:lnTo>
                                  <a:pt x="0" y="9144"/>
                                </a:lnTo>
                                <a:lnTo>
                                  <a:pt x="0" y="0"/>
                                </a:lnTo>
                              </a:path>
                            </a:pathLst>
                          </a:custGeom>
                          <a:solidFill>
                            <a:srgbClr val="000000"/>
                          </a:solidFill>
                          <a:ln w="0" cap="flat">
                            <a:noFill/>
                            <a:miter lim="127000"/>
                          </a:ln>
                          <a:effectLst/>
                        </wps:spPr>
                        <wps:bodyPr/>
                      </wps:wsp>
                      <wps:wsp>
                        <wps:cNvPr id="107985" name="Shape 107985"/>
                        <wps:cNvSpPr/>
                        <wps:spPr>
                          <a:xfrm>
                            <a:off x="2747773" y="752208"/>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986" name="Shape 107986"/>
                        <wps:cNvSpPr/>
                        <wps:spPr>
                          <a:xfrm>
                            <a:off x="2747773" y="770496"/>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987" name="Shape 107987"/>
                        <wps:cNvSpPr/>
                        <wps:spPr>
                          <a:xfrm>
                            <a:off x="2799588" y="752208"/>
                            <a:ext cx="682752" cy="9144"/>
                          </a:xfrm>
                          <a:custGeom>
                            <a:avLst/>
                            <a:gdLst/>
                            <a:ahLst/>
                            <a:cxnLst/>
                            <a:rect l="0" t="0" r="0" b="0"/>
                            <a:pathLst>
                              <a:path w="682752" h="9144">
                                <a:moveTo>
                                  <a:pt x="0" y="0"/>
                                </a:moveTo>
                                <a:lnTo>
                                  <a:pt x="682752" y="0"/>
                                </a:lnTo>
                                <a:lnTo>
                                  <a:pt x="682752" y="9144"/>
                                </a:lnTo>
                                <a:lnTo>
                                  <a:pt x="0" y="9144"/>
                                </a:lnTo>
                                <a:lnTo>
                                  <a:pt x="0" y="0"/>
                                </a:lnTo>
                              </a:path>
                            </a:pathLst>
                          </a:custGeom>
                          <a:solidFill>
                            <a:srgbClr val="000000"/>
                          </a:solidFill>
                          <a:ln w="0" cap="flat">
                            <a:noFill/>
                            <a:miter lim="127000"/>
                          </a:ln>
                          <a:effectLst/>
                        </wps:spPr>
                        <wps:bodyPr/>
                      </wps:wsp>
                      <wps:wsp>
                        <wps:cNvPr id="107988" name="Shape 107988"/>
                        <wps:cNvSpPr/>
                        <wps:spPr>
                          <a:xfrm>
                            <a:off x="2799588" y="770496"/>
                            <a:ext cx="682752" cy="9144"/>
                          </a:xfrm>
                          <a:custGeom>
                            <a:avLst/>
                            <a:gdLst/>
                            <a:ahLst/>
                            <a:cxnLst/>
                            <a:rect l="0" t="0" r="0" b="0"/>
                            <a:pathLst>
                              <a:path w="682752" h="9144">
                                <a:moveTo>
                                  <a:pt x="0" y="0"/>
                                </a:moveTo>
                                <a:lnTo>
                                  <a:pt x="682752" y="0"/>
                                </a:lnTo>
                                <a:lnTo>
                                  <a:pt x="682752" y="9144"/>
                                </a:lnTo>
                                <a:lnTo>
                                  <a:pt x="0" y="9144"/>
                                </a:lnTo>
                                <a:lnTo>
                                  <a:pt x="0" y="0"/>
                                </a:lnTo>
                              </a:path>
                            </a:pathLst>
                          </a:custGeom>
                          <a:solidFill>
                            <a:srgbClr val="000000"/>
                          </a:solidFill>
                          <a:ln w="0" cap="flat">
                            <a:noFill/>
                            <a:miter lim="127000"/>
                          </a:ln>
                          <a:effectLst/>
                        </wps:spPr>
                        <wps:bodyPr/>
                      </wps:wsp>
                      <wps:wsp>
                        <wps:cNvPr id="107989" name="Shape 107989"/>
                        <wps:cNvSpPr/>
                        <wps:spPr>
                          <a:xfrm>
                            <a:off x="3482340" y="752208"/>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990" name="Shape 107990"/>
                        <wps:cNvSpPr/>
                        <wps:spPr>
                          <a:xfrm>
                            <a:off x="3482340" y="770496"/>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7991" name="Shape 107991"/>
                        <wps:cNvSpPr/>
                        <wps:spPr>
                          <a:xfrm>
                            <a:off x="3534156" y="752208"/>
                            <a:ext cx="582168" cy="9144"/>
                          </a:xfrm>
                          <a:custGeom>
                            <a:avLst/>
                            <a:gdLst/>
                            <a:ahLst/>
                            <a:cxnLst/>
                            <a:rect l="0" t="0" r="0" b="0"/>
                            <a:pathLst>
                              <a:path w="582168" h="9144">
                                <a:moveTo>
                                  <a:pt x="0" y="0"/>
                                </a:moveTo>
                                <a:lnTo>
                                  <a:pt x="582168" y="0"/>
                                </a:lnTo>
                                <a:lnTo>
                                  <a:pt x="582168" y="9144"/>
                                </a:lnTo>
                                <a:lnTo>
                                  <a:pt x="0" y="9144"/>
                                </a:lnTo>
                                <a:lnTo>
                                  <a:pt x="0" y="0"/>
                                </a:lnTo>
                              </a:path>
                            </a:pathLst>
                          </a:custGeom>
                          <a:solidFill>
                            <a:srgbClr val="000000"/>
                          </a:solidFill>
                          <a:ln w="0" cap="flat">
                            <a:noFill/>
                            <a:miter lim="127000"/>
                          </a:ln>
                          <a:effectLst/>
                        </wps:spPr>
                        <wps:bodyPr/>
                      </wps:wsp>
                      <wps:wsp>
                        <wps:cNvPr id="107992" name="Shape 107992"/>
                        <wps:cNvSpPr/>
                        <wps:spPr>
                          <a:xfrm>
                            <a:off x="3534156" y="770496"/>
                            <a:ext cx="582168" cy="9144"/>
                          </a:xfrm>
                          <a:custGeom>
                            <a:avLst/>
                            <a:gdLst/>
                            <a:ahLst/>
                            <a:cxnLst/>
                            <a:rect l="0" t="0" r="0" b="0"/>
                            <a:pathLst>
                              <a:path w="582168" h="9144">
                                <a:moveTo>
                                  <a:pt x="0" y="0"/>
                                </a:moveTo>
                                <a:lnTo>
                                  <a:pt x="582168" y="0"/>
                                </a:lnTo>
                                <a:lnTo>
                                  <a:pt x="582168" y="9144"/>
                                </a:lnTo>
                                <a:lnTo>
                                  <a:pt x="0" y="9144"/>
                                </a:lnTo>
                                <a:lnTo>
                                  <a:pt x="0" y="0"/>
                                </a:lnTo>
                              </a:path>
                            </a:pathLst>
                          </a:custGeom>
                          <a:solidFill>
                            <a:srgbClr val="000000"/>
                          </a:solidFill>
                          <a:ln w="0" cap="flat">
                            <a:noFill/>
                            <a:miter lim="127000"/>
                          </a:ln>
                          <a:effectLst/>
                        </wps:spPr>
                        <wps:bodyPr/>
                      </wps:wsp>
                      <wps:wsp>
                        <wps:cNvPr id="8445" name="Rectangle 8445"/>
                        <wps:cNvSpPr/>
                        <wps:spPr>
                          <a:xfrm>
                            <a:off x="0" y="867153"/>
                            <a:ext cx="114092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F-test summary: </w:t>
                              </w:r>
                            </w:p>
                          </w:txbxContent>
                        </wps:txbx>
                        <wps:bodyPr horzOverflow="overflow" vert="horz" lIns="0" tIns="0" rIns="0" bIns="0" rtlCol="0">
                          <a:noAutofit/>
                        </wps:bodyPr>
                      </wps:wsp>
                      <wps:wsp>
                        <wps:cNvPr id="20411" name="Rectangle 20411"/>
                        <wps:cNvSpPr/>
                        <wps:spPr>
                          <a:xfrm>
                            <a:off x="3113527" y="867153"/>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20412" name="Rectangle 20412"/>
                        <wps:cNvSpPr/>
                        <wps:spPr>
                          <a:xfrm>
                            <a:off x="3799343" y="867153"/>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w14:anchorId="08191475" id="Group 98348" o:spid="_x0000_s1205" style="width:324.1pt;height:77.2pt;mso-position-horizontal-relative:char;mso-position-vertical-relative:line" coordsize="41163,9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">
                <v:rect id="Rectangle 8359" o:spid="_x0000_s1206" style="position:absolute;width:42397;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A/A8YA&#10;AADdAAAADwAAAGRycy9kb3ducmV2LnhtbESPT2vCQBTE70K/w/IK3nTTipKkriJV0aN/Cra3R/Y1&#10;Cc2+DdnVRD+9Kwg9DjPzG2Y670wlLtS40rKCt2EEgjizuuRcwddxPYhBOI+ssbJMCq7kYD576U0x&#10;1bblPV0OPhcBwi5FBYX3dSqlywoy6Ia2Jg7er20M+iCbXOoG2wA3lXyPook0WHJYKLCmz4Kyv8PZ&#10;KNjE9eJ7a29tXq1+NqfdKVkeE69U/7VbfIDw1Pn/8LO91Qri0T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A/A8YAAADd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Redundant Variables: L_MKCAP L_COAGE L_LEVER DIVPO </w:t>
                        </w:r>
                      </w:p>
                    </w:txbxContent>
                  </v:textbox>
                </v:rect>
                <v:rect id="Rectangle 8360" o:spid="_x0000_s1207" style="position:absolute;left:31881;width:4740;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cI8QA&#10;AADdAAAADwAAAGRycy9kb3ducmV2LnhtbERPTWvCQBC9C/0PyxR6001bCDF1laAVPdYo2N6G7DQJ&#10;zc6G7JpEf333IHh8vO/FajSN6KlztWUFr7MIBHFhdc2lgtNxO01AOI+ssbFMCq7kYLV8miww1Xbg&#10;A/W5L0UIYZeigsr7NpXSFRUZdDPbEgfu13YGfYBdKXWHQwg3jXyLolgarDk0VNjSuqLiL78YBbuk&#10;zb739jaUzefP7vx1nm+Oc6/Uy/OYfYDwNPqH+O7eawXJexz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GXCPEAAAA3QAAAA8AAAAAAAAAAAAAAAAAmAIAAGRycy9k&#10;b3ducmV2LnhtbFBLBQYAAAAABAAEAPUAAACJAwAAAAA=&#10;" filled="f" stroked="f">
                  <v:textbox inset="0,0,0,0">
                    <w:txbxContent>
                      <w:p w:rsidR="00A548CC" w:rsidRDefault="00A548CC" w:rsidP="00891FAC">
                        <w:pPr>
                          <w:spacing w:after="0" w:line="276" w:lineRule="auto"/>
                          <w:ind w:left="0" w:firstLine="0"/>
                          <w:jc w:val="left"/>
                        </w:pPr>
                        <w:r>
                          <w:rPr>
                            <w:sz w:val="18"/>
                          </w:rPr>
                          <w:t xml:space="preserve">CRSD </w:t>
                        </w:r>
                      </w:p>
                    </w:txbxContent>
                  </v:textbox>
                </v:rect>
                <v:rect id="Rectangle 8362" o:spid="_x0000_s1208" style="position:absolute;left:6736;top:1310;width:422;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hnz8cA&#10;AADdAAAADwAAAGRycy9kb3ducmV2LnhtbESPQWvCQBSE74L/YXlCb7rRQojRNQRbMcdWC9bbI/ua&#10;hGbfhuxq0v76bqHQ4zAz3zDbbDStuFPvGssKlosIBHFpdcOVgrfzYZ6AcB5ZY2uZFHyRg2w3nWwx&#10;1XbgV7qffCUChF2KCmrvu1RKV9Zk0C1sRxy8D9sb9EH2ldQ9DgFuWrmKolgabDgs1NjRvqby83Qz&#10;Co5Jl78X9nuo2ufr8fJyWT+d116ph9mYb0B4Gv1/+K9daAXJY7y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Z8/HAAAA3Q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8364" o:spid="_x0000_s1209" style="position:absolute;left:16824;top:1310;width:42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1aIMYA&#10;AADdAAAADwAAAGRycy9kb3ducmV2LnhtbESPS4vCQBCE78L+h6EX9mYm+0BidBTZB3r0sZD11mTa&#10;JJjpCZlZE/31jiB4LKrqK2o6700tTtS6yrKC1ygGQZxbXXGh4Hf3M0xAOI+ssbZMCs7kYD57Gkwx&#10;1bbjDZ22vhABwi5FBaX3TSqly0sy6CLbEAfvYFuDPsi2kLrFLsBNLd/ieCQNVhwWSmzos6T8uP03&#10;CpZJs/hb2UtX1N/7ZbbOxl+7sVfq5blfTEB46v0jfG+vtILkffQB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1aIMYAAADd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8366" o:spid="_x0000_s1210" style="position:absolute;left:23804;top:1310;width:42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hzMYA&#10;AADdAAAADwAAAGRycy9kb3ducmV2LnhtbESPT2vCQBTE74LfYXmCN92oEGLqKuIf9NiqYHt7ZF+T&#10;YPZtyK4m7afvFgSPw8z8hlmsOlOJBzWutKxgMo5AEGdWl5wruJz3owSE88gaK8uk4IccrJb93gJT&#10;bVv+oMfJ5yJA2KWooPC+TqV0WUEG3djWxMH7to1BH2STS91gG+CmktMoiqXBksNCgTVtCspup7tR&#10;cEjq9efR/rZ5tfs6XN+v8+157pUaDrr1GwhPnX+Fn+2jVpDM4h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NhzMYAAADd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8368" o:spid="_x0000_s1211" style="position:absolute;left:31135;top:1310;width:42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QJcQA&#10;AADdAAAADwAAAGRycy9kb3ducmV2LnhtbERPTWvCQBC9C/0PyxR6001bCDF1laAVPdYo2N6G7DQJ&#10;zc6G7JpEf333IHh8vO/FajSN6KlztWUFr7MIBHFhdc2lgtNxO01AOI+ssbFMCq7kYLV8miww1Xbg&#10;A/W5L0UIYZeigsr7NpXSFRUZdDPbEgfu13YGfYBdKXWHQwg3jXyLolgarDk0VNjSuqLiL78YBbuk&#10;zb739jaUzefP7vx1nm+Oc6/Uy/OYfYDwNPqH+O7eawXJexz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wUCXEAAAA3QAAAA8AAAAAAAAAAAAAAAAAmAIAAGRycy9k&#10;b3ducmV2LnhtbFBLBQYAAAAABAAEAPUAAACJAw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8370" o:spid="_x0000_s1212" style="position:absolute;left:37993;top:1310;width:42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sMA&#10;AADdAAAADwAAAGRycy9kb3ducmV2LnhtbERPy4rCMBTdD/gP4QruxlQFp1ajiA906aig7i7NtS02&#10;N6WJtjNfbxYDszyc92zRmlK8qHaFZQWDfgSCOLW64EzB+bT9jEE4j6yxtEwKfsjBYt75mGGibcPf&#10;9Dr6TIQQdgkqyL2vEildmpNB17cVceDutjboA6wzqWtsQrgp5TCKxtJgwaEhx4pWOaWP49Mo2MXV&#10;8rq3v01Wbm67y+EyWZ8mXqlet11OQXhq/b/4z73XCuLRV9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K/sMAAADdAAAADwAAAAAAAAAAAAAAAACYAgAAZHJzL2Rv&#10;d25yZXYueG1sUEsFBgAAAAAEAAQA9QAAAIgDA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8372" o:spid="_x0000_s1213" style="position:absolute;left:6736;top:2423;width:422;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HxEsYA&#10;AADdAAAADwAAAGRycy9kb3ducmV2LnhtbESPT2vCQBTE74V+h+UJvdWNFmqMriJtRY/+A/X2yD6T&#10;YPZtyK4m9dO7guBxmJnfMONpa0pxpdoVlhX0uhEI4tTqgjMFu+38MwbhPLLG0jIp+CcH08n72xgT&#10;bRte03XjMxEg7BJUkHtfJVK6NCeDrmsr4uCdbG3QB1lnUtfYBLgpZT+KvqXBgsNCjhX95JSeNxej&#10;YBFXs8PS3pqs/Dsu9qv98Hc79Ep9dNrZCISn1r/Cz/ZSK4i/Bn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HxEsYAAADd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8374" o:spid="_x0000_s1214" style="position:absolute;left:16824;top:2423;width:42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M/ccA&#10;AADdAAAADwAAAGRycy9kb3ducmV2LnhtbESPT2vCQBTE7wW/w/IEb3Wjlhqjq4i26LH+AfX2yD6T&#10;YPZtyG5N2k/vCoUeh5n5DTNbtKYUd6pdYVnBoB+BIE6tLjhTcDx8vsYgnEfWWFomBT/kYDHvvMww&#10;0bbhHd33PhMBwi5BBbn3VSKlS3My6Pq2Ig7e1dYGfZB1JnWNTYCbUg6j6F0aLDgs5FjRKqf0tv82&#10;CjZxtTxv7W+TlR+XzenrNFkfJl6pXrddTkF4av1/+K+91Qri0f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kzP3HAAAA3Q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8376" o:spid="_x0000_s1215" style="position:absolute;left:23804;top:2423;width:42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3EccA&#10;AADdAAAADwAAAGRycy9kb3ducmV2LnhtbESPQWvCQBSE74X+h+UVvDWbWrAxuorUFj1qLKTeHtln&#10;Esy+DdnVpP31XaHgcZiZb5j5cjCNuFLnassKXqIYBHFhdc2lgq/D53MCwnlkjY1lUvBDDpaLx4c5&#10;ptr2vKdr5ksRIOxSVFB536ZSuqIigy6yLXHwTrYz6IPsSqk77APcNHIcxxNpsOawUGFL7xUV5+xi&#10;FGySdvW9tb992XwcN/kun64PU6/U6GlYzUB4Gvw9/N/eagXJ69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69xHHAAAA3Q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8378" o:spid="_x0000_s1216" style="position:absolute;left:31135;top:2423;width:42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MMA&#10;AADdAAAADwAAAGRycy9kb3ducmV2LnhtbERPy4rCMBTdD/gP4QruxlQFp1ajiA906aig7i7NtS02&#10;N6WJtjNfbxYDszyc92zRmlK8qHaFZQWDfgSCOLW64EzB+bT9jEE4j6yxtEwKfsjBYt75mGGibcPf&#10;9Dr6TIQQdgkqyL2vEildmpNB17cVceDutjboA6wzqWtsQrgp5TCKxtJgwaEhx4pWOaWP49Mo2MXV&#10;8rq3v01Wbm67y+EyWZ8mXqlet11OQXhq/b/4z73XCuLRV5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G+MMAAADdAAAADwAAAAAAAAAAAAAAAACYAgAAZHJzL2Rv&#10;d25yZXYueG1sUEsFBgAAAAAEAAQA9QAAAIgDA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8380" o:spid="_x0000_s1217" style="position:absolute;left:37993;top:2423;width:42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62cQA&#10;AADdAAAADwAAAGRycy9kb3ducmV2LnhtbERPy2rCQBTdF/yH4Rbc1UlbkCR1FLEtybI+QLu7ZG6T&#10;0Jk7ITM10a/vLASXh/NerEZrxJl63zpW8DxLQBBXTrdcKzjsP59SED4gazSOScGFPKyWk4cF5toN&#10;vKXzLtQihrDPUUETQpdL6auGLPqZ64gj9+N6iyHCvpa6xyGGWyNfkmQuLbYcGxrsaNNQ9bv7swqK&#10;tFufSncdavPxXRy/jtn7PgtKTR/H9RuIQGO4i2/uUitIX9O4P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utnEAAAA3QAAAA8AAAAAAAAAAAAAAAAAmAIAAGRycy9k&#10;b3ducmV2LnhtbFBLBQYAAAAABAAEAPUAAACJAw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shape id="Shape 107952" o:spid="_x0000_s1218" style="position:absolute;left:15;top:1715;width:13472;height:92;visibility:visible;mso-wrap-style:square;v-text-anchor:top" coordsize="13472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uDvsMA&#10;AADfAAAADwAAAGRycy9kb3ducmV2LnhtbERPXWvCMBR9H/gfwh3sbSbrcNZqFBkbDvakFcG3S3PX&#10;liU3pclq/fdmMNjj4XyvNqOzYqA+tJ41PE0VCOLKm5ZrDcfy/TEHESKyQeuZNFwpwGY9uVthYfyF&#10;9zQcYi1SCIcCNTQxdoWUoWrIYZj6jjhxX753GBPsa2l6vKRwZ2Wm1It02HJqaLCj14aq78OP0/BZ&#10;Z6fsrVK5lzyUytrnvDzvtH64H7dLEJHG+C/+c3+YNF/NF7MMfv8kAH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uDvsMAAADfAAAADwAAAAAAAAAAAAAAAACYAgAAZHJzL2Rv&#10;d25yZXYueG1sUEsFBgAAAAAEAAQA9QAAAIgDAAAAAA==&#10;" path="m,l1347216,r,9144l,9144,,e" fillcolor="black" stroked="f" strokeweight="0">
                  <v:stroke miterlimit="83231f" joinstyle="miter"/>
                  <v:path arrowok="t" textboxrect="0,0,1347216,9144"/>
                </v:shape>
                <v:shape id="Shape 107953" o:spid="_x0000_s1219" style="position:absolute;left:15;top:1898;width:13472;height:91;visibility:visible;mso-wrap-style:square;v-text-anchor:top" coordsize="13472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mJcMA&#10;AADfAAAADwAAAGRycy9kb3ducmV2LnhtbERPXUvDMBR9F/wP4Qq+ucSOaa3LxhjKBnuyFcG3S3Nt&#10;i8lNaWLX/ftlMPDxcL6X68lZMdIQOs8aHmcKBHHtTceNhs/q/SEHESKyQeuZNJwowHp1e7PEwvgj&#10;f9BYxkakEA4Famhj7AspQ92SwzDzPXHifvzgMCY4NNIMeEzhzspMqSfpsOPU0GJP25bq3/LPaTg0&#10;2Vf2VqvcSx4rZe08r753Wt/fTZtXEJGm+C++uvcmzVfPL4s5XP4kAHJ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cmJcMAAADfAAAADwAAAAAAAAAAAAAAAACYAgAAZHJzL2Rv&#10;d25yZXYueG1sUEsFBgAAAAAEAAQA9QAAAIgDAAAAAA==&#10;" path="m,l1347216,r,9144l,9144,,e" fillcolor="black" stroked="f" strokeweight="0">
                  <v:stroke miterlimit="83231f" joinstyle="miter"/>
                  <v:path arrowok="t" textboxrect="0,0,1347216,9144"/>
                </v:shape>
                <v:shape id="Shape 107954" o:spid="_x0000_s1220" style="position:absolute;left:13487;top:1715;width:518;height:92;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nDycUA&#10;AADfAAAADwAAAGRycy9kb3ducmV2LnhtbERPXWvCMBR9F/wP4Q72punsdFtnFOco+rLBVNjrpblr&#10;i8lNaaJWf70RhD0ezvd03lkjjtT62rGCp2ECgrhwuuZSwW6bD15B+ICs0TgmBWfyMJ/1e1PMtDvx&#10;Dx03oRQxhH2GCqoQmkxKX1Rk0Q9dQxy5P9daDBG2pdQtnmK4NXKUJBNpsebYUGFDy4qK/eZgFSzM&#10;92r9OWnS3e8+l+lXejH5x1apx4du8Q4iUBf+xXf3Wsf5ycvb+BlufyI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cPJxQAAAN8AAAAPAAAAAAAAAAAAAAAAAJgCAABkcnMv&#10;ZG93bnJldi54bWxQSwUGAAAAAAQABAD1AAAAigMAAAAA&#10;" path="m,l51816,r,9144l,9144,,e" fillcolor="black" stroked="f" strokeweight="0">
                  <v:stroke miterlimit="83231f" joinstyle="miter"/>
                  <v:path arrowok="t" textboxrect="0,0,51816,9144"/>
                </v:shape>
                <v:shape id="Shape 107955" o:spid="_x0000_s1221" style="position:absolute;left:13487;top:1898;width:518;height:91;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mUsUA&#10;AADfAAAADwAAAGRycy9kb3ducmV2LnhtbERPXWvCMBR9F/wP4Qq+zVSLulWjuI0yXxSmwl4vzbUt&#10;Jjelidrt1y+DgY+H871cd9aIG7W+dqxgPEpAEBdO11wqOB3zp2cQPiBrNI5JwTd5WK/6vSVm2t35&#10;k26HUIoYwj5DBVUITSalLyqy6EeuIY7c2bUWQ4RtKXWL9xhujZwkyUxarDk2VNjQW0XF5XC1CjZm&#10;/7F9nzXp6euSy3SX/pj89ajUcNBtFiACdeEh/ndvdZyfzF+mU/j7EwH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WZSxQAAAN8AAAAPAAAAAAAAAAAAAAAAAJgCAABkcnMv&#10;ZG93bnJldi54bWxQSwUGAAAAAAQABAD1AAAAigMAAAAA&#10;" path="m,l51816,r,9144l,9144,,e" fillcolor="black" stroked="f" strokeweight="0">
                  <v:stroke miterlimit="83231f" joinstyle="miter"/>
                  <v:path arrowok="t" textboxrect="0,0,51816,9144"/>
                </v:shape>
                <v:shape id="Shape 107956" o:spid="_x0000_s1222" style="position:absolute;left:14005;top:1715;width:6142;height:92;visibility:visible;mso-wrap-style:square;v-text-anchor:top" coordsize="6141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BDw8QA&#10;AADfAAAADwAAAGRycy9kb3ducmV2LnhtbERPz2vCMBS+D/wfwhO8zdRJ3VqN0gnCBrvUedjx0Tzb&#10;avNSkqj1v18GA48f3+/VZjCduJLzrWUFs2kCgriyuuVaweF79/wGwgdkjZ1lUnAnD5v16GmFubY3&#10;Lum6D7WIIexzVNCE0OdS+qohg35qe+LIHa0zGCJ0tdQObzHcdPIlSRbSYMuxocGetg1V5/3FKJCn&#10;4uf4dSizz/J9fk+3aahdkSk1GQ/FEkSgITzE/+4PHecnr1m6gL8/EY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AQ8PEAAAA3wAAAA8AAAAAAAAAAAAAAAAAmAIAAGRycy9k&#10;b3ducmV2LnhtbFBLBQYAAAAABAAEAPUAAACJAwAAAAA=&#10;" path="m,l614172,r,9144l,9144,,e" fillcolor="black" stroked="f" strokeweight="0">
                  <v:stroke miterlimit="83231f" joinstyle="miter"/>
                  <v:path arrowok="t" textboxrect="0,0,614172,9144"/>
                </v:shape>
                <v:shape id="Shape 107957" o:spid="_x0000_s1223" style="position:absolute;left:14005;top:1898;width:6142;height:91;visibility:visible;mso-wrap-style:square;v-text-anchor:top" coordsize="6141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mWMQA&#10;AADfAAAADwAAAGRycy9kb3ducmV2LnhtbERPz2vCMBS+D/Y/hDfwNtNNOm01SicIDnapevD4aJ5t&#10;tXkpSab1v18GA48f3+/FajCduJLzrWUFb+MEBHFldcu1gsN+8zoD4QOyxs4yKbiTh9Xy+WmBubY3&#10;Lum6C7WIIexzVNCE0OdS+qohg35se+LInawzGCJ0tdQObzHcdPI9ST6kwZZjQ4M9rRuqLrsfo0Ce&#10;i+Pp+1BmX+Xn5J6u01C7IlNq9DIUcxCBhvAQ/7u3Os5Pplk6hb8/EY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5ljEAAAA3wAAAA8AAAAAAAAAAAAAAAAAmAIAAGRycy9k&#10;b3ducmV2LnhtbFBLBQYAAAAABAAEAPUAAACJAwAAAAA=&#10;" path="m,l614172,r,9144l,9144,,e" fillcolor="black" stroked="f" strokeweight="0">
                  <v:stroke miterlimit="83231f" joinstyle="miter"/>
                  <v:path arrowok="t" textboxrect="0,0,614172,9144"/>
                </v:shape>
                <v:shape id="Shape 107958" o:spid="_x0000_s1224" style="position:absolute;left:20147;top:1715;width:518;height:92;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TJzMUA&#10;AADfAAAADwAAAGRycy9kb3ducmV2LnhtbERPTU/CQBC9m/AfNmPiTbbSiFJZCGoauGAikHCddMe2&#10;YXe26a5Q/fXMwcTjy/ueLwfv1Jn62AY28DDOQBFXwbZcGzjsy/tnUDEhW3SBycAPRVguRjdzLGy4&#10;8Cedd6lWEsKxQANNSl2hdawa8hjHoSMW7iv0HpPAvta2x4uEe6cnWTbVHluWhgY7emuoOu2+vYGV&#10;+1hv3qddfjieSp1v819Xvu6NubsdVi+gEg3pX/zn3liZnz3NHmWw/BEAe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MnMxQAAAN8AAAAPAAAAAAAAAAAAAAAAAJgCAABkcnMv&#10;ZG93bnJldi54bWxQSwUGAAAAAAQABAD1AAAAigMAAAAA&#10;" path="m,l51816,r,9144l,9144,,e" fillcolor="black" stroked="f" strokeweight="0">
                  <v:stroke miterlimit="83231f" joinstyle="miter"/>
                  <v:path arrowok="t" textboxrect="0,0,51816,9144"/>
                </v:shape>
                <v:shape id="Shape 107959" o:spid="_x0000_s1225" style="position:absolute;left:20147;top:1898;width:518;height:91;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sV8UA&#10;AADfAAAADwAAAGRycy9kb3ducmV2LnhtbERPW2vCMBR+H+w/hDPYm6azzGk1im4UfXHgBXw9NGdt&#10;MTkpTaadv94Iwh4/vvt03lkjztT62rGCt34CgrhwuuZSwWGf90YgfEDWaByTgj/yMJ89P00x0+7C&#10;WzrvQiliCPsMFVQhNJmUvqjIou+7hjhyP661GCJsS6lbvMRwa+QgSYbSYs2xocKGPisqTrtfq2Bh&#10;vlfrr2GTHo6nXKab9Gry5V6p15duMQERqAv/4od7reP85GP8Pob7nwh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CGxXxQAAAN8AAAAPAAAAAAAAAAAAAAAAAJgCAABkcnMv&#10;ZG93bnJldi54bWxQSwUGAAAAAAQABAD1AAAAigMAAAAA&#10;" path="m,l51816,r,9144l,9144,,e" fillcolor="black" stroked="f" strokeweight="0">
                  <v:stroke miterlimit="83231f" joinstyle="miter"/>
                  <v:path arrowok="t" textboxrect="0,0,51816,9144"/>
                </v:shape>
                <v:shape id="Shape 107960" o:spid="_x0000_s1226" style="position:absolute;left:20665;top:1715;width:6812;height:92;visibility:visible;mso-wrap-style:square;v-text-anchor:top" coordsize="6812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vZcIA&#10;AADfAAAADwAAAGRycy9kb3ducmV2LnhtbERPTU8CMRC9m/AfmjHhJq0cEFcKISQkwk00eh13xt2N&#10;2+mmrbD6652DiceX973ajKE3Z065i+LhdubAsNSROmk8vDzvb5ZgckEh7KOwh2/OsFlPrlZYUbzI&#10;E59PpTEaIrlCD20pQ2VtrlsOmGdxYFHuI6aARWFqLCW8aHjo7dy5hQ3YiTa0OPCu5frz9BU8HOeB&#10;8JDij4vL3fb1+E5vI5H30+tx+wCm8Fj+xX/uR9L57u5+oQ/0jwK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1i9lwgAAAN8AAAAPAAAAAAAAAAAAAAAAAJgCAABkcnMvZG93&#10;bnJldi54bWxQSwUGAAAAAAQABAD1AAAAhwMAAAAA&#10;" path="m,l681228,r,9144l,9144,,e" fillcolor="black" stroked="f" strokeweight="0">
                  <v:stroke miterlimit="83231f" joinstyle="miter"/>
                  <v:path arrowok="t" textboxrect="0,0,681228,9144"/>
                </v:shape>
                <v:shape id="Shape 107961" o:spid="_x0000_s1227" style="position:absolute;left:20665;top:1898;width:6812;height:91;visibility:visible;mso-wrap-style:square;v-text-anchor:top" coordsize="6812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qK/sIA&#10;AADfAAAADwAAAGRycy9kb3ducmV2LnhtbERPTWsCMRC9C/0PYQq9aaIHa1ejiCC03mpLex13xt3F&#10;zWRJom799aZQ6PHxvher3rXqwiE2XiyMRwYUS+mpkcrC58d2OAMVEwph64Ut/HCE1fJhsMCC/FXe&#10;+bJPlcohEgu0UKfUFVrHsmaHceQ7lswdfXCYMgyVpoDXHO5aPTFmqh02khtq7HhTc3nan52F3cQR&#10;vgV/M362WX/tDvTdE1n79Niv56AS9+lf/Od+pTzfPL9Mx/D7JwP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or+wgAAAN8AAAAPAAAAAAAAAAAAAAAAAJgCAABkcnMvZG93&#10;bnJldi54bWxQSwUGAAAAAAQABAD1AAAAhwMAAAAA&#10;" path="m,l681228,r,9144l,9144,,e" fillcolor="black" stroked="f" strokeweight="0">
                  <v:stroke miterlimit="83231f" joinstyle="miter"/>
                  <v:path arrowok="t" textboxrect="0,0,681228,9144"/>
                </v:shape>
                <v:shape id="Shape 107962" o:spid="_x0000_s1228" style="position:absolute;left:27477;top:1715;width:518;height:92;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0m8UA&#10;AADfAAAADwAAAGRycy9kb3ducmV2LnhtbERPXWvCMBR9F/wP4Qp7m+ks1K0zipuU+aJgFfZ6ae7a&#10;YnJTmqjdfv0yGPh4ON+L1WCNuFLvW8cKnqYJCOLK6ZZrBadj8fgMwgdkjcYxKfgmD6vleLTAXLsb&#10;H+hahlrEEPY5KmhC6HIpfdWQRT91HXHkvlxvMUTY11L3eIvh1shZkmTSYsuxocGO3huqzuXFKlib&#10;/cd2k3Xp6fNcyHSX/pji7ajUw2RYv4IINIS7+N+91XF+Mn/JZvD3JwK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DSbxQAAAN8AAAAPAAAAAAAAAAAAAAAAAJgCAABkcnMv&#10;ZG93bnJldi54bWxQSwUGAAAAAAQABAD1AAAAigMAAAAA&#10;" path="m,l51816,r,9144l,9144,,e" fillcolor="black" stroked="f" strokeweight="0">
                  <v:stroke miterlimit="83231f" joinstyle="miter"/>
                  <v:path arrowok="t" textboxrect="0,0,51816,9144"/>
                </v:shape>
                <v:shape id="Shape 107963" o:spid="_x0000_s1229" style="position:absolute;left:27477;top:1898;width:518;height:91;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RAMQA&#10;AADfAAAADwAAAGRycy9kb3ducmV2LnhtbERPW2vCMBR+H+w/hDPwbaZbodNqFLdR9GWCF/D10Bzb&#10;YnJSmkyrv94Igz1+fPfpvLdGnKnzjWMFb8MEBHHpdMOVgv2ueB2B8AFZo3FMCq7kYT57fppirt2F&#10;N3TehkrEEPY5KqhDaHMpfVmTRT90LXHkjq6zGCLsKqk7vMRwa+R7kmTSYsOxocaWvmoqT9tfq2Bh&#10;1svVd9am+8OpkOlPejPF506pwUu/mIAI1Id/8Z97peP85GOcpfD4EwH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kQDEAAAA3wAAAA8AAAAAAAAAAAAAAAAAmAIAAGRycy9k&#10;b3ducmV2LnhtbFBLBQYAAAAABAAEAPUAAACJAwAAAAA=&#10;" path="m,l51816,r,9144l,9144,,e" fillcolor="black" stroked="f" strokeweight="0">
                  <v:stroke miterlimit="83231f" joinstyle="miter"/>
                  <v:path arrowok="t" textboxrect="0,0,51816,9144"/>
                </v:shape>
                <v:shape id="Shape 107964" o:spid="_x0000_s1230" style="position:absolute;left:27995;top:1715;width:6828;height:92;visibility:visible;mso-wrap-style:square;v-text-anchor:top" coordsize="6827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8fcMA&#10;AADfAAAADwAAAGRycy9kb3ducmV2LnhtbERPy4rCMBTdD/gP4QpuBk0dxEc1iiMIgovBF7i8NNe2&#10;2NyUJq31740gzPJw3otVawrRUOVyywqGgwgEcWJ1zqmC82nbn4JwHlljYZkUPMnBatn5WmCs7YMP&#10;1Bx9KkIIuxgVZN6XsZQuycigG9iSOHA3Wxn0AVap1BU+Qrgp5E8UjaXBnENDhiVtMkrux9oo+E2G&#10;ZtPum/ryfb3+0f58mdVcKNXrtus5CE+t/xd/3Dsd5keT2XgE7z8B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O8fcMAAADfAAAADwAAAAAAAAAAAAAAAACYAgAAZHJzL2Rv&#10;d25yZXYueG1sUEsFBgAAAAAEAAQA9QAAAIgDAAAAAA==&#10;" path="m,l682752,r,9144l,9144,,e" fillcolor="black" stroked="f" strokeweight="0">
                  <v:stroke miterlimit="83231f" joinstyle="miter"/>
                  <v:path arrowok="t" textboxrect="0,0,682752,9144"/>
                </v:shape>
                <v:shape id="Shape 107965" o:spid="_x0000_s1231" style="position:absolute;left:27995;top:1898;width:6828;height:91;visibility:visible;mso-wrap-style:square;v-text-anchor:top" coordsize="6827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8Z5sMA&#10;AADfAAAADwAAAGRycy9kb3ducmV2LnhtbERPy4rCMBTdD/gP4QpuBk0d8FWN4giC4GLwBS4vzbUt&#10;NjelSWv9eyMIszyc92LVmkI0VLncsoLhIAJBnFidc6rgfNr2pyCcR9ZYWCYFT3KwWna+Fhhr++AD&#10;NUefihDCLkYFmfdlLKVLMjLoBrYkDtzNVgZ9gFUqdYWPEG4K+RNFY2kw59CQYUmbjJL7sTYKfpOh&#10;2bT7pr58X69/tD9fZjUXSvW67XoOwlPr/8Uf906H+dFkNh7B+08A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8Z5sMAAADfAAAADwAAAAAAAAAAAAAAAACYAgAAZHJzL2Rv&#10;d25yZXYueG1sUEsFBgAAAAAEAAQA9QAAAIgDAAAAAA==&#10;" path="m,l682752,r,9144l,9144,,e" fillcolor="black" stroked="f" strokeweight="0">
                  <v:stroke miterlimit="83231f" joinstyle="miter"/>
                  <v:path arrowok="t" textboxrect="0,0,682752,9144"/>
                </v:shape>
                <v:shape id="Shape 107966" o:spid="_x0000_s1232" style="position:absolute;left:34823;top:1715;width:518;height:92;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ymMQA&#10;AADfAAAADwAAAGRycy9kb3ducmV2LnhtbERPW2vCMBR+H+w/hDPwbaazUF1nFOco+qLgBfZ6aM7a&#10;YnJSmkyrv94Igz1+fPfpvLdGnKnzjWMFb8MEBHHpdMOVguOheJ2A8AFZo3FMCq7kYT57fppirt2F&#10;d3Teh0rEEPY5KqhDaHMpfVmTRT90LXHkflxnMUTYVVJ3eInh1shRkmTSYsOxocaWljWVp/2vVbAw&#10;29X6K2vT4/epkOkmvZni86DU4KVffIAI1Id/8Z97reP8ZPyeZfD4EwH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7MpjEAAAA3wAAAA8AAAAAAAAAAAAAAAAAmAIAAGRycy9k&#10;b3ducmV2LnhtbFBLBQYAAAAABAAEAPUAAACJAwAAAAA=&#10;" path="m,l51816,r,9144l,9144,,e" fillcolor="black" stroked="f" strokeweight="0">
                  <v:stroke miterlimit="83231f" joinstyle="miter"/>
                  <v:path arrowok="t" textboxrect="0,0,51816,9144"/>
                </v:shape>
                <v:shape id="Shape 107967" o:spid="_x0000_s1233" style="position:absolute;left:34823;top:1898;width:518;height:91;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XA8UA&#10;AADfAAAADwAAAGRycy9kb3ducmV2LnhtbERPW2vCMBR+H/gfwhF8m6kr1K0axU3KfFHwAr4emmNb&#10;TE5Kk2m3X78Igz1+fPf5srdG3KjzjWMFk3ECgrh0uuFKwelYPL+C8AFZo3FMCr7Jw3IxeJpjrt2d&#10;93Q7hErEEPY5KqhDaHMpfVmTRT92LXHkLq6zGCLsKqk7vMdwa+RLkmTSYsOxocaWPmoqr4cvq2Bl&#10;dp+bddamp/O1kOk2/THF+1Gp0bBfzUAE6sO/+M+90XF+Mn3LpvD4EwH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5cDxQAAAN8AAAAPAAAAAAAAAAAAAAAAAJgCAABkcnMv&#10;ZG93bnJldi54bWxQSwUGAAAAAAQABAD1AAAAigMAAAAA&#10;" path="m,l51816,r,9144l,9144,,e" fillcolor="black" stroked="f" strokeweight="0">
                  <v:stroke miterlimit="83231f" joinstyle="miter"/>
                  <v:path arrowok="t" textboxrect="0,0,51816,9144"/>
                </v:shape>
                <v:shape id="Shape 107968" o:spid="_x0000_s1234" style="position:absolute;left:35341;top:1715;width:5822;height:92;visibility:visible;mso-wrap-style:square;v-text-anchor:top" coordsize="5821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6xPcQA&#10;AADfAAAADwAAAGRycy9kb3ducmV2LnhtbERPyW7CMBC9V+o/WIPUS1Wc9pBAikFVN1FxAdoPGMVD&#10;FuJxFDsQ/p45VOL49PbFanStOlEfas8GnqcJKOLC25pLA3+/X08zUCEiW2w9k4ELBVgt7+8WmFt/&#10;5h2d9rFUEsIhRwNVjF2udSgqchimviMW7uB7h1FgX2rb41nCXatfkiTVDmuWhgo7eq+oOO4HZ8AP&#10;H+uj/vxJv4cm2zbjYzbbNBtjHibj2yuoSGO8if/dayvzk2yeymD5IwD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sT3EAAAA3wAAAA8AAAAAAAAAAAAAAAAAmAIAAGRycy9k&#10;b3ducmV2LnhtbFBLBQYAAAAABAAEAPUAAACJAwAAAAA=&#10;" path="m,l582168,r,9144l,9144,,e" fillcolor="black" stroked="f" strokeweight="0">
                  <v:stroke miterlimit="83231f" joinstyle="miter"/>
                  <v:path arrowok="t" textboxrect="0,0,582168,9144"/>
                </v:shape>
                <v:shape id="Shape 107969" o:spid="_x0000_s1235" style="position:absolute;left:35341;top:1898;width:5822;height:91;visibility:visible;mso-wrap-style:square;v-text-anchor:top" coordsize="5821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UpsQA&#10;AADfAAAADwAAAGRycy9kb3ducmV2LnhtbERPy2rCQBTdF/oPwy24KTqxi0RTRxGtYnHj6wMumds8&#10;zNwJmYnGv+8UCi4P5z1b9KYWN2pdaVnBeBSBIM6sLjlXcDlvhhMQziNrrC2Tggc5WMxfX2aYanvn&#10;I91OPhchhF2KCgrvm1RKlxVk0I1sQxy4H9sa9AG2udQt3kO4qeVHFMXSYMmhocCGVgVl11NnFNhu&#10;vbvKr+9421XJoerfk8m+2is1eOuXnyA89f4p/nfvdJgfJdN4Cn9/A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yFKbEAAAA3wAAAA8AAAAAAAAAAAAAAAAAmAIAAGRycy9k&#10;b3ducmV2LnhtbFBLBQYAAAAABAAEAPUAAACJAwAAAAA=&#10;" path="m,l582168,r,9144l,9144,,e" fillcolor="black" stroked="f" strokeweight="0">
                  <v:stroke miterlimit="83231f" joinstyle="miter"/>
                  <v:path arrowok="t" textboxrect="0,0,582168,9144"/>
                </v:shape>
                <v:rect id="Rectangle 20400" o:spid="_x0000_s1236" style="position:absolute;left:37992;top:2865;width:42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cHcYA&#10;AADeAAAADwAAAGRycy9kb3ducmV2LnhtbESPzWrCQBSF9wXfYbhCd3VGKSWJjiLaoss2Kai7S+aa&#10;BDN3QmZq0j59Z1Ho8nD++Fab0bbiTr1vHGuYzxQI4tKZhisNn8XbUwLCB2SDrWPS8E0eNuvJwwoz&#10;4wb+oHseKhFH2GeooQ6hy6T0ZU0W/cx1xNG7ut5iiLKvpOlxiOO2lQulXqTFhuNDjR3taipv+ZfV&#10;cEi67fnofoaqfb0cTu+ndF+kQevH6bhdggg0hv/wX/toNCzUs4oAESei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LcHcYAAADe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20396" o:spid="_x0000_s1237" style="position:absolute;left:6736;top:2865;width:422;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5EMcA&#10;AADeAAAADwAAAGRycy9kb3ducmV2LnhtbESPQWvCQBSE74L/YXlCb7oxBTHRNQRbicdWC9bbI/ua&#10;hGbfhuxq0v76bqHQ4zAz3zDbbDStuFPvGssKlosIBHFpdcOVgrfzYb4G4TyyxtYyKfgiB9luOtli&#10;qu3Ar3Q/+UoECLsUFdTed6mUrqzJoFvYjjh4H7Y36IPsK6l7HALctDKOopU02HBYqLGjfU3l5+lm&#10;FBTrLn8/2u+hap+vxeXlkjydE6/Uw2zMNyA8jf4//Nc+agVx9Jis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XuRDHAAAA3g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20397" o:spid="_x0000_s1238" style="position:absolute;left:15362;top:2865;width:431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ci8cA&#10;AADeAAAADwAAAGRycy9kb3ducmV2LnhtbESPT2vCQBTE74LfYXmCN92o0JroKmJb9Fj/gHp7ZJ9J&#10;MPs2ZLcm9dO7hYLHYWZ+w8yXrSnFnWpXWFYwGkYgiFOrC84UHA9fgykI55E1lpZJwS85WC66nTkm&#10;2ja8o/veZyJA2CWoIPe+SqR0aU4G3dBWxMG72tqgD7LOpK6xCXBTynEUvUmDBYeFHCta55Te9j9G&#10;wWZarc5b+2iy8vOyOX2f4o9D7JXq99rVDISn1r/C/+2tVjCOJvE7/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bHIvHAAAA3g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 xml:space="preserve">Value </w:t>
                        </w:r>
                      </w:p>
                    </w:txbxContent>
                  </v:textbox>
                </v:rect>
                <v:rect id="Rectangle 20398" o:spid="_x0000_s1239" style="position:absolute;left:23332;top:2865;width:1699;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SI+cIA&#10;AADeAAAADwAAAGRycy9kb3ducmV2LnhtbERPTYvCMBC9C/6HMMLeNFVBbDWK6IoeXRXU29CMbbGZ&#10;lCZru/56c1jw+Hjf82VrSvGk2hWWFQwHEQji1OqCMwXn07Y/BeE8ssbSMin4IwfLRbczx0Tbhn/o&#10;efSZCCHsElSQe18lUro0J4NuYCviwN1tbdAHWGdS19iEcFPKURRNpMGCQ0OOFa1zSh/HX6NgN61W&#10;1719NVn5fdtdDpd4c4q9Ul+9djUD4an1H/G/e68VjKJxHPaGO+EK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Ij5wgAAAN4AAAAPAAAAAAAAAAAAAAAAAJgCAABkcnMvZG93&#10;bnJldi54bWxQSwUGAAAAAAQABAD1AAAAhwMAAAAA&#10;" filled="f" stroked="f">
                  <v:textbox inset="0,0,0,0">
                    <w:txbxContent>
                      <w:p w:rsidR="00A548CC" w:rsidRDefault="00A548CC" w:rsidP="00891FAC">
                        <w:pPr>
                          <w:spacing w:after="0" w:line="276" w:lineRule="auto"/>
                          <w:ind w:left="0" w:firstLine="0"/>
                          <w:jc w:val="left"/>
                        </w:pPr>
                        <w:r>
                          <w:rPr>
                            <w:sz w:val="18"/>
                          </w:rPr>
                          <w:t xml:space="preserve">df </w:t>
                        </w:r>
                      </w:p>
                    </w:txbxContent>
                  </v:textbox>
                </v:rect>
                <v:rect id="Rectangle 20399" o:spid="_x0000_s1240" style="position:absolute;left:28468;top:2865;width:7515;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tYsYA&#10;AADeAAAADwAAAGRycy9kb3ducmV2LnhtbESPQYvCMBSE7wv+h/CEva2pCmKrUURX9OiqoN4ezbMt&#10;Ni+lydquv94sCB6HmfmGmc5bU4o71a6wrKDfi0AQp1YXnCk4HtZfYxDOI2ssLZOCP3Iwn3U+ppho&#10;2/AP3fc+EwHCLkEFufdVIqVLczLoerYiDt7V1gZ9kHUmdY1NgJtSDqJoJA0WHBZyrGiZU3rb/xoF&#10;m3G1OG/to8nK78vmtDvFq0PslfrstosJCE+tf4df7a1WMIiGcQz/d8IV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gtYsYAAADe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Probability </w:t>
                        </w:r>
                      </w:p>
                    </w:txbxContent>
                  </v:textbox>
                </v:rect>
                <v:rect id="Rectangle 20402" o:spid="_x0000_s1241" style="position:absolute;left:14280;top:4389;width:7191;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n8cYA&#10;AADeAAAADwAAAGRycy9kb3ducmV2LnhtbESPT2vCQBTE74LfYXlCb7rbUIpGV5HWokf/ge3tkX0m&#10;odm3IbuatJ/eFQSPw8z8hpktOluJKzW+dKzhdaRAEGfOlJxrOB6+hmMQPiAbrByThj/ysJj3ezNM&#10;jWt5R9d9yEWEsE9RQxFCnUrps4Is+pGriaN3do3FEGWTS9NgG+G2kolS79JiyXGhwJo+Csp+9xer&#10;YT2ul98b99/m1epnfdqeJp+HSdD6ZdAtpyACdeEZfrQ3RkOi3lQC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zn8cYAAADe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 2.087208 </w:t>
                        </w:r>
                      </w:p>
                    </w:txbxContent>
                  </v:textbox>
                </v:rect>
                <v:rect id="Rectangle 20405" o:spid="_x0000_s1242" style="position:absolute;left:37992;top:4389;width:42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hccA&#10;AADeAAAADwAAAGRycy9kb3ducmV2LnhtbESPQWvCQBSE74X+h+UVvNXdii0as4pURY9WC6m3R/aZ&#10;BLNvQ3Y1aX99Vyj0OMzMN0y66G0tbtT6yrGGl6ECQZw7U3Gh4fO4eZ6A8AHZYO2YNHyTh8X88SHF&#10;xLiOP+h2CIWIEPYJaihDaBIpfV6SRT90DXH0zq61GKJsC2la7CLc1nKk1Ju0WHFcKLGh95Lyy+Fq&#10;NWwnzfJr5366ol6fttk+m66O06D14KlfzkAE6sN/+K+9MxpGaqxe4X4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lf4XHAAAA3g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97093" o:spid="_x0000_s1243" style="position:absolute;left:22158;top:4389;width:135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hNccA&#10;AADeAAAADwAAAGRycy9kb3ducmV2LnhtbESPT2vCQBTE7wW/w/IEb3VThWpiVhH/oMeqhbS3R/aZ&#10;hGbfhuxq0n76bkHocZiZ3zDpqje1uFPrKssKXsYRCOLc6ooLBe+X/fMchPPIGmvLpOCbHKyWg6cU&#10;E207PtH97AsRIOwSVFB63yRSurwkg25sG+LgXW1r0AfZFlK32AW4qeUkil6lwYrDQokNbUrKv843&#10;o+Awb9YfR/vTFfXu85C9ZfH2EnulRsN+vQDhqff/4Uf7qBXEsyiewt+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hoTXHAAAA3g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(5</w:t>
                        </w:r>
                      </w:p>
                    </w:txbxContent>
                  </v:textbox>
                </v:rect>
                <v:rect id="Rectangle 20404" o:spid="_x0000_s1244" style="position:absolute;left:29230;top:4389;width:5489;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aHsYA&#10;AADeAAAADwAAAGRycy9kb3ducmV2LnhtbESPQWvCQBSE74X+h+UVvNXdihSNriLVokc1gnp7ZF+T&#10;0OzbkN2a2F/vCoLHYWa+YabzzlbiQo0vHWv46CsQxJkzJecaDun3+wiED8gGK8ek4Uoe5rPXlykm&#10;xrW8o8s+5CJC2CeooQihTqT0WUEWfd/VxNH7cY3FEGWTS9NgG+G2kgOlPqXFkuNCgTV9FZT97v+s&#10;hvWoXpw27r/Nq9V5fdwex8t0HLTuvXWLCYhAXXiGH+2N0TBQQzWE+514B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naHsYAAADe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 0.0751 </w:t>
                        </w:r>
                      </w:p>
                    </w:txbxContent>
                  </v:textbox>
                </v:rect>
                <v:rect id="Rectangle 97094" o:spid="_x0000_s1245" style="position:absolute;left:23179;top:4389;width:346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5QccA&#10;AADeAAAADwAAAGRycy9kb3ducmV2LnhtbESPT2vCQBTE7wW/w/IEb3VTkWpiVhH/oMeqhbS3R/aZ&#10;hGbfhuxq0n76bkHocZiZ3zDpqje1uFPrKssKXsYRCOLc6ooLBe+X/fMchPPIGmvLpOCbHKyWg6cU&#10;E207PtH97AsRIOwSVFB63yRSurwkg25sG+LgXW1r0AfZFlK32AW4qeUkil6lwYrDQokNbUrKv843&#10;o+Awb9YfR/vTFfXu85C9ZfH2EnulRsN+vQDhqff/4Uf7qBXEsyiewt+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IOUHHAAAA3g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 xml:space="preserve">, 83) </w:t>
                        </w:r>
                      </w:p>
                    </w:txbxContent>
                  </v:textbox>
                </v:rect>
                <v:rect id="Rectangle 20401" o:spid="_x0000_s1246" style="position:absolute;top:4389;width:6929;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5hsYA&#10;AADeAAAADwAAAGRycy9kb3ducmV2LnhtbESPT4vCMBTE74LfITxhb5ooIto1iuiKHv2z4O7t0Tzb&#10;YvNSmqzt+umNsLDHYWZ+w8yXrS3FnWpfONYwHCgQxKkzBWcaPs/b/hSED8gGS8ek4Zc8LBfdzhwT&#10;4xo+0v0UMhEh7BPUkIdQJVL6NCeLfuAq4uhdXW0xRFln0tTYRLgt5UipibRYcFzIsaJ1Tunt9GM1&#10;7KbV6mvvHk1WfnzvLofLbHOeBa3feu3qHUSgNvyH/9p7o2GkxmoIrzvxCs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5hsYAAADe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F-statistic </w:t>
                        </w:r>
                      </w:p>
                    </w:txbxContent>
                  </v:textbox>
                </v:rect>
                <v:shape id="Shape 107970" o:spid="_x0000_s1247" style="position:absolute;left:13487;top:4001;width:6660;height:92;visibility:visible;mso-wrap-style:square;v-text-anchor:top" coordsize="6659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WjMMA&#10;AADfAAAADwAAAGRycy9kb3ducmV2LnhtbERPTWvCQBC9F/oflin0VjdV0Ta6Si0VvGoF623Ijpu0&#10;2dmQ3Zr4752D4PHxvufL3tfqTG2sAht4HWSgiItgK3YG9t/rlzdQMSFbrAOTgQtFWC4eH+aY29Dx&#10;ls675JSEcMzRQJlSk2sdi5I8xkFoiIU7hdZjEtg6bVvsJNzXephlE+2xYmkosaHPkoq/3b83YNPv&#10;iNx4O1kdRq4IP8d9dzh+GfP81H/MQCXq0118c2+szM+m71N5IH8EgF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PWjMMAAADfAAAADwAAAAAAAAAAAAAAAACYAgAAZHJzL2Rv&#10;d25yZXYueG1sUEsFBgAAAAAEAAQA9QAAAIgDAAAAAA==&#10;" path="m,l665988,r,9144l,9144,,e" fillcolor="black" stroked="f" strokeweight="0">
                  <v:stroke miterlimit="83231f" joinstyle="miter"/>
                  <v:path arrowok="t" textboxrect="0,0,665988,9144"/>
                </v:shape>
                <v:shape id="Shape 107971" o:spid="_x0000_s1248" style="position:absolute;left:20147;top:400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PUMMA&#10;AADfAAAADwAAAGRycy9kb3ducmV2LnhtbERPy2oCMRTdF/oP4RbcaaIUR0ejtEJBhEJ9LFxeJ7cz&#10;Qyc3YxJ1/PumIHR5OO/5srONuJIPtWMNw4ECQVw4U3Op4bD/6E9AhIhssHFMGu4UYLl4fppjbtyN&#10;t3TdxVKkEA45aqhibHMpQ1GRxTBwLXHivp23GBP0pTQebyncNnKk1FharDk1VNjSqqLiZ3exGtpz&#10;6Y/nYN75dPnaZKzW1H2+at176d5mICJ18V/8cK9Nmq+yaTaEvz8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QPUMMAAADfAAAADwAAAAAAAAAAAAAAAACYAgAAZHJzL2Rv&#10;d25yZXYueG1sUEsFBgAAAAAEAAQA9QAAAIgDAAAAAA==&#10;" path="m,l9144,r,9144l,9144,,e" fillcolor="black" stroked="f" strokeweight="0">
                  <v:stroke miterlimit="83231f" joinstyle="miter"/>
                  <v:path arrowok="t" textboxrect="0,0,9144,9144"/>
                </v:shape>
                <v:shape id="Shape 107972" o:spid="_x0000_s1249" style="position:absolute;left:20238;top:4001;width:7239;height:92;visibility:visible;mso-wrap-style:square;v-text-anchor:top" coordsize="7239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SixsMA&#10;AADfAAAADwAAAGRycy9kb3ducmV2LnhtbERPXWvCMBR9H+w/hDvY20wmbM5qFJE5BqJDKz5fmmtb&#10;bG5Kktnu3y+C4OPhfE/nvW3EhXyoHWt4HSgQxIUzNZcaDvnq5QNEiMgGG8ek4Y8CzGePD1PMjOt4&#10;R5d9LEUK4ZChhirGNpMyFBVZDAPXEifu5LzFmKAvpfHYpXDbyKFS79JizamhwpaWFRXn/a/V8POZ&#10;r+m4PHn7pTblapFv+7duq/XzU7+YgIjUx7v45v42ab4ajUdDuP5JA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SixsMAAADfAAAADwAAAAAAAAAAAAAAAACYAgAAZHJzL2Rv&#10;d25yZXYueG1sUEsFBgAAAAAEAAQA9QAAAIgDAAAAAA==&#10;" path="m,l723900,r,9144l,9144,,e" fillcolor="black" stroked="f" strokeweight="0">
                  <v:stroke miterlimit="83231f" joinstyle="miter"/>
                  <v:path arrowok="t" textboxrect="0,0,723900,9144"/>
                </v:shape>
                <v:shape id="Shape 107973" o:spid="_x0000_s1250" style="position:absolute;left:27477;top:400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0vMQA&#10;AADfAAAADwAAAGRycy9kb3ducmV2LnhtbERPy2oCMRTdC/2HcAvuNGktjk6N0gqCFIT6WLi8ndzO&#10;DJ3cjEnU6d83gtDl4bxni8424kI+1I41PA0VCOLCmZpLDYf9ajABESKywcYxafilAIv5Q2+GuXFX&#10;3tJlF0uRQjjkqKGKsc2lDEVFFsPQtcSJ+3beYkzQl9J4vKZw28hnpcbSYs2pocKWlhUVP7uz1dCe&#10;Sn88BfPOX+fPj4zVmrrNi9b9x+7tFUSkLv6L7+61SfNVNs1GcPuTA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qNLzEAAAA3wAAAA8AAAAAAAAAAAAAAAAAmAIAAGRycy9k&#10;b3ducmV2LnhtbFBLBQYAAAAABAAEAPUAAACJAwAAAAA=&#10;" path="m,l9144,r,9144l,9144,,e" fillcolor="black" stroked="f" strokeweight="0">
                  <v:stroke miterlimit="83231f" joinstyle="miter"/>
                  <v:path arrowok="t" textboxrect="0,0,9144,9144"/>
                </v:shape>
                <v:shape id="Shape 107974" o:spid="_x0000_s1251" style="position:absolute;left:27569;top:4001;width:7254;height:92;visibility:visible;mso-wrap-style:square;v-text-anchor:top" coordsize="7254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aY8QA&#10;AADfAAAADwAAAGRycy9kb3ducmV2LnhtbERPXWvCMBR9H+w/hDvY20yUMWc1yhgM3BCGTtDHS3Nt&#10;is1NbLK2+/dmMNjj4XwvVoNrREdtrD1rGI8UCOLSm5orDfuvt4dnEDEhG2w8k4YfirBa3t4ssDC+&#10;5y11u1SJHMKxQA02pVBIGUtLDuPIB+LMnXzrMGXYVtK02Odw18iJUk/SYc25wWKgV0vlefftNHwc&#10;QqRNebYh9NXlfaaOn3231vr+bniZg0g0pH/xn3tt8nw1nU0f4fdPB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IGmPEAAAA3wAAAA8AAAAAAAAAAAAAAAAAmAIAAGRycy9k&#10;b3ducmV2LnhtbFBLBQYAAAAABAAEAPUAAACJAwAAAAA=&#10;" path="m,l725424,r,9144l,9144,,e" fillcolor="black" stroked="f" strokeweight="0">
                  <v:stroke miterlimit="83231f" joinstyle="miter"/>
                  <v:path arrowok="t" textboxrect="0,0,725424,9144"/>
                </v:shape>
                <v:rect id="Rectangle 20407" o:spid="_x0000_s1252" style="position:absolute;left:14278;top:5806;width:7191;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EaccA&#10;AADeAAAADwAAAGRycy9kb3ducmV2LnhtbESPQWvCQBSE74X+h+UVvNXdirQas4pURY9WC6m3R/aZ&#10;BLNvQ3Y1aX99Vyj0OMzMN0y66G0tbtT6yrGGl6ECQZw7U3Gh4fO4eZ6A8AHZYO2YNHyTh8X88SHF&#10;xLiOP+h2CIWIEPYJaihDaBIpfV6SRT90DXH0zq61GKJsC2la7CLc1nKk1Ku0WHFcKLGh95Lyy+Fq&#10;NWwnzfJr5366ol6fttk+m66O06D14KlfzkAE6sN/+K+9MxpGaqze4H4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7RGnHAAAA3g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 xml:space="preserve"> 11.84365 </w:t>
                        </w:r>
                      </w:p>
                    </w:txbxContent>
                  </v:textbox>
                </v:rect>
                <v:rect id="Rectangle 20410" o:spid="_x0000_s1253" style="position:absolute;left:37990;top:5806;width:42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KwMQA&#10;AADeAAAADwAAAGRycy9kb3ducmV2LnhtbESPy4rCMBSG94LvEI4wO00VEa1GER3RpTdQd4fm2Bab&#10;k9JkbMenNwvB5c9/45stGlOIJ1Uut6yg34tAECdW55wqOJ823TEI55E1FpZJwT85WMzbrRnG2tZ8&#10;oOfRpyKMsItRQeZ9GUvpkowMup4tiYN3t5VBH2SVSl1hHcZNIQdRNJIGcw4PGZa0yih5HP+Mgu24&#10;XF539lWnxe9te9lfJuvTxCv102mWUxCeGv8Nf9o7rWAQDfsBIOAEFJ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LSsDEAAAA3gAAAA8AAAAAAAAAAAAAAAAAmAIAAGRycy9k&#10;b3ducmV2LnhtbFBLBQYAAAAABAAEAPUAAACJAw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20409" o:spid="_x0000_s1254" style="position:absolute;left:29228;top:5806;width:5489;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1gMYA&#10;AADeAAAADwAAAGRycy9kb3ducmV2LnhtbESPW4vCMBSE3wX/QzjCvmmysoitRpG9oI/ewN23Q3Ns&#10;yzYnpcnarr/eCIKPw8x8w8yXna3EhRpfOtbwOlIgiDNnSs41HA9fwykIH5ANVo5Jwz95WC76vTmm&#10;xrW8o8s+5CJC2KeooQihTqX0WUEW/cjVxNE7u8ZiiLLJpWmwjXBbybFSE2mx5LhQYE3vBWW/+z+r&#10;YT2tV98bd23z6vNnfdqeko9DErR+GXSrGYhAXXiGH+2N0TBWbyqB+514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h1gMYAAADe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 0.0370 </w:t>
                        </w:r>
                      </w:p>
                    </w:txbxContent>
                  </v:textbox>
                </v:rect>
                <v:rect id="Rectangle 20408" o:spid="_x0000_s1255" style="position:absolute;left:23330;top:5806;width:1699;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TQG8QA&#10;AADeAAAADwAAAGRycy9kb3ducmV2LnhtbERPz2vCMBS+D/wfwhN2m4kyRluNIrqhx60dqLdH82yL&#10;zUtpMtvtr18Ogx0/vt+rzWhbcafeN441zGcKBHHpTMOVhs/i7SkB4QOywdYxafgmD5v15GGFmXED&#10;f9A9D5WIIewz1FCH0GVS+rImi37mOuLIXV1vMUTYV9L0OMRw28qFUi/SYsOxocaOdjWVt/zLajgk&#10;3fZ8dD9D1b5eDqf3U7ov0qD143TcLkEEGsO/+M99NBoW6lnFvfFOv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k0BvEAAAA3gAAAA8AAAAAAAAAAAAAAAAAmAIAAGRycy9k&#10;b3ducmV2LnhtbFBLBQYAAAAABAAEAPUAAACJAwAAAAA=&#10;" filled="f" stroked="f">
                  <v:textbox inset="0,0,0,0">
                    <w:txbxContent>
                      <w:p w:rsidR="00A548CC" w:rsidRDefault="00A548CC" w:rsidP="00891FAC">
                        <w:pPr>
                          <w:spacing w:after="0" w:line="276" w:lineRule="auto"/>
                          <w:ind w:left="0" w:firstLine="0"/>
                          <w:jc w:val="left"/>
                        </w:pPr>
                        <w:r>
                          <w:rPr>
                            <w:sz w:val="18"/>
                          </w:rPr>
                          <w:t xml:space="preserve"> 5 </w:t>
                        </w:r>
                      </w:p>
                    </w:txbxContent>
                  </v:textbox>
                </v:rect>
                <v:rect id="Rectangle 20406" o:spid="_x0000_s1256" style="position:absolute;top:5806;width:10656;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h8scA&#10;AADeAAAADwAAAGRycy9kb3ducmV2LnhtbESPQWvCQBSE74L/YXlCb7qrFNE0q4it6NFqwfb2yD6T&#10;YPZtyK5J2l/vFgo9DjPzDZOue1uJlhpfOtYwnSgQxJkzJecaPs678QKED8gGK8ek4Zs8rFfDQYqJ&#10;cR2/U3sKuYgQ9glqKEKoEyl9VpBFP3E1cfSurrEYomxyaRrsItxWcqbUXFosOS4UWNO2oOx2ulsN&#10;+0W9+Ty4ny6v3r72l+Nl+XpeBq2fRv3mBUSgPvyH/9oHo2GmntUcfu/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34fLHAAAA3g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 xml:space="preserve">Likelihood ratio </w:t>
                        </w:r>
                      </w:p>
                    </w:txbxContent>
                  </v:textbox>
                </v:rect>
                <v:rect id="Rectangle 8408" o:spid="_x0000_s1257" style="position:absolute;left:6736;top:7132;width:422;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V44MMA&#10;AADdAAAADwAAAGRycy9kb3ducmV2LnhtbERPz2vCMBS+D/wfwht4m+nGkFqNIm6jPW4qqLdH82yL&#10;yUtpMlv965fDwOPH93uxGqwRV+p841jB6yQBQVw63XClYL/7eklB+ICs0TgmBTfysFqOnhaYadfz&#10;D123oRIxhH2GCuoQ2kxKX9Zk0U9cSxy5s+sshgi7SuoO+xhujXxLkqm02HBsqLGlTU3lZftrFeRp&#10;uz4W7t5X5vOUH74Ps4/dLCg1fh7WcxCBhvAQ/7sLrSB9T+L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V44MMAAADdAAAADwAAAAAAAAAAAAAAAACYAgAAZHJzL2Rv&#10;d25yZXYueG1sUEsFBgAAAAAEAAQA9QAAAIgDA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8410" o:spid="_x0000_s1258" style="position:absolute;left:16824;top:7132;width:42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iO8MA&#10;AADdAAAADwAAAGRycy9kb3ducmV2LnhtbERPy4rCMBTdD/gP4Q64G1NFpO0YRXygy/EB6u7S3GnL&#10;NDelibb69ZOF4PJw3tN5Zypxp8aVlhUMBxEI4szqknMFp+PmKwbhPLLGyjIpeJCD+az3McVU25b3&#10;dD/4XIQQdikqKLyvUyldVpBBN7A1ceB+bWPQB9jkUjfYhnBTyVEUTaTBkkNDgTUtC8r+DjejYBvX&#10;i8vOPtu8Wl+3559zsjomXqn+Z7f4BuGp82/xy73TCuLxM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riO8MAAADdAAAADwAAAAAAAAAAAAAAAACYAgAAZHJzL2Rv&#10;d25yZXYueG1sUEsFBgAAAAAEAAQA9QAAAIgDA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8412" o:spid="_x0000_s1259" style="position:absolute;left:23804;top:7132;width:42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TZ18cA&#10;AADdAAAADwAAAGRycy9kb3ducmV2LnhtbESPQWvCQBSE7wX/w/KE3upGKSVG1xC0JTm2Kqi3R/aZ&#10;BLNvQ3Zr0v76bqHQ4zAz3zDrdDStuFPvGssK5rMIBHFpdcOVguPh7SkG4TyyxtYyKfgiB+lm8rDG&#10;RNuBP+i+95UIEHYJKqi97xIpXVmTQTezHXHwrrY36IPsK6l7HALctHIRRS/SYMNhocaOtjWVt/2n&#10;UZDHXXYu7PdQta+X/PR+Wu4OS6/U43TMViA8jf4//NcutIL4eb6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02dfHAAAA3Q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8414" o:spid="_x0000_s1260" style="position:absolute;left:31135;top:7132;width:42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kOMUA&#10;AADdAAAADwAAAGRycy9kb3ducmV2LnhtbESPT4vCMBTE78J+h/AWvGmqiNRqFNl10aP/QL09mrdt&#10;2ealNFlb/fRGEDwOM/MbZrZoTSmuVLvCsoJBPwJBnFpdcKbgePjpxSCcR9ZYWiYFN3KwmH90Zpho&#10;2/COrnufiQBhl6CC3PsqkdKlORl0fVsRB+/X1gZ9kHUmdY1NgJtSDqNoLA0WHBZyrOgrp/Rv/28U&#10;rONqed7Ye5OVq8v6tD1Nvg8Tr1T3s11OQXhq/Tv8am+0gng0GM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eQ4xQAAAN0AAAAPAAAAAAAAAAAAAAAAAJgCAABkcnMv&#10;ZG93bnJldi54bWxQSwUGAAAAAAQABAD1AAAAigM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8416" o:spid="_x0000_s1261" style="position:absolute;left:37993;top:7132;width:42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1MUA&#10;AADdAAAADwAAAGRycy9kb3ducmV2LnhtbESPT4vCMBTE74LfITzBm6aKSK1GEf+gx10V1NujebbF&#10;5qU00Xb3028WFvY4zMxvmMWqNaV4U+0KywpGwwgEcWp1wZmCy3k/iEE4j6yxtEwKvsjBatntLDDR&#10;tuFPep98JgKEXYIKcu+rREqX5mTQDW1FHLyHrQ36IOtM6hqbADelHEfRVBosOCzkWNEmp/R5ehkF&#10;h7ha3472u8nK3f1w/bjOtueZV6rfa9dzEJ5a/x/+ax+1gngymsL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9/UxQAAAN0AAAAPAAAAAAAAAAAAAAAAAJgCAABkcnMv&#10;ZG93bnJldi54bWxQSwUGAAAAAAQABAD1AAAAigM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8418" o:spid="_x0000_s1262" style="position:absolute;left:6736;top:8244;width:422;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uPcMA&#10;AADdAAAADwAAAGRycy9kb3ducmV2LnhtbERPy4rCMBTdD/gP4Q64G1NFpO0YRXygy/EB6u7S3GnL&#10;NDelibb69ZOF4PJw3tN5Zypxp8aVlhUMBxEI4szqknMFp+PmKwbhPLLGyjIpeJCD+az3McVU25b3&#10;dD/4XIQQdikqKLyvUyldVpBBN7A1ceB+bWPQB9jkUjfYhnBTyVEUTaTBkkNDgTUtC8r+DjejYBvX&#10;i8vOPtu8Wl+3559zsjomXqn+Z7f4BuGp82/xy73TCuLxM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zuPcMAAADdAAAADwAAAAAAAAAAAAAAAACYAgAAZHJzL2Rv&#10;d25yZXYueG1sUEsFBgAAAAAEAAQA9QAAAIgDA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8420" o:spid="_x0000_s1263" style="position:absolute;left:16824;top:8244;width:42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ohsIA&#10;AADdAAAADwAAAGRycy9kb3ducmV2LnhtbERPTYvCMBC9C/6HMMLeNFVEajWK6IoeXRXU29CMbbGZ&#10;lCZru/56c1jw+Hjf82VrSvGk2hWWFQwHEQji1OqCMwXn07Yfg3AeWWNpmRT8kYPlotuZY6Jtwz/0&#10;PPpMhBB2CSrIva8SKV2ak0E3sBVx4O62NugDrDOpa2xCuCnlKIom0mDBoSHHitY5pY/jr1Gwi6vV&#10;dW9fTVZ+33aXw2W6OU29Ul+9djUD4an1H/G/e68VxONR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hiiGwgAAAN0AAAAPAAAAAAAAAAAAAAAAAJgCAABkcnMvZG93&#10;bnJldi54bWxQSwUGAAAAAAQABAD1AAAAhwM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8422" o:spid="_x0000_s1264" style="position:absolute;left:23804;top:8244;width:42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TasYA&#10;AADdAAAADwAAAGRycy9kb3ducmV2LnhtbESPQWvCQBSE7wX/w/KE3urGUEpMXUXUokc1gu3tkX1N&#10;gtm3IbuatL/eFQSPw8x8w0znvanFlVpXWVYwHkUgiHOrKy4UHLOvtwSE88gaa8uk4I8czGeDlymm&#10;2na8p+vBFyJA2KWooPS+SaV0eUkG3cg2xMH7ta1BH2RbSN1iF+CmlnEUfUiDFYeFEhtalpSfDxej&#10;YJM0i++t/e+Kev2zOe1Ok1U28Uq9DvvFJwhPvX+GH+2tVpC8x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gTasYAAADd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8424" o:spid="_x0000_s1265" style="position:absolute;left:31135;top:8244;width:42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0uhcUA&#10;AADdAAAADwAAAGRycy9kb3ducmV2LnhtbESPQYvCMBSE74L/ITxhb5oqstRqFHFX9OiqoN4ezbMt&#10;Ni+liba7v94sCB6HmfmGmS1aU4oH1a6wrGA4iEAQp1YXnCk4Htb9GITzyBpLy6Tglxws5t3ODBNt&#10;G/6hx95nIkDYJagg975KpHRpTgbdwFbEwbva2qAPss6krrEJcFPKURR9SoMFh4UcK1rllN72d6Ng&#10;E1fL89b+NVn5fdmcdqfJ12HilfrotcspCE+tf4df7a1WEI9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S6FxQAAAN0AAAAPAAAAAAAAAAAAAAAAAJgCAABkcnMv&#10;ZG93bnJldi54bWxQSwUGAAAAAAQABAD1AAAAigM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8426" o:spid="_x0000_s1266" style="position:absolute;left:37993;top:8244;width:42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VaccA&#10;AADdAAAADwAAAGRycy9kb3ducmV2LnhtbESPQWvCQBSE74L/YXlCb7pRSojRNQRbMcdWC9bbI/ua&#10;hGbfhuxq0v76bqHQ4zAz3zDbbDStuFPvGssKlosIBHFpdcOVgrfzYZ6AcB5ZY2uZFHyRg2w3nWwx&#10;1XbgV7qffCUChF2KCmrvu1RKV9Zk0C1sRxy8D9sb9EH2ldQ9DgFuWrmKolgabDgs1NjRvqby83Qz&#10;Co5Jl78X9nuo2ufr8fJyWT+d116ph9mYb0B4Gv1/+K9daAXJ4yq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jFWnHAAAA3Q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shape id="Shape 107975" o:spid="_x0000_s1267" style="position:absolute;left:15;top:7522;width:13472;height:91;visibility:visible;mso-wrap-style:square;v-text-anchor:top" coordsize="13472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dHqsMA&#10;AADfAAAADwAAAGRycy9kb3ducmV2LnhtbERPXWvCMBR9H+w/hDvY20zsmNbOKCIbG/g0K4Jvl+au&#10;LSY3pclq9+8XQdjj4Xwv16OzYqA+tJ41TCcKBHHlTcu1hkP5/pSDCBHZoPVMGn4pwHp1f7fEwvgL&#10;f9Gwj7VIIRwK1NDE2BVShqohh2HiO+LEffveYUywr6Xp8ZLCnZWZUjPpsOXU0GBH24aq8/7HadjV&#10;2TF7q1TuJQ+lsvY5L08fWj8+jJtXEJHG+C++uT9Nmq/mi/kLXP8kAH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dHqsMAAADfAAAADwAAAAAAAAAAAAAAAACYAgAAZHJzL2Rv&#10;d25yZXYueG1sUEsFBgAAAAAEAAQA9QAAAIgDAAAAAA==&#10;" path="m,l1347216,r,9144l,9144,,e" fillcolor="black" stroked="f" strokeweight="0">
                  <v:stroke miterlimit="83231f" joinstyle="miter"/>
                  <v:path arrowok="t" textboxrect="0,0,1347216,9144"/>
                </v:shape>
                <v:shape id="Shape 107976" o:spid="_x0000_s1268" style="position:absolute;left:15;top:7704;width:13472;height:92;visibility:visible;mso-wrap-style:square;v-text-anchor:top" coordsize="13472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Z3cMA&#10;AADfAAAADwAAAGRycy9kb3ducmV2LnhtbERPXWvCMBR9H/gfwhX2NhMraNcZRUSZsKfZMdjbpblr&#10;i8lNaWLt/v0iDPZ4ON/r7eisGKgPrWcN85kCQVx503Kt4aM8PuUgQkQ2aD2Thh8KsN1MHtZYGH/j&#10;dxrOsRYphEOBGpoYu0LKUDXkMMx8R5y4b987jAn2tTQ93lK4szJTaikdtpwaGuxo31B1OV+dhrc6&#10;+8wOlcq95KFU1i7y8utV68fpuHsBEWmM/+I/98mk+Wr1vFrC/U8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XZ3cMAAADfAAAADwAAAAAAAAAAAAAAAACYAgAAZHJzL2Rv&#10;d25yZXYueG1sUEsFBgAAAAAEAAQA9QAAAIgDAAAAAA==&#10;" path="m,l1347216,r,9144l,9144,,e" fillcolor="black" stroked="f" strokeweight="0">
                  <v:stroke miterlimit="83231f" joinstyle="miter"/>
                  <v:path arrowok="t" textboxrect="0,0,1347216,9144"/>
                </v:shape>
                <v:shape id="Shape 107977" o:spid="_x0000_s1269" style="position:absolute;left:13487;top:7522;width:518;height:91;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4B3sQA&#10;AADfAAAADwAAAGRycy9kb3ducmV2LnhtbERPXWvCMBR9H/gfwhV809QV7FaN4iZlvjiYCr5emmtb&#10;TG5Kk2m3X78Iwh4P53ux6q0RV+p841jBdJKAIC6dbrhScDwU4xcQPiBrNI5JwQ95WC0HTwvMtbvx&#10;F133oRIxhH2OCuoQ2lxKX9Zk0U9cSxy5s+sshgi7SuoObzHcGvmcJDNpseHYUGNL7zWVl/23VbA2&#10;nx/bzaxNj6dLIdNd+muKt4NSo2G/noMI1Id/8cO91XF+kr1mGdz/RAB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uAd7EAAAA3wAAAA8AAAAAAAAAAAAAAAAAmAIAAGRycy9k&#10;b3ducmV2LnhtbFBLBQYAAAAABAAEAPUAAACJAwAAAAA=&#10;" path="m,l51816,r,9144l,9144,,e" fillcolor="black" stroked="f" strokeweight="0">
                  <v:stroke miterlimit="83231f" joinstyle="miter"/>
                  <v:path arrowok="t" textboxrect="0,0,51816,9144"/>
                </v:shape>
                <v:shape id="Shape 107978" o:spid="_x0000_s1270" style="position:absolute;left:13487;top:7704;width:518;height:92;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VrMUA&#10;AADfAAAADwAAAGRycy9kb3ducmV2LnhtbERPS0vDQBC+C/0Pywje7EYDbU27La0S7MVCH+B1yE6T&#10;0N3ZkF3b6K93DoLHj++9WA3eqSv1sQ1s4GmcgSKugm25NnA6lo8zUDEhW3SBycA3RVgtR3cLLGy4&#10;8Z6uh1QrCeFYoIEmpa7QOlYNeYzj0BELdw69xySwr7Xt8Sbh3unnLJtojy1LQ4MdvTZUXQ5f3sDa&#10;7d63b5MuP31eSp1/5D+u3ByNebgf1nNQiYb0L/5zb63Mz6YvUxksfwS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ZWsxQAAAN8AAAAPAAAAAAAAAAAAAAAAAJgCAABkcnMv&#10;ZG93bnJldi54bWxQSwUGAAAAAAQABAD1AAAAigMAAAAA&#10;" path="m,l51816,r,9144l,9144,,e" fillcolor="black" stroked="f" strokeweight="0">
                  <v:stroke miterlimit="83231f" joinstyle="miter"/>
                  <v:path arrowok="t" textboxrect="0,0,51816,9144"/>
                </v:shape>
                <v:shape id="Shape 107979" o:spid="_x0000_s1271" style="position:absolute;left:14005;top:7522;width:6142;height:91;visibility:visible;mso-wrap-style:square;v-text-anchor:top" coordsize="6141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L0cQA&#10;AADfAAAADwAAAGRycy9kb3ducmV2LnhtbERPz2vCMBS+C/sfwht403QTda1GqcJgAy91Hjw+mmdb&#10;bV5KErX+98tg4PHj+71c96YVN3K+sazgbZyAIC6tbrhScPj5HH2A8AFZY2uZFDzIw3r1Mlhipu2d&#10;C7rtQyViCPsMFdQhdJmUvqzJoB/bjjhyJ+sMhghdJbXDeww3rXxPkpk02HBsqLGjbU3lZX81CuQ5&#10;P552hyL9LjaTx3Q7DZXLU6WGr32+ABGoD0/xv/tLx/nJPJ2n8PcnA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qi9HEAAAA3wAAAA8AAAAAAAAAAAAAAAAAmAIAAGRycy9k&#10;b3ducmV2LnhtbFBLBQYAAAAABAAEAPUAAACJAwAAAAA=&#10;" path="m,l614172,r,9144l,9144,,e" fillcolor="black" stroked="f" strokeweight="0">
                  <v:stroke miterlimit="83231f" joinstyle="miter"/>
                  <v:path arrowok="t" textboxrect="0,0,614172,9144"/>
                </v:shape>
                <v:shape id="Shape 107980" o:spid="_x0000_s1272" style="position:absolute;left:14005;top:7704;width:6142;height:92;visibility:visible;mso-wrap-style:square;v-text-anchor:top" coordsize="6141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Sa8UA&#10;AADfAAAADwAAAGRycy9kb3ducmV2LnhtbERPTU/CQBC9m/AfNmPiTbZiUFpZSCEx0cRLkYPHSXdo&#10;C93ZZneB8u+dg4nHl/e9XI+uVxcKsfNs4GmagSKuve24MbD/fn9cgIoJ2WLvmQzcKMJ6NblbYmH9&#10;lSu67FKjJIRjgQbalIZC61i35DBO/UAs3MEHh0lgaLQNeJVw1+tZlr1ohx1LQ4sDbVuqT7uzM6CP&#10;5c/ha1/ln9Xm+TbfzlMTytyYh/uxfAOVaEz/4j/3h5X52Wu+kAfyRwD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VJrxQAAAN8AAAAPAAAAAAAAAAAAAAAAAJgCAABkcnMv&#10;ZG93bnJldi54bWxQSwUGAAAAAAQABAD1AAAAigMAAAAA&#10;" path="m,l614172,r,9144l,9144,,e" fillcolor="black" stroked="f" strokeweight="0">
                  <v:stroke miterlimit="83231f" joinstyle="miter"/>
                  <v:path arrowok="t" textboxrect="0,0,614172,9144"/>
                </v:shape>
                <v:shape id="Shape 107981" o:spid="_x0000_s1273" style="position:absolute;left:20147;top:7522;width:518;height:91;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5MFsQA&#10;AADfAAAADwAAAGRycy9kb3ducmV2LnhtbERPW2vCMBR+F/YfwhnsTVNX8NIZxU2Kvih4gb0emrO2&#10;mJyUJmrnr18Ggo8f33226KwRV2p97VjBcJCAIC6crrlUcDrm/QkIH5A1Gsek4Jc8LOYvvRlm2t14&#10;T9dDKEUMYZ+hgiqEJpPSFxVZ9APXEEfux7UWQ4RtKXWLtxhujXxPkpG0WHNsqLChr4qK8+FiFSzN&#10;br1ZjZr09H3OZbpN7yb/PCr19totP0AE6sJT/HBvdJyfjKeTIfz/iQD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eTBbEAAAA3wAAAA8AAAAAAAAAAAAAAAAAmAIAAGRycy9k&#10;b3ducmV2LnhtbFBLBQYAAAAABAAEAPUAAACJAwAAAAA=&#10;" path="m,l51816,r,9144l,9144,,e" fillcolor="black" stroked="f" strokeweight="0">
                  <v:stroke miterlimit="83231f" joinstyle="miter"/>
                  <v:path arrowok="t" textboxrect="0,0,51816,9144"/>
                </v:shape>
                <v:shape id="Shape 107982" o:spid="_x0000_s1274" style="position:absolute;left:20147;top:7704;width:518;height:92;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SYcQA&#10;AADfAAAADwAAAGRycy9kb3ducmV2LnhtbERPW2vCMBR+H/gfwhH2NlMtOK1G8UKZLxO8gK+H5tgW&#10;k5PSRO3265fBYI8f332+7KwRD2p97VjBcJCAIC6crrlUcD7lbxMQPiBrNI5JwRd5WC56L3PMtHvy&#10;gR7HUIoYwj5DBVUITSalLyqy6AeuIY7c1bUWQ4RtKXWLzxhujRwlyVharDk2VNjQpqLidrxbBSuz&#10;/9htx016vtxymX6m3yZfn5R67XerGYhAXfgX/7l3Os5P3qeTEfz+iQD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M0mHEAAAA3wAAAA8AAAAAAAAAAAAAAAAAmAIAAGRycy9k&#10;b3ducmV2LnhtbFBLBQYAAAAABAAEAPUAAACJAwAAAAA=&#10;" path="m,l51816,r,9144l,9144,,e" fillcolor="black" stroked="f" strokeweight="0">
                  <v:stroke miterlimit="83231f" joinstyle="miter"/>
                  <v:path arrowok="t" textboxrect="0,0,51816,9144"/>
                </v:shape>
                <v:shape id="Shape 107983" o:spid="_x0000_s1275" style="position:absolute;left:20665;top:7522;width:6812;height:91;visibility:visible;mso-wrap-style:square;v-text-anchor:top" coordsize="6812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X6MIA&#10;AADfAAAADwAAAGRycy9kb3ducmV2LnhtbERPTUsDMRC9F/wPYQRvNrGCrmvTUgpC7a2t6HXcGXcX&#10;N5MlSdvVX98UCj0+3vd0PrhOHTjE1ouFh7EBxVJ5aqW28LF7uy9AxYRC2HlhC38cYT67GU2xJH+U&#10;DR+2qVY5RGKJFpqU+lLrWDXsMI59z5K5Hx8cpgxDrSngMYe7Tk+MedIOW8kNDfa8bLj63e6dhfXE&#10;Eb4H/298sVx8rr/payCy9u52WLyCSjykq/jiXlGeb55fikc4/8kA9Ow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FfowgAAAN8AAAAPAAAAAAAAAAAAAAAAAJgCAABkcnMvZG93&#10;bnJldi54bWxQSwUGAAAAAAQABAD1AAAAhwMAAAAA&#10;" path="m,l681228,r,9144l,9144,,e" fillcolor="black" stroked="f" strokeweight="0">
                  <v:stroke miterlimit="83231f" joinstyle="miter"/>
                  <v:path arrowok="t" textboxrect="0,0,681228,9144"/>
                </v:shape>
                <v:shape id="Shape 107984" o:spid="_x0000_s1276" style="position:absolute;left:20665;top:7704;width:6812;height:92;visibility:visible;mso-wrap-style:square;v-text-anchor:top" coordsize="6812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nMIA&#10;AADfAAAADwAAAGRycy9kb3ducmV2LnhtbERPTUsDMRC9F/wPYQRvNrGIrmvTUgpC7a2t6HXcGXcX&#10;N5MlSdvVX98UCj0+3vd0PrhOHTjE1ouFh7EBxVJ5aqW28LF7uy9AxYRC2HlhC38cYT67GU2xJH+U&#10;DR+2qVY5RGKJFpqU+lLrWDXsMI59z5K5Hx8cpgxDrSngMYe7Tk+MedIOW8kNDfa8bLj63e6dhfXE&#10;Eb4H/298sVx8rr/payCy9u52WLyCSjykq/jiXlGeb55fikc4/8kA9Ow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4c+cwgAAAN8AAAAPAAAAAAAAAAAAAAAAAJgCAABkcnMvZG93&#10;bnJldi54bWxQSwUGAAAAAAQABAD1AAAAhwMAAAAA&#10;" path="m,l681228,r,9144l,9144,,e" fillcolor="black" stroked="f" strokeweight="0">
                  <v:stroke miterlimit="83231f" joinstyle="miter"/>
                  <v:path arrowok="t" textboxrect="0,0,681228,9144"/>
                </v:shape>
                <v:shape id="Shape 107985" o:spid="_x0000_s1277" style="position:absolute;left:27477;top:7522;width:518;height:91;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VKFcUA&#10;AADfAAAADwAAAGRycy9kb3ducmV2LnhtbERPW2vCMBR+H+w/hDPYm6azzGk1im4UfXHgBXw9NGdt&#10;MTkpTaadv94Iwh4/vvt03lkjztT62rGCt34CgrhwuuZSwWGf90YgfEDWaByTgj/yMJ89P00x0+7C&#10;WzrvQiliCPsMFVQhNJmUvqjIou+7hjhyP661GCJsS6lbvMRwa+QgSYbSYs2xocKGPisqTrtfq2Bh&#10;vlfrr2GTHo6nXKab9Gry5V6p15duMQERqAv/4od7reP85GM8eof7nwh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UoVxQAAAN8AAAAPAAAAAAAAAAAAAAAAAJgCAABkcnMv&#10;ZG93bnJldi54bWxQSwUGAAAAAAQABAD1AAAAigMAAAAA&#10;" path="m,l51816,r,9144l,9144,,e" fillcolor="black" stroked="f" strokeweight="0">
                  <v:stroke miterlimit="83231f" joinstyle="miter"/>
                  <v:path arrowok="t" textboxrect="0,0,51816,9144"/>
                </v:shape>
                <v:shape id="Shape 107986" o:spid="_x0000_s1278" style="position:absolute;left:27477;top:7704;width:518;height:92;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UYsUA&#10;AADfAAAADwAAAGRycy9kb3ducmV2LnhtbERPW2vCMBR+H/gfwhH2NlNXqFqNohtlvih4AV8PzbEt&#10;JielybTbr18Ggz1+fPfFqrdG3KnzjWMF41ECgrh0uuFKwflUvExB+ICs0TgmBV/kYbUcPC0w1+7B&#10;B7ofQyViCPscFdQhtLmUvqzJoh+5ljhyV9dZDBF2ldQdPmK4NfI1STJpseHYUGNLbzWVt+OnVbA2&#10;+4/te9am58utkOku/TbF5qTU87Bfz0EE6sO/+M+91XF+MplNM/j9EwH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99RixQAAAN8AAAAPAAAAAAAAAAAAAAAAAJgCAABkcnMv&#10;ZG93bnJldi54bWxQSwUGAAAAAAQABAD1AAAAigMAAAAA&#10;" path="m,l51816,r,9144l,9144,,e" fillcolor="black" stroked="f" strokeweight="0">
                  <v:stroke miterlimit="83231f" joinstyle="miter"/>
                  <v:path arrowok="t" textboxrect="0,0,51816,9144"/>
                </v:shape>
                <v:shape id="Shape 107987" o:spid="_x0000_s1279" style="position:absolute;left:27995;top:7522;width:6828;height:91;visibility:visible;mso-wrap-style:square;v-text-anchor:top" coordsize="6827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3E8MMA&#10;AADfAAAADwAAAGRycy9kb3ducmV2LnhtbERPTYvCMBC9L/gfwgheFk3dw6rVKCosCB5EbcHj0Ixt&#10;sZmUJq3df79ZEDw+3vdq05tKdNS40rKC6SQCQZxZXXKuILn+jOcgnEfWWFkmBb/kYLMefKww1vbJ&#10;Z+ouPhchhF2MCgrv61hKlxVk0E1sTRy4u20M+gCbXOoGnyHcVPIrir6lwZJDQ4E17QvKHpfWKNhl&#10;U7Pvj12bft5uJzom6aLlSqnRsN8uQXjq/Vv8ch90mB/NFvMZ/P8JA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3E8MMAAADfAAAADwAAAAAAAAAAAAAAAACYAgAAZHJzL2Rv&#10;d25yZXYueG1sUEsFBgAAAAAEAAQA9QAAAIgDAAAAAA==&#10;" path="m,l682752,r,9144l,9144,,e" fillcolor="black" stroked="f" strokeweight="0">
                  <v:stroke miterlimit="83231f" joinstyle="miter"/>
                  <v:path arrowok="t" textboxrect="0,0,682752,9144"/>
                </v:shape>
                <v:shape id="Shape 107988" o:spid="_x0000_s1280" style="position:absolute;left:27995;top:7704;width:6828;height:92;visibility:visible;mso-wrap-style:square;v-text-anchor:top" coordsize="6827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JQgsQA&#10;AADfAAAADwAAAGRycy9kb3ducmV2LnhtbERPS2vCQBC+C/6HZYReRDf2YDW6igqFgodSH+BxyI5J&#10;MDsbspuY/vvOQejx43uvt72rVEdNKD0bmE0TUMSZtyXnBi7nz8kCVIjIFivPZOCXAmw3w8EaU+uf&#10;/EPdKeZKQjikaKCIsU61DllBDsPU18TC3X3jMApscm0bfEq4q/R7ksy1w5KlocCaDgVlj1PrDOyz&#10;mTv0x669jm+3bzpersuWK2PeRv1uBSpSH//FL/eXlfnJx3Ihg+WPAN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SUILEAAAA3wAAAA8AAAAAAAAAAAAAAAAAmAIAAGRycy9k&#10;b3ducmV2LnhtbFBLBQYAAAAABAAEAPUAAACJAwAAAAA=&#10;" path="m,l682752,r,9144l,9144,,e" fillcolor="black" stroked="f" strokeweight="0">
                  <v:stroke miterlimit="83231f" joinstyle="miter"/>
                  <v:path arrowok="t" textboxrect="0,0,682752,9144"/>
                </v:shape>
                <v:shape id="Shape 107989" o:spid="_x0000_s1281" style="position:absolute;left:34823;top:7522;width:518;height:91;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hAEMQA&#10;AADfAAAADwAAAGRycy9kb3ducmV2LnhtbERPW2vCMBR+H+w/hDPY20xnwWlnFHUUfVHwAns9NGdt&#10;MTkpTdTqrzfCwMeP7z6edtaIM7W+dqzgs5eAIC6crrlUcNjnH0MQPiBrNI5JwZU8TCevL2PMtLvw&#10;ls67UIoYwj5DBVUITSalLyqy6HuuIY7cn2sthgjbUuoWLzHcGtlPkoG0WHNsqLChRUXFcXeyCmZm&#10;s1z9DJr08HvMZbpObyaf75V6f+tm3yACdeEp/nevdJyffI2GI3j8iQD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oQBDEAAAA3wAAAA8AAAAAAAAAAAAAAAAAmAIAAGRycy9k&#10;b3ducmV2LnhtbFBLBQYAAAAABAAEAPUAAACJAwAAAAA=&#10;" path="m,l51816,r,9144l,9144,,e" fillcolor="black" stroked="f" strokeweight="0">
                  <v:stroke miterlimit="83231f" joinstyle="miter"/>
                  <v:path arrowok="t" textboxrect="0,0,51816,9144"/>
                </v:shape>
                <v:shape id="Shape 107990" o:spid="_x0000_s1282" style="position:absolute;left:34823;top:7704;width:518;height:92;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t/UMUA&#10;AADfAAAADwAAAGRycy9kb3ducmV2LnhtbERPTWvCQBC9F/wPywi91Y0GbE1dRVtCvVSoCr0O2TEJ&#10;7s6G7FbT/vrOodDj430v14N36kp9bAMbmE4yUMRVsC3XBk7H8uEJVEzIFl1gMvBNEdar0d0SCxtu&#10;/EHXQ6qVhHAs0ECTUldoHauGPMZJ6IiFO4feYxLY19r2eJNw7/Qsy+baY8vS0GBHLw1Vl8OXN7Bx&#10;+7fd67zLT5+XUufv+Y8rt0dj7sfD5hlUoiH9i//cOyvzs8fFQh7IHwG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39QxQAAAN8AAAAPAAAAAAAAAAAAAAAAAJgCAABkcnMv&#10;ZG93bnJldi54bWxQSwUGAAAAAAQABAD1AAAAigMAAAAA&#10;" path="m,l51816,r,9144l,9144,,e" fillcolor="black" stroked="f" strokeweight="0">
                  <v:stroke miterlimit="83231f" joinstyle="miter"/>
                  <v:path arrowok="t" textboxrect="0,0,51816,9144"/>
                </v:shape>
                <v:shape id="Shape 107991" o:spid="_x0000_s1283" style="position:absolute;left:35341;top:7522;width:5822;height:91;visibility:visible;mso-wrap-style:square;v-text-anchor:top" coordsize="5821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oh8MA&#10;AADfAAAADwAAAGRycy9kb3ducmV2LnhtbERPy4rCMBTdD/gP4QqzGTR1FlarUWReKG58fcClufZh&#10;c1OaVDt/bwTB5eG858vOVOJKjSssKxgNIxDEqdUFZwpOx9/BBITzyBory6TgnxwsF723OSba3nhP&#10;14PPRAhhl6CC3Ps6kdKlORl0Q1sTB+5sG4M+wCaTusFbCDeV/IyisTRYcGjIsaavnNLLoTUKbPu9&#10;vsifzfivLeNd2X3Ek225Veq9361mIDx1/iV+utc6zI/i6XQEjz8B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Foh8MAAADfAAAADwAAAAAAAAAAAAAAAACYAgAAZHJzL2Rv&#10;d25yZXYueG1sUEsFBgAAAAAEAAQA9QAAAIgDAAAAAA==&#10;" path="m,l582168,r,9144l,9144,,e" fillcolor="black" stroked="f" strokeweight="0">
                  <v:stroke miterlimit="83231f" joinstyle="miter"/>
                  <v:path arrowok="t" textboxrect="0,0,582168,9144"/>
                </v:shape>
                <v:shape id="Shape 107992" o:spid="_x0000_s1284" style="position:absolute;left:35341;top:7704;width:5822;height:92;visibility:visible;mso-wrap-style:square;v-text-anchor:top" coordsize="5821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28MMA&#10;AADfAAAADwAAAGRycy9kb3ducmV2LnhtbERPy4rCMBTdD/gP4QqzGTQdF1arUWReKG58fcClufZh&#10;c1OaVDt/bwTB5eG858vOVOJKjSssK/gcRiCIU6sLzhScjr+DCQjnkTVWlknBPzlYLnpvc0y0vfGe&#10;rgefiRDCLkEFufd1IqVLczLohrYmDtzZNgZ9gE0mdYO3EG4qOYqisTRYcGjIsaavnNLLoTUKbPu9&#10;vsifzfivLeNd2X3Ek225Veq9361mIDx1/iV+utc6zI/i6XQEjz8B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P28MMAAADfAAAADwAAAAAAAAAAAAAAAACYAgAAZHJzL2Rv&#10;d25yZXYueG1sUEsFBgAAAAAEAAQA9QAAAIgDAAAAAA==&#10;" path="m,l582168,r,9144l,9144,,e" fillcolor="black" stroked="f" strokeweight="0">
                  <v:stroke miterlimit="83231f" joinstyle="miter"/>
                  <v:path arrowok="t" textboxrect="0,0,582168,9144"/>
                </v:shape>
                <v:rect id="Rectangle 8445" o:spid="_x0000_s1285" style="position:absolute;top:8671;width:11409;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5uvsYA&#10;AADdAAAADwAAAGRycy9kb3ducmV2LnhtbESPS4vCQBCE78L+h6GFvenExZUYHUX2gR59gXprMm0S&#10;zPSEzKzJ+usdQfBYVNVX1HTemlJcqXaFZQWDfgSCOLW64EzBfvfbi0E4j6yxtEwK/snBfPbWmWKi&#10;bcMbum59JgKEXYIKcu+rREqX5mTQ9W1FHLyzrQ36IOtM6hqbADel/IiikTRYcFjIsaKvnNLL9s8o&#10;WMbV4riytyYrf07Lw/ow/t6NvVLv3XYxAeGp9a/ws73SCuLh8BM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5uvsYAAADd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F-test summary: </w:t>
                        </w:r>
                      </w:p>
                    </w:txbxContent>
                  </v:textbox>
                </v:rect>
                <v:rect id="Rectangle 20411" o:spid="_x0000_s1286" style="position:absolute;left:31135;top:8671;width:42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vW8YA&#10;AADeAAAADwAAAGRycy9kb3ducmV2LnhtbESPT4vCMBTE74LfITxhb5pWZNFqFPEPenRVUG+P5tkW&#10;m5fSRNvdT28WFvY4zMxvmNmiNaV4Ue0KywriQQSCOLW64EzB+bTtj0E4j6yxtEwKvsnBYt7tzDDR&#10;tuEveh19JgKEXYIKcu+rREqX5mTQDWxFHLy7rQ36IOtM6hqbADelHEbRpzRYcFjIsaJVTunj+DQK&#10;duNqed3bnyYrN7fd5XCZrE8Tr9RHr11OQXhq/X/4r73XCobRKI7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fvW8YAAADe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20412" o:spid="_x0000_s1287" style="position:absolute;left:37993;top:8671;width:42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xLMYA&#10;AADeAAAADwAAAGRycy9kb3ducmV2LnhtbESPT4vCMBTE78J+h/AWvGlqEdFqFNlV9OifBdfbo3nb&#10;lm1eShNt9dMbQfA4zMxvmNmiNaW4Uu0KywoG/QgEcWp1wZmCn+O6NwbhPLLG0jIpuJGDxfyjM8NE&#10;24b3dD34TAQIuwQV5N5XiZQuzcmg69uKOHh/tjbog6wzqWtsAtyUMo6ikTRYcFjIsaKvnNL/w8Uo&#10;2Iyr5e/W3pusXJ03p91p8n2ceKW6n+1yCsJT69/hV3urFcTRcBD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VxLMYAAADe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w10:anchorlock/>
              </v:group>
            </w:pict>
          </mc:Fallback>
        </mc:AlternateContent>
      </w:r>
    </w:p>
    <w:p w:rsidR="00891FAC" w:rsidRPr="00863808" w:rsidRDefault="00891FAC" w:rsidP="00891FAC">
      <w:pPr>
        <w:spacing w:after="16" w:line="240" w:lineRule="auto"/>
        <w:ind w:left="10" w:right="-15" w:hanging="10"/>
        <w:jc w:val="center"/>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Mean </w:t>
      </w:r>
    </w:p>
    <w:p w:rsidR="00891FAC" w:rsidRPr="00863808" w:rsidRDefault="00891FAC" w:rsidP="00891FAC">
      <w:pPr>
        <w:tabs>
          <w:tab w:val="center" w:pos="1090"/>
          <w:tab w:val="center" w:pos="2678"/>
          <w:tab w:val="center" w:pos="3779"/>
          <w:tab w:val="center" w:pos="4934"/>
          <w:tab w:val="center" w:pos="6012"/>
        </w:tabs>
        <w:spacing w:after="26" w:line="240" w:lineRule="auto"/>
        <w:ind w:left="0" w:firstLine="0"/>
        <w:jc w:val="left"/>
        <w:rPr>
          <w:rFonts w:ascii="Times New Roman" w:hAnsi="Times New Roman" w:cs="Times New Roman"/>
          <w:color w:val="auto"/>
          <w:sz w:val="16"/>
          <w:szCs w:val="16"/>
        </w:rPr>
      </w:pPr>
      <w:r w:rsidRPr="00863808">
        <w:rPr>
          <w:rFonts w:ascii="Times New Roman" w:eastAsia="Calibri" w:hAnsi="Times New Roman" w:cs="Times New Roman"/>
          <w:color w:val="auto"/>
          <w:sz w:val="16"/>
          <w:szCs w:val="16"/>
        </w:rPr>
        <w:tab/>
      </w:r>
      <w:r w:rsidRPr="00863808">
        <w:rPr>
          <w:rFonts w:ascii="Times New Roman" w:hAnsi="Times New Roman" w:cs="Times New Roman"/>
          <w:color w:val="auto"/>
          <w:sz w:val="16"/>
          <w:szCs w:val="16"/>
        </w:rPr>
        <w:t xml:space="preserve"> </w:t>
      </w:r>
      <w:r w:rsidRPr="00863808">
        <w:rPr>
          <w:rFonts w:ascii="Times New Roman" w:hAnsi="Times New Roman" w:cs="Times New Roman"/>
          <w:color w:val="auto"/>
          <w:sz w:val="16"/>
          <w:szCs w:val="16"/>
        </w:rPr>
        <w:tab/>
        <w:t xml:space="preserve">Sum of Sq. </w:t>
      </w:r>
      <w:r w:rsidRPr="00863808">
        <w:rPr>
          <w:rFonts w:ascii="Times New Roman" w:hAnsi="Times New Roman" w:cs="Times New Roman"/>
          <w:color w:val="auto"/>
          <w:sz w:val="16"/>
          <w:szCs w:val="16"/>
        </w:rPr>
        <w:tab/>
        <w:t xml:space="preserve">df </w:t>
      </w:r>
      <w:r w:rsidRPr="00863808">
        <w:rPr>
          <w:rFonts w:ascii="Times New Roman" w:hAnsi="Times New Roman" w:cs="Times New Roman"/>
          <w:color w:val="auto"/>
          <w:sz w:val="16"/>
          <w:szCs w:val="16"/>
        </w:rPr>
        <w:tab/>
        <w:t xml:space="preserve">Squares </w:t>
      </w:r>
      <w:r w:rsidRPr="00863808">
        <w:rPr>
          <w:rFonts w:ascii="Times New Roman" w:hAnsi="Times New Roman" w:cs="Times New Roman"/>
          <w:color w:val="auto"/>
          <w:sz w:val="16"/>
          <w:szCs w:val="16"/>
        </w:rPr>
        <w:tab/>
        <w:t xml:space="preserve"> </w:t>
      </w:r>
    </w:p>
    <w:p w:rsidR="00891FAC" w:rsidRPr="00863808" w:rsidRDefault="00891FAC" w:rsidP="00891FAC">
      <w:pPr>
        <w:spacing w:after="44" w:line="240" w:lineRule="auto"/>
        <w:ind w:left="2153" w:firstLine="0"/>
        <w:jc w:val="left"/>
        <w:rPr>
          <w:rFonts w:ascii="Times New Roman" w:hAnsi="Times New Roman" w:cs="Times New Roman"/>
          <w:color w:val="auto"/>
          <w:sz w:val="16"/>
          <w:szCs w:val="16"/>
        </w:rPr>
      </w:pPr>
      <w:r w:rsidRPr="00863808">
        <w:rPr>
          <w:rFonts w:ascii="Times New Roman" w:eastAsia="Calibri" w:hAnsi="Times New Roman" w:cs="Times New Roman"/>
          <w:noProof/>
          <w:color w:val="auto"/>
          <w:sz w:val="16"/>
          <w:szCs w:val="16"/>
          <w:lang w:val="en-US" w:eastAsia="en-US"/>
        </w:rPr>
        <mc:AlternateContent>
          <mc:Choice Requires="wpg">
            <w:drawing>
              <wp:inline distT="0" distB="0" distL="0" distR="0" wp14:anchorId="3FEE34A1" wp14:editId="3065D33D">
                <wp:extent cx="2133600" cy="9144"/>
                <wp:effectExtent l="0" t="0" r="0" b="0"/>
                <wp:docPr id="98349" name="Group 98349"/>
                <wp:cNvGraphicFramePr/>
                <a:graphic xmlns:a="http://schemas.openxmlformats.org/drawingml/2006/main">
                  <a:graphicData uri="http://schemas.microsoft.com/office/word/2010/wordprocessingGroup">
                    <wpg:wgp>
                      <wpg:cNvGrpSpPr/>
                      <wpg:grpSpPr>
                        <a:xfrm>
                          <a:off x="0" y="0"/>
                          <a:ext cx="2133600" cy="9144"/>
                          <a:chOff x="0" y="0"/>
                          <a:chExt cx="2133600" cy="9144"/>
                        </a:xfrm>
                      </wpg:grpSpPr>
                      <wps:wsp>
                        <wps:cNvPr id="107993" name="Shape 107993"/>
                        <wps:cNvSpPr/>
                        <wps:spPr>
                          <a:xfrm>
                            <a:off x="0" y="0"/>
                            <a:ext cx="665988" cy="9144"/>
                          </a:xfrm>
                          <a:custGeom>
                            <a:avLst/>
                            <a:gdLst/>
                            <a:ahLst/>
                            <a:cxnLst/>
                            <a:rect l="0" t="0" r="0" b="0"/>
                            <a:pathLst>
                              <a:path w="665988" h="9144">
                                <a:moveTo>
                                  <a:pt x="0" y="0"/>
                                </a:moveTo>
                                <a:lnTo>
                                  <a:pt x="665988" y="0"/>
                                </a:lnTo>
                                <a:lnTo>
                                  <a:pt x="665988" y="9144"/>
                                </a:lnTo>
                                <a:lnTo>
                                  <a:pt x="0" y="9144"/>
                                </a:lnTo>
                                <a:lnTo>
                                  <a:pt x="0" y="0"/>
                                </a:lnTo>
                              </a:path>
                            </a:pathLst>
                          </a:custGeom>
                          <a:solidFill>
                            <a:srgbClr val="000000"/>
                          </a:solidFill>
                          <a:ln w="0" cap="flat">
                            <a:noFill/>
                            <a:miter lim="127000"/>
                          </a:ln>
                          <a:effectLst/>
                        </wps:spPr>
                        <wps:bodyPr/>
                      </wps:wsp>
                      <wps:wsp>
                        <wps:cNvPr id="107994" name="Shape 107994"/>
                        <wps:cNvSpPr/>
                        <wps:spPr>
                          <a:xfrm>
                            <a:off x="66598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7995" name="Shape 107995"/>
                        <wps:cNvSpPr/>
                        <wps:spPr>
                          <a:xfrm>
                            <a:off x="675132" y="0"/>
                            <a:ext cx="723900" cy="9144"/>
                          </a:xfrm>
                          <a:custGeom>
                            <a:avLst/>
                            <a:gdLst/>
                            <a:ahLst/>
                            <a:cxnLst/>
                            <a:rect l="0" t="0" r="0" b="0"/>
                            <a:pathLst>
                              <a:path w="723900" h="9144">
                                <a:moveTo>
                                  <a:pt x="0" y="0"/>
                                </a:moveTo>
                                <a:lnTo>
                                  <a:pt x="723900" y="0"/>
                                </a:lnTo>
                                <a:lnTo>
                                  <a:pt x="723900" y="9144"/>
                                </a:lnTo>
                                <a:lnTo>
                                  <a:pt x="0" y="9144"/>
                                </a:lnTo>
                                <a:lnTo>
                                  <a:pt x="0" y="0"/>
                                </a:lnTo>
                              </a:path>
                            </a:pathLst>
                          </a:custGeom>
                          <a:solidFill>
                            <a:srgbClr val="000000"/>
                          </a:solidFill>
                          <a:ln w="0" cap="flat">
                            <a:noFill/>
                            <a:miter lim="127000"/>
                          </a:ln>
                          <a:effectLst/>
                        </wps:spPr>
                        <wps:bodyPr/>
                      </wps:wsp>
                      <wps:wsp>
                        <wps:cNvPr id="107996" name="Shape 107996"/>
                        <wps:cNvSpPr/>
                        <wps:spPr>
                          <a:xfrm>
                            <a:off x="1399032"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7997" name="Shape 107997"/>
                        <wps:cNvSpPr/>
                        <wps:spPr>
                          <a:xfrm>
                            <a:off x="1408176" y="0"/>
                            <a:ext cx="725424" cy="9144"/>
                          </a:xfrm>
                          <a:custGeom>
                            <a:avLst/>
                            <a:gdLst/>
                            <a:ahLst/>
                            <a:cxnLst/>
                            <a:rect l="0" t="0" r="0" b="0"/>
                            <a:pathLst>
                              <a:path w="725424" h="9144">
                                <a:moveTo>
                                  <a:pt x="0" y="0"/>
                                </a:moveTo>
                                <a:lnTo>
                                  <a:pt x="725424" y="0"/>
                                </a:lnTo>
                                <a:lnTo>
                                  <a:pt x="725424"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0E8A1276" id="Group 98349" o:spid="_x0000_s1026" style="width:168pt;height:.7pt;mso-position-horizontal-relative:char;mso-position-vertical-relative:line" coordsize="213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">
                <v:shape id="Shape 107993" o:spid="_x0000_s1027" style="position:absolute;width:6659;height:91;visibility:visible;mso-wrap-style:square;v-text-anchor:top" coordsize="6659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uAcMA&#10;AADfAAAADwAAAGRycy9kb3ducmV2LnhtbERPW2vCMBR+H+w/hDPY20y1w0s1ihsb+OoF1LdDc0yr&#10;zUlpMtv9eyMIPn5899mis5W4UuNLxwr6vQQEce50yUbBbvv7MQbhA7LGyjEp+CcPi/nrywwz7Vpe&#10;03UTjIgh7DNUUIRQZ1L6vCCLvudq4sidXGMxRNgYqRtsY7it5CBJhtJiybGhwJq+C8ovmz+rQIdz&#10;SuZzPfzapyZ3h+Ou3R9/lHp/65ZTEIG68BQ/3Csd5yejySSF+58I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uAcMAAADfAAAADwAAAAAAAAAAAAAAAACYAgAAZHJzL2Rv&#10;d25yZXYueG1sUEsFBgAAAAAEAAQA9QAAAIgDAAAAAA==&#10;" path="m,l665988,r,9144l,9144,,e" fillcolor="black" stroked="f" strokeweight="0">
                  <v:stroke miterlimit="83231f" joinstyle="miter"/>
                  <v:path arrowok="t" textboxrect="0,0,665988,9144"/>
                </v:shape>
                <v:shape id="Shape 107994" o:spid="_x0000_s1028" style="position:absolute;left:665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9KMsIA&#10;AADfAAAADwAAAGRycy9kb3ducmV2LnhtbERPTWsCMRC9C/6HMEJvmihS69YoWihIQVDbQ4/Tzbi7&#10;uJmsSdTtvzeC4PHxvmeL1tbiQj5UjjUMBwoEce5MxYWGn+/P/huIEJEN1o5Jwz8FWMy7nRlmxl15&#10;R5d9LEQK4ZChhjLGJpMy5CVZDAPXECfu4LzFmKAvpPF4TeG2liOlXqXFilNDiQ19lJQf92eroTkV&#10;/vcUzIr/ztuvCas1tZux1i+9dvkOIlIbn+KHe23SfDWZTsdw/5MA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0oywgAAAN8AAAAPAAAAAAAAAAAAAAAAAJgCAABkcnMvZG93&#10;bnJldi54bWxQSwUGAAAAAAQABAD1AAAAhwMAAAAA&#10;" path="m,l9144,r,9144l,9144,,e" fillcolor="black" stroked="f" strokeweight="0">
                  <v:stroke miterlimit="83231f" joinstyle="miter"/>
                  <v:path arrowok="t" textboxrect="0,0,9144,9144"/>
                </v:shape>
                <v:shape id="Shape 107995" o:spid="_x0000_s1029" style="position:absolute;left:6751;width:7239;height:91;visibility:visible;mso-wrap-style:square;v-text-anchor:top" coordsize="7239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cSMMA&#10;AADfAAAADwAAAGRycy9kb3ducmV2LnhtbERPXWvCMBR9F/Yfwh34pskGOq1GEZljMKbMDp8vzbUt&#10;a25KEm3998tg4OPhfC/XvW3ElXyoHWt4GisQxIUzNZcavvPdaAYiRGSDjWPScKMA69XDYImZcR1/&#10;0fUYS5FCOGSooYqxzaQMRUUWw9i1xIk7O28xJuhLaTx2Kdw28lmpqbRYc2qosKVtRcXP8WI1HF7z&#10;Dzptz96+qc9yt8n3/aTbaz187DcLEJH6eBf/u99Nmq9e5vMJ/P1JA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HcSMMAAADfAAAADwAAAAAAAAAAAAAAAACYAgAAZHJzL2Rv&#10;d25yZXYueG1sUEsFBgAAAAAEAAQA9QAAAIgDAAAAAA==&#10;" path="m,l723900,r,9144l,9144,,e" fillcolor="black" stroked="f" strokeweight="0">
                  <v:stroke miterlimit="83231f" joinstyle="miter"/>
                  <v:path arrowok="t" textboxrect="0,0,723900,9144"/>
                </v:shape>
                <v:shape id="Shape 107996" o:spid="_x0000_s1030" style="position:absolute;left:1399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x3sMA&#10;AADfAAAADwAAAGRycy9kb3ducmV2LnhtbERPy2oCMRTdF/yHcAV3NbGIj9EoVhCkUKiPhcvr5Doz&#10;OLkZk6jTv28KhS4P5z1ftrYWD/Khcqxh0FcgiHNnKi40HA+b1wmIEJEN1o5JwzcFWC46L3PMjHvy&#10;jh77WIgUwiFDDWWMTSZlyEuyGPquIU7cxXmLMUFfSOPxmcJtLd+UGkmLFaeGEhtal5Rf93erobkV&#10;/nQL5p3P96+PMasttZ9DrXvddjUDEamN/+I/99ak+Wo8nY7g908C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Fx3sMAAADfAAAADwAAAAAAAAAAAAAAAACYAgAAZHJzL2Rv&#10;d25yZXYueG1sUEsFBgAAAAAEAAQA9QAAAIgDAAAAAA==&#10;" path="m,l9144,r,9144l,9144,,e" fillcolor="black" stroked="f" strokeweight="0">
                  <v:stroke miterlimit="83231f" joinstyle="miter"/>
                  <v:path arrowok="t" textboxrect="0,0,9144,9144"/>
                </v:shape>
                <v:shape id="Shape 107997" o:spid="_x0000_s1031" style="position:absolute;left:14081;width:7255;height:91;visibility:visible;mso-wrap-style:square;v-text-anchor:top" coordsize="7254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i7sMA&#10;AADfAAAADwAAAGRycy9kb3ducmV2LnhtbERPXUvDMBR9F/wP4Qq+uUQfnO2WjSEIU4ThHGyPl+au&#10;KWtuYhPb+u+XwcDHw/meL0fXip662HjW8DhRIIgrbxquNey+3x5eQMSEbLD1TBr+KMJycXszx9L4&#10;gb+o36Za5BCOJWqwKYVSylhZchgnPhBn7ug7hynDrpamwyGHu1Y+KfUsHTacGywGerVUnba/TsPH&#10;PkT6rE42hKH+eS/UYTP0a63v78bVDESiMf2Lr+61yfPVtCimcPmTAcjF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Zi7sMAAADfAAAADwAAAAAAAAAAAAAAAACYAgAAZHJzL2Rv&#10;d25yZXYueG1sUEsFBgAAAAAEAAQA9QAAAIgDAAAAAA==&#10;" path="m,l725424,r,9144l,9144,,e" fillcolor="black" stroked="f" strokeweight="0">
                  <v:stroke miterlimit="83231f" joinstyle="miter"/>
                  <v:path arrowok="t" textboxrect="0,0,725424,9144"/>
                </v:shape>
                <w10:anchorlock/>
              </v:group>
            </w:pict>
          </mc:Fallback>
        </mc:AlternateContent>
      </w:r>
    </w:p>
    <w:tbl>
      <w:tblPr>
        <w:tblStyle w:val="TableGrid"/>
        <w:tblW w:w="603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1286"/>
        <w:gridCol w:w="994"/>
        <w:gridCol w:w="1178"/>
        <w:gridCol w:w="372"/>
      </w:tblGrid>
      <w:tr w:rsidR="00891FAC" w:rsidRPr="00863808" w:rsidTr="00D4237C">
        <w:trPr>
          <w:trHeight w:val="202"/>
        </w:trPr>
        <w:tc>
          <w:tcPr>
            <w:tcW w:w="2203" w:type="dxa"/>
          </w:tcPr>
          <w:p w:rsidR="00891FAC" w:rsidRPr="00863808" w:rsidRDefault="00891FAC" w:rsidP="00D4237C">
            <w:pP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Test SSR </w:t>
            </w:r>
          </w:p>
        </w:tc>
        <w:tc>
          <w:tcPr>
            <w:tcW w:w="1286" w:type="dxa"/>
          </w:tcPr>
          <w:p w:rsidR="00891FAC" w:rsidRPr="00863808" w:rsidRDefault="00891FAC" w:rsidP="00D4237C">
            <w:pPr>
              <w:spacing w:after="0" w:line="240" w:lineRule="auto"/>
              <w:ind w:left="46"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0.015619 </w:t>
            </w:r>
          </w:p>
        </w:tc>
        <w:tc>
          <w:tcPr>
            <w:tcW w:w="994" w:type="dxa"/>
          </w:tcPr>
          <w:p w:rsidR="00891FAC" w:rsidRPr="00863808" w:rsidRDefault="00891FAC" w:rsidP="00D4237C">
            <w:pPr>
              <w:spacing w:after="0" w:line="240" w:lineRule="auto"/>
              <w:ind w:left="185"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5 </w:t>
            </w:r>
          </w:p>
        </w:tc>
        <w:tc>
          <w:tcPr>
            <w:tcW w:w="1178" w:type="dxa"/>
          </w:tcPr>
          <w:p w:rsidR="00891FAC" w:rsidRPr="00863808" w:rsidRDefault="00891FAC" w:rsidP="00D4237C">
            <w:pPr>
              <w:spacing w:after="0" w:line="240" w:lineRule="auto"/>
              <w:ind w:left="19"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0.003124 </w:t>
            </w:r>
          </w:p>
        </w:tc>
        <w:tc>
          <w:tcPr>
            <w:tcW w:w="372" w:type="dxa"/>
          </w:tcPr>
          <w:p w:rsidR="00891FAC" w:rsidRPr="00863808" w:rsidRDefault="00891FAC" w:rsidP="00D4237C">
            <w:pPr>
              <w:spacing w:after="0" w:line="240" w:lineRule="auto"/>
              <w:ind w:left="0" w:firstLine="0"/>
              <w:jc w:val="righ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tc>
      </w:tr>
      <w:tr w:rsidR="00891FAC" w:rsidRPr="00863808" w:rsidTr="00D4237C">
        <w:trPr>
          <w:trHeight w:val="226"/>
        </w:trPr>
        <w:tc>
          <w:tcPr>
            <w:tcW w:w="2203" w:type="dxa"/>
          </w:tcPr>
          <w:p w:rsidR="00891FAC" w:rsidRPr="00863808" w:rsidRDefault="00891FAC" w:rsidP="00D4237C">
            <w:pP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Restricted SSR </w:t>
            </w:r>
          </w:p>
        </w:tc>
        <w:tc>
          <w:tcPr>
            <w:tcW w:w="1286" w:type="dxa"/>
          </w:tcPr>
          <w:p w:rsidR="00891FAC" w:rsidRPr="00863808" w:rsidRDefault="00891FAC" w:rsidP="00D4237C">
            <w:pPr>
              <w:spacing w:after="0" w:line="240" w:lineRule="auto"/>
              <w:ind w:left="46"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0.139836 </w:t>
            </w:r>
          </w:p>
        </w:tc>
        <w:tc>
          <w:tcPr>
            <w:tcW w:w="994" w:type="dxa"/>
          </w:tcPr>
          <w:p w:rsidR="00891FAC" w:rsidRPr="00863808" w:rsidRDefault="00891FAC" w:rsidP="00D4237C">
            <w:pPr>
              <w:spacing w:after="0" w:line="240" w:lineRule="auto"/>
              <w:ind w:left="134"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88 </w:t>
            </w:r>
          </w:p>
        </w:tc>
        <w:tc>
          <w:tcPr>
            <w:tcW w:w="1178" w:type="dxa"/>
          </w:tcPr>
          <w:p w:rsidR="00891FAC" w:rsidRPr="00863808" w:rsidRDefault="00891FAC" w:rsidP="00D4237C">
            <w:pPr>
              <w:spacing w:after="0" w:line="240" w:lineRule="auto"/>
              <w:ind w:left="19"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0.001589 </w:t>
            </w:r>
          </w:p>
        </w:tc>
        <w:tc>
          <w:tcPr>
            <w:tcW w:w="372" w:type="dxa"/>
          </w:tcPr>
          <w:p w:rsidR="00891FAC" w:rsidRPr="00863808" w:rsidRDefault="00891FAC" w:rsidP="00D4237C">
            <w:pPr>
              <w:spacing w:after="0" w:line="240" w:lineRule="auto"/>
              <w:ind w:left="0" w:firstLine="0"/>
              <w:jc w:val="righ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tc>
      </w:tr>
      <w:tr w:rsidR="00891FAC" w:rsidRPr="00863808" w:rsidTr="00D4237C">
        <w:trPr>
          <w:trHeight w:val="226"/>
        </w:trPr>
        <w:tc>
          <w:tcPr>
            <w:tcW w:w="2203" w:type="dxa"/>
          </w:tcPr>
          <w:p w:rsidR="00891FAC" w:rsidRPr="00863808" w:rsidRDefault="00891FAC" w:rsidP="00D4237C">
            <w:pP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Unrestricted SSR </w:t>
            </w:r>
          </w:p>
        </w:tc>
        <w:tc>
          <w:tcPr>
            <w:tcW w:w="1286" w:type="dxa"/>
          </w:tcPr>
          <w:p w:rsidR="00891FAC" w:rsidRPr="00863808" w:rsidRDefault="00891FAC" w:rsidP="00D4237C">
            <w:pPr>
              <w:spacing w:after="0" w:line="240" w:lineRule="auto"/>
              <w:ind w:left="45"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0.124218 </w:t>
            </w:r>
          </w:p>
        </w:tc>
        <w:tc>
          <w:tcPr>
            <w:tcW w:w="994" w:type="dxa"/>
          </w:tcPr>
          <w:p w:rsidR="00891FAC" w:rsidRPr="00863808" w:rsidRDefault="00891FAC" w:rsidP="00D4237C">
            <w:pPr>
              <w:spacing w:after="0" w:line="240" w:lineRule="auto"/>
              <w:ind w:left="134"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83 </w:t>
            </w:r>
          </w:p>
        </w:tc>
        <w:tc>
          <w:tcPr>
            <w:tcW w:w="1178" w:type="dxa"/>
          </w:tcPr>
          <w:p w:rsidR="00891FAC" w:rsidRPr="00863808" w:rsidRDefault="00891FAC" w:rsidP="00D4237C">
            <w:pPr>
              <w:spacing w:after="0" w:line="240" w:lineRule="auto"/>
              <w:ind w:left="19"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0.001497 </w:t>
            </w:r>
          </w:p>
        </w:tc>
        <w:tc>
          <w:tcPr>
            <w:tcW w:w="372" w:type="dxa"/>
          </w:tcPr>
          <w:p w:rsidR="00891FAC" w:rsidRPr="00863808" w:rsidRDefault="00891FAC" w:rsidP="00D4237C">
            <w:pPr>
              <w:spacing w:after="0" w:line="240" w:lineRule="auto"/>
              <w:ind w:left="0" w:firstLine="0"/>
              <w:jc w:val="righ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tc>
      </w:tr>
      <w:tr w:rsidR="00891FAC" w:rsidRPr="00863808" w:rsidTr="00D4237C">
        <w:trPr>
          <w:trHeight w:val="202"/>
        </w:trPr>
        <w:tc>
          <w:tcPr>
            <w:tcW w:w="2203" w:type="dxa"/>
          </w:tcPr>
          <w:p w:rsidR="00891FAC" w:rsidRPr="00863808" w:rsidRDefault="00891FAC" w:rsidP="00D4237C">
            <w:pP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Unrestricted SSR </w:t>
            </w:r>
          </w:p>
        </w:tc>
        <w:tc>
          <w:tcPr>
            <w:tcW w:w="1286" w:type="dxa"/>
          </w:tcPr>
          <w:p w:rsidR="00891FAC" w:rsidRPr="00863808" w:rsidRDefault="00891FAC" w:rsidP="00D4237C">
            <w:pPr>
              <w:spacing w:after="0" w:line="240" w:lineRule="auto"/>
              <w:ind w:left="45"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0.124218 </w:t>
            </w:r>
          </w:p>
        </w:tc>
        <w:tc>
          <w:tcPr>
            <w:tcW w:w="994" w:type="dxa"/>
          </w:tcPr>
          <w:p w:rsidR="00891FAC" w:rsidRPr="00863808" w:rsidRDefault="00891FAC" w:rsidP="00D4237C">
            <w:pPr>
              <w:spacing w:after="0" w:line="240" w:lineRule="auto"/>
              <w:ind w:left="134"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83 </w:t>
            </w:r>
          </w:p>
        </w:tc>
        <w:tc>
          <w:tcPr>
            <w:tcW w:w="1178" w:type="dxa"/>
          </w:tcPr>
          <w:p w:rsidR="00891FAC" w:rsidRPr="00863808" w:rsidRDefault="00891FAC" w:rsidP="00D4237C">
            <w:pPr>
              <w:spacing w:after="0" w:line="240" w:lineRule="auto"/>
              <w:ind w:left="19"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0.001497 </w:t>
            </w:r>
          </w:p>
        </w:tc>
        <w:tc>
          <w:tcPr>
            <w:tcW w:w="372" w:type="dxa"/>
          </w:tcPr>
          <w:p w:rsidR="00891FAC" w:rsidRPr="00863808" w:rsidRDefault="00891FAC" w:rsidP="00D4237C">
            <w:pPr>
              <w:spacing w:after="0" w:line="240" w:lineRule="auto"/>
              <w:ind w:left="0" w:firstLine="0"/>
              <w:jc w:val="righ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tc>
      </w:tr>
    </w:tbl>
    <w:p w:rsidR="00891FAC" w:rsidRPr="00863808" w:rsidRDefault="00891FAC" w:rsidP="00891FAC">
      <w:pPr>
        <w:spacing w:after="35" w:line="240" w:lineRule="auto"/>
        <w:ind w:left="29" w:firstLine="0"/>
        <w:jc w:val="left"/>
        <w:rPr>
          <w:rFonts w:ascii="Times New Roman" w:hAnsi="Times New Roman" w:cs="Times New Roman"/>
          <w:color w:val="auto"/>
          <w:sz w:val="16"/>
          <w:szCs w:val="16"/>
        </w:rPr>
      </w:pPr>
      <w:r w:rsidRPr="00863808">
        <w:rPr>
          <w:rFonts w:ascii="Times New Roman" w:eastAsia="Calibri" w:hAnsi="Times New Roman" w:cs="Times New Roman"/>
          <w:noProof/>
          <w:color w:val="auto"/>
          <w:sz w:val="16"/>
          <w:szCs w:val="16"/>
          <w:lang w:val="en-US" w:eastAsia="en-US"/>
        </w:rPr>
        <mc:AlternateContent>
          <mc:Choice Requires="wpg">
            <w:drawing>
              <wp:inline distT="0" distB="0" distL="0" distR="0" wp14:anchorId="4D65A154" wp14:editId="4EEAE902">
                <wp:extent cx="4116324" cy="419977"/>
                <wp:effectExtent l="0" t="0" r="0" b="0"/>
                <wp:docPr id="98350" name="Group 98350"/>
                <wp:cNvGraphicFramePr/>
                <a:graphic xmlns:a="http://schemas.openxmlformats.org/drawingml/2006/main">
                  <a:graphicData uri="http://schemas.microsoft.com/office/word/2010/wordprocessingGroup">
                    <wpg:wgp>
                      <wpg:cNvGrpSpPr/>
                      <wpg:grpSpPr>
                        <a:xfrm>
                          <a:off x="0" y="0"/>
                          <a:ext cx="4116324" cy="419977"/>
                          <a:chOff x="0" y="0"/>
                          <a:chExt cx="4116324" cy="419977"/>
                        </a:xfrm>
                      </wpg:grpSpPr>
                      <wps:wsp>
                        <wps:cNvPr id="8463" name="Rectangle 8463"/>
                        <wps:cNvSpPr/>
                        <wps:spPr>
                          <a:xfrm>
                            <a:off x="673607" y="0"/>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8465" name="Rectangle 8465"/>
                        <wps:cNvSpPr/>
                        <wps:spPr>
                          <a:xfrm>
                            <a:off x="1682495" y="0"/>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8467" name="Rectangle 8467"/>
                        <wps:cNvSpPr/>
                        <wps:spPr>
                          <a:xfrm>
                            <a:off x="2380486" y="0"/>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8469" name="Rectangle 8469"/>
                        <wps:cNvSpPr/>
                        <wps:spPr>
                          <a:xfrm>
                            <a:off x="3113530" y="0"/>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8471" name="Rectangle 8471"/>
                        <wps:cNvSpPr/>
                        <wps:spPr>
                          <a:xfrm>
                            <a:off x="3799329" y="0"/>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8473" name="Rectangle 8473"/>
                        <wps:cNvSpPr/>
                        <wps:spPr>
                          <a:xfrm>
                            <a:off x="673607" y="111252"/>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8475" name="Rectangle 8475"/>
                        <wps:cNvSpPr/>
                        <wps:spPr>
                          <a:xfrm>
                            <a:off x="1682495" y="111252"/>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8477" name="Rectangle 8477"/>
                        <wps:cNvSpPr/>
                        <wps:spPr>
                          <a:xfrm>
                            <a:off x="2380486" y="111252"/>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8479" name="Rectangle 8479"/>
                        <wps:cNvSpPr/>
                        <wps:spPr>
                          <a:xfrm>
                            <a:off x="3113530" y="111252"/>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8481" name="Rectangle 8481"/>
                        <wps:cNvSpPr/>
                        <wps:spPr>
                          <a:xfrm>
                            <a:off x="3799329" y="111252"/>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107998" name="Shape 107998"/>
                        <wps:cNvSpPr/>
                        <wps:spPr>
                          <a:xfrm>
                            <a:off x="1524" y="38977"/>
                            <a:ext cx="1347216" cy="9144"/>
                          </a:xfrm>
                          <a:custGeom>
                            <a:avLst/>
                            <a:gdLst/>
                            <a:ahLst/>
                            <a:cxnLst/>
                            <a:rect l="0" t="0" r="0" b="0"/>
                            <a:pathLst>
                              <a:path w="1347216" h="9144">
                                <a:moveTo>
                                  <a:pt x="0" y="0"/>
                                </a:moveTo>
                                <a:lnTo>
                                  <a:pt x="1347216" y="0"/>
                                </a:lnTo>
                                <a:lnTo>
                                  <a:pt x="1347216" y="9144"/>
                                </a:lnTo>
                                <a:lnTo>
                                  <a:pt x="0" y="9144"/>
                                </a:lnTo>
                                <a:lnTo>
                                  <a:pt x="0" y="0"/>
                                </a:lnTo>
                              </a:path>
                            </a:pathLst>
                          </a:custGeom>
                          <a:solidFill>
                            <a:srgbClr val="000000"/>
                          </a:solidFill>
                          <a:ln w="0" cap="flat">
                            <a:noFill/>
                            <a:miter lim="127000"/>
                          </a:ln>
                          <a:effectLst/>
                        </wps:spPr>
                        <wps:bodyPr/>
                      </wps:wsp>
                      <wps:wsp>
                        <wps:cNvPr id="107999" name="Shape 107999"/>
                        <wps:cNvSpPr/>
                        <wps:spPr>
                          <a:xfrm>
                            <a:off x="1524" y="57265"/>
                            <a:ext cx="1347216" cy="9144"/>
                          </a:xfrm>
                          <a:custGeom>
                            <a:avLst/>
                            <a:gdLst/>
                            <a:ahLst/>
                            <a:cxnLst/>
                            <a:rect l="0" t="0" r="0" b="0"/>
                            <a:pathLst>
                              <a:path w="1347216" h="9144">
                                <a:moveTo>
                                  <a:pt x="0" y="0"/>
                                </a:moveTo>
                                <a:lnTo>
                                  <a:pt x="1347216" y="0"/>
                                </a:lnTo>
                                <a:lnTo>
                                  <a:pt x="1347216" y="9144"/>
                                </a:lnTo>
                                <a:lnTo>
                                  <a:pt x="0" y="9144"/>
                                </a:lnTo>
                                <a:lnTo>
                                  <a:pt x="0" y="0"/>
                                </a:lnTo>
                              </a:path>
                            </a:pathLst>
                          </a:custGeom>
                          <a:solidFill>
                            <a:srgbClr val="000000"/>
                          </a:solidFill>
                          <a:ln w="0" cap="flat">
                            <a:noFill/>
                            <a:miter lim="127000"/>
                          </a:ln>
                          <a:effectLst/>
                        </wps:spPr>
                        <wps:bodyPr/>
                      </wps:wsp>
                      <wps:wsp>
                        <wps:cNvPr id="108000" name="Shape 108000"/>
                        <wps:cNvSpPr/>
                        <wps:spPr>
                          <a:xfrm>
                            <a:off x="1348740" y="38977"/>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8001" name="Shape 108001"/>
                        <wps:cNvSpPr/>
                        <wps:spPr>
                          <a:xfrm>
                            <a:off x="1348740" y="57265"/>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8002" name="Shape 108002"/>
                        <wps:cNvSpPr/>
                        <wps:spPr>
                          <a:xfrm>
                            <a:off x="1400556" y="38977"/>
                            <a:ext cx="614172" cy="9144"/>
                          </a:xfrm>
                          <a:custGeom>
                            <a:avLst/>
                            <a:gdLst/>
                            <a:ahLst/>
                            <a:cxnLst/>
                            <a:rect l="0" t="0" r="0" b="0"/>
                            <a:pathLst>
                              <a:path w="614172" h="9144">
                                <a:moveTo>
                                  <a:pt x="0" y="0"/>
                                </a:moveTo>
                                <a:lnTo>
                                  <a:pt x="614172" y="0"/>
                                </a:lnTo>
                                <a:lnTo>
                                  <a:pt x="614172" y="9144"/>
                                </a:lnTo>
                                <a:lnTo>
                                  <a:pt x="0" y="9144"/>
                                </a:lnTo>
                                <a:lnTo>
                                  <a:pt x="0" y="0"/>
                                </a:lnTo>
                              </a:path>
                            </a:pathLst>
                          </a:custGeom>
                          <a:solidFill>
                            <a:srgbClr val="000000"/>
                          </a:solidFill>
                          <a:ln w="0" cap="flat">
                            <a:noFill/>
                            <a:miter lim="127000"/>
                          </a:ln>
                          <a:effectLst/>
                        </wps:spPr>
                        <wps:bodyPr/>
                      </wps:wsp>
                      <wps:wsp>
                        <wps:cNvPr id="108003" name="Shape 108003"/>
                        <wps:cNvSpPr/>
                        <wps:spPr>
                          <a:xfrm>
                            <a:off x="1400556" y="57265"/>
                            <a:ext cx="614172" cy="9144"/>
                          </a:xfrm>
                          <a:custGeom>
                            <a:avLst/>
                            <a:gdLst/>
                            <a:ahLst/>
                            <a:cxnLst/>
                            <a:rect l="0" t="0" r="0" b="0"/>
                            <a:pathLst>
                              <a:path w="614172" h="9144">
                                <a:moveTo>
                                  <a:pt x="0" y="0"/>
                                </a:moveTo>
                                <a:lnTo>
                                  <a:pt x="614172" y="0"/>
                                </a:lnTo>
                                <a:lnTo>
                                  <a:pt x="614172" y="9144"/>
                                </a:lnTo>
                                <a:lnTo>
                                  <a:pt x="0" y="9144"/>
                                </a:lnTo>
                                <a:lnTo>
                                  <a:pt x="0" y="0"/>
                                </a:lnTo>
                              </a:path>
                            </a:pathLst>
                          </a:custGeom>
                          <a:solidFill>
                            <a:srgbClr val="000000"/>
                          </a:solidFill>
                          <a:ln w="0" cap="flat">
                            <a:noFill/>
                            <a:miter lim="127000"/>
                          </a:ln>
                          <a:effectLst/>
                        </wps:spPr>
                        <wps:bodyPr/>
                      </wps:wsp>
                      <wps:wsp>
                        <wps:cNvPr id="108004" name="Shape 108004"/>
                        <wps:cNvSpPr/>
                        <wps:spPr>
                          <a:xfrm>
                            <a:off x="2014728" y="38977"/>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8005" name="Shape 108005"/>
                        <wps:cNvSpPr/>
                        <wps:spPr>
                          <a:xfrm>
                            <a:off x="2014728" y="57265"/>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8006" name="Shape 108006"/>
                        <wps:cNvSpPr/>
                        <wps:spPr>
                          <a:xfrm>
                            <a:off x="2066544" y="38977"/>
                            <a:ext cx="681228" cy="9144"/>
                          </a:xfrm>
                          <a:custGeom>
                            <a:avLst/>
                            <a:gdLst/>
                            <a:ahLst/>
                            <a:cxnLst/>
                            <a:rect l="0" t="0" r="0" b="0"/>
                            <a:pathLst>
                              <a:path w="681228" h="9144">
                                <a:moveTo>
                                  <a:pt x="0" y="0"/>
                                </a:moveTo>
                                <a:lnTo>
                                  <a:pt x="681228" y="0"/>
                                </a:lnTo>
                                <a:lnTo>
                                  <a:pt x="681228" y="9144"/>
                                </a:lnTo>
                                <a:lnTo>
                                  <a:pt x="0" y="9144"/>
                                </a:lnTo>
                                <a:lnTo>
                                  <a:pt x="0" y="0"/>
                                </a:lnTo>
                              </a:path>
                            </a:pathLst>
                          </a:custGeom>
                          <a:solidFill>
                            <a:srgbClr val="000000"/>
                          </a:solidFill>
                          <a:ln w="0" cap="flat">
                            <a:noFill/>
                            <a:miter lim="127000"/>
                          </a:ln>
                          <a:effectLst/>
                        </wps:spPr>
                        <wps:bodyPr/>
                      </wps:wsp>
                      <wps:wsp>
                        <wps:cNvPr id="108007" name="Shape 108007"/>
                        <wps:cNvSpPr/>
                        <wps:spPr>
                          <a:xfrm>
                            <a:off x="2066544" y="57265"/>
                            <a:ext cx="681228" cy="9144"/>
                          </a:xfrm>
                          <a:custGeom>
                            <a:avLst/>
                            <a:gdLst/>
                            <a:ahLst/>
                            <a:cxnLst/>
                            <a:rect l="0" t="0" r="0" b="0"/>
                            <a:pathLst>
                              <a:path w="681228" h="9144">
                                <a:moveTo>
                                  <a:pt x="0" y="0"/>
                                </a:moveTo>
                                <a:lnTo>
                                  <a:pt x="681228" y="0"/>
                                </a:lnTo>
                                <a:lnTo>
                                  <a:pt x="681228" y="9144"/>
                                </a:lnTo>
                                <a:lnTo>
                                  <a:pt x="0" y="9144"/>
                                </a:lnTo>
                                <a:lnTo>
                                  <a:pt x="0" y="0"/>
                                </a:lnTo>
                              </a:path>
                            </a:pathLst>
                          </a:custGeom>
                          <a:solidFill>
                            <a:srgbClr val="000000"/>
                          </a:solidFill>
                          <a:ln w="0" cap="flat">
                            <a:noFill/>
                            <a:miter lim="127000"/>
                          </a:ln>
                          <a:effectLst/>
                        </wps:spPr>
                        <wps:bodyPr/>
                      </wps:wsp>
                      <wps:wsp>
                        <wps:cNvPr id="108008" name="Shape 108008"/>
                        <wps:cNvSpPr/>
                        <wps:spPr>
                          <a:xfrm>
                            <a:off x="2747773" y="38977"/>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8009" name="Shape 108009"/>
                        <wps:cNvSpPr/>
                        <wps:spPr>
                          <a:xfrm>
                            <a:off x="2747773" y="57265"/>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8010" name="Shape 108010"/>
                        <wps:cNvSpPr/>
                        <wps:spPr>
                          <a:xfrm>
                            <a:off x="2799588" y="38977"/>
                            <a:ext cx="682752" cy="9144"/>
                          </a:xfrm>
                          <a:custGeom>
                            <a:avLst/>
                            <a:gdLst/>
                            <a:ahLst/>
                            <a:cxnLst/>
                            <a:rect l="0" t="0" r="0" b="0"/>
                            <a:pathLst>
                              <a:path w="682752" h="9144">
                                <a:moveTo>
                                  <a:pt x="0" y="0"/>
                                </a:moveTo>
                                <a:lnTo>
                                  <a:pt x="682752" y="0"/>
                                </a:lnTo>
                                <a:lnTo>
                                  <a:pt x="682752" y="9144"/>
                                </a:lnTo>
                                <a:lnTo>
                                  <a:pt x="0" y="9144"/>
                                </a:lnTo>
                                <a:lnTo>
                                  <a:pt x="0" y="0"/>
                                </a:lnTo>
                              </a:path>
                            </a:pathLst>
                          </a:custGeom>
                          <a:solidFill>
                            <a:srgbClr val="000000"/>
                          </a:solidFill>
                          <a:ln w="0" cap="flat">
                            <a:noFill/>
                            <a:miter lim="127000"/>
                          </a:ln>
                          <a:effectLst/>
                        </wps:spPr>
                        <wps:bodyPr/>
                      </wps:wsp>
                      <wps:wsp>
                        <wps:cNvPr id="108011" name="Shape 108011"/>
                        <wps:cNvSpPr/>
                        <wps:spPr>
                          <a:xfrm>
                            <a:off x="2799588" y="57265"/>
                            <a:ext cx="682752" cy="9144"/>
                          </a:xfrm>
                          <a:custGeom>
                            <a:avLst/>
                            <a:gdLst/>
                            <a:ahLst/>
                            <a:cxnLst/>
                            <a:rect l="0" t="0" r="0" b="0"/>
                            <a:pathLst>
                              <a:path w="682752" h="9144">
                                <a:moveTo>
                                  <a:pt x="0" y="0"/>
                                </a:moveTo>
                                <a:lnTo>
                                  <a:pt x="682752" y="0"/>
                                </a:lnTo>
                                <a:lnTo>
                                  <a:pt x="682752" y="9144"/>
                                </a:lnTo>
                                <a:lnTo>
                                  <a:pt x="0" y="9144"/>
                                </a:lnTo>
                                <a:lnTo>
                                  <a:pt x="0" y="0"/>
                                </a:lnTo>
                              </a:path>
                            </a:pathLst>
                          </a:custGeom>
                          <a:solidFill>
                            <a:srgbClr val="000000"/>
                          </a:solidFill>
                          <a:ln w="0" cap="flat">
                            <a:noFill/>
                            <a:miter lim="127000"/>
                          </a:ln>
                          <a:effectLst/>
                        </wps:spPr>
                        <wps:bodyPr/>
                      </wps:wsp>
                      <wps:wsp>
                        <wps:cNvPr id="108012" name="Shape 108012"/>
                        <wps:cNvSpPr/>
                        <wps:spPr>
                          <a:xfrm>
                            <a:off x="3482340" y="38977"/>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8013" name="Shape 108013"/>
                        <wps:cNvSpPr/>
                        <wps:spPr>
                          <a:xfrm>
                            <a:off x="3482340" y="57265"/>
                            <a:ext cx="51816" cy="9144"/>
                          </a:xfrm>
                          <a:custGeom>
                            <a:avLst/>
                            <a:gdLst/>
                            <a:ahLst/>
                            <a:cxnLst/>
                            <a:rect l="0" t="0" r="0" b="0"/>
                            <a:pathLst>
                              <a:path w="51816" h="9144">
                                <a:moveTo>
                                  <a:pt x="0" y="0"/>
                                </a:moveTo>
                                <a:lnTo>
                                  <a:pt x="51816" y="0"/>
                                </a:lnTo>
                                <a:lnTo>
                                  <a:pt x="51816" y="9144"/>
                                </a:lnTo>
                                <a:lnTo>
                                  <a:pt x="0" y="9144"/>
                                </a:lnTo>
                                <a:lnTo>
                                  <a:pt x="0" y="0"/>
                                </a:lnTo>
                              </a:path>
                            </a:pathLst>
                          </a:custGeom>
                          <a:solidFill>
                            <a:srgbClr val="000000"/>
                          </a:solidFill>
                          <a:ln w="0" cap="flat">
                            <a:noFill/>
                            <a:miter lim="127000"/>
                          </a:ln>
                          <a:effectLst/>
                        </wps:spPr>
                        <wps:bodyPr/>
                      </wps:wsp>
                      <wps:wsp>
                        <wps:cNvPr id="108014" name="Shape 108014"/>
                        <wps:cNvSpPr/>
                        <wps:spPr>
                          <a:xfrm>
                            <a:off x="3534156" y="38977"/>
                            <a:ext cx="582168" cy="9144"/>
                          </a:xfrm>
                          <a:custGeom>
                            <a:avLst/>
                            <a:gdLst/>
                            <a:ahLst/>
                            <a:cxnLst/>
                            <a:rect l="0" t="0" r="0" b="0"/>
                            <a:pathLst>
                              <a:path w="582168" h="9144">
                                <a:moveTo>
                                  <a:pt x="0" y="0"/>
                                </a:moveTo>
                                <a:lnTo>
                                  <a:pt x="582168" y="0"/>
                                </a:lnTo>
                                <a:lnTo>
                                  <a:pt x="582168" y="9144"/>
                                </a:lnTo>
                                <a:lnTo>
                                  <a:pt x="0" y="9144"/>
                                </a:lnTo>
                                <a:lnTo>
                                  <a:pt x="0" y="0"/>
                                </a:lnTo>
                              </a:path>
                            </a:pathLst>
                          </a:custGeom>
                          <a:solidFill>
                            <a:srgbClr val="000000"/>
                          </a:solidFill>
                          <a:ln w="0" cap="flat">
                            <a:noFill/>
                            <a:miter lim="127000"/>
                          </a:ln>
                          <a:effectLst/>
                        </wps:spPr>
                        <wps:bodyPr/>
                      </wps:wsp>
                      <wps:wsp>
                        <wps:cNvPr id="108015" name="Shape 108015"/>
                        <wps:cNvSpPr/>
                        <wps:spPr>
                          <a:xfrm>
                            <a:off x="3534156" y="57265"/>
                            <a:ext cx="582168" cy="9144"/>
                          </a:xfrm>
                          <a:custGeom>
                            <a:avLst/>
                            <a:gdLst/>
                            <a:ahLst/>
                            <a:cxnLst/>
                            <a:rect l="0" t="0" r="0" b="0"/>
                            <a:pathLst>
                              <a:path w="582168" h="9144">
                                <a:moveTo>
                                  <a:pt x="0" y="0"/>
                                </a:moveTo>
                                <a:lnTo>
                                  <a:pt x="582168" y="0"/>
                                </a:lnTo>
                                <a:lnTo>
                                  <a:pt x="582168" y="9144"/>
                                </a:lnTo>
                                <a:lnTo>
                                  <a:pt x="0" y="9144"/>
                                </a:lnTo>
                                <a:lnTo>
                                  <a:pt x="0" y="0"/>
                                </a:lnTo>
                              </a:path>
                            </a:pathLst>
                          </a:custGeom>
                          <a:solidFill>
                            <a:srgbClr val="000000"/>
                          </a:solidFill>
                          <a:ln w="0" cap="flat">
                            <a:noFill/>
                            <a:miter lim="127000"/>
                          </a:ln>
                          <a:effectLst/>
                        </wps:spPr>
                        <wps:bodyPr/>
                      </wps:wsp>
                      <wps:wsp>
                        <wps:cNvPr id="8500" name="Rectangle 8500"/>
                        <wps:cNvSpPr/>
                        <wps:spPr>
                          <a:xfrm>
                            <a:off x="0" y="153923"/>
                            <a:ext cx="1234116" cy="150651"/>
                          </a:xfrm>
                          <a:prstGeom prst="rect">
                            <a:avLst/>
                          </a:prstGeom>
                          <a:ln>
                            <a:noFill/>
                          </a:ln>
                        </wps:spPr>
                        <wps:txbx>
                          <w:txbxContent>
                            <w:p w:rsidR="00A548CC" w:rsidRDefault="00A548CC" w:rsidP="00891FA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ind w:left="0" w:firstLine="0"/>
                                <w:jc w:val="left"/>
                              </w:pPr>
                              <w:r>
                                <w:rPr>
                                  <w:sz w:val="18"/>
                                </w:rPr>
                                <w:t xml:space="preserve">LR test summary: </w:t>
                              </w:r>
                            </w:p>
                          </w:txbxContent>
                        </wps:txbx>
                        <wps:bodyPr horzOverflow="overflow" vert="horz" lIns="0" tIns="0" rIns="0" bIns="0" rtlCol="0">
                          <a:noAutofit/>
                        </wps:bodyPr>
                      </wps:wsp>
                      <wps:wsp>
                        <wps:cNvPr id="20437" name="Rectangle 20437"/>
                        <wps:cNvSpPr/>
                        <wps:spPr>
                          <a:xfrm>
                            <a:off x="3113527" y="153922"/>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20438" name="Rectangle 20438"/>
                        <wps:cNvSpPr/>
                        <wps:spPr>
                          <a:xfrm>
                            <a:off x="3799343" y="153922"/>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20443" name="Rectangle 20443"/>
                        <wps:cNvSpPr/>
                        <wps:spPr>
                          <a:xfrm>
                            <a:off x="3799331" y="297179"/>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20439" name="Rectangle 20439"/>
                        <wps:cNvSpPr/>
                        <wps:spPr>
                          <a:xfrm>
                            <a:off x="673611" y="297179"/>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20440" name="Rectangle 20440"/>
                        <wps:cNvSpPr/>
                        <wps:spPr>
                          <a:xfrm>
                            <a:off x="1536211" y="297179"/>
                            <a:ext cx="431359"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Value </w:t>
                              </w:r>
                            </w:p>
                          </w:txbxContent>
                        </wps:txbx>
                        <wps:bodyPr horzOverflow="overflow" vert="horz" lIns="0" tIns="0" rIns="0" bIns="0" rtlCol="0">
                          <a:noAutofit/>
                        </wps:bodyPr>
                      </wps:wsp>
                      <wps:wsp>
                        <wps:cNvPr id="20441" name="Rectangle 20441"/>
                        <wps:cNvSpPr/>
                        <wps:spPr>
                          <a:xfrm>
                            <a:off x="2333208" y="297179"/>
                            <a:ext cx="169983"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df </w:t>
                              </w:r>
                            </w:p>
                          </w:txbxContent>
                        </wps:txbx>
                        <wps:bodyPr horzOverflow="overflow" vert="horz" lIns="0" tIns="0" rIns="0" bIns="0" rtlCol="0">
                          <a:noAutofit/>
                        </wps:bodyPr>
                      </wps:wsp>
                      <wps:wsp>
                        <wps:cNvPr id="20442" name="Rectangle 20442"/>
                        <wps:cNvSpPr/>
                        <wps:spPr>
                          <a:xfrm>
                            <a:off x="3113514" y="297179"/>
                            <a:ext cx="42285" cy="150651"/>
                          </a:xfrm>
                          <a:prstGeom prst="rect">
                            <a:avLst/>
                          </a:prstGeom>
                          <a:ln>
                            <a:noFill/>
                          </a:ln>
                        </wps:spPr>
                        <wps:txbx>
                          <w:txbxContent>
                            <w:p w:rsidR="00A548CC" w:rsidRDefault="00A548CC" w:rsidP="00891FAC">
                              <w:pPr>
                                <w:spacing w:after="0" w:line="276" w:lineRule="auto"/>
                                <w:ind w:left="0" w:firstLine="0"/>
                                <w:jc w:val="left"/>
                              </w:pPr>
                              <w:r>
                                <w:rPr>
                                  <w:sz w:val="18"/>
                                </w:rPr>
                                <w:t xml:space="preserve"> </w:t>
                              </w:r>
                            </w:p>
                          </w:txbxContent>
                        </wps:txbx>
                        <wps:bodyPr horzOverflow="overflow" vert="horz" lIns="0" tIns="0" rIns="0" bIns="0" rtlCol="0">
                          <a:noAutofit/>
                        </wps:bodyPr>
                      </wps:wsp>
                      <wps:wsp>
                        <wps:cNvPr id="108016" name="Shape 108016"/>
                        <wps:cNvSpPr/>
                        <wps:spPr>
                          <a:xfrm>
                            <a:off x="1348740" y="410833"/>
                            <a:ext cx="665988" cy="9144"/>
                          </a:xfrm>
                          <a:custGeom>
                            <a:avLst/>
                            <a:gdLst/>
                            <a:ahLst/>
                            <a:cxnLst/>
                            <a:rect l="0" t="0" r="0" b="0"/>
                            <a:pathLst>
                              <a:path w="665988" h="9144">
                                <a:moveTo>
                                  <a:pt x="0" y="0"/>
                                </a:moveTo>
                                <a:lnTo>
                                  <a:pt x="665988" y="0"/>
                                </a:lnTo>
                                <a:lnTo>
                                  <a:pt x="665988" y="9144"/>
                                </a:lnTo>
                                <a:lnTo>
                                  <a:pt x="0" y="9144"/>
                                </a:lnTo>
                                <a:lnTo>
                                  <a:pt x="0" y="0"/>
                                </a:lnTo>
                              </a:path>
                            </a:pathLst>
                          </a:custGeom>
                          <a:solidFill>
                            <a:srgbClr val="000000"/>
                          </a:solidFill>
                          <a:ln w="0" cap="flat">
                            <a:noFill/>
                            <a:miter lim="127000"/>
                          </a:ln>
                          <a:effectLst/>
                        </wps:spPr>
                        <wps:bodyPr/>
                      </wps:wsp>
                      <wps:wsp>
                        <wps:cNvPr id="108017" name="Shape 108017"/>
                        <wps:cNvSpPr/>
                        <wps:spPr>
                          <a:xfrm>
                            <a:off x="2014728" y="410833"/>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8018" name="Shape 108018"/>
                        <wps:cNvSpPr/>
                        <wps:spPr>
                          <a:xfrm>
                            <a:off x="2023872" y="410833"/>
                            <a:ext cx="723900" cy="9144"/>
                          </a:xfrm>
                          <a:custGeom>
                            <a:avLst/>
                            <a:gdLst/>
                            <a:ahLst/>
                            <a:cxnLst/>
                            <a:rect l="0" t="0" r="0" b="0"/>
                            <a:pathLst>
                              <a:path w="723900" h="9144">
                                <a:moveTo>
                                  <a:pt x="0" y="0"/>
                                </a:moveTo>
                                <a:lnTo>
                                  <a:pt x="723900" y="0"/>
                                </a:lnTo>
                                <a:lnTo>
                                  <a:pt x="72390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D65A154" id="Group 98350" o:spid="_x0000_s1288" style="width:324.1pt;height:33.05pt;mso-position-horizontal-relative:char;mso-position-vertical-relative:line" coordsize="41163,4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">
                <v:rect id="Rectangle 8463" o:spid="_x0000_s1289" style="position:absolute;left:6736;width:422;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4PMcYA&#10;AADdAAAADwAAAGRycy9kb3ducmV2LnhtbESPS4vCQBCE78L+h6EX9mYm+0BidBTZB3r0sZD11mTa&#10;JJjpCZlZE/31jiB4LKrqK2o6700tTtS6yrKC1ygGQZxbXXGh4Hf3M0xAOI+ssbZMCs7kYD57Gkwx&#10;1bbjDZ22vhABwi5FBaX3TSqly0sy6CLbEAfvYFuDPsi2kLrFLsBNLd/ieCQNVhwWSmzos6T8uP03&#10;CpZJs/hb2UtX1N/7ZbbOxl+7sVfq5blfTEB46v0jfG+vtILkY/QO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4PMcYAAADd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8465" o:spid="_x0000_s1290" style="position:absolute;left:16824;width:42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y3scA&#10;AADdAAAADwAAAGRycy9kb3ducmV2LnhtbESPW2vCQBSE34X+h+UU+mY2La3E6CrSC/ropZD6dsge&#10;k2D2bMhuTfTXu4Lg4zAz3zDTeW9qcaLWVZYVvEYxCOLc6ooLBb+7n2ECwnlkjbVlUnAmB/PZ02CK&#10;qbYdb+i09YUIEHYpKii9b1IpXV6SQRfZhjh4B9sa9EG2hdQtdgFuavkWxyNpsOKwUGJDnyXlx+2/&#10;UbBMmsXfyl66ov7eL7N1Nv7ajb1SL8/9YgLCU+8f4Xt7pRUk76M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bMt7HAAAA3Q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8467" o:spid="_x0000_s1291" style="position:absolute;left:23804;width:42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JMscA&#10;AADdAAAADwAAAGRycy9kb3ducmV2LnhtbESPQWvCQBSE74X+h+UVvDWbSrExuorUFj1qLKTeHtln&#10;Esy+DdnVpP31XaHgcZiZb5j5cjCNuFLnassKXqIYBHFhdc2lgq/D53MCwnlkjY1lUvBDDpaLx4c5&#10;ptr2vKdr5ksRIOxSVFB536ZSuqIigy6yLXHwTrYz6IPsSqk77APcNHIcxxNpsOawUGFL7xUV5+xi&#10;FGySdvW9tb992XwcN/kun64PU6/U6GlYzUB4Gvw9/N/eagXJ6+Q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FCTLHAAAA3Q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8469" o:spid="_x0000_s1292" style="position:absolute;left:31135;width:42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428YA&#10;AADdAAAADwAAAGRycy9kb3ducmV2LnhtbESPW2vCQBSE3wX/w3KEvulGKZKkriJe0Md6Adu3Q/Y0&#10;CWbPhuxq0v76riD4OMzMN8xs0ZlK3KlxpWUF41EEgjizuuRcwfm0HcYgnEfWWFkmBb/kYDHv92aY&#10;atvyge5Hn4sAYZeigsL7OpXSZQUZdCNbEwfvxzYGfZBNLnWDbYCbSk6iaCoNlhwWCqxpVVB2Pd6M&#10;gl1cL7/29q/Nq8337vJ5SdanxCv1NuiWHyA8df4Vfrb3WkH8Pk3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Y428YAAADd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8471" o:spid="_x0000_s1293" style="position:absolute;left:37993;width:42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miAMYA&#10;AADdAAAADwAAAGRycy9kb3ducmV2LnhtbESPT2vCQBTE70K/w/IK3nRjkRqjq0hV9OifgvX2yL4m&#10;odm3Ibua1E/vCoLHYWZ+w0znrSnFlWpXWFYw6EcgiFOrC84UfB/XvRiE88gaS8uk4J8czGdvnSkm&#10;2ja8p+vBZyJA2CWoIPe+SqR0aU4GXd9WxMH7tbVBH2SdSV1jE+CmlB9R9CkNFhwWcqzoK6f073Ax&#10;CjZxtfjZ2luTlavz5rQ7jZfHsVeq+94uJiA8tf4Vfra3WkE8HA3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miAMYAAADd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8473" o:spid="_x0000_s1294" style="position:absolute;left:6736;top:1112;width:422;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Z7McA&#10;AADdAAAADwAAAGRycy9kb3ducmV2LnhtbESPT2vCQBTE7wW/w/IEb3Wjlhqjq4i26LH+AfX2yD6T&#10;YPZtyG5N2k/vCoUeh5n5DTNbtKYUd6pdYVnBoB+BIE6tLjhTcDx8vsYgnEfWWFomBT/kYDHvvMww&#10;0bbhHd33PhMBwi5BBbn3VSKlS3My6Pq2Ig7e1dYGfZB1JnWNTYCbUg6j6F0aLDgs5FjRKqf0tv82&#10;CjZxtTxv7W+TlR+XzenrNFkfJl6pXrddTkF4av1/+K+91Qrit/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nmezHAAAA3Q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8475" o:spid="_x0000_s1295" style="position:absolute;left:16824;top:1112;width:42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kA8cA&#10;AADdAAAADwAAAGRycy9kb3ducmV2LnhtbESPT2vCQBTE7wW/w/IEb3Wj2Bqjq4i26LH+AfX2yD6T&#10;YPZtyG5N2k/vCoUeh5n5DTNbtKYUd6pdYVnBoB+BIE6tLjhTcDx8vsYgnEfWWFomBT/kYDHvvMww&#10;0bbhHd33PhMBwi5BBbn3VSKlS3My6Pq2Ig7e1dYGfZB1JnWNTYCbUg6j6F0aLDgs5FjRKqf0tv82&#10;CjZxtTxv7W+TlR+XzenrNFkfJl6pXrddTkF4av1/+K+91Qri0f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CpAPHAAAA3Q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8477" o:spid="_x0000_s1296" style="position:absolute;left:23804;top:1112;width:42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f78cA&#10;AADdAAAADwAAAGRycy9kb3ducmV2LnhtbESPW2vCQBSE34X+h+UU+mY2LaXG6CrSC/ropZD6dsge&#10;k2D2bMhuTfTXu4Lg4zAz3zDTeW9qcaLWVZYVvEYxCOLc6ooLBb+7n2ECwnlkjbVlUnAmB/PZ02CK&#10;qbYdb+i09YUIEHYpKii9b1IpXV6SQRfZhjh4B9sa9EG2hdQtdgFuavkWxx/SYMVhocSGPkvKj9t/&#10;o2CZNIu/lb10Rf29X2brbPy1G3ulXp77xQSEp94/wvf2SitI3kc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cn+/HAAAA3Q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8479" o:spid="_x0000_s1297" style="position:absolute;left:31135;top:1112;width:42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BsYA&#10;AADdAAAADwAAAGRycy9kb3ducmV2LnhtbESPT2vCQBTE70K/w/IK3nTTIpqkriJV0aN/Cra3R/Y1&#10;Cc2+DdnVRD+9Kwg9DjPzG2Y670wlLtS40rKCt2EEgjizuuRcwddxPYhBOI+ssbJMCq7kYD576U0x&#10;1bblPV0OPhcBwi5FBYX3dSqlywoy6Ia2Jg7er20M+iCbXOoG2wA3lXyPorE0WHJYKLCmz4Kyv8PZ&#10;KNjE9eJ7a29tXq1+NqfdKVkeE69U/7VbfIDw1Pn/8LO91Qri0SS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uBsYAAADd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8481" o:spid="_x0000_s1298" style="position:absolute;left:37993;top:1112;width:42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zSJ8UA&#10;AADdAAAADwAAAGRycy9kb3ducmV2LnhtbESPQYvCMBSE74L/ITxhb5q6yFKrUcRV9OiqoN4ezbMt&#10;Ni+liba7v94sCB6HmfmGmc5bU4oH1a6wrGA4iEAQp1YXnCk4Htb9GITzyBpLy6TglxzMZ93OFBNt&#10;G/6hx95nIkDYJagg975KpHRpTgbdwFbEwbva2qAPss6krrEJcFPKzyj6kgYLDgs5VrTMKb3t70bB&#10;Jq4W5639a7Jyddmcdqfx92HslfrotYsJCE+tf4df7a1WEI/iIfy/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NInxQAAAN0AAAAPAAAAAAAAAAAAAAAAAJgCAABkcnMv&#10;ZG93bnJldi54bWxQSwUGAAAAAAQABAD1AAAAigM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shape id="Shape 107998" o:spid="_x0000_s1299" style="position:absolute;left:15;top:389;width:13472;height:92;visibility:visible;mso-wrap-style:square;v-text-anchor:top" coordsize="13472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OzsMA&#10;AADfAAAADwAAAGRycy9kb3ducmV2LnhtbERPTUvDQBC9C/0Pywje7K4RNI3dliIWBU82IngbstMk&#10;dHc2ZLdp/PfOQfD4eN/r7Ry8mmhMfWQLd0sDiriJrufWwme9vy1BpYzs0EcmCz+UYLtZXK2xcvHC&#10;HzQdcqskhFOFFrqch0rr1HQUMC3jQCzcMY4Bs8Cx1W7Ei4QHrwtjHnTAnqWhw4GeO2pOh3Ow8N4W&#10;X8VLY8qoeaqN9/dl/f1q7c31vHsClWnO/+I/95uT+eZxtZLB8kcA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oOzsMAAADfAAAADwAAAAAAAAAAAAAAAACYAgAAZHJzL2Rv&#10;d25yZXYueG1sUEsFBgAAAAAEAAQA9QAAAIgDAAAAAA==&#10;" path="m,l1347216,r,9144l,9144,,e" fillcolor="black" stroked="f" strokeweight="0">
                  <v:stroke miterlimit="83231f" joinstyle="miter"/>
                  <v:path arrowok="t" textboxrect="0,0,1347216,9144"/>
                </v:shape>
                <v:shape id="Shape 107999" o:spid="_x0000_s1300" style="position:absolute;left:15;top:572;width:13472;height:92;visibility:visible;mso-wrap-style:square;v-text-anchor:top" coordsize="13472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rVcIA&#10;AADfAAAADwAAAGRycy9kb3ducmV2LnhtbERPXUvDMBR9F/wP4Qq+ucQK2nZLyxiKgk+uY7C3S3PX&#10;FpOb0sSu/nsjCD4ezvemXpwVM01h8KzhfqVAELfeDNxpODQvdzmIEJENWs+k4ZsC1NX11QZL4y/8&#10;QfM+diKFcChRQx/jWEoZ2p4chpUfiRN39pPDmODUSTPhJYU7KzOlHqXDgVNDjyPtemo/919Ow3uX&#10;HbPnVuVe8twoax/y5vSq9e3Nsl2DiLTEf/Gf+82k+eqpKAr4/ZMAy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qtVwgAAAN8AAAAPAAAAAAAAAAAAAAAAAJgCAABkcnMvZG93&#10;bnJldi54bWxQSwUGAAAAAAQABAD1AAAAhwMAAAAA&#10;" path="m,l1347216,r,9144l,9144,,e" fillcolor="black" stroked="f" strokeweight="0">
                  <v:stroke miterlimit="83231f" joinstyle="miter"/>
                  <v:path arrowok="t" textboxrect="0,0,1347216,9144"/>
                </v:shape>
                <v:shape id="Shape 108000" o:spid="_x0000_s1301" style="position:absolute;left:13487;top:389;width:518;height:92;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00LcQA&#10;AADfAAAADwAAAGRycy9kb3ducmV2LnhtbERPTWsCMRC9F/ofwhR6q0m7ILI1ilWWemmhKngdNtPd&#10;xWSybFJd/fWdQ6HHx/ueL8fg1ZmG1EW28DwxoIjr6DpuLBz21dMMVMrIDn1ksnClBMvF/d0cSxcv&#10;/EXnXW6UhHAq0UKbc19qneqWAqZJ7ImF+45DwCxwaLQb8CLhwesXY6Y6YMfS0GJP65bq0+4nWFj5&#10;z/ftZtoXh+Op0sVHcfPV297ax4dx9Qoq05j/xX/urZP5ZmaMPJA/Ak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9NC3EAAAA3wAAAA8AAAAAAAAAAAAAAAAAmAIAAGRycy9k&#10;b3ducmV2LnhtbFBLBQYAAAAABAAEAPUAAACJAwAAAAA=&#10;" path="m,l51816,r,9144l,9144,,e" fillcolor="black" stroked="f" strokeweight="0">
                  <v:stroke miterlimit="83231f" joinstyle="miter"/>
                  <v:path arrowok="t" textboxrect="0,0,51816,9144"/>
                </v:shape>
                <v:shape id="Shape 108001" o:spid="_x0000_s1302" style="position:absolute;left:13487;top:572;width:518;height:92;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RtsQA&#10;AADfAAAADwAAAGRycy9kb3ducmV2LnhtbERPW2vCMBR+H+w/hCPsbSauINI1Fd0o82WCF/D10Jy1&#10;xeSkNJl2+/XLQPDx47sXy9FZcaEhdJ41zKYKBHHtTceNhuOhel6ACBHZoPVMGn4owLJ8fCgwN/7K&#10;O7rsYyNSCIccNbQx9rmUoW7JYZj6njhxX35wGBMcGmkGvKZwZ+WLUnPpsOPU0GJPby3V5/2307Cy&#10;24/N+7zPjqdzJbPP7NdW64PWT5Nx9Qoi0hjv4pt7Y9J8tVBqBv9/EgB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xkbbEAAAA3wAAAA8AAAAAAAAAAAAAAAAAmAIAAGRycy9k&#10;b3ducmV2LnhtbFBLBQYAAAAABAAEAPUAAACJAwAAAAA=&#10;" path="m,l51816,r,9144l,9144,,e" fillcolor="black" stroked="f" strokeweight="0">
                  <v:stroke miterlimit="83231f" joinstyle="miter"/>
                  <v:path arrowok="t" textboxrect="0,0,51816,9144"/>
                </v:shape>
                <v:shape id="Shape 108002" o:spid="_x0000_s1303" style="position:absolute;left:14005;top:389;width:6142;height:92;visibility:visible;mso-wrap-style:square;v-text-anchor:top" coordsize="6141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0J8MA&#10;AADfAAAADwAAAGRycy9kb3ducmV2LnhtbERPz2vCMBS+D/Y/hCfsNhMdDq1G6QRhwi5VDx4fzbOt&#10;Ni8liVr/+0UY7Pjx/V6setuKG/nQONYwGioQxKUzDVcaDvvN+xREiMgGW8ek4UEBVsvXlwVmxt25&#10;oNsuViKFcMhQQx1jl0kZyposhqHriBN3ct5iTNBX0ni8p3DbyrFSn9Jiw6mhxo7WNZWX3dVqkOf8&#10;ePo5FLNt8fXxmKwnsfL5TOu3QZ/PQUTq47/4z/1t0nw1VWoMzz8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S0J8MAAADfAAAADwAAAAAAAAAAAAAAAACYAgAAZHJzL2Rv&#10;d25yZXYueG1sUEsFBgAAAAAEAAQA9QAAAIgDAAAAAA==&#10;" path="m,l614172,r,9144l,9144,,e" fillcolor="black" stroked="f" strokeweight="0">
                  <v:stroke miterlimit="83231f" joinstyle="miter"/>
                  <v:path arrowok="t" textboxrect="0,0,614172,9144"/>
                </v:shape>
                <v:shape id="Shape 108003" o:spid="_x0000_s1304" style="position:absolute;left:14005;top:572;width:6142;height:92;visibility:visible;mso-wrap-style:square;v-text-anchor:top" coordsize="6141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gRvMMA&#10;AADfAAAADwAAAGRycy9kb3ducmV2LnhtbERPz2vCMBS+D/Y/hCfsNhMVh1ajdMJgwi5VDx4fzbOt&#10;Ni8liVr/+0UY7Pjx/V6ue9uKG/nQONYwGioQxKUzDVcaDvuv9xmIEJENto5Jw4MCrFevL0vMjLtz&#10;QbddrEQK4ZChhjrGLpMylDVZDEPXESfu5LzFmKCvpPF4T+G2lWOlPqTFhlNDjR1taiovu6vVIM/5&#10;8fRzKObb4nPymG6msfL5XOu3QZ8vQETq47/4z/1t0nw1U2oCzz8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gRvMMAAADfAAAADwAAAAAAAAAAAAAAAACYAgAAZHJzL2Rv&#10;d25yZXYueG1sUEsFBgAAAAAEAAQA9QAAAIgDAAAAAA==&#10;" path="m,l614172,r,9144l,9144,,e" fillcolor="black" stroked="f" strokeweight="0">
                  <v:stroke miterlimit="83231f" joinstyle="miter"/>
                  <v:path arrowok="t" textboxrect="0,0,614172,9144"/>
                </v:shape>
                <v:shape id="Shape 108004" o:spid="_x0000_s1305" style="position:absolute;left:20147;top:389;width:518;height:92;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yLsQA&#10;AADfAAAADwAAAGRycy9kb3ducmV2LnhtbERPXWvCMBR9F/Yfwh3sTZOtIlKN4jbKfFGYCnu9NNe2&#10;mNyUJtNuv94Igo+H8z1f9s6KM3Wh8azhdaRAEJfeNFxpOOyL4RREiMgGrWfS8EcBlounwRxz4y/8&#10;TeddrEQK4ZCjhjrGNpcylDU5DCPfEifu6DuHMcGukqbDSwp3Vr4pNZEOG04NNbb0UVN52v06DSu7&#10;/Vp/Ttrs8HMqZLbJ/m3xvtf65blfzUBE6uNDfHevTZqvpkqN4fYnA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GMi7EAAAA3wAAAA8AAAAAAAAAAAAAAAAAmAIAAGRycy9k&#10;b3ducmV2LnhtbFBLBQYAAAAABAAEAPUAAACJAwAAAAA=&#10;" path="m,l51816,r,9144l,9144,,e" fillcolor="black" stroked="f" strokeweight="0">
                  <v:stroke miterlimit="83231f" joinstyle="miter"/>
                  <v:path arrowok="t" textboxrect="0,0,51816,9144"/>
                </v:shape>
                <v:shape id="Shape 108005" o:spid="_x0000_s1306" style="position:absolute;left:20147;top:572;width:518;height:92;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tcQA&#10;AADfAAAADwAAAGRycy9kb3ducmV2LnhtbERPXWvCMBR9F/Yfwh3sTZOtKFKN4jbKfFGYCnu9NNe2&#10;mNyUJtNuv94Igo+H8z1f9s6KM3Wh8azhdaRAEJfeNFxpOOyL4RREiMgGrWfS8EcBlounwRxz4y/8&#10;TeddrEQK4ZCjhjrGNpcylDU5DCPfEifu6DuHMcGukqbDSwp3Vr4pNZEOG04NNbb0UVN52v06DSu7&#10;/Vp/Ttrs8HMqZLbJ/m3xvtf65blfzUBE6uNDfHevTZqvpkqN4fYnA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Kl7XEAAAA3wAAAA8AAAAAAAAAAAAAAAAAmAIAAGRycy9k&#10;b3ducmV2LnhtbFBLBQYAAAAABAAEAPUAAACJAwAAAAA=&#10;" path="m,l51816,r,9144l,9144,,e" fillcolor="black" stroked="f" strokeweight="0">
                  <v:stroke miterlimit="83231f" joinstyle="miter"/>
                  <v:path arrowok="t" textboxrect="0,0,51816,9144"/>
                </v:shape>
                <v:shape id="Shape 108006" o:spid="_x0000_s1307" style="position:absolute;left:20665;top:389;width:6812;height:92;visibility:visible;mso-wrap-style:square;v-text-anchor:top" coordsize="6812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p0MMA&#10;AADfAAAADwAAAGRycy9kb3ducmV2LnhtbESPwWoCMRCG7wXfIYzQW030UJatUUQoWG9asddxZ9xd&#10;upksSaprn74pCB4//vm/mZkvB9epC4fYerEwnRhQLJWnVmoLh8/3lwJUTCiEnRe2cOMIy8XoaY4l&#10;+avs+LJPtcoSiSVaaFLqS61j1bDDOPE9S87OPjhMGUOtKeA1y12nZ8a8aoet5A0N9rxuuPre/zgL&#10;25kj/Aj+1/hivTpuT/Q1EFn7PB5Wb6ASD+kxfG9vKJ9viuyE/38ygF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Ap0MMAAADfAAAADwAAAAAAAAAAAAAAAACYAgAAZHJzL2Rv&#10;d25yZXYueG1sUEsFBgAAAAAEAAQA9QAAAIgDAAAAAA==&#10;" path="m,l681228,r,9144l,9144,,e" fillcolor="black" stroked="f" strokeweight="0">
                  <v:stroke miterlimit="83231f" joinstyle="miter"/>
                  <v:path arrowok="t" textboxrect="0,0,681228,9144"/>
                </v:shape>
                <v:shape id="Shape 108007" o:spid="_x0000_s1308" style="position:absolute;left:20665;top:572;width:6812;height:92;visibility:visible;mso-wrap-style:square;v-text-anchor:top" coordsize="6812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MS8EA&#10;AADfAAAADwAAAGRycy9kb3ducmV2LnhtbERPTWsCMRC9F/wPYYTeaqKHdlmNIkKh9VYt9jrdGXcX&#10;N5MlSXX11zcFocfH+16sBtepM4fYerEwnRhQLJWnVmoLn/vXpwJUTCiEnRe2cOUIq+XoYYEl+Yt8&#10;8HmXapVDJJZooUmpL7WOVcMO48T3LJk7+uAwZRhqTQEvOdx1embMs3bYSm5osOdNw9Vp9+MsbGeO&#10;8D34m/HFZn3YftPXQGTt43hYz0ElHtK/+O5+ozzfFMa8wN+fDEA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jEvBAAAA3wAAAA8AAAAAAAAAAAAAAAAAmAIAAGRycy9kb3du&#10;cmV2LnhtbFBLBQYAAAAABAAEAPUAAACGAwAAAAA=&#10;" path="m,l681228,r,9144l,9144,,e" fillcolor="black" stroked="f" strokeweight="0">
                  <v:stroke miterlimit="83231f" joinstyle="miter"/>
                  <v:path arrowok="t" textboxrect="0,0,681228,9144"/>
                </v:shape>
                <v:shape id="Shape 108008" o:spid="_x0000_s1309" style="position:absolute;left:27477;top:389;width:518;height:92;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4K8QA&#10;AADfAAAADwAAAGRycy9kb3ducmV2LnhtbERPTWsCMRC9F/ofwhR6q0m7ILI1ilWWemmhKngdNtPd&#10;xWSybFJd/fWdQ6HHx/ueL8fg1ZmG1EW28DwxoIjr6DpuLBz21dMMVMrIDn1ksnClBMvF/d0cSxcv&#10;/EXnXW6UhHAq0UKbc19qneqWAqZJ7ImF+45DwCxwaLQb8CLhwesXY6Y6YMfS0GJP65bq0+4nWFj5&#10;z/ftZtoXh+Op0sVHcfPV297ax4dx9Qoq05j/xX/urZP5ZmaMDJY/Ak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LOCvEAAAA3wAAAA8AAAAAAAAAAAAAAAAAmAIAAGRycy9k&#10;b3ducmV2LnhtbFBLBQYAAAAABAAEAPUAAACJAwAAAAA=&#10;" path="m,l51816,r,9144l,9144,,e" fillcolor="black" stroked="f" strokeweight="0">
                  <v:stroke miterlimit="83231f" joinstyle="miter"/>
                  <v:path arrowok="t" textboxrect="0,0,51816,9144"/>
                </v:shape>
                <v:shape id="Shape 108009" o:spid="_x0000_s1310" style="position:absolute;left:27477;top:572;width:518;height:92;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edsMQA&#10;AADfAAAADwAAAGRycy9kb3ducmV2LnhtbERPXWvCMBR9H+w/hDvY20y0IK4axU3KfHEwFXy9NNe2&#10;mNyUJtPOX2+EgY+H8z1b9M6KM3Wh8axhOFAgiEtvGq407HfF2wREiMgGrWfS8EcBFvPnpxnmxl/4&#10;h87bWIkUwiFHDXWMbS5lKGtyGAa+JU7c0XcOY4JdJU2HlxTurBwpNZYOG04NNbb0WVN52v46DUv7&#10;/bVejdtsfzgVMttkV1t87LR+femXUxCR+vgQ/7vXJs1XE6Xe4f4nA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HnbDEAAAA3wAAAA8AAAAAAAAAAAAAAAAAmAIAAGRycy9k&#10;b3ducmV2LnhtbFBLBQYAAAAABAAEAPUAAACJAwAAAAA=&#10;" path="m,l51816,r,9144l,9144,,e" fillcolor="black" stroked="f" strokeweight="0">
                  <v:stroke miterlimit="83231f" joinstyle="miter"/>
                  <v:path arrowok="t" textboxrect="0,0,51816,9144"/>
                </v:shape>
                <v:shape id="Shape 108010" o:spid="_x0000_s1311" style="position:absolute;left:27995;top:389;width:6828;height:92;visibility:visible;mso-wrap-style:square;v-text-anchor:top" coordsize="6827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IX+cQA&#10;AADfAAAADwAAAGRycy9kb3ducmV2LnhtbERPS2vCQBC+F/oflil4KXU3HsSmrlIFQfBQ6gM8Dtlp&#10;EpqdDdlNjP++cxB6/Pjey/XoGzVQF+vAFrKpAUVcBFdzaeF82r0tQMWE7LAJTBbuFGG9en5aYu7C&#10;jb9pOKZSSQjHHC1UKbW51rGoyGOchpZYuJ/QeUwCu1K7Dm8S7hs9M2auPdYsDRW2tK2o+D323sKm&#10;yPx2PAz95fV6/aLD+fLec2Pt5GX8/ACVaEz/4od772S+WZhMHsgfAa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SF/nEAAAA3wAAAA8AAAAAAAAAAAAAAAAAmAIAAGRycy9k&#10;b3ducmV2LnhtbFBLBQYAAAAABAAEAPUAAACJAwAAAAA=&#10;" path="m,l682752,r,9144l,9144,,e" fillcolor="black" stroked="f" strokeweight="0">
                  <v:stroke miterlimit="83231f" joinstyle="miter"/>
                  <v:path arrowok="t" textboxrect="0,0,682752,9144"/>
                </v:shape>
                <v:shape id="Shape 108011" o:spid="_x0000_s1312" style="position:absolute;left:27995;top:572;width:6828;height:92;visibility:visible;mso-wrap-style:square;v-text-anchor:top" coordsize="6827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6yYsMA&#10;AADfAAAADwAAAGRycy9kb3ducmV2LnhtbERPy4rCMBTdC/MP4Q7MRjTpLESrUWYEQXAhvsDlpbm2&#10;xeamNGnt/P1EEFweznux6m0lOmp86VhDMlYgiDNnSs41nE+b0RSED8gGK8ek4Y88rJYfgwWmxj34&#10;QN0x5CKGsE9RQxFCnUrps4Is+rGriSN3c43FEGGTS9PgI4bbSn4rNZEWS44NBda0Lii7H1ur4TdL&#10;7Lrfde1leL3uaXe+zFqutP767H/mIAL14S1+ubcmzldTlSTw/BMB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6yYsMAAADfAAAADwAAAAAAAAAAAAAAAACYAgAAZHJzL2Rv&#10;d25yZXYueG1sUEsFBgAAAAAEAAQA9QAAAIgDAAAAAA==&#10;" path="m,l682752,r,9144l,9144,,e" fillcolor="black" stroked="f" strokeweight="0">
                  <v:stroke miterlimit="83231f" joinstyle="miter"/>
                  <v:path arrowok="t" textboxrect="0,0,682752,9144"/>
                </v:shape>
                <v:shape id="Shape 108012" o:spid="_x0000_s1313" style="position:absolute;left:34823;top:389;width:518;height:92;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qZHMQA&#10;AADfAAAADwAAAGRycy9kb3ducmV2LnhtbERPW2vCMBR+H+w/hDPY20y0INI1Fd0o82WCF9jroTm2&#10;xeSkNJl2+/XLQPDx47sXy9FZcaEhdJ41TCcKBHHtTceNhuOhelmACBHZoPVMGn4owLJ8fCgwN/7K&#10;O7rsYyNSCIccNbQx9rmUoW7JYZj4njhxJz84jAkOjTQDXlO4s3Km1Fw67Dg1tNjTW0v1ef/tNKzs&#10;9mPzPu+z49e5ktln9mur9UHr56dx9Qoi0hjv4pt7Y9J8tVDTGfz/SQB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6mRzEAAAA3wAAAA8AAAAAAAAAAAAAAAAAmAIAAGRycy9k&#10;b3ducmV2LnhtbFBLBQYAAAAABAAEAPUAAACJAwAAAAA=&#10;" path="m,l51816,r,9144l,9144,,e" fillcolor="black" stroked="f" strokeweight="0">
                  <v:stroke miterlimit="83231f" joinstyle="miter"/>
                  <v:path arrowok="t" textboxrect="0,0,51816,9144"/>
                </v:shape>
                <v:shape id="Shape 108013" o:spid="_x0000_s1314" style="position:absolute;left:34823;top:572;width:518;height:92;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Y8h8MA&#10;AADfAAAADwAAAGRycy9kb3ducmV2LnhtbERPXWvCMBR9F/YfwhX2pokWRDqj6KTMFwdTwddLc9cW&#10;k5vSZNr5640w2OPhfC9WvbPiSl1oPGuYjBUI4tKbhisNp2MxmoMIEdmg9UwafinAavkyWGBu/I2/&#10;6HqIlUghHHLUUMfY5lKGsiaHYexb4sR9+85hTLCrpOnwlsKdlVOlZtJhw6mhxpbeayovhx+nYW0/&#10;P3bbWZudzpdCZvvsbovNUevXYb9+AxGpj//iP/fOpPlqriYZPP8kAH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Y8h8MAAADfAAAADwAAAAAAAAAAAAAAAACYAgAAZHJzL2Rv&#10;d25yZXYueG1sUEsFBgAAAAAEAAQA9QAAAIgDAAAAAA==&#10;" path="m,l51816,r,9144l,9144,,e" fillcolor="black" stroked="f" strokeweight="0">
                  <v:stroke miterlimit="83231f" joinstyle="miter"/>
                  <v:path arrowok="t" textboxrect="0,0,51816,9144"/>
                </v:shape>
                <v:shape id="Shape 108014" o:spid="_x0000_s1315" style="position:absolute;left:35341;top:389;width:5822;height:92;visibility:visible;mso-wrap-style:square;v-text-anchor:top" coordsize="5821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Wv8QA&#10;AADfAAAADwAAAGRycy9kb3ducmV2LnhtbERPW2vCMBR+H+w/hDPYy5iJQ2zpjCLuguKLc/sBh+as&#10;F5uT0qRa/70RBB8/vvtsMdhGHKnzlWMN45ECQZw7U3Gh4e/36zUF4QOywcYxaTiTh8X88WGGmXEn&#10;/qHjPhQihrDPUEMZQptJ6fOSLPqRa4kj9+86iyHCrpCmw1MMt418U2oqLVYcG0psaVVSftj3VoPr&#10;P9YH+bmZfvd1squHlyTd1lutn5+G5TuIQEO4i2/utYnzVarGE7j+iQD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JFr/EAAAA3wAAAA8AAAAAAAAAAAAAAAAAmAIAAGRycy9k&#10;b3ducmV2LnhtbFBLBQYAAAAABAAEAPUAAACJAwAAAAA=&#10;" path="m,l582168,r,9144l,9144,,e" fillcolor="black" stroked="f" strokeweight="0">
                  <v:stroke miterlimit="83231f" joinstyle="miter"/>
                  <v:path arrowok="t" textboxrect="0,0,582168,9144"/>
                </v:shape>
                <v:shape id="Shape 108015" o:spid="_x0000_s1316" style="position:absolute;left:35341;top:572;width:5822;height:92;visibility:visible;mso-wrap-style:square;v-text-anchor:top" coordsize="5821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WzJMQA&#10;AADfAAAADwAAAGRycy9kb3ducmV2LnhtbERPW2vCMBR+H+w/hDPYy5iJA23pjCLuguKLc/sBh+as&#10;F5uT0qRa/70RBB8/vvtsMdhGHKnzlWMN45ECQZw7U3Gh4e/36zUF4QOywcYxaTiTh8X88WGGmXEn&#10;/qHjPhQihrDPUEMZQptJ6fOSLPqRa4kj9+86iyHCrpCmw1MMt418U2oqLVYcG0psaVVSftj3VoPr&#10;P9YH+bmZfvd1squHlyTd1lutn5+G5TuIQEO4i2/utYnzVarGE7j+iQD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FsyTEAAAA3wAAAA8AAAAAAAAAAAAAAAAAmAIAAGRycy9k&#10;b3ducmV2LnhtbFBLBQYAAAAABAAEAPUAAACJAwAAAAA=&#10;" path="m,l582168,r,9144l,9144,,e" fillcolor="black" stroked="f" strokeweight="0">
                  <v:stroke miterlimit="83231f" joinstyle="miter"/>
                  <v:path arrowok="t" textboxrect="0,0,582168,9144"/>
                </v:shape>
                <v:rect id="Rectangle 8500" o:spid="_x0000_s1317" style="position:absolute;top:1539;width:12341;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J7e8MA&#10;AADdAAAADwAAAGRycy9kb3ducmV2LnhtbERPz2vCMBS+D/wfwht4m+kGk1qNIm6jPW4qqLdH82yL&#10;yUtpMlv965fDwOPH93uxGqwRV+p841jB6yQBQVw63XClYL/7eklB+ICs0TgmBTfysFqOnhaYadfz&#10;D123oRIxhH2GCuoQ2kxKX9Zk0U9cSxy5s+sshgi7SuoO+xhujXxLkqm02HBsqLGlTU3lZftrFeRp&#10;uz4W7t5X5vOUH74Ps4/dLCg1fh7WcxCBhvAQ/7sLrSB9T+L++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J7e8MAAADdAAAADwAAAAAAAAAAAAAAAACYAgAAZHJzL2Rv&#10;d25yZXYueG1sUEsFBgAAAAAEAAQA9QAAAIgDAAAAAA==&#10;" filled="f" stroked="f">
                  <v:textbox inset="0,0,0,0">
                    <w:txbxContent>
                      <w:p w:rsidR="00A548CC" w:rsidRDefault="00A548CC" w:rsidP="00891FA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ind w:left="0" w:firstLine="0"/>
                          <w:jc w:val="left"/>
                        </w:pPr>
                        <w:r>
                          <w:rPr>
                            <w:sz w:val="18"/>
                          </w:rPr>
                          <w:t xml:space="preserve">LR test summary: </w:t>
                        </w:r>
                      </w:p>
                    </w:txbxContent>
                  </v:textbox>
                </v:rect>
                <v:rect id="Rectangle 20437" o:spid="_x0000_s1318" style="position:absolute;left:31135;top:1539;width:42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1MgA&#10;AADeAAAADwAAAGRycy9kb3ducmV2LnhtbESPW2vCQBSE3wv+h+UIvtWNF6ymriJe0EcbC+rbIXua&#10;BLNnQ3Y1aX99tyD0cZiZb5j5sjWleFDtCssKBv0IBHFqdcGZgs/T7nUKwnlkjaVlUvBNDpaLzssc&#10;Y20b/qBH4jMRIOxiVJB7X8VSujQng65vK+LgfdnaoA+yzqSusQlwU8phFE2kwYLDQo4VrXNKb8nd&#10;KNhPq9XlYH+arNxe9+fjebY5zbxSvW67egfhqfX/4Wf7oBUMo/HoDf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l47UyAAAAN4AAAAPAAAAAAAAAAAAAAAAAJgCAABk&#10;cnMvZG93bnJldi54bWxQSwUGAAAAAAQABAD1AAAAjQM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20438" o:spid="_x0000_s1319" style="position:absolute;left:37993;top:1539;width:42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apsMA&#10;AADeAAAADwAAAGRycy9kb3ducmV2LnhtbERPTYvCMBC9L/gfwgje1lRdRLtGEXXRo1bB3dvQzLbF&#10;ZlKaaKu/3hwEj4/3PVu0phQ3ql1hWcGgH4EgTq0uOFNwOv58TkA4j6yxtEwK7uRgMe98zDDWtuED&#10;3RKfiRDCLkYFufdVLKVLczLo+rYiDty/rQ36AOtM6hqbEG5KOYyisTRYcGjIsaJVTukluRoF20m1&#10;/N3ZR5OVm7/teX+ero9Tr1Sv2y6/QXhq/Vv8cu+0gmH0NQp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gapsMAAADeAAAADwAAAAAAAAAAAAAAAACYAgAAZHJzL2Rv&#10;d25yZXYueG1sUEsFBgAAAAAEAAQA9QAAAIgDA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20443" o:spid="_x0000_s1320" style="position:absolute;left:37993;top:2971;width:42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r7qsYA&#10;AADeAAAADwAAAGRycy9kb3ducmV2LnhtbESPT4vCMBTE74LfITzBm6brimg1iuiKHv2z4O7t0Tzb&#10;ss1LaaKtfnojCHscZuY3zGzRmELcqHK5ZQUf/QgEcWJ1zqmC79OmNwbhPLLGwjIpuJODxbzdmmGs&#10;bc0Huh19KgKEXYwKMu/LWEqXZGTQ9W1JHLyLrQz6IKtU6grrADeFHETRSBrMOSxkWNIqo+TveDUK&#10;tuNy+bOzjzotvn635/15sj5NvFLdTrOcgvDU+P/wu73TCgbRcPgJ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r7qsYAAADe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20439" o:spid="_x0000_s1321" style="position:absolute;left:6736;top:2971;width:422;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S/PccA&#10;AADeAAAADwAAAGRycy9kb3ducmV2LnhtbESPT2vCQBTE74LfYXmCN92opZjoKmJb9Fj/gHp7ZJ9J&#10;MPs2ZLcm9dO7hYLHYWZ+w8yXrSnFnWpXWFYwGkYgiFOrC84UHA9fgykI55E1lpZJwS85WC66nTkm&#10;2ja8o/veZyJA2CWoIPe+SqR0aU4G3dBWxMG72tqgD7LOpK6xCXBTynEUvUuDBYeFHCta55Te9j9G&#10;wWZarc5b+2iy8vOyOX2f4o9D7JXq99rVDISn1r/C/+2tVjCO3iY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Evz3HAAAA3g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rect id="Rectangle 20440" o:spid="_x0000_s1322" style="position:absolute;left:15362;top:2971;width:431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hl3cQA&#10;AADeAAAADwAAAGRycy9kb3ducmV2LnhtbESPy4rCMBSG94LvEI4wO00VGbQaRbygS2+g7g7NsS02&#10;J6WJtjNPbxaCy5//xjedN6YQL6pcbllBvxeBIE6szjlVcD5tuiMQziNrLCyTgj9yMJ+1W1OMta35&#10;QK+jT0UYYRejgsz7MpbSJRkZdD1bEgfvbiuDPsgqlbrCOoybQg6i6FcazDk8ZFjSMqPkcXwaBdtR&#10;ubju7H+dFuvb9rK/jFensVfqp9MsJiA8Nf4b/rR3WsEgGg4DQMAJKCB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4Zd3EAAAA3gAAAA8AAAAAAAAAAAAAAAAAmAIAAGRycy9k&#10;b3ducmV2LnhtbFBLBQYAAAAABAAEAPUAAACJAwAAAAA=&#10;" filled="f" stroked="f">
                  <v:textbox inset="0,0,0,0">
                    <w:txbxContent>
                      <w:p w:rsidR="00A548CC" w:rsidRDefault="00A548CC" w:rsidP="00891FAC">
                        <w:pPr>
                          <w:spacing w:after="0" w:line="276" w:lineRule="auto"/>
                          <w:ind w:left="0" w:firstLine="0"/>
                          <w:jc w:val="left"/>
                        </w:pPr>
                        <w:r>
                          <w:rPr>
                            <w:sz w:val="18"/>
                          </w:rPr>
                          <w:t xml:space="preserve">Value </w:t>
                        </w:r>
                      </w:p>
                    </w:txbxContent>
                  </v:textbox>
                </v:rect>
                <v:rect id="Rectangle 20441" o:spid="_x0000_s1323" style="position:absolute;left:23332;top:2971;width:1699;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ARscA&#10;AADeAAAADwAAAGRycy9kb3ducmV2LnhtbESPQWvCQBSE7wX/w/IKvTUbRYpGVxHbosdqhLS3R/aZ&#10;hO6+DdmtSfvru4LgcZiZb5jlerBGXKjzjWMF4yQFQVw63XCl4JS/P89A+ICs0TgmBb/kYb0aPSwx&#10;067nA12OoRIRwj5DBXUIbSalL2uy6BPXEkfv7DqLIcqukrrDPsKtkZM0fZEWG44LNba0ran8Pv5Y&#10;BbtZu/ncu7++Mm9fu+KjmL/m86DU0+OwWYAINIR7+NbeawWTdDodw/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0wEbHAAAA3gAAAA8AAAAAAAAAAAAAAAAAmAIAAGRy&#10;cy9kb3ducmV2LnhtbFBLBQYAAAAABAAEAPUAAACMAwAAAAA=&#10;" filled="f" stroked="f">
                  <v:textbox inset="0,0,0,0">
                    <w:txbxContent>
                      <w:p w:rsidR="00A548CC" w:rsidRDefault="00A548CC" w:rsidP="00891FAC">
                        <w:pPr>
                          <w:spacing w:after="0" w:line="276" w:lineRule="auto"/>
                          <w:ind w:left="0" w:firstLine="0"/>
                          <w:jc w:val="left"/>
                        </w:pPr>
                        <w:r>
                          <w:rPr>
                            <w:sz w:val="18"/>
                          </w:rPr>
                          <w:t xml:space="preserve">df </w:t>
                        </w:r>
                      </w:p>
                    </w:txbxContent>
                  </v:textbox>
                </v:rect>
                <v:rect id="Rectangle 20442" o:spid="_x0000_s1324" style="position:absolute;left:31135;top:2971;width:422;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eMcYA&#10;AADeAAAADwAAAGRycy9kb3ducmV2LnhtbESPT4vCMBTE74LfITxhb5paZNFqFPEPenRVUG+P5tkW&#10;m5fSRNvdT28WFvY4zMxvmNmiNaV4Ue0KywqGgwgEcWp1wZmC82nbH4NwHlljaZkUfJODxbzbmWGi&#10;bcNf9Dr6TAQIuwQV5N5XiZQuzcmgG9iKOHh3Wxv0QdaZ1DU2AW5KGUfRpzRYcFjIsaJVTunj+DQK&#10;duNqed3bnyYrN7fd5XCZrE8Tr9RHr11OQXhq/X/4r73XCuJoNIr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ZeMcYAAADeAAAADwAAAAAAAAAAAAAAAACYAgAAZHJz&#10;L2Rvd25yZXYueG1sUEsFBgAAAAAEAAQA9QAAAIsDAAAAAA==&#10;" filled="f" stroked="f">
                  <v:textbox inset="0,0,0,0">
                    <w:txbxContent>
                      <w:p w:rsidR="00A548CC" w:rsidRDefault="00A548CC" w:rsidP="00891FAC">
                        <w:pPr>
                          <w:spacing w:after="0" w:line="276" w:lineRule="auto"/>
                          <w:ind w:left="0" w:firstLine="0"/>
                          <w:jc w:val="left"/>
                        </w:pPr>
                        <w:r>
                          <w:rPr>
                            <w:sz w:val="18"/>
                          </w:rPr>
                          <w:t xml:space="preserve"> </w:t>
                        </w:r>
                      </w:p>
                    </w:txbxContent>
                  </v:textbox>
                </v:rect>
                <v:shape id="Shape 108016" o:spid="_x0000_s1325" style="position:absolute;left:13487;top:4108;width:6660;height:91;visibility:visible;mso-wrap-style:square;v-text-anchor:top" coordsize="6659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QOcIA&#10;AADfAAAADwAAAGRycy9kb3ducmV2LnhtbERPXWvCMBR9F/wP4Q72polTilTTMscGe9UJ6tuluabd&#10;mpvSZLb792Yw2OPhfG/L0bXiRn1oPGtYzBUI4sqbhq2G48fbbA0iRGSDrWfS8EMBymI62WJu/MB7&#10;uh2iFSmEQ44a6hi7XMpQ1eQwzH1HnLir7x3GBHsrTY9DCnetfFIqkw4bTg01dvRSU/V1+HYaTPxc&#10;kl3ts91paSt/vhyH0+VV68eH8XkDItIY/8V/7neT5qu1WmTw+ycB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hdA5wgAAAN8AAAAPAAAAAAAAAAAAAAAAAJgCAABkcnMvZG93&#10;bnJldi54bWxQSwUGAAAAAAQABAD1AAAAhwMAAAAA&#10;" path="m,l665988,r,9144l,9144,,e" fillcolor="black" stroked="f" strokeweight="0">
                  <v:stroke miterlimit="83231f" joinstyle="miter"/>
                  <v:path arrowok="t" textboxrect="0,0,665988,9144"/>
                </v:shape>
                <v:shape id="Shape 108017" o:spid="_x0000_s1326" style="position:absolute;left:20147;top:410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5cMA&#10;AADfAAAADwAAAGRycy9kb3ducmV2LnhtbERPXWvCMBR9F/Yfwh3sTZMOmVKNsg0EGQjT+eDjtbm2&#10;xeamTaLWf78MhD0ezvd82dtGXMmH2rGGbKRAEBfO1Fxq2P+shlMQISIbbByThjsFWC6eBnPMjbvx&#10;lq67WIoUwiFHDVWMbS5lKCqyGEauJU7cyXmLMUFfSuPxlsJtI1+VepMWa04NFbb0WVFx3l2shrYr&#10;/aEL5oOPl++vCas19Zux1i/P/fsMRKQ+/osf7rVJ89VUZRP4+5MA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J5cMAAADfAAAADwAAAAAAAAAAAAAAAACYAgAAZHJzL2Rv&#10;d25yZXYueG1sUEsFBgAAAAAEAAQA9QAAAIgDAAAAAA==&#10;" path="m,l9144,r,9144l,9144,,e" fillcolor="black" stroked="f" strokeweight="0">
                  <v:stroke miterlimit="83231f" joinstyle="miter"/>
                  <v:path arrowok="t" textboxrect="0,0,9144,9144"/>
                </v:shape>
                <v:shape id="Shape 108018" o:spid="_x0000_s1327" style="position:absolute;left:20238;top:4108;width:7239;height:91;visibility:visible;mso-wrap-style:square;v-text-anchor:top" coordsize="7239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dsMA&#10;AADfAAAADwAAAGRycy9kb3ducmV2LnhtbERPTWsCMRC9F/ofwgjeamLBIlujiNQilFrqlp6Hzbi7&#10;uJksSXS3/75zKPT4eN+rzeg7daOY2sAW5jMDirgKruXawle5f1iCShnZYReYLPxQgs36/m6FhQsD&#10;f9LtlGslIZwKtNDk3Bdap6ohj2kWemLhziF6zAJjrV3EQcJ9px+NedIeW5aGBnvaNVRdTldv4eOl&#10;fKPv3Tn6V/Ne77flcVwMR2unk3H7DCrTmP/Ff+6Dk/lmaeYyWP4IA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udsMAAADfAAAADwAAAAAAAAAAAAAAAACYAgAAZHJzL2Rv&#10;d25yZXYueG1sUEsFBgAAAAAEAAQA9QAAAIgDAAAAAA==&#10;" path="m,l723900,r,9144l,9144,,e" fillcolor="black" stroked="f" strokeweight="0">
                  <v:stroke miterlimit="83231f" joinstyle="miter"/>
                  <v:path arrowok="t" textboxrect="0,0,723900,9144"/>
                </v:shape>
                <w10:anchorlock/>
              </v:group>
            </w:pict>
          </mc:Fallback>
        </mc:AlternateContent>
      </w:r>
    </w:p>
    <w:p w:rsidR="00891FAC" w:rsidRPr="00863808" w:rsidRDefault="00891FAC" w:rsidP="00891FAC">
      <w:pPr>
        <w:tabs>
          <w:tab w:val="center" w:pos="2679"/>
          <w:tab w:val="center" w:pos="3778"/>
          <w:tab w:val="center" w:pos="4932"/>
          <w:tab w:val="center" w:pos="6012"/>
        </w:tabs>
        <w:spacing w:after="26"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Restricted LogL </w:t>
      </w:r>
      <w:r w:rsidRPr="00863808">
        <w:rPr>
          <w:rFonts w:ascii="Times New Roman" w:hAnsi="Times New Roman" w:cs="Times New Roman"/>
          <w:color w:val="auto"/>
          <w:sz w:val="16"/>
          <w:szCs w:val="16"/>
        </w:rPr>
        <w:tab/>
        <w:t xml:space="preserve"> 186.7288 </w:t>
      </w:r>
      <w:r w:rsidRPr="00863808">
        <w:rPr>
          <w:rFonts w:ascii="Times New Roman" w:hAnsi="Times New Roman" w:cs="Times New Roman"/>
          <w:color w:val="auto"/>
          <w:sz w:val="16"/>
          <w:szCs w:val="16"/>
        </w:rPr>
        <w:tab/>
        <w:t xml:space="preserve"> 88 </w:t>
      </w:r>
      <w:r w:rsidRPr="00863808">
        <w:rPr>
          <w:rFonts w:ascii="Times New Roman" w:hAnsi="Times New Roman" w:cs="Times New Roman"/>
          <w:color w:val="auto"/>
          <w:sz w:val="16"/>
          <w:szCs w:val="16"/>
        </w:rPr>
        <w:tab/>
        <w:t xml:space="preserve"> </w:t>
      </w:r>
      <w:r w:rsidRPr="00863808">
        <w:rPr>
          <w:rFonts w:ascii="Times New Roman" w:hAnsi="Times New Roman" w:cs="Times New Roman"/>
          <w:color w:val="auto"/>
          <w:sz w:val="16"/>
          <w:szCs w:val="16"/>
        </w:rPr>
        <w:tab/>
        <w:t xml:space="preserve"> </w:t>
      </w:r>
    </w:p>
    <w:p w:rsidR="00891FAC" w:rsidRPr="00863808" w:rsidRDefault="00891FAC" w:rsidP="00891FAC">
      <w:pPr>
        <w:tabs>
          <w:tab w:val="center" w:pos="2679"/>
          <w:tab w:val="center" w:pos="3778"/>
          <w:tab w:val="center" w:pos="4932"/>
          <w:tab w:val="center" w:pos="6012"/>
        </w:tabs>
        <w:spacing w:after="111"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Unrestricted LogL </w:t>
      </w:r>
      <w:r w:rsidRPr="00863808">
        <w:rPr>
          <w:rFonts w:ascii="Times New Roman" w:hAnsi="Times New Roman" w:cs="Times New Roman"/>
          <w:color w:val="auto"/>
          <w:sz w:val="16"/>
          <w:szCs w:val="16"/>
        </w:rPr>
        <w:tab/>
        <w:t xml:space="preserve"> 192.6506 </w:t>
      </w:r>
      <w:r w:rsidRPr="00863808">
        <w:rPr>
          <w:rFonts w:ascii="Times New Roman" w:hAnsi="Times New Roman" w:cs="Times New Roman"/>
          <w:color w:val="auto"/>
          <w:sz w:val="16"/>
          <w:szCs w:val="16"/>
        </w:rPr>
        <w:tab/>
        <w:t xml:space="preserve"> 83 </w:t>
      </w:r>
      <w:r w:rsidRPr="00863808">
        <w:rPr>
          <w:rFonts w:ascii="Times New Roman" w:hAnsi="Times New Roman" w:cs="Times New Roman"/>
          <w:color w:val="auto"/>
          <w:sz w:val="16"/>
          <w:szCs w:val="16"/>
        </w:rPr>
        <w:tab/>
        <w:t xml:space="preserve"> </w:t>
      </w:r>
      <w:r w:rsidRPr="00863808">
        <w:rPr>
          <w:rFonts w:ascii="Times New Roman" w:hAnsi="Times New Roman" w:cs="Times New Roman"/>
          <w:color w:val="auto"/>
          <w:sz w:val="16"/>
          <w:szCs w:val="16"/>
        </w:rPr>
        <w:tab/>
        <w:t xml:space="preserve"> </w:t>
      </w:r>
    </w:p>
    <w:tbl>
      <w:tblPr>
        <w:tblStyle w:val="TableGrid"/>
        <w:tblW w:w="6480"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8" w:type="dxa"/>
        </w:tblCellMar>
        <w:tblLook w:val="04A0" w:firstRow="1" w:lastRow="0" w:firstColumn="1" w:lastColumn="0" w:noHBand="0" w:noVBand="1"/>
      </w:tblPr>
      <w:tblGrid>
        <w:gridCol w:w="2310"/>
        <w:gridCol w:w="98"/>
        <w:gridCol w:w="1136"/>
        <w:gridCol w:w="1114"/>
        <w:gridCol w:w="1001"/>
        <w:gridCol w:w="821"/>
      </w:tblGrid>
      <w:tr w:rsidR="00891FAC" w:rsidRPr="00863808" w:rsidTr="00D4237C">
        <w:trPr>
          <w:trHeight w:val="2251"/>
        </w:trPr>
        <w:tc>
          <w:tcPr>
            <w:tcW w:w="3545" w:type="dxa"/>
            <w:gridSpan w:val="3"/>
            <w:vAlign w:val="center"/>
          </w:tcPr>
          <w:p w:rsidR="00891FAC" w:rsidRPr="00863808" w:rsidRDefault="00891FAC" w:rsidP="00D4237C">
            <w:pPr>
              <w:spacing w:after="69" w:line="240" w:lineRule="auto"/>
              <w:ind w:left="0" w:firstLine="0"/>
              <w:jc w:val="center"/>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r w:rsidRPr="00863808">
              <w:rPr>
                <w:rFonts w:ascii="Times New Roman" w:hAnsi="Times New Roman" w:cs="Times New Roman"/>
                <w:color w:val="auto"/>
                <w:sz w:val="16"/>
                <w:szCs w:val="16"/>
              </w:rPr>
              <w:tab/>
              <w:t xml:space="preserve">  </w:t>
            </w:r>
          </w:p>
          <w:p w:rsidR="00891FAC" w:rsidRPr="00863808" w:rsidRDefault="00891FAC" w:rsidP="00D4237C">
            <w:pPr>
              <w:spacing w:after="35"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Restricted Test Equation: </w:t>
            </w:r>
          </w:p>
          <w:p w:rsidR="00891FAC" w:rsidRPr="00863808" w:rsidRDefault="00891FAC" w:rsidP="00D4237C">
            <w:pPr>
              <w:spacing w:after="33"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Dependent Variable: L_ROCE </w:t>
            </w:r>
          </w:p>
          <w:p w:rsidR="00891FAC" w:rsidRPr="00863808" w:rsidRDefault="00891FAC" w:rsidP="00D4237C">
            <w:pPr>
              <w:spacing w:after="35"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Method: Panel Least Squares </w:t>
            </w:r>
          </w:p>
          <w:p w:rsidR="00891FAC" w:rsidRPr="00863808" w:rsidRDefault="00891FAC" w:rsidP="00D4237C">
            <w:pPr>
              <w:spacing w:after="35"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Date: 07/19/15   Time: 11:25 </w:t>
            </w:r>
          </w:p>
          <w:p w:rsidR="00891FAC" w:rsidRPr="00863808" w:rsidRDefault="00891FAC" w:rsidP="00D4237C">
            <w:pPr>
              <w:spacing w:after="35"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Sample: 2005 2014 </w:t>
            </w:r>
          </w:p>
          <w:p w:rsidR="00891FAC" w:rsidRPr="00863808" w:rsidRDefault="00891FAC" w:rsidP="00D4237C">
            <w:pPr>
              <w:spacing w:after="33"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Periods included: 10 </w:t>
            </w:r>
          </w:p>
          <w:p w:rsidR="00891FAC" w:rsidRPr="00863808" w:rsidRDefault="00891FAC" w:rsidP="00D4237C">
            <w:pPr>
              <w:spacing w:after="35"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Cross-sections included: 10 </w:t>
            </w:r>
          </w:p>
          <w:p w:rsidR="00891FAC" w:rsidRPr="00863808" w:rsidRDefault="00891FAC" w:rsidP="00D4237C">
            <w:pP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Total panel (balanced) observations: 100 </w:t>
            </w:r>
          </w:p>
        </w:tc>
        <w:tc>
          <w:tcPr>
            <w:tcW w:w="1114" w:type="dxa"/>
          </w:tcPr>
          <w:p w:rsidR="00891FAC" w:rsidRPr="00863808" w:rsidRDefault="00891FAC" w:rsidP="00D4237C">
            <w:pPr>
              <w:spacing w:after="0" w:line="240" w:lineRule="auto"/>
              <w:ind w:left="202"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tc>
        <w:tc>
          <w:tcPr>
            <w:tcW w:w="1001" w:type="dxa"/>
          </w:tcPr>
          <w:p w:rsidR="00891FAC" w:rsidRPr="00863808" w:rsidRDefault="00891FAC" w:rsidP="00D4237C">
            <w:pPr>
              <w:spacing w:after="69" w:line="240" w:lineRule="auto"/>
              <w:ind w:left="242"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p w:rsidR="00891FAC" w:rsidRPr="00863808" w:rsidRDefault="00891FAC" w:rsidP="00D4237C">
            <w:pPr>
              <w:spacing w:after="35" w:line="240" w:lineRule="auto"/>
              <w:ind w:left="242"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p w:rsidR="00891FAC" w:rsidRPr="00863808" w:rsidRDefault="00891FAC" w:rsidP="00D4237C">
            <w:pPr>
              <w:spacing w:after="35" w:line="240" w:lineRule="auto"/>
              <w:ind w:left="242" w:right="701" w:firstLine="0"/>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p w:rsidR="00891FAC" w:rsidRPr="00863808" w:rsidRDefault="00891FAC" w:rsidP="00D4237C">
            <w:pPr>
              <w:spacing w:after="33" w:line="240" w:lineRule="auto"/>
              <w:ind w:left="242"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p w:rsidR="00891FAC" w:rsidRPr="00863808" w:rsidRDefault="00891FAC" w:rsidP="00D4237C">
            <w:pPr>
              <w:spacing w:after="0" w:line="240" w:lineRule="auto"/>
              <w:ind w:left="242"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tc>
        <w:tc>
          <w:tcPr>
            <w:tcW w:w="821" w:type="dxa"/>
            <w:vAlign w:val="center"/>
          </w:tcPr>
          <w:p w:rsidR="00891FAC" w:rsidRPr="00863808" w:rsidRDefault="00891FAC" w:rsidP="00D4237C">
            <w:pPr>
              <w:spacing w:after="69" w:line="240" w:lineRule="auto"/>
              <w:ind w:left="322"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p w:rsidR="00891FAC" w:rsidRPr="00863808" w:rsidRDefault="00891FAC" w:rsidP="00D4237C">
            <w:pPr>
              <w:spacing w:after="35" w:line="240" w:lineRule="auto"/>
              <w:ind w:left="322"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p w:rsidR="00891FAC" w:rsidRPr="00863808" w:rsidRDefault="00891FAC" w:rsidP="00D4237C">
            <w:pPr>
              <w:spacing w:after="35" w:line="240" w:lineRule="auto"/>
              <w:ind w:left="321" w:right="442" w:firstLine="0"/>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p w:rsidR="00891FAC" w:rsidRPr="00863808" w:rsidRDefault="00891FAC" w:rsidP="00D4237C">
            <w:pPr>
              <w:spacing w:after="35" w:line="240" w:lineRule="auto"/>
              <w:ind w:left="322"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p w:rsidR="00891FAC" w:rsidRPr="00863808" w:rsidRDefault="00891FAC" w:rsidP="00D4237C">
            <w:pPr>
              <w:spacing w:after="33" w:line="240" w:lineRule="auto"/>
              <w:ind w:left="322"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p w:rsidR="00891FAC" w:rsidRPr="00863808" w:rsidRDefault="00891FAC" w:rsidP="00D4237C">
            <w:pPr>
              <w:spacing w:after="0" w:line="240" w:lineRule="auto"/>
              <w:ind w:left="321" w:right="442" w:firstLine="0"/>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tc>
      </w:tr>
      <w:tr w:rsidR="00891FAC" w:rsidRPr="00863808" w:rsidTr="00D4237C">
        <w:trPr>
          <w:trHeight w:val="449"/>
        </w:trPr>
        <w:tc>
          <w:tcPr>
            <w:tcW w:w="2311" w:type="dxa"/>
          </w:tcPr>
          <w:p w:rsidR="00891FAC" w:rsidRPr="00863808" w:rsidRDefault="00891FAC" w:rsidP="00D4237C">
            <w:pPr>
              <w:spacing w:after="50" w:line="240" w:lineRule="auto"/>
              <w:ind w:left="0" w:firstLine="0"/>
              <w:jc w:val="center"/>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p w:rsidR="00891FAC" w:rsidRPr="00863808" w:rsidRDefault="00891FAC" w:rsidP="00D4237C">
            <w:pPr>
              <w:spacing w:after="0" w:line="240" w:lineRule="auto"/>
              <w:ind w:left="0" w:firstLine="0"/>
              <w:jc w:val="center"/>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Variable </w:t>
            </w:r>
            <w:r w:rsidRPr="00863808">
              <w:rPr>
                <w:rFonts w:ascii="Times New Roman" w:hAnsi="Times New Roman" w:cs="Times New Roman"/>
                <w:color w:val="auto"/>
                <w:sz w:val="16"/>
                <w:szCs w:val="16"/>
                <w:vertAlign w:val="superscript"/>
              </w:rPr>
              <w:t xml:space="preserve"> </w:t>
            </w:r>
          </w:p>
        </w:tc>
        <w:tc>
          <w:tcPr>
            <w:tcW w:w="1234" w:type="dxa"/>
            <w:gridSpan w:val="2"/>
          </w:tcPr>
          <w:p w:rsidR="00891FAC" w:rsidRPr="00863808" w:rsidRDefault="00891FAC" w:rsidP="00D4237C">
            <w:pPr>
              <w:spacing w:after="51" w:line="240" w:lineRule="auto"/>
              <w:ind w:left="336"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p w:rsidR="00891FAC" w:rsidRPr="00863808" w:rsidRDefault="00891FAC" w:rsidP="00D4237C">
            <w:pPr>
              <w:tabs>
                <w:tab w:val="center" w:pos="850"/>
              </w:tabs>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Coefficient</w:t>
            </w:r>
            <w:r w:rsidRPr="00863808">
              <w:rPr>
                <w:rFonts w:ascii="Times New Roman" w:hAnsi="Times New Roman" w:cs="Times New Roman"/>
                <w:color w:val="auto"/>
                <w:sz w:val="16"/>
                <w:szCs w:val="16"/>
                <w:vertAlign w:val="superscript"/>
              </w:rPr>
              <w:t xml:space="preserve"> </w:t>
            </w:r>
            <w:r w:rsidRPr="00863808">
              <w:rPr>
                <w:rFonts w:ascii="Times New Roman" w:hAnsi="Times New Roman" w:cs="Times New Roman"/>
                <w:color w:val="auto"/>
                <w:sz w:val="16"/>
                <w:szCs w:val="16"/>
                <w:vertAlign w:val="superscript"/>
              </w:rPr>
              <w:tab/>
            </w:r>
            <w:r w:rsidRPr="00863808">
              <w:rPr>
                <w:rFonts w:ascii="Times New Roman" w:hAnsi="Times New Roman" w:cs="Times New Roman"/>
                <w:color w:val="auto"/>
                <w:sz w:val="16"/>
                <w:szCs w:val="16"/>
              </w:rPr>
              <w:t xml:space="preserve"> </w:t>
            </w:r>
          </w:p>
        </w:tc>
        <w:tc>
          <w:tcPr>
            <w:tcW w:w="1114" w:type="dxa"/>
          </w:tcPr>
          <w:p w:rsidR="00891FAC" w:rsidRPr="00863808" w:rsidRDefault="00891FAC" w:rsidP="00D4237C">
            <w:pPr>
              <w:spacing w:after="50" w:line="240" w:lineRule="auto"/>
              <w:ind w:left="202"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p w:rsidR="00891FAC" w:rsidRPr="00863808" w:rsidRDefault="00891FAC" w:rsidP="00D4237C">
            <w:pPr>
              <w:tabs>
                <w:tab w:val="center" w:pos="770"/>
              </w:tabs>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Std. Error</w:t>
            </w:r>
            <w:r w:rsidRPr="00863808">
              <w:rPr>
                <w:rFonts w:ascii="Times New Roman" w:hAnsi="Times New Roman" w:cs="Times New Roman"/>
                <w:color w:val="auto"/>
                <w:sz w:val="16"/>
                <w:szCs w:val="16"/>
                <w:vertAlign w:val="superscript"/>
              </w:rPr>
              <w:t xml:space="preserve"> </w:t>
            </w:r>
            <w:r w:rsidRPr="00863808">
              <w:rPr>
                <w:rFonts w:ascii="Times New Roman" w:hAnsi="Times New Roman" w:cs="Times New Roman"/>
                <w:color w:val="auto"/>
                <w:sz w:val="16"/>
                <w:szCs w:val="16"/>
                <w:vertAlign w:val="superscript"/>
              </w:rPr>
              <w:tab/>
            </w:r>
            <w:r w:rsidRPr="00863808">
              <w:rPr>
                <w:rFonts w:ascii="Times New Roman" w:hAnsi="Times New Roman" w:cs="Times New Roman"/>
                <w:color w:val="auto"/>
                <w:sz w:val="16"/>
                <w:szCs w:val="16"/>
              </w:rPr>
              <w:t xml:space="preserve"> </w:t>
            </w:r>
          </w:p>
        </w:tc>
        <w:tc>
          <w:tcPr>
            <w:tcW w:w="1001" w:type="dxa"/>
          </w:tcPr>
          <w:p w:rsidR="00891FAC" w:rsidRPr="00863808" w:rsidRDefault="00891FAC" w:rsidP="00D4237C">
            <w:pPr>
              <w:spacing w:after="0" w:line="240" w:lineRule="auto"/>
              <w:ind w:left="72" w:firstLine="17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t-Statistic</w:t>
            </w:r>
            <w:r w:rsidRPr="00863808">
              <w:rPr>
                <w:rFonts w:ascii="Times New Roman" w:hAnsi="Times New Roman" w:cs="Times New Roman"/>
                <w:color w:val="auto"/>
                <w:sz w:val="16"/>
                <w:szCs w:val="16"/>
                <w:vertAlign w:val="superscript"/>
              </w:rPr>
              <w:t xml:space="preserve"> </w:t>
            </w:r>
            <w:r w:rsidRPr="00863808">
              <w:rPr>
                <w:rFonts w:ascii="Times New Roman" w:hAnsi="Times New Roman" w:cs="Times New Roman"/>
                <w:color w:val="auto"/>
                <w:sz w:val="16"/>
                <w:szCs w:val="16"/>
                <w:vertAlign w:val="superscript"/>
              </w:rPr>
              <w:tab/>
            </w:r>
            <w:r w:rsidRPr="00863808">
              <w:rPr>
                <w:rFonts w:ascii="Times New Roman" w:hAnsi="Times New Roman" w:cs="Times New Roman"/>
                <w:color w:val="auto"/>
                <w:sz w:val="16"/>
                <w:szCs w:val="16"/>
              </w:rPr>
              <w:t xml:space="preserve"> </w:t>
            </w:r>
          </w:p>
        </w:tc>
        <w:tc>
          <w:tcPr>
            <w:tcW w:w="821" w:type="dxa"/>
          </w:tcPr>
          <w:p w:rsidR="00891FAC" w:rsidRPr="00863808" w:rsidRDefault="00891FAC" w:rsidP="00D4237C">
            <w:pPr>
              <w:spacing w:after="48" w:line="240" w:lineRule="auto"/>
              <w:ind w:left="322"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p w:rsidR="00891FAC" w:rsidRPr="00863808" w:rsidRDefault="00891FAC" w:rsidP="00D4237C">
            <w:pPr>
              <w:spacing w:after="0" w:line="240" w:lineRule="auto"/>
              <w:ind w:left="0" w:firstLine="0"/>
              <w:jc w:val="righ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Prob.  </w:t>
            </w:r>
            <w:r w:rsidRPr="00863808">
              <w:rPr>
                <w:rFonts w:ascii="Times New Roman" w:hAnsi="Times New Roman" w:cs="Times New Roman"/>
                <w:color w:val="auto"/>
                <w:sz w:val="16"/>
                <w:szCs w:val="16"/>
                <w:vertAlign w:val="superscript"/>
              </w:rPr>
              <w:t xml:space="preserve"> </w:t>
            </w:r>
          </w:p>
        </w:tc>
      </w:tr>
      <w:tr w:rsidR="00891FAC" w:rsidRPr="00863808" w:rsidTr="00D4237C">
        <w:trPr>
          <w:trHeight w:val="361"/>
        </w:trPr>
        <w:tc>
          <w:tcPr>
            <w:tcW w:w="2311" w:type="dxa"/>
          </w:tcPr>
          <w:p w:rsidR="00891FAC" w:rsidRPr="00863808" w:rsidRDefault="00891FAC" w:rsidP="00D4237C">
            <w:pPr>
              <w:spacing w:after="0" w:line="240" w:lineRule="auto"/>
              <w:ind w:left="994" w:right="1065" w:firstLine="65"/>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C </w:t>
            </w:r>
            <w:r w:rsidRPr="00863808">
              <w:rPr>
                <w:rFonts w:ascii="Times New Roman" w:hAnsi="Times New Roman" w:cs="Times New Roman"/>
                <w:color w:val="auto"/>
                <w:sz w:val="16"/>
                <w:szCs w:val="16"/>
                <w:vertAlign w:val="superscript"/>
              </w:rPr>
              <w:t xml:space="preserve"> </w:t>
            </w:r>
          </w:p>
        </w:tc>
        <w:tc>
          <w:tcPr>
            <w:tcW w:w="1234" w:type="dxa"/>
            <w:gridSpan w:val="2"/>
          </w:tcPr>
          <w:p w:rsidR="00891FAC" w:rsidRPr="00863808" w:rsidRDefault="00891FAC" w:rsidP="00D4237C">
            <w:pPr>
              <w:spacing w:after="48" w:line="240" w:lineRule="auto"/>
              <w:ind w:left="336"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p w:rsidR="00891FAC" w:rsidRPr="00863808" w:rsidRDefault="00891FAC" w:rsidP="00D4237C">
            <w:pPr>
              <w:tabs>
                <w:tab w:val="center" w:pos="850"/>
              </w:tabs>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7.930050</w:t>
            </w:r>
            <w:r w:rsidRPr="00863808">
              <w:rPr>
                <w:rFonts w:ascii="Times New Roman" w:hAnsi="Times New Roman" w:cs="Times New Roman"/>
                <w:color w:val="auto"/>
                <w:sz w:val="16"/>
                <w:szCs w:val="16"/>
                <w:vertAlign w:val="superscript"/>
              </w:rPr>
              <w:t xml:space="preserve"> </w:t>
            </w:r>
            <w:r w:rsidRPr="00863808">
              <w:rPr>
                <w:rFonts w:ascii="Times New Roman" w:hAnsi="Times New Roman" w:cs="Times New Roman"/>
                <w:color w:val="auto"/>
                <w:sz w:val="16"/>
                <w:szCs w:val="16"/>
                <w:vertAlign w:val="superscript"/>
              </w:rPr>
              <w:tab/>
            </w:r>
            <w:r w:rsidRPr="00863808">
              <w:rPr>
                <w:rFonts w:ascii="Times New Roman" w:hAnsi="Times New Roman" w:cs="Times New Roman"/>
                <w:color w:val="auto"/>
                <w:sz w:val="16"/>
                <w:szCs w:val="16"/>
              </w:rPr>
              <w:t xml:space="preserve"> </w:t>
            </w:r>
          </w:p>
        </w:tc>
        <w:tc>
          <w:tcPr>
            <w:tcW w:w="1114" w:type="dxa"/>
          </w:tcPr>
          <w:p w:rsidR="00891FAC" w:rsidRPr="00863808" w:rsidRDefault="00891FAC" w:rsidP="00D4237C">
            <w:pPr>
              <w:spacing w:after="48" w:line="240" w:lineRule="auto"/>
              <w:ind w:left="202"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p w:rsidR="00891FAC" w:rsidRPr="00863808" w:rsidRDefault="00891FAC" w:rsidP="00D4237C">
            <w:pPr>
              <w:tabs>
                <w:tab w:val="center" w:pos="770"/>
              </w:tabs>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5.686301</w:t>
            </w:r>
            <w:r w:rsidRPr="00863808">
              <w:rPr>
                <w:rFonts w:ascii="Times New Roman" w:hAnsi="Times New Roman" w:cs="Times New Roman"/>
                <w:color w:val="auto"/>
                <w:sz w:val="16"/>
                <w:szCs w:val="16"/>
                <w:vertAlign w:val="superscript"/>
              </w:rPr>
              <w:t xml:space="preserve"> </w:t>
            </w:r>
            <w:r w:rsidRPr="00863808">
              <w:rPr>
                <w:rFonts w:ascii="Times New Roman" w:hAnsi="Times New Roman" w:cs="Times New Roman"/>
                <w:color w:val="auto"/>
                <w:sz w:val="16"/>
                <w:szCs w:val="16"/>
                <w:vertAlign w:val="superscript"/>
              </w:rPr>
              <w:tab/>
            </w:r>
            <w:r w:rsidRPr="00863808">
              <w:rPr>
                <w:rFonts w:ascii="Times New Roman" w:hAnsi="Times New Roman" w:cs="Times New Roman"/>
                <w:color w:val="auto"/>
                <w:sz w:val="16"/>
                <w:szCs w:val="16"/>
              </w:rPr>
              <w:t xml:space="preserve"> </w:t>
            </w:r>
          </w:p>
        </w:tc>
        <w:tc>
          <w:tcPr>
            <w:tcW w:w="1001" w:type="dxa"/>
          </w:tcPr>
          <w:p w:rsidR="00891FAC" w:rsidRPr="00863808" w:rsidRDefault="00891FAC" w:rsidP="00D4237C">
            <w:pPr>
              <w:spacing w:after="48" w:line="240" w:lineRule="auto"/>
              <w:ind w:left="242"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p w:rsidR="00891FAC" w:rsidRPr="00863808" w:rsidRDefault="00891FAC" w:rsidP="00D4237C">
            <w:pPr>
              <w:tabs>
                <w:tab w:val="center" w:pos="811"/>
              </w:tabs>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1.394589</w:t>
            </w:r>
            <w:r w:rsidRPr="00863808">
              <w:rPr>
                <w:rFonts w:ascii="Times New Roman" w:hAnsi="Times New Roman" w:cs="Times New Roman"/>
                <w:color w:val="auto"/>
                <w:sz w:val="16"/>
                <w:szCs w:val="16"/>
                <w:vertAlign w:val="superscript"/>
              </w:rPr>
              <w:t xml:space="preserve"> </w:t>
            </w:r>
            <w:r w:rsidRPr="00863808">
              <w:rPr>
                <w:rFonts w:ascii="Times New Roman" w:hAnsi="Times New Roman" w:cs="Times New Roman"/>
                <w:color w:val="auto"/>
                <w:sz w:val="16"/>
                <w:szCs w:val="16"/>
                <w:vertAlign w:val="superscript"/>
              </w:rPr>
              <w:tab/>
            </w:r>
            <w:r w:rsidRPr="00863808">
              <w:rPr>
                <w:rFonts w:ascii="Times New Roman" w:hAnsi="Times New Roman" w:cs="Times New Roman"/>
                <w:color w:val="auto"/>
                <w:sz w:val="16"/>
                <w:szCs w:val="16"/>
              </w:rPr>
              <w:t xml:space="preserve"> </w:t>
            </w:r>
          </w:p>
        </w:tc>
        <w:tc>
          <w:tcPr>
            <w:tcW w:w="821" w:type="dxa"/>
          </w:tcPr>
          <w:p w:rsidR="00891FAC" w:rsidRPr="00863808" w:rsidRDefault="00891FAC" w:rsidP="00D4237C">
            <w:pPr>
              <w:spacing w:after="46" w:line="240" w:lineRule="auto"/>
              <w:ind w:left="322"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p w:rsidR="00891FAC" w:rsidRPr="00863808" w:rsidRDefault="00891FAC" w:rsidP="00D4237C">
            <w:pPr>
              <w:spacing w:after="0" w:line="240" w:lineRule="auto"/>
              <w:ind w:left="0" w:firstLine="0"/>
              <w:jc w:val="right"/>
              <w:rPr>
                <w:rFonts w:ascii="Times New Roman" w:hAnsi="Times New Roman" w:cs="Times New Roman"/>
                <w:color w:val="auto"/>
                <w:sz w:val="16"/>
                <w:szCs w:val="16"/>
              </w:rPr>
            </w:pPr>
            <w:r w:rsidRPr="00863808">
              <w:rPr>
                <w:rFonts w:ascii="Times New Roman" w:hAnsi="Times New Roman" w:cs="Times New Roman"/>
                <w:color w:val="auto"/>
                <w:sz w:val="16"/>
                <w:szCs w:val="16"/>
              </w:rPr>
              <w:t>0.1667</w:t>
            </w:r>
            <w:r w:rsidRPr="00863808">
              <w:rPr>
                <w:rFonts w:ascii="Times New Roman" w:hAnsi="Times New Roman" w:cs="Times New Roman"/>
                <w:color w:val="auto"/>
                <w:sz w:val="16"/>
                <w:szCs w:val="16"/>
                <w:vertAlign w:val="superscript"/>
              </w:rPr>
              <w:t xml:space="preserve"> </w:t>
            </w:r>
          </w:p>
        </w:tc>
      </w:tr>
      <w:tr w:rsidR="00891FAC" w:rsidRPr="00863808" w:rsidTr="00D4237C">
        <w:trPr>
          <w:trHeight w:val="226"/>
        </w:trPr>
        <w:tc>
          <w:tcPr>
            <w:tcW w:w="2311" w:type="dxa"/>
          </w:tcPr>
          <w:p w:rsidR="00891FAC" w:rsidRPr="00863808" w:rsidRDefault="00891FAC" w:rsidP="00D4237C">
            <w:pPr>
              <w:spacing w:after="0" w:line="240" w:lineRule="auto"/>
              <w:ind w:left="0" w:firstLine="0"/>
              <w:jc w:val="center"/>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IRDEV </w:t>
            </w:r>
          </w:p>
        </w:tc>
        <w:tc>
          <w:tcPr>
            <w:tcW w:w="1234" w:type="dxa"/>
            <w:gridSpan w:val="2"/>
          </w:tcPr>
          <w:p w:rsidR="00891FAC" w:rsidRPr="00863808" w:rsidRDefault="00891FAC" w:rsidP="00D4237C">
            <w:pPr>
              <w:spacing w:after="0" w:line="240" w:lineRule="auto"/>
              <w:ind w:left="39"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-0.005975 </w:t>
            </w:r>
          </w:p>
        </w:tc>
        <w:tc>
          <w:tcPr>
            <w:tcW w:w="1114" w:type="dxa"/>
          </w:tcPr>
          <w:p w:rsidR="00891FAC" w:rsidRPr="00863808" w:rsidRDefault="00891FAC" w:rsidP="00D4237C">
            <w:pPr>
              <w:spacing w:after="0" w:line="240" w:lineRule="auto"/>
              <w:ind w:left="19"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0.010680 </w:t>
            </w:r>
          </w:p>
        </w:tc>
        <w:tc>
          <w:tcPr>
            <w:tcW w:w="1001" w:type="dxa"/>
          </w:tcPr>
          <w:p w:rsidR="00891FAC" w:rsidRPr="00863808" w:rsidRDefault="00891FAC" w:rsidP="00D4237C">
            <w:pP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-0.559420 </w:t>
            </w:r>
          </w:p>
        </w:tc>
        <w:tc>
          <w:tcPr>
            <w:tcW w:w="821" w:type="dxa"/>
          </w:tcPr>
          <w:p w:rsidR="00891FAC" w:rsidRPr="00863808" w:rsidRDefault="00891FAC" w:rsidP="00D4237C">
            <w:pPr>
              <w:spacing w:after="0" w:line="240" w:lineRule="auto"/>
              <w:ind w:left="0" w:firstLine="0"/>
              <w:jc w:val="right"/>
              <w:rPr>
                <w:rFonts w:ascii="Times New Roman" w:hAnsi="Times New Roman" w:cs="Times New Roman"/>
                <w:color w:val="auto"/>
                <w:sz w:val="16"/>
                <w:szCs w:val="16"/>
              </w:rPr>
            </w:pPr>
            <w:r w:rsidRPr="00863808">
              <w:rPr>
                <w:rFonts w:ascii="Times New Roman" w:hAnsi="Times New Roman" w:cs="Times New Roman"/>
                <w:color w:val="auto"/>
                <w:sz w:val="16"/>
                <w:szCs w:val="16"/>
              </w:rPr>
              <w:t>0.5773</w:t>
            </w:r>
          </w:p>
        </w:tc>
      </w:tr>
      <w:tr w:rsidR="00891FAC" w:rsidRPr="00863808" w:rsidTr="00D4237C">
        <w:trPr>
          <w:trHeight w:val="224"/>
        </w:trPr>
        <w:tc>
          <w:tcPr>
            <w:tcW w:w="2311" w:type="dxa"/>
          </w:tcPr>
          <w:p w:rsidR="00891FAC" w:rsidRPr="00863808" w:rsidRDefault="00891FAC" w:rsidP="00D4237C">
            <w:pPr>
              <w:spacing w:after="0" w:line="240" w:lineRule="auto"/>
              <w:ind w:left="0" w:firstLine="0"/>
              <w:jc w:val="center"/>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FXDEV </w:t>
            </w:r>
          </w:p>
        </w:tc>
        <w:tc>
          <w:tcPr>
            <w:tcW w:w="1234" w:type="dxa"/>
            <w:gridSpan w:val="2"/>
          </w:tcPr>
          <w:p w:rsidR="00891FAC" w:rsidRPr="00863808" w:rsidRDefault="00891FAC" w:rsidP="00D4237C">
            <w:pPr>
              <w:spacing w:after="0" w:line="240" w:lineRule="auto"/>
              <w:ind w:left="39"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-0.017877 </w:t>
            </w:r>
          </w:p>
        </w:tc>
        <w:tc>
          <w:tcPr>
            <w:tcW w:w="1114" w:type="dxa"/>
          </w:tcPr>
          <w:p w:rsidR="00891FAC" w:rsidRPr="00863808" w:rsidRDefault="00891FAC" w:rsidP="00D4237C">
            <w:pPr>
              <w:spacing w:after="0" w:line="240" w:lineRule="auto"/>
              <w:ind w:left="19"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0.010339 </w:t>
            </w:r>
          </w:p>
        </w:tc>
        <w:tc>
          <w:tcPr>
            <w:tcW w:w="1001" w:type="dxa"/>
          </w:tcPr>
          <w:p w:rsidR="00891FAC" w:rsidRPr="00863808" w:rsidRDefault="00891FAC" w:rsidP="00D4237C">
            <w:pP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-1.729150 </w:t>
            </w:r>
          </w:p>
        </w:tc>
        <w:tc>
          <w:tcPr>
            <w:tcW w:w="821" w:type="dxa"/>
          </w:tcPr>
          <w:p w:rsidR="00891FAC" w:rsidRPr="00863808" w:rsidRDefault="00891FAC" w:rsidP="00D4237C">
            <w:pPr>
              <w:spacing w:after="0" w:line="240" w:lineRule="auto"/>
              <w:ind w:left="0" w:firstLine="0"/>
              <w:jc w:val="right"/>
              <w:rPr>
                <w:rFonts w:ascii="Times New Roman" w:hAnsi="Times New Roman" w:cs="Times New Roman"/>
                <w:color w:val="auto"/>
                <w:sz w:val="16"/>
                <w:szCs w:val="16"/>
              </w:rPr>
            </w:pPr>
            <w:r w:rsidRPr="00863808">
              <w:rPr>
                <w:rFonts w:ascii="Times New Roman" w:hAnsi="Times New Roman" w:cs="Times New Roman"/>
                <w:color w:val="auto"/>
                <w:sz w:val="16"/>
                <w:szCs w:val="16"/>
              </w:rPr>
              <w:t>0.0873</w:t>
            </w:r>
          </w:p>
        </w:tc>
      </w:tr>
      <w:tr w:rsidR="00891FAC" w:rsidRPr="00863808" w:rsidTr="00D4237C">
        <w:trPr>
          <w:trHeight w:val="224"/>
        </w:trPr>
        <w:tc>
          <w:tcPr>
            <w:tcW w:w="2311" w:type="dxa"/>
          </w:tcPr>
          <w:p w:rsidR="00891FAC" w:rsidRPr="00863808" w:rsidRDefault="00891FAC" w:rsidP="00D4237C">
            <w:pPr>
              <w:spacing w:after="0" w:line="240" w:lineRule="auto"/>
              <w:ind w:left="0" w:firstLine="0"/>
              <w:jc w:val="center"/>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FOW </w:t>
            </w:r>
          </w:p>
        </w:tc>
        <w:tc>
          <w:tcPr>
            <w:tcW w:w="1234" w:type="dxa"/>
            <w:gridSpan w:val="2"/>
          </w:tcPr>
          <w:p w:rsidR="00891FAC" w:rsidRPr="00863808" w:rsidRDefault="00891FAC" w:rsidP="00D4237C">
            <w:pPr>
              <w:spacing w:after="0" w:line="240" w:lineRule="auto"/>
              <w:ind w:left="99"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0.016106 </w:t>
            </w:r>
          </w:p>
        </w:tc>
        <w:tc>
          <w:tcPr>
            <w:tcW w:w="1114" w:type="dxa"/>
          </w:tcPr>
          <w:p w:rsidR="00891FAC" w:rsidRPr="00863808" w:rsidRDefault="00891FAC" w:rsidP="00D4237C">
            <w:pPr>
              <w:spacing w:after="0" w:line="240" w:lineRule="auto"/>
              <w:ind w:left="19"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0.010538 </w:t>
            </w:r>
          </w:p>
        </w:tc>
        <w:tc>
          <w:tcPr>
            <w:tcW w:w="1001" w:type="dxa"/>
          </w:tcPr>
          <w:p w:rsidR="00891FAC" w:rsidRPr="00863808" w:rsidRDefault="00891FAC" w:rsidP="00D4237C">
            <w:pPr>
              <w:spacing w:after="0" w:line="240" w:lineRule="auto"/>
              <w:ind w:left="6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1.528374 </w:t>
            </w:r>
          </w:p>
        </w:tc>
        <w:tc>
          <w:tcPr>
            <w:tcW w:w="821" w:type="dxa"/>
          </w:tcPr>
          <w:p w:rsidR="00891FAC" w:rsidRPr="00863808" w:rsidRDefault="00891FAC" w:rsidP="00D4237C">
            <w:pPr>
              <w:spacing w:after="0" w:line="240" w:lineRule="auto"/>
              <w:ind w:left="0" w:firstLine="0"/>
              <w:jc w:val="right"/>
              <w:rPr>
                <w:rFonts w:ascii="Times New Roman" w:hAnsi="Times New Roman" w:cs="Times New Roman"/>
                <w:color w:val="auto"/>
                <w:sz w:val="16"/>
                <w:szCs w:val="16"/>
              </w:rPr>
            </w:pPr>
            <w:r w:rsidRPr="00863808">
              <w:rPr>
                <w:rFonts w:ascii="Times New Roman" w:hAnsi="Times New Roman" w:cs="Times New Roman"/>
                <w:color w:val="auto"/>
                <w:sz w:val="16"/>
                <w:szCs w:val="16"/>
              </w:rPr>
              <w:t>0.1300</w:t>
            </w:r>
          </w:p>
        </w:tc>
      </w:tr>
      <w:tr w:rsidR="00891FAC" w:rsidRPr="00863808" w:rsidTr="00D4237C">
        <w:trPr>
          <w:trHeight w:val="226"/>
        </w:trPr>
        <w:tc>
          <w:tcPr>
            <w:tcW w:w="2311" w:type="dxa"/>
          </w:tcPr>
          <w:p w:rsidR="00891FAC" w:rsidRPr="00863808" w:rsidRDefault="00891FAC" w:rsidP="00D4237C">
            <w:pPr>
              <w:spacing w:after="0" w:line="240" w:lineRule="auto"/>
              <w:ind w:left="0" w:firstLine="0"/>
              <w:jc w:val="center"/>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FUT </w:t>
            </w:r>
          </w:p>
        </w:tc>
        <w:tc>
          <w:tcPr>
            <w:tcW w:w="1234" w:type="dxa"/>
            <w:gridSpan w:val="2"/>
          </w:tcPr>
          <w:p w:rsidR="00891FAC" w:rsidRPr="00863808" w:rsidRDefault="00891FAC" w:rsidP="00D4237C">
            <w:pPr>
              <w:spacing w:after="0" w:line="240" w:lineRule="auto"/>
              <w:ind w:left="39"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-0.011123 </w:t>
            </w:r>
          </w:p>
        </w:tc>
        <w:tc>
          <w:tcPr>
            <w:tcW w:w="1114" w:type="dxa"/>
          </w:tcPr>
          <w:p w:rsidR="00891FAC" w:rsidRPr="00863808" w:rsidRDefault="00891FAC" w:rsidP="00D4237C">
            <w:pPr>
              <w:spacing w:after="0" w:line="240" w:lineRule="auto"/>
              <w:ind w:left="19"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0.010194 </w:t>
            </w:r>
          </w:p>
        </w:tc>
        <w:tc>
          <w:tcPr>
            <w:tcW w:w="1001" w:type="dxa"/>
          </w:tcPr>
          <w:p w:rsidR="00891FAC" w:rsidRPr="00863808" w:rsidRDefault="00891FAC" w:rsidP="00D4237C">
            <w:pP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-1.091081 </w:t>
            </w:r>
          </w:p>
        </w:tc>
        <w:tc>
          <w:tcPr>
            <w:tcW w:w="821" w:type="dxa"/>
          </w:tcPr>
          <w:p w:rsidR="00891FAC" w:rsidRPr="00863808" w:rsidRDefault="00891FAC" w:rsidP="00D4237C">
            <w:pPr>
              <w:spacing w:after="0" w:line="240" w:lineRule="auto"/>
              <w:ind w:left="0" w:firstLine="0"/>
              <w:jc w:val="right"/>
              <w:rPr>
                <w:rFonts w:ascii="Times New Roman" w:hAnsi="Times New Roman" w:cs="Times New Roman"/>
                <w:color w:val="auto"/>
                <w:sz w:val="16"/>
                <w:szCs w:val="16"/>
              </w:rPr>
            </w:pPr>
            <w:r w:rsidRPr="00863808">
              <w:rPr>
                <w:rFonts w:ascii="Times New Roman" w:hAnsi="Times New Roman" w:cs="Times New Roman"/>
                <w:color w:val="auto"/>
                <w:sz w:val="16"/>
                <w:szCs w:val="16"/>
              </w:rPr>
              <w:t>0.2782</w:t>
            </w:r>
          </w:p>
        </w:tc>
      </w:tr>
      <w:tr w:rsidR="00891FAC" w:rsidRPr="00863808" w:rsidTr="00D4237C">
        <w:trPr>
          <w:trHeight w:val="226"/>
        </w:trPr>
        <w:tc>
          <w:tcPr>
            <w:tcW w:w="2311" w:type="dxa"/>
          </w:tcPr>
          <w:p w:rsidR="00891FAC" w:rsidRPr="00863808" w:rsidRDefault="00891FAC" w:rsidP="00D4237C">
            <w:pPr>
              <w:spacing w:after="0" w:line="240" w:lineRule="auto"/>
              <w:ind w:left="0" w:firstLine="0"/>
              <w:jc w:val="center"/>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OPT </w:t>
            </w:r>
          </w:p>
        </w:tc>
        <w:tc>
          <w:tcPr>
            <w:tcW w:w="1234" w:type="dxa"/>
            <w:gridSpan w:val="2"/>
          </w:tcPr>
          <w:p w:rsidR="00891FAC" w:rsidRPr="00863808" w:rsidRDefault="00891FAC" w:rsidP="00D4237C">
            <w:pPr>
              <w:spacing w:after="0" w:line="240" w:lineRule="auto"/>
              <w:ind w:left="39"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-0.010251 </w:t>
            </w:r>
          </w:p>
        </w:tc>
        <w:tc>
          <w:tcPr>
            <w:tcW w:w="1114" w:type="dxa"/>
          </w:tcPr>
          <w:p w:rsidR="00891FAC" w:rsidRPr="00863808" w:rsidRDefault="00891FAC" w:rsidP="00D4237C">
            <w:pPr>
              <w:spacing w:after="0" w:line="240" w:lineRule="auto"/>
              <w:ind w:left="19"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0.009098 </w:t>
            </w:r>
          </w:p>
        </w:tc>
        <w:tc>
          <w:tcPr>
            <w:tcW w:w="1001" w:type="dxa"/>
          </w:tcPr>
          <w:p w:rsidR="00891FAC" w:rsidRPr="00863808" w:rsidRDefault="00891FAC" w:rsidP="00D4237C">
            <w:pP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-1.126783 </w:t>
            </w:r>
          </w:p>
        </w:tc>
        <w:tc>
          <w:tcPr>
            <w:tcW w:w="821" w:type="dxa"/>
          </w:tcPr>
          <w:p w:rsidR="00891FAC" w:rsidRPr="00863808" w:rsidRDefault="00891FAC" w:rsidP="00D4237C">
            <w:pPr>
              <w:spacing w:after="0" w:line="240" w:lineRule="auto"/>
              <w:ind w:left="0" w:firstLine="0"/>
              <w:jc w:val="right"/>
              <w:rPr>
                <w:rFonts w:ascii="Times New Roman" w:hAnsi="Times New Roman" w:cs="Times New Roman"/>
                <w:color w:val="auto"/>
                <w:sz w:val="16"/>
                <w:szCs w:val="16"/>
              </w:rPr>
            </w:pPr>
            <w:r w:rsidRPr="00863808">
              <w:rPr>
                <w:rFonts w:ascii="Times New Roman" w:hAnsi="Times New Roman" w:cs="Times New Roman"/>
                <w:color w:val="auto"/>
                <w:sz w:val="16"/>
                <w:szCs w:val="16"/>
              </w:rPr>
              <w:t>0.2629</w:t>
            </w:r>
          </w:p>
        </w:tc>
      </w:tr>
      <w:tr w:rsidR="00891FAC" w:rsidRPr="00863808" w:rsidTr="00D4237C">
        <w:trPr>
          <w:trHeight w:val="224"/>
        </w:trPr>
        <w:tc>
          <w:tcPr>
            <w:tcW w:w="2311" w:type="dxa"/>
          </w:tcPr>
          <w:p w:rsidR="00891FAC" w:rsidRPr="00863808" w:rsidRDefault="00891FAC" w:rsidP="00D4237C">
            <w:pPr>
              <w:spacing w:after="0" w:line="240" w:lineRule="auto"/>
              <w:ind w:left="0" w:firstLine="0"/>
              <w:jc w:val="center"/>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SWP </w:t>
            </w:r>
          </w:p>
        </w:tc>
        <w:tc>
          <w:tcPr>
            <w:tcW w:w="1234" w:type="dxa"/>
            <w:gridSpan w:val="2"/>
          </w:tcPr>
          <w:p w:rsidR="00891FAC" w:rsidRPr="00863808" w:rsidRDefault="00891FAC" w:rsidP="00D4237C">
            <w:pPr>
              <w:spacing w:after="0" w:line="240" w:lineRule="auto"/>
              <w:ind w:left="99"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0.015242 </w:t>
            </w:r>
          </w:p>
        </w:tc>
        <w:tc>
          <w:tcPr>
            <w:tcW w:w="1114" w:type="dxa"/>
          </w:tcPr>
          <w:p w:rsidR="00891FAC" w:rsidRPr="00863808" w:rsidRDefault="00891FAC" w:rsidP="00D4237C">
            <w:pPr>
              <w:spacing w:after="0" w:line="240" w:lineRule="auto"/>
              <w:ind w:left="19"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0.010062 </w:t>
            </w:r>
          </w:p>
        </w:tc>
        <w:tc>
          <w:tcPr>
            <w:tcW w:w="1001" w:type="dxa"/>
          </w:tcPr>
          <w:p w:rsidR="00891FAC" w:rsidRPr="00863808" w:rsidRDefault="00891FAC" w:rsidP="00D4237C">
            <w:pPr>
              <w:spacing w:after="0" w:line="240" w:lineRule="auto"/>
              <w:ind w:left="6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1.514737 </w:t>
            </w:r>
          </w:p>
        </w:tc>
        <w:tc>
          <w:tcPr>
            <w:tcW w:w="821" w:type="dxa"/>
          </w:tcPr>
          <w:p w:rsidR="00891FAC" w:rsidRPr="00863808" w:rsidRDefault="00891FAC" w:rsidP="00D4237C">
            <w:pPr>
              <w:spacing w:after="0" w:line="240" w:lineRule="auto"/>
              <w:ind w:left="0" w:firstLine="0"/>
              <w:jc w:val="right"/>
              <w:rPr>
                <w:rFonts w:ascii="Times New Roman" w:hAnsi="Times New Roman" w:cs="Times New Roman"/>
                <w:color w:val="auto"/>
                <w:sz w:val="16"/>
                <w:szCs w:val="16"/>
              </w:rPr>
            </w:pPr>
            <w:r w:rsidRPr="00863808">
              <w:rPr>
                <w:rFonts w:ascii="Times New Roman" w:hAnsi="Times New Roman" w:cs="Times New Roman"/>
                <w:color w:val="auto"/>
                <w:sz w:val="16"/>
                <w:szCs w:val="16"/>
              </w:rPr>
              <w:t>0.1334</w:t>
            </w:r>
          </w:p>
        </w:tc>
      </w:tr>
      <w:tr w:rsidR="00891FAC" w:rsidRPr="00863808" w:rsidTr="00D4237C">
        <w:trPr>
          <w:trHeight w:val="224"/>
        </w:trPr>
        <w:tc>
          <w:tcPr>
            <w:tcW w:w="2311" w:type="dxa"/>
          </w:tcPr>
          <w:p w:rsidR="00891FAC" w:rsidRPr="00863808" w:rsidRDefault="00891FAC" w:rsidP="00D4237C">
            <w:pPr>
              <w:spacing w:after="0" w:line="240" w:lineRule="auto"/>
              <w:ind w:left="0" w:firstLine="0"/>
              <w:jc w:val="center"/>
              <w:rPr>
                <w:rFonts w:ascii="Times New Roman" w:hAnsi="Times New Roman" w:cs="Times New Roman"/>
                <w:color w:val="auto"/>
                <w:sz w:val="16"/>
                <w:szCs w:val="16"/>
              </w:rPr>
            </w:pPr>
            <w:r w:rsidRPr="00863808">
              <w:rPr>
                <w:rFonts w:ascii="Times New Roman" w:hAnsi="Times New Roman" w:cs="Times New Roman"/>
                <w:color w:val="auto"/>
                <w:sz w:val="16"/>
                <w:szCs w:val="16"/>
              </w:rPr>
              <w:lastRenderedPageBreak/>
              <w:t xml:space="preserve">L_BOOKS </w:t>
            </w:r>
          </w:p>
        </w:tc>
        <w:tc>
          <w:tcPr>
            <w:tcW w:w="1234" w:type="dxa"/>
            <w:gridSpan w:val="2"/>
          </w:tcPr>
          <w:p w:rsidR="00891FAC" w:rsidRPr="00863808" w:rsidRDefault="00891FAC" w:rsidP="00D4237C">
            <w:pPr>
              <w:spacing w:after="0" w:line="240" w:lineRule="auto"/>
              <w:ind w:left="39"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-0.024250 </w:t>
            </w:r>
          </w:p>
        </w:tc>
        <w:tc>
          <w:tcPr>
            <w:tcW w:w="1114" w:type="dxa"/>
          </w:tcPr>
          <w:p w:rsidR="00891FAC" w:rsidRPr="00863808" w:rsidRDefault="00891FAC" w:rsidP="00D4237C">
            <w:pPr>
              <w:spacing w:after="0" w:line="240" w:lineRule="auto"/>
              <w:ind w:left="19"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0.024633 </w:t>
            </w:r>
          </w:p>
        </w:tc>
        <w:tc>
          <w:tcPr>
            <w:tcW w:w="1001" w:type="dxa"/>
          </w:tcPr>
          <w:p w:rsidR="00891FAC" w:rsidRPr="00863808" w:rsidRDefault="00891FAC" w:rsidP="00D4237C">
            <w:pP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-0.984449 </w:t>
            </w:r>
          </w:p>
        </w:tc>
        <w:tc>
          <w:tcPr>
            <w:tcW w:w="821" w:type="dxa"/>
          </w:tcPr>
          <w:p w:rsidR="00891FAC" w:rsidRPr="00863808" w:rsidRDefault="00891FAC" w:rsidP="00D4237C">
            <w:pPr>
              <w:spacing w:after="0" w:line="240" w:lineRule="auto"/>
              <w:ind w:left="0" w:firstLine="0"/>
              <w:jc w:val="right"/>
              <w:rPr>
                <w:rFonts w:ascii="Times New Roman" w:hAnsi="Times New Roman" w:cs="Times New Roman"/>
                <w:color w:val="auto"/>
                <w:sz w:val="16"/>
                <w:szCs w:val="16"/>
              </w:rPr>
            </w:pPr>
            <w:r w:rsidRPr="00863808">
              <w:rPr>
                <w:rFonts w:ascii="Times New Roman" w:hAnsi="Times New Roman" w:cs="Times New Roman"/>
                <w:color w:val="auto"/>
                <w:sz w:val="16"/>
                <w:szCs w:val="16"/>
              </w:rPr>
              <w:t>0.3276</w:t>
            </w:r>
          </w:p>
        </w:tc>
      </w:tr>
      <w:tr w:rsidR="00891FAC" w:rsidRPr="00863808" w:rsidTr="00D4237C">
        <w:trPr>
          <w:trHeight w:val="226"/>
        </w:trPr>
        <w:tc>
          <w:tcPr>
            <w:tcW w:w="2311" w:type="dxa"/>
          </w:tcPr>
          <w:p w:rsidR="00891FAC" w:rsidRPr="00863808" w:rsidRDefault="00891FAC" w:rsidP="00D4237C">
            <w:pPr>
              <w:spacing w:after="0" w:line="240" w:lineRule="auto"/>
              <w:ind w:left="0" w:firstLine="0"/>
              <w:jc w:val="center"/>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L_ASIZE </w:t>
            </w:r>
          </w:p>
        </w:tc>
        <w:tc>
          <w:tcPr>
            <w:tcW w:w="1234" w:type="dxa"/>
            <w:gridSpan w:val="2"/>
          </w:tcPr>
          <w:p w:rsidR="00891FAC" w:rsidRPr="00863808" w:rsidRDefault="00891FAC" w:rsidP="00D4237C">
            <w:pPr>
              <w:spacing w:after="0" w:line="240" w:lineRule="auto"/>
              <w:ind w:left="39"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-0.039209 </w:t>
            </w:r>
          </w:p>
        </w:tc>
        <w:tc>
          <w:tcPr>
            <w:tcW w:w="1114" w:type="dxa"/>
          </w:tcPr>
          <w:p w:rsidR="00891FAC" w:rsidRPr="00863808" w:rsidRDefault="00891FAC" w:rsidP="00D4237C">
            <w:pPr>
              <w:spacing w:after="0" w:line="240" w:lineRule="auto"/>
              <w:ind w:left="19"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0.006229 </w:t>
            </w:r>
          </w:p>
        </w:tc>
        <w:tc>
          <w:tcPr>
            <w:tcW w:w="1001" w:type="dxa"/>
          </w:tcPr>
          <w:p w:rsidR="00891FAC" w:rsidRPr="00863808" w:rsidRDefault="00891FAC" w:rsidP="00D4237C">
            <w:pP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-6.294389 </w:t>
            </w:r>
          </w:p>
        </w:tc>
        <w:tc>
          <w:tcPr>
            <w:tcW w:w="821" w:type="dxa"/>
          </w:tcPr>
          <w:p w:rsidR="00891FAC" w:rsidRPr="00863808" w:rsidRDefault="00891FAC" w:rsidP="00D4237C">
            <w:pPr>
              <w:spacing w:after="0" w:line="240" w:lineRule="auto"/>
              <w:ind w:left="0" w:firstLine="0"/>
              <w:jc w:val="right"/>
              <w:rPr>
                <w:rFonts w:ascii="Times New Roman" w:hAnsi="Times New Roman" w:cs="Times New Roman"/>
                <w:color w:val="auto"/>
                <w:sz w:val="16"/>
                <w:szCs w:val="16"/>
              </w:rPr>
            </w:pPr>
            <w:r w:rsidRPr="00863808">
              <w:rPr>
                <w:rFonts w:ascii="Times New Roman" w:hAnsi="Times New Roman" w:cs="Times New Roman"/>
                <w:color w:val="auto"/>
                <w:sz w:val="16"/>
                <w:szCs w:val="16"/>
              </w:rPr>
              <w:t>0.0000</w:t>
            </w:r>
          </w:p>
        </w:tc>
      </w:tr>
      <w:tr w:rsidR="00891FAC" w:rsidRPr="00863808" w:rsidTr="00D4237C">
        <w:trPr>
          <w:trHeight w:val="226"/>
        </w:trPr>
        <w:tc>
          <w:tcPr>
            <w:tcW w:w="2311" w:type="dxa"/>
          </w:tcPr>
          <w:p w:rsidR="00891FAC" w:rsidRPr="00863808" w:rsidRDefault="00891FAC" w:rsidP="00D4237C">
            <w:pPr>
              <w:spacing w:after="0" w:line="240" w:lineRule="auto"/>
              <w:ind w:left="0" w:firstLine="0"/>
              <w:jc w:val="center"/>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L_DIVID </w:t>
            </w:r>
          </w:p>
        </w:tc>
        <w:tc>
          <w:tcPr>
            <w:tcW w:w="1234" w:type="dxa"/>
            <w:gridSpan w:val="2"/>
          </w:tcPr>
          <w:p w:rsidR="00891FAC" w:rsidRPr="00863808" w:rsidRDefault="00891FAC" w:rsidP="00D4237C">
            <w:pPr>
              <w:spacing w:after="0" w:line="240" w:lineRule="auto"/>
              <w:ind w:left="99"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0.020698 </w:t>
            </w:r>
          </w:p>
        </w:tc>
        <w:tc>
          <w:tcPr>
            <w:tcW w:w="1114" w:type="dxa"/>
          </w:tcPr>
          <w:p w:rsidR="00891FAC" w:rsidRPr="00863808" w:rsidRDefault="00891FAC" w:rsidP="00D4237C">
            <w:pPr>
              <w:spacing w:after="0" w:line="240" w:lineRule="auto"/>
              <w:ind w:left="19"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0.007539 </w:t>
            </w:r>
          </w:p>
        </w:tc>
        <w:tc>
          <w:tcPr>
            <w:tcW w:w="1001" w:type="dxa"/>
          </w:tcPr>
          <w:p w:rsidR="00891FAC" w:rsidRPr="00863808" w:rsidRDefault="00891FAC" w:rsidP="00D4237C">
            <w:pPr>
              <w:spacing w:after="0" w:line="240" w:lineRule="auto"/>
              <w:ind w:left="6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2.745226 </w:t>
            </w:r>
          </w:p>
        </w:tc>
        <w:tc>
          <w:tcPr>
            <w:tcW w:w="821" w:type="dxa"/>
          </w:tcPr>
          <w:p w:rsidR="00891FAC" w:rsidRPr="00863808" w:rsidRDefault="00891FAC" w:rsidP="00D4237C">
            <w:pPr>
              <w:spacing w:after="0" w:line="240" w:lineRule="auto"/>
              <w:ind w:left="0" w:firstLine="0"/>
              <w:jc w:val="right"/>
              <w:rPr>
                <w:rFonts w:ascii="Times New Roman" w:hAnsi="Times New Roman" w:cs="Times New Roman"/>
                <w:color w:val="auto"/>
                <w:sz w:val="16"/>
                <w:szCs w:val="16"/>
              </w:rPr>
            </w:pPr>
            <w:r w:rsidRPr="00863808">
              <w:rPr>
                <w:rFonts w:ascii="Times New Roman" w:hAnsi="Times New Roman" w:cs="Times New Roman"/>
                <w:color w:val="auto"/>
                <w:sz w:val="16"/>
                <w:szCs w:val="16"/>
              </w:rPr>
              <w:t>0.0073</w:t>
            </w:r>
          </w:p>
        </w:tc>
      </w:tr>
      <w:tr w:rsidR="00891FAC" w:rsidRPr="00863808" w:rsidTr="00D4237C">
        <w:trPr>
          <w:trHeight w:val="224"/>
        </w:trPr>
        <w:tc>
          <w:tcPr>
            <w:tcW w:w="2311" w:type="dxa"/>
          </w:tcPr>
          <w:p w:rsidR="00891FAC" w:rsidRPr="00863808" w:rsidRDefault="00891FAC" w:rsidP="00D4237C">
            <w:pPr>
              <w:spacing w:after="0" w:line="240" w:lineRule="auto"/>
              <w:ind w:left="0" w:firstLine="0"/>
              <w:jc w:val="center"/>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L_CRATO </w:t>
            </w:r>
          </w:p>
        </w:tc>
        <w:tc>
          <w:tcPr>
            <w:tcW w:w="1234" w:type="dxa"/>
            <w:gridSpan w:val="2"/>
          </w:tcPr>
          <w:p w:rsidR="00891FAC" w:rsidRPr="00863808" w:rsidRDefault="00891FAC" w:rsidP="00D4237C">
            <w:pPr>
              <w:spacing w:after="0" w:line="240" w:lineRule="auto"/>
              <w:ind w:left="39"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-2.748287 </w:t>
            </w:r>
          </w:p>
        </w:tc>
        <w:tc>
          <w:tcPr>
            <w:tcW w:w="1114" w:type="dxa"/>
          </w:tcPr>
          <w:p w:rsidR="00891FAC" w:rsidRPr="00863808" w:rsidRDefault="00891FAC" w:rsidP="00D4237C">
            <w:pPr>
              <w:spacing w:after="0" w:line="240" w:lineRule="auto"/>
              <w:ind w:left="19"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2.830014 </w:t>
            </w:r>
          </w:p>
        </w:tc>
        <w:tc>
          <w:tcPr>
            <w:tcW w:w="1001" w:type="dxa"/>
          </w:tcPr>
          <w:p w:rsidR="00891FAC" w:rsidRPr="00863808" w:rsidRDefault="00891FAC" w:rsidP="00D4237C">
            <w:pP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-0.971121 </w:t>
            </w:r>
          </w:p>
        </w:tc>
        <w:tc>
          <w:tcPr>
            <w:tcW w:w="821" w:type="dxa"/>
          </w:tcPr>
          <w:p w:rsidR="00891FAC" w:rsidRPr="00863808" w:rsidRDefault="00891FAC" w:rsidP="00D4237C">
            <w:pPr>
              <w:spacing w:after="0" w:line="240" w:lineRule="auto"/>
              <w:ind w:left="0" w:firstLine="0"/>
              <w:jc w:val="right"/>
              <w:rPr>
                <w:rFonts w:ascii="Times New Roman" w:hAnsi="Times New Roman" w:cs="Times New Roman"/>
                <w:color w:val="auto"/>
                <w:sz w:val="16"/>
                <w:szCs w:val="16"/>
              </w:rPr>
            </w:pPr>
            <w:r w:rsidRPr="00863808">
              <w:rPr>
                <w:rFonts w:ascii="Times New Roman" w:hAnsi="Times New Roman" w:cs="Times New Roman"/>
                <w:color w:val="auto"/>
                <w:sz w:val="16"/>
                <w:szCs w:val="16"/>
              </w:rPr>
              <w:t>0.3341</w:t>
            </w:r>
          </w:p>
        </w:tc>
      </w:tr>
      <w:tr w:rsidR="00891FAC" w:rsidRPr="00863808" w:rsidTr="00D4237C">
        <w:trPr>
          <w:trHeight w:val="314"/>
        </w:trPr>
        <w:tc>
          <w:tcPr>
            <w:tcW w:w="2311" w:type="dxa"/>
          </w:tcPr>
          <w:p w:rsidR="00891FAC" w:rsidRPr="00863808" w:rsidRDefault="00891FAC" w:rsidP="00D4237C">
            <w:pPr>
              <w:spacing w:after="0" w:line="240" w:lineRule="auto"/>
              <w:ind w:left="0" w:firstLine="0"/>
              <w:jc w:val="center"/>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QSCOR </w:t>
            </w:r>
          </w:p>
        </w:tc>
        <w:tc>
          <w:tcPr>
            <w:tcW w:w="1234" w:type="dxa"/>
            <w:gridSpan w:val="2"/>
          </w:tcPr>
          <w:p w:rsidR="00891FAC" w:rsidRPr="00863808" w:rsidRDefault="00891FAC" w:rsidP="00D4237C">
            <w:pPr>
              <w:spacing w:after="0" w:line="240" w:lineRule="auto"/>
              <w:ind w:left="39"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-0.001053 </w:t>
            </w:r>
          </w:p>
        </w:tc>
        <w:tc>
          <w:tcPr>
            <w:tcW w:w="1114" w:type="dxa"/>
          </w:tcPr>
          <w:p w:rsidR="00891FAC" w:rsidRPr="00863808" w:rsidRDefault="00891FAC" w:rsidP="00D4237C">
            <w:pPr>
              <w:spacing w:after="0" w:line="240" w:lineRule="auto"/>
              <w:ind w:left="19"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0.000461 </w:t>
            </w:r>
          </w:p>
        </w:tc>
        <w:tc>
          <w:tcPr>
            <w:tcW w:w="1001" w:type="dxa"/>
          </w:tcPr>
          <w:p w:rsidR="00891FAC" w:rsidRPr="00863808" w:rsidRDefault="00891FAC" w:rsidP="00D4237C">
            <w:pP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-2.283032 </w:t>
            </w:r>
          </w:p>
        </w:tc>
        <w:tc>
          <w:tcPr>
            <w:tcW w:w="821" w:type="dxa"/>
          </w:tcPr>
          <w:p w:rsidR="00891FAC" w:rsidRPr="00863808" w:rsidRDefault="00891FAC" w:rsidP="00D4237C">
            <w:pPr>
              <w:spacing w:after="0" w:line="240" w:lineRule="auto"/>
              <w:ind w:left="0" w:firstLine="0"/>
              <w:jc w:val="right"/>
              <w:rPr>
                <w:rFonts w:ascii="Times New Roman" w:hAnsi="Times New Roman" w:cs="Times New Roman"/>
                <w:color w:val="auto"/>
                <w:sz w:val="16"/>
                <w:szCs w:val="16"/>
              </w:rPr>
            </w:pPr>
            <w:r w:rsidRPr="00863808">
              <w:rPr>
                <w:rFonts w:ascii="Times New Roman" w:hAnsi="Times New Roman" w:cs="Times New Roman"/>
                <w:color w:val="auto"/>
                <w:sz w:val="16"/>
                <w:szCs w:val="16"/>
              </w:rPr>
              <w:t>0.0248</w:t>
            </w:r>
          </w:p>
        </w:tc>
      </w:tr>
      <w:tr w:rsidR="00891FAC" w:rsidRPr="00863808" w:rsidTr="00D4237C">
        <w:trPr>
          <w:trHeight w:val="361"/>
        </w:trPr>
        <w:tc>
          <w:tcPr>
            <w:tcW w:w="2409" w:type="dxa"/>
            <w:gridSpan w:val="2"/>
          </w:tcPr>
          <w:p w:rsidR="00891FAC" w:rsidRPr="00863808" w:rsidRDefault="00891FAC" w:rsidP="00D4237C">
            <w:pPr>
              <w:spacing w:after="48" w:line="240" w:lineRule="auto"/>
              <w:ind w:left="0" w:firstLine="0"/>
              <w:jc w:val="center"/>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p w:rsidR="00891FAC" w:rsidRPr="00863808" w:rsidRDefault="00891FAC" w:rsidP="00D4237C">
            <w:pPr>
              <w:tabs>
                <w:tab w:val="center" w:pos="1058"/>
              </w:tabs>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R-squared </w:t>
            </w:r>
            <w:r w:rsidRPr="00863808">
              <w:rPr>
                <w:rFonts w:ascii="Times New Roman" w:hAnsi="Times New Roman" w:cs="Times New Roman"/>
                <w:color w:val="auto"/>
                <w:sz w:val="16"/>
                <w:szCs w:val="16"/>
              </w:rPr>
              <w:tab/>
            </w:r>
            <w:r w:rsidRPr="00863808">
              <w:rPr>
                <w:rFonts w:ascii="Times New Roman" w:hAnsi="Times New Roman" w:cs="Times New Roman"/>
                <w:color w:val="auto"/>
                <w:sz w:val="16"/>
                <w:szCs w:val="16"/>
                <w:vertAlign w:val="superscript"/>
              </w:rPr>
              <w:t xml:space="preserve"> </w:t>
            </w:r>
          </w:p>
        </w:tc>
        <w:tc>
          <w:tcPr>
            <w:tcW w:w="3250" w:type="dxa"/>
            <w:gridSpan w:val="3"/>
          </w:tcPr>
          <w:p w:rsidR="00891FAC" w:rsidRPr="00863808" w:rsidRDefault="00891FAC" w:rsidP="00D4237C">
            <w:pPr>
              <w:spacing w:after="48" w:line="240" w:lineRule="auto"/>
              <w:ind w:left="238"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r w:rsidRPr="00863808">
              <w:rPr>
                <w:rFonts w:ascii="Times New Roman" w:hAnsi="Times New Roman" w:cs="Times New Roman"/>
                <w:color w:val="auto"/>
                <w:sz w:val="16"/>
                <w:szCs w:val="16"/>
              </w:rPr>
              <w:tab/>
              <w:t xml:space="preserve"> </w:t>
            </w:r>
            <w:r w:rsidRPr="00863808">
              <w:rPr>
                <w:rFonts w:ascii="Times New Roman" w:hAnsi="Times New Roman" w:cs="Times New Roman"/>
                <w:color w:val="auto"/>
                <w:sz w:val="16"/>
                <w:szCs w:val="16"/>
              </w:rPr>
              <w:tab/>
              <w:t xml:space="preserve"> </w:t>
            </w:r>
          </w:p>
          <w:p w:rsidR="00891FAC" w:rsidRPr="00863808" w:rsidRDefault="00891FAC" w:rsidP="00D4237C">
            <w:pPr>
              <w:tabs>
                <w:tab w:val="center" w:pos="1687"/>
                <w:tab w:val="center" w:pos="2491"/>
              </w:tabs>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0.553082</w:t>
            </w:r>
            <w:r w:rsidRPr="00863808">
              <w:rPr>
                <w:rFonts w:ascii="Times New Roman" w:hAnsi="Times New Roman" w:cs="Times New Roman"/>
                <w:color w:val="auto"/>
                <w:sz w:val="16"/>
                <w:szCs w:val="16"/>
                <w:vertAlign w:val="superscript"/>
              </w:rPr>
              <w:t xml:space="preserve"> </w:t>
            </w:r>
            <w:r w:rsidRPr="00863808">
              <w:rPr>
                <w:rFonts w:ascii="Times New Roman" w:hAnsi="Times New Roman" w:cs="Times New Roman"/>
                <w:color w:val="auto"/>
                <w:sz w:val="16"/>
                <w:szCs w:val="16"/>
                <w:vertAlign w:val="superscript"/>
              </w:rPr>
              <w:tab/>
            </w:r>
            <w:r w:rsidRPr="00863808">
              <w:rPr>
                <w:rFonts w:ascii="Times New Roman" w:hAnsi="Times New Roman" w:cs="Times New Roman"/>
                <w:color w:val="auto"/>
                <w:sz w:val="16"/>
                <w:szCs w:val="16"/>
              </w:rPr>
              <w:t xml:space="preserve">    Mean dependent var </w:t>
            </w:r>
            <w:r w:rsidRPr="00863808">
              <w:rPr>
                <w:rFonts w:ascii="Times New Roman" w:hAnsi="Times New Roman" w:cs="Times New Roman"/>
                <w:color w:val="auto"/>
                <w:sz w:val="16"/>
                <w:szCs w:val="16"/>
                <w:vertAlign w:val="superscript"/>
              </w:rPr>
              <w:t xml:space="preserve"> </w:t>
            </w:r>
            <w:r w:rsidRPr="00863808">
              <w:rPr>
                <w:rFonts w:ascii="Times New Roman" w:hAnsi="Times New Roman" w:cs="Times New Roman"/>
                <w:color w:val="auto"/>
                <w:sz w:val="16"/>
                <w:szCs w:val="16"/>
                <w:vertAlign w:val="superscript"/>
              </w:rPr>
              <w:tab/>
              <w:t xml:space="preserve"> </w:t>
            </w:r>
          </w:p>
        </w:tc>
        <w:tc>
          <w:tcPr>
            <w:tcW w:w="821" w:type="dxa"/>
          </w:tcPr>
          <w:p w:rsidR="00891FAC" w:rsidRPr="00863808" w:rsidRDefault="00891FAC" w:rsidP="00D4237C">
            <w:pPr>
              <w:spacing w:after="48" w:line="240" w:lineRule="auto"/>
              <w:ind w:left="322"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p w:rsidR="00891FAC" w:rsidRPr="00863808" w:rsidRDefault="00891FAC" w:rsidP="00D4237C">
            <w:pPr>
              <w:spacing w:after="0" w:line="240" w:lineRule="auto"/>
              <w:ind w:left="60" w:firstLine="0"/>
              <w:rPr>
                <w:rFonts w:ascii="Times New Roman" w:hAnsi="Times New Roman" w:cs="Times New Roman"/>
                <w:color w:val="auto"/>
                <w:sz w:val="16"/>
                <w:szCs w:val="16"/>
              </w:rPr>
            </w:pPr>
            <w:r w:rsidRPr="00863808">
              <w:rPr>
                <w:rFonts w:ascii="Times New Roman" w:hAnsi="Times New Roman" w:cs="Times New Roman"/>
                <w:color w:val="auto"/>
                <w:sz w:val="16"/>
                <w:szCs w:val="16"/>
              </w:rPr>
              <w:t>2.059656</w:t>
            </w:r>
            <w:r w:rsidRPr="00863808">
              <w:rPr>
                <w:rFonts w:ascii="Times New Roman" w:hAnsi="Times New Roman" w:cs="Times New Roman"/>
                <w:color w:val="auto"/>
                <w:sz w:val="16"/>
                <w:szCs w:val="16"/>
                <w:vertAlign w:val="superscript"/>
              </w:rPr>
              <w:t xml:space="preserve"> </w:t>
            </w:r>
          </w:p>
        </w:tc>
      </w:tr>
      <w:tr w:rsidR="00891FAC" w:rsidRPr="00863808" w:rsidTr="00D4237C">
        <w:trPr>
          <w:trHeight w:val="224"/>
        </w:trPr>
        <w:tc>
          <w:tcPr>
            <w:tcW w:w="2409" w:type="dxa"/>
            <w:gridSpan w:val="2"/>
          </w:tcPr>
          <w:p w:rsidR="00891FAC" w:rsidRPr="00863808" w:rsidRDefault="00891FAC" w:rsidP="00D4237C">
            <w:pP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Adjusted R-squared </w:t>
            </w:r>
          </w:p>
        </w:tc>
        <w:tc>
          <w:tcPr>
            <w:tcW w:w="3250" w:type="dxa"/>
            <w:gridSpan w:val="3"/>
          </w:tcPr>
          <w:p w:rsidR="00891FAC" w:rsidRPr="00863808" w:rsidRDefault="00891FAC" w:rsidP="00D4237C">
            <w:pP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0.497218    S.D. dependent var </w:t>
            </w:r>
          </w:p>
        </w:tc>
        <w:tc>
          <w:tcPr>
            <w:tcW w:w="821" w:type="dxa"/>
          </w:tcPr>
          <w:p w:rsidR="00891FAC" w:rsidRPr="00863808" w:rsidRDefault="00891FAC" w:rsidP="00D4237C">
            <w:pPr>
              <w:spacing w:after="0" w:line="240" w:lineRule="auto"/>
              <w:ind w:left="60" w:firstLine="0"/>
              <w:rPr>
                <w:rFonts w:ascii="Times New Roman" w:hAnsi="Times New Roman" w:cs="Times New Roman"/>
                <w:color w:val="auto"/>
                <w:sz w:val="16"/>
                <w:szCs w:val="16"/>
              </w:rPr>
            </w:pPr>
            <w:r w:rsidRPr="00863808">
              <w:rPr>
                <w:rFonts w:ascii="Times New Roman" w:hAnsi="Times New Roman" w:cs="Times New Roman"/>
                <w:color w:val="auto"/>
                <w:sz w:val="16"/>
                <w:szCs w:val="16"/>
              </w:rPr>
              <w:t>0.056218</w:t>
            </w:r>
          </w:p>
        </w:tc>
      </w:tr>
      <w:tr w:rsidR="00891FAC" w:rsidRPr="00863808" w:rsidTr="00D4237C">
        <w:trPr>
          <w:trHeight w:val="224"/>
        </w:trPr>
        <w:tc>
          <w:tcPr>
            <w:tcW w:w="2409" w:type="dxa"/>
            <w:gridSpan w:val="2"/>
          </w:tcPr>
          <w:p w:rsidR="00891FAC" w:rsidRPr="00863808" w:rsidRDefault="00891FAC" w:rsidP="00D4237C">
            <w:pP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S.E. of regression </w:t>
            </w:r>
          </w:p>
        </w:tc>
        <w:tc>
          <w:tcPr>
            <w:tcW w:w="3250" w:type="dxa"/>
            <w:gridSpan w:val="3"/>
          </w:tcPr>
          <w:p w:rsidR="00891FAC" w:rsidRPr="00863808" w:rsidRDefault="00891FAC" w:rsidP="00D4237C">
            <w:pP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0.039863    Akaike info criterion </w:t>
            </w:r>
          </w:p>
        </w:tc>
        <w:tc>
          <w:tcPr>
            <w:tcW w:w="821" w:type="dxa"/>
          </w:tcPr>
          <w:p w:rsidR="00891FAC" w:rsidRPr="00863808" w:rsidRDefault="00891FAC" w:rsidP="00D4237C">
            <w:pPr>
              <w:spacing w:after="0" w:line="240" w:lineRule="auto"/>
              <w:ind w:left="0" w:firstLine="0"/>
              <w:rPr>
                <w:rFonts w:ascii="Times New Roman" w:hAnsi="Times New Roman" w:cs="Times New Roman"/>
                <w:color w:val="auto"/>
                <w:sz w:val="16"/>
                <w:szCs w:val="16"/>
              </w:rPr>
            </w:pPr>
            <w:r w:rsidRPr="00863808">
              <w:rPr>
                <w:rFonts w:ascii="Times New Roman" w:hAnsi="Times New Roman" w:cs="Times New Roman"/>
                <w:color w:val="auto"/>
                <w:sz w:val="16"/>
                <w:szCs w:val="16"/>
              </w:rPr>
              <w:t>-3.494575</w:t>
            </w:r>
          </w:p>
        </w:tc>
      </w:tr>
      <w:tr w:rsidR="00891FAC" w:rsidRPr="00863808" w:rsidTr="00D4237C">
        <w:trPr>
          <w:trHeight w:val="226"/>
        </w:trPr>
        <w:tc>
          <w:tcPr>
            <w:tcW w:w="2409" w:type="dxa"/>
            <w:gridSpan w:val="2"/>
          </w:tcPr>
          <w:p w:rsidR="00891FAC" w:rsidRPr="00863808" w:rsidRDefault="00891FAC" w:rsidP="00D4237C">
            <w:pP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Sum squared resid </w:t>
            </w:r>
          </w:p>
        </w:tc>
        <w:tc>
          <w:tcPr>
            <w:tcW w:w="3250" w:type="dxa"/>
            <w:gridSpan w:val="3"/>
          </w:tcPr>
          <w:p w:rsidR="00891FAC" w:rsidRPr="00863808" w:rsidRDefault="00891FAC" w:rsidP="00D4237C">
            <w:pP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0.139836    Schwarz criterion </w:t>
            </w:r>
          </w:p>
        </w:tc>
        <w:tc>
          <w:tcPr>
            <w:tcW w:w="821" w:type="dxa"/>
          </w:tcPr>
          <w:p w:rsidR="00891FAC" w:rsidRPr="00863808" w:rsidRDefault="00891FAC" w:rsidP="00D4237C">
            <w:pPr>
              <w:spacing w:after="0" w:line="240" w:lineRule="auto"/>
              <w:ind w:left="0" w:firstLine="0"/>
              <w:rPr>
                <w:rFonts w:ascii="Times New Roman" w:hAnsi="Times New Roman" w:cs="Times New Roman"/>
                <w:color w:val="auto"/>
                <w:sz w:val="16"/>
                <w:szCs w:val="16"/>
              </w:rPr>
            </w:pPr>
            <w:r w:rsidRPr="00863808">
              <w:rPr>
                <w:rFonts w:ascii="Times New Roman" w:hAnsi="Times New Roman" w:cs="Times New Roman"/>
                <w:color w:val="auto"/>
                <w:sz w:val="16"/>
                <w:szCs w:val="16"/>
              </w:rPr>
              <w:t>-3.181955</w:t>
            </w:r>
          </w:p>
        </w:tc>
      </w:tr>
      <w:tr w:rsidR="00891FAC" w:rsidRPr="00863808" w:rsidTr="00D4237C">
        <w:trPr>
          <w:trHeight w:val="226"/>
        </w:trPr>
        <w:tc>
          <w:tcPr>
            <w:tcW w:w="2409" w:type="dxa"/>
            <w:gridSpan w:val="2"/>
          </w:tcPr>
          <w:p w:rsidR="00891FAC" w:rsidRPr="00863808" w:rsidRDefault="00891FAC" w:rsidP="00D4237C">
            <w:pP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Log likelihood </w:t>
            </w:r>
          </w:p>
        </w:tc>
        <w:tc>
          <w:tcPr>
            <w:tcW w:w="3250" w:type="dxa"/>
            <w:gridSpan w:val="3"/>
          </w:tcPr>
          <w:p w:rsidR="00891FAC" w:rsidRPr="00863808" w:rsidRDefault="00891FAC" w:rsidP="00D4237C">
            <w:pP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186.7288    Hannan-Quinn criter. </w:t>
            </w:r>
          </w:p>
        </w:tc>
        <w:tc>
          <w:tcPr>
            <w:tcW w:w="821" w:type="dxa"/>
          </w:tcPr>
          <w:p w:rsidR="00891FAC" w:rsidRPr="00863808" w:rsidRDefault="00891FAC" w:rsidP="00D4237C">
            <w:pPr>
              <w:spacing w:after="0" w:line="240" w:lineRule="auto"/>
              <w:ind w:left="0" w:firstLine="0"/>
              <w:rPr>
                <w:rFonts w:ascii="Times New Roman" w:hAnsi="Times New Roman" w:cs="Times New Roman"/>
                <w:color w:val="auto"/>
                <w:sz w:val="16"/>
                <w:szCs w:val="16"/>
              </w:rPr>
            </w:pPr>
            <w:r w:rsidRPr="00863808">
              <w:rPr>
                <w:rFonts w:ascii="Times New Roman" w:hAnsi="Times New Roman" w:cs="Times New Roman"/>
                <w:color w:val="auto"/>
                <w:sz w:val="16"/>
                <w:szCs w:val="16"/>
              </w:rPr>
              <w:t>-3.368052</w:t>
            </w:r>
          </w:p>
        </w:tc>
      </w:tr>
      <w:tr w:rsidR="00891FAC" w:rsidRPr="00863808" w:rsidTr="00D4237C">
        <w:trPr>
          <w:trHeight w:val="224"/>
        </w:trPr>
        <w:tc>
          <w:tcPr>
            <w:tcW w:w="2409" w:type="dxa"/>
            <w:gridSpan w:val="2"/>
          </w:tcPr>
          <w:p w:rsidR="00891FAC" w:rsidRPr="00863808" w:rsidRDefault="00891FAC" w:rsidP="00D4237C">
            <w:pP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F-statistic </w:t>
            </w:r>
          </w:p>
        </w:tc>
        <w:tc>
          <w:tcPr>
            <w:tcW w:w="3250" w:type="dxa"/>
            <w:gridSpan w:val="3"/>
          </w:tcPr>
          <w:p w:rsidR="00891FAC" w:rsidRPr="00863808" w:rsidRDefault="00891FAC" w:rsidP="00D4237C">
            <w:pP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9.900394    Durbin-Watson stat </w:t>
            </w:r>
          </w:p>
        </w:tc>
        <w:tc>
          <w:tcPr>
            <w:tcW w:w="821" w:type="dxa"/>
          </w:tcPr>
          <w:p w:rsidR="00891FAC" w:rsidRPr="00863808" w:rsidRDefault="00891FAC" w:rsidP="00D4237C">
            <w:pPr>
              <w:spacing w:after="0" w:line="240" w:lineRule="auto"/>
              <w:ind w:left="60" w:firstLine="0"/>
              <w:rPr>
                <w:rFonts w:ascii="Times New Roman" w:hAnsi="Times New Roman" w:cs="Times New Roman"/>
                <w:color w:val="auto"/>
                <w:sz w:val="16"/>
                <w:szCs w:val="16"/>
              </w:rPr>
            </w:pPr>
            <w:r w:rsidRPr="00863808">
              <w:rPr>
                <w:rFonts w:ascii="Times New Roman" w:hAnsi="Times New Roman" w:cs="Times New Roman"/>
                <w:color w:val="auto"/>
                <w:sz w:val="16"/>
                <w:szCs w:val="16"/>
              </w:rPr>
              <w:t>1.622671</w:t>
            </w:r>
          </w:p>
        </w:tc>
      </w:tr>
      <w:tr w:rsidR="00891FAC" w:rsidRPr="00863808" w:rsidTr="00D4237C">
        <w:trPr>
          <w:trHeight w:val="314"/>
        </w:trPr>
        <w:tc>
          <w:tcPr>
            <w:tcW w:w="2409" w:type="dxa"/>
            <w:gridSpan w:val="2"/>
          </w:tcPr>
          <w:p w:rsidR="00891FAC" w:rsidRPr="00863808" w:rsidRDefault="00891FAC" w:rsidP="00D4237C">
            <w:pPr>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Prob(F-statistic) </w:t>
            </w:r>
          </w:p>
        </w:tc>
        <w:tc>
          <w:tcPr>
            <w:tcW w:w="3250" w:type="dxa"/>
            <w:gridSpan w:val="3"/>
          </w:tcPr>
          <w:p w:rsidR="00891FAC" w:rsidRPr="00863808" w:rsidRDefault="00891FAC" w:rsidP="00D4237C">
            <w:pPr>
              <w:tabs>
                <w:tab w:val="center" w:pos="1332"/>
                <w:tab w:val="center" w:pos="2487"/>
              </w:tabs>
              <w:spacing w:after="0" w:line="240" w:lineRule="auto"/>
              <w:ind w:left="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0.000000 </w:t>
            </w:r>
            <w:r w:rsidRPr="00863808">
              <w:rPr>
                <w:rFonts w:ascii="Times New Roman" w:hAnsi="Times New Roman" w:cs="Times New Roman"/>
                <w:color w:val="auto"/>
                <w:sz w:val="16"/>
                <w:szCs w:val="16"/>
              </w:rPr>
              <w:tab/>
              <w:t xml:space="preserve"> </w:t>
            </w:r>
            <w:r w:rsidRPr="00863808">
              <w:rPr>
                <w:rFonts w:ascii="Times New Roman" w:hAnsi="Times New Roman" w:cs="Times New Roman"/>
                <w:color w:val="auto"/>
                <w:sz w:val="16"/>
                <w:szCs w:val="16"/>
              </w:rPr>
              <w:tab/>
              <w:t xml:space="preserve"> </w:t>
            </w:r>
          </w:p>
        </w:tc>
        <w:tc>
          <w:tcPr>
            <w:tcW w:w="821" w:type="dxa"/>
          </w:tcPr>
          <w:p w:rsidR="00891FAC" w:rsidRPr="00863808" w:rsidRDefault="00891FAC" w:rsidP="00D4237C">
            <w:pPr>
              <w:spacing w:after="0" w:line="240" w:lineRule="auto"/>
              <w:ind w:left="317"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p>
        </w:tc>
      </w:tr>
    </w:tbl>
    <w:p w:rsidR="00891FAC" w:rsidRPr="00863808" w:rsidRDefault="00891FAC" w:rsidP="00891FAC">
      <w:pPr>
        <w:spacing w:after="0" w:line="240" w:lineRule="auto"/>
        <w:ind w:left="1090" w:firstLine="0"/>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 xml:space="preserve"> </w:t>
      </w:r>
      <w:r w:rsidRPr="00863808">
        <w:rPr>
          <w:rFonts w:ascii="Times New Roman" w:hAnsi="Times New Roman" w:cs="Times New Roman"/>
          <w:color w:val="auto"/>
          <w:sz w:val="16"/>
          <w:szCs w:val="16"/>
        </w:rPr>
        <w:tab/>
        <w:t xml:space="preserve"> </w:t>
      </w:r>
      <w:r w:rsidRPr="00863808">
        <w:rPr>
          <w:rFonts w:ascii="Times New Roman" w:hAnsi="Times New Roman" w:cs="Times New Roman"/>
          <w:color w:val="auto"/>
          <w:sz w:val="16"/>
          <w:szCs w:val="16"/>
        </w:rPr>
        <w:tab/>
        <w:t xml:space="preserve"> </w:t>
      </w:r>
      <w:r w:rsidRPr="00863808">
        <w:rPr>
          <w:rFonts w:ascii="Times New Roman" w:hAnsi="Times New Roman" w:cs="Times New Roman"/>
          <w:color w:val="auto"/>
          <w:sz w:val="16"/>
          <w:szCs w:val="16"/>
        </w:rPr>
        <w:tab/>
        <w:t xml:space="preserve"> </w:t>
      </w:r>
      <w:r w:rsidRPr="00863808">
        <w:rPr>
          <w:rFonts w:ascii="Times New Roman" w:hAnsi="Times New Roman" w:cs="Times New Roman"/>
          <w:color w:val="auto"/>
          <w:sz w:val="16"/>
          <w:szCs w:val="16"/>
        </w:rPr>
        <w:tab/>
        <w:t xml:space="preserve"> </w:t>
      </w:r>
    </w:p>
    <w:p w:rsidR="00891FAC" w:rsidRPr="00863808" w:rsidRDefault="00891FAC" w:rsidP="00891FAC">
      <w:pPr>
        <w:spacing w:after="13" w:line="240" w:lineRule="auto"/>
        <w:ind w:left="0" w:firstLine="695"/>
        <w:jc w:val="left"/>
        <w:rPr>
          <w:rFonts w:ascii="Times New Roman" w:hAnsi="Times New Roman" w:cs="Times New Roman"/>
          <w:color w:val="auto"/>
          <w:sz w:val="16"/>
          <w:szCs w:val="16"/>
        </w:rPr>
      </w:pPr>
      <w:r w:rsidRPr="00863808">
        <w:rPr>
          <w:rFonts w:ascii="Times New Roman" w:hAnsi="Times New Roman" w:cs="Times New Roman"/>
          <w:color w:val="auto"/>
          <w:sz w:val="16"/>
          <w:szCs w:val="16"/>
        </w:rPr>
        <w:tab/>
        <w:t xml:space="preserve"> </w:t>
      </w:r>
      <w:r w:rsidRPr="00863808">
        <w:rPr>
          <w:rFonts w:ascii="Times New Roman" w:hAnsi="Times New Roman" w:cs="Times New Roman"/>
          <w:color w:val="auto"/>
          <w:sz w:val="16"/>
          <w:szCs w:val="16"/>
        </w:rPr>
        <w:tab/>
        <w:t xml:space="preserve"> </w:t>
      </w:r>
    </w:p>
    <w:p w:rsidR="00891FAC" w:rsidRPr="00863808" w:rsidRDefault="00891FAC" w:rsidP="00891FAC">
      <w:pPr>
        <w:spacing w:after="0" w:line="240" w:lineRule="auto"/>
        <w:ind w:left="10" w:hanging="10"/>
        <w:jc w:val="left"/>
        <w:rPr>
          <w:rFonts w:ascii="Times New Roman" w:hAnsi="Times New Roman" w:cs="Times New Roman"/>
          <w:color w:val="auto"/>
          <w:sz w:val="16"/>
          <w:szCs w:val="16"/>
        </w:rPr>
      </w:pPr>
      <w:r w:rsidRPr="00863808">
        <w:rPr>
          <w:rFonts w:ascii="Times New Roman" w:hAnsi="Times New Roman" w:cs="Times New Roman"/>
          <w:b/>
          <w:i/>
          <w:color w:val="auto"/>
          <w:sz w:val="16"/>
          <w:szCs w:val="16"/>
        </w:rPr>
        <w:t xml:space="preserve">Source: </w:t>
      </w:r>
      <w:r w:rsidRPr="00863808">
        <w:rPr>
          <w:rFonts w:ascii="Times New Roman" w:hAnsi="Times New Roman" w:cs="Times New Roman"/>
          <w:color w:val="auto"/>
          <w:sz w:val="16"/>
          <w:szCs w:val="16"/>
        </w:rPr>
        <w:t xml:space="preserve">Researcher’s illustration using Eviews version 8 </w:t>
      </w:r>
    </w:p>
    <w:p w:rsidR="000174AC" w:rsidRPr="0015673E" w:rsidRDefault="000174AC" w:rsidP="00762283">
      <w:pPr>
        <w:spacing w:after="262" w:line="240" w:lineRule="auto"/>
        <w:ind w:left="10" w:right="-15" w:hanging="10"/>
        <w:jc w:val="center"/>
        <w:rPr>
          <w:rFonts w:ascii="Times New Roman" w:hAnsi="Times New Roman" w:cs="Times New Roman"/>
          <w:color w:val="auto"/>
        </w:rPr>
      </w:pPr>
    </w:p>
    <w:p w:rsidR="000174AC" w:rsidRPr="00A548CC" w:rsidRDefault="000174AC" w:rsidP="00762283">
      <w:pPr>
        <w:spacing w:after="302" w:line="240" w:lineRule="auto"/>
        <w:ind w:left="0" w:firstLine="0"/>
        <w:jc w:val="left"/>
        <w:rPr>
          <w:rFonts w:ascii="Times New Roman" w:hAnsi="Times New Roman" w:cs="Times New Roman"/>
          <w:color w:val="auto"/>
          <w:sz w:val="20"/>
          <w:szCs w:val="20"/>
        </w:rPr>
      </w:pPr>
      <w:r w:rsidRPr="00A548CC">
        <w:rPr>
          <w:rFonts w:ascii="Times New Roman" w:hAnsi="Times New Roman" w:cs="Times New Roman"/>
          <w:color w:val="auto"/>
          <w:sz w:val="20"/>
          <w:szCs w:val="20"/>
        </w:rPr>
        <w:t xml:space="preserve"> The normality tests for the residual error terms as a way of providing emphatic evidence to the homoscedastic property of the model, is also tested with the histogram normality residual test as shown in </w:t>
      </w:r>
      <w:r w:rsidRPr="00A548CC">
        <w:rPr>
          <w:rFonts w:ascii="Times New Roman" w:hAnsi="Times New Roman" w:cs="Times New Roman"/>
          <w:i/>
          <w:color w:val="auto"/>
          <w:sz w:val="20"/>
          <w:szCs w:val="20"/>
        </w:rPr>
        <w:t xml:space="preserve">Figures 4.6 </w:t>
      </w:r>
      <w:r w:rsidRPr="00A548CC">
        <w:rPr>
          <w:rFonts w:ascii="Times New Roman" w:hAnsi="Times New Roman" w:cs="Times New Roman"/>
          <w:color w:val="auto"/>
          <w:sz w:val="20"/>
          <w:szCs w:val="20"/>
        </w:rPr>
        <w:t xml:space="preserve">and </w:t>
      </w:r>
      <w:r w:rsidRPr="00A548CC">
        <w:rPr>
          <w:rFonts w:ascii="Times New Roman" w:hAnsi="Times New Roman" w:cs="Times New Roman"/>
          <w:i/>
          <w:color w:val="auto"/>
          <w:sz w:val="20"/>
          <w:szCs w:val="20"/>
        </w:rPr>
        <w:t>4.7.</w:t>
      </w:r>
      <w:r w:rsidRPr="00A548CC">
        <w:rPr>
          <w:rFonts w:ascii="Times New Roman" w:hAnsi="Times New Roman" w:cs="Times New Roman"/>
          <w:color w:val="auto"/>
          <w:sz w:val="20"/>
          <w:szCs w:val="20"/>
        </w:rPr>
        <w:t xml:space="preserve"> The </w:t>
      </w:r>
      <w:r w:rsidRPr="00A548CC">
        <w:rPr>
          <w:rFonts w:ascii="Times New Roman" w:hAnsi="Times New Roman" w:cs="Times New Roman"/>
          <w:i/>
          <w:color w:val="auto"/>
          <w:sz w:val="20"/>
          <w:szCs w:val="20"/>
        </w:rPr>
        <w:t xml:space="preserve">Jarque Berra </w:t>
      </w:r>
      <w:r w:rsidRPr="00A548CC">
        <w:rPr>
          <w:rFonts w:ascii="Times New Roman" w:hAnsi="Times New Roman" w:cs="Times New Roman"/>
          <w:color w:val="auto"/>
          <w:sz w:val="20"/>
          <w:szCs w:val="20"/>
        </w:rPr>
        <w:t xml:space="preserve">estimates are seen to be highly significant at 1% although with some skewness and fat tails, which is acceptable under this level of statistical analysis. </w:t>
      </w:r>
    </w:p>
    <w:p w:rsidR="00EB636C" w:rsidRPr="0015673E" w:rsidRDefault="00EB636C" w:rsidP="00EB636C">
      <w:pPr>
        <w:spacing w:after="238" w:line="246" w:lineRule="auto"/>
        <w:ind w:left="10" w:right="-15" w:hanging="10"/>
        <w:jc w:val="center"/>
        <w:rPr>
          <w:rFonts w:ascii="Times New Roman" w:hAnsi="Times New Roman" w:cs="Times New Roman"/>
          <w:color w:val="auto"/>
        </w:rPr>
      </w:pPr>
      <w:r w:rsidRPr="0015673E">
        <w:rPr>
          <w:rFonts w:ascii="Times New Roman" w:hAnsi="Times New Roman" w:cs="Times New Roman"/>
          <w:b/>
          <w:color w:val="auto"/>
        </w:rPr>
        <w:t xml:space="preserve">Figure 4.6: M1 Residual diagnostic test result </w:t>
      </w:r>
    </w:p>
    <w:p w:rsidR="00EB636C" w:rsidRPr="0015673E" w:rsidRDefault="00EB636C" w:rsidP="00EB636C">
      <w:pPr>
        <w:spacing w:after="16" w:line="240" w:lineRule="auto"/>
        <w:ind w:left="12" w:firstLine="0"/>
        <w:jc w:val="left"/>
        <w:rPr>
          <w:rFonts w:ascii="Times New Roman" w:hAnsi="Times New Roman" w:cs="Times New Roman"/>
          <w:color w:val="auto"/>
        </w:rPr>
      </w:pPr>
      <w:r w:rsidRPr="0015673E">
        <w:rPr>
          <w:rFonts w:ascii="Times New Roman" w:eastAsia="Calibri" w:hAnsi="Times New Roman" w:cs="Times New Roman"/>
          <w:noProof/>
          <w:color w:val="auto"/>
          <w:sz w:val="22"/>
          <w:lang w:val="en-US" w:eastAsia="en-US"/>
        </w:rPr>
        <mc:AlternateContent>
          <mc:Choice Requires="wpg">
            <w:drawing>
              <wp:inline distT="0" distB="0" distL="0" distR="0" wp14:anchorId="2C2E605C" wp14:editId="0A337A7F">
                <wp:extent cx="3832861" cy="2295392"/>
                <wp:effectExtent l="0" t="0" r="0" b="0"/>
                <wp:docPr id="102772" name="Group 102772"/>
                <wp:cNvGraphicFramePr/>
                <a:graphic xmlns:a="http://schemas.openxmlformats.org/drawingml/2006/main">
                  <a:graphicData uri="http://schemas.microsoft.com/office/word/2010/wordprocessingGroup">
                    <wpg:wgp>
                      <wpg:cNvGrpSpPr/>
                      <wpg:grpSpPr>
                        <a:xfrm>
                          <a:off x="0" y="0"/>
                          <a:ext cx="3832861" cy="2295392"/>
                          <a:chOff x="0" y="0"/>
                          <a:chExt cx="3832861" cy="2295392"/>
                        </a:xfrm>
                      </wpg:grpSpPr>
                      <wps:wsp>
                        <wps:cNvPr id="13450" name="Shape 13450"/>
                        <wps:cNvSpPr/>
                        <wps:spPr>
                          <a:xfrm>
                            <a:off x="182880" y="55111"/>
                            <a:ext cx="0" cy="2191512"/>
                          </a:xfrm>
                          <a:custGeom>
                            <a:avLst/>
                            <a:gdLst/>
                            <a:ahLst/>
                            <a:cxnLst/>
                            <a:rect l="0" t="0" r="0" b="0"/>
                            <a:pathLst>
                              <a:path h="2191512">
                                <a:moveTo>
                                  <a:pt x="0" y="0"/>
                                </a:moveTo>
                                <a:lnTo>
                                  <a:pt x="0" y="2191512"/>
                                </a:lnTo>
                              </a:path>
                            </a:pathLst>
                          </a:custGeom>
                          <a:noFill/>
                          <a:ln w="4834" cap="sq" cmpd="sng" algn="ctr">
                            <a:solidFill>
                              <a:srgbClr val="010101">
                                <a:shade val="95000"/>
                                <a:satMod val="105000"/>
                              </a:srgbClr>
                            </a:solidFill>
                            <a:prstDash val="solid"/>
                            <a:round/>
                          </a:ln>
                          <a:effectLst/>
                        </wps:spPr>
                        <wps:bodyPr/>
                      </wps:wsp>
                      <wps:wsp>
                        <wps:cNvPr id="13451" name="Shape 13451"/>
                        <wps:cNvSpPr/>
                        <wps:spPr>
                          <a:xfrm>
                            <a:off x="182880" y="2246623"/>
                            <a:ext cx="3649980" cy="0"/>
                          </a:xfrm>
                          <a:custGeom>
                            <a:avLst/>
                            <a:gdLst/>
                            <a:ahLst/>
                            <a:cxnLst/>
                            <a:rect l="0" t="0" r="0" b="0"/>
                            <a:pathLst>
                              <a:path w="3649980">
                                <a:moveTo>
                                  <a:pt x="0" y="0"/>
                                </a:moveTo>
                                <a:lnTo>
                                  <a:pt x="3649980" y="0"/>
                                </a:lnTo>
                              </a:path>
                            </a:pathLst>
                          </a:custGeom>
                          <a:noFill/>
                          <a:ln w="4834" cap="sq" cmpd="sng" algn="ctr">
                            <a:solidFill>
                              <a:srgbClr val="010101">
                                <a:shade val="95000"/>
                                <a:satMod val="105000"/>
                              </a:srgbClr>
                            </a:solidFill>
                            <a:prstDash val="solid"/>
                            <a:round/>
                          </a:ln>
                          <a:effectLst/>
                        </wps:spPr>
                        <wps:bodyPr/>
                      </wps:wsp>
                      <wps:wsp>
                        <wps:cNvPr id="13452" name="Shape 13452"/>
                        <wps:cNvSpPr/>
                        <wps:spPr>
                          <a:xfrm>
                            <a:off x="3832861" y="55111"/>
                            <a:ext cx="0" cy="2191512"/>
                          </a:xfrm>
                          <a:custGeom>
                            <a:avLst/>
                            <a:gdLst/>
                            <a:ahLst/>
                            <a:cxnLst/>
                            <a:rect l="0" t="0" r="0" b="0"/>
                            <a:pathLst>
                              <a:path h="2191512">
                                <a:moveTo>
                                  <a:pt x="0" y="2191512"/>
                                </a:moveTo>
                                <a:lnTo>
                                  <a:pt x="0" y="0"/>
                                </a:lnTo>
                              </a:path>
                            </a:pathLst>
                          </a:custGeom>
                          <a:noFill/>
                          <a:ln w="4834" cap="sq" cmpd="sng" algn="ctr">
                            <a:solidFill>
                              <a:srgbClr val="010101">
                                <a:shade val="95000"/>
                                <a:satMod val="105000"/>
                              </a:srgbClr>
                            </a:solidFill>
                            <a:prstDash val="solid"/>
                            <a:round/>
                          </a:ln>
                          <a:effectLst/>
                        </wps:spPr>
                        <wps:bodyPr/>
                      </wps:wsp>
                      <wps:wsp>
                        <wps:cNvPr id="13453" name="Shape 13453"/>
                        <wps:cNvSpPr/>
                        <wps:spPr>
                          <a:xfrm>
                            <a:off x="182880" y="55111"/>
                            <a:ext cx="3649980" cy="0"/>
                          </a:xfrm>
                          <a:custGeom>
                            <a:avLst/>
                            <a:gdLst/>
                            <a:ahLst/>
                            <a:cxnLst/>
                            <a:rect l="0" t="0" r="0" b="0"/>
                            <a:pathLst>
                              <a:path w="3649980">
                                <a:moveTo>
                                  <a:pt x="3649980" y="0"/>
                                </a:moveTo>
                                <a:lnTo>
                                  <a:pt x="0" y="0"/>
                                </a:lnTo>
                              </a:path>
                            </a:pathLst>
                          </a:custGeom>
                          <a:noFill/>
                          <a:ln w="4834" cap="sq" cmpd="sng" algn="ctr">
                            <a:solidFill>
                              <a:srgbClr val="010101">
                                <a:shade val="95000"/>
                                <a:satMod val="105000"/>
                              </a:srgbClr>
                            </a:solidFill>
                            <a:prstDash val="solid"/>
                            <a:round/>
                          </a:ln>
                          <a:effectLst/>
                        </wps:spPr>
                        <wps:bodyPr/>
                      </wps:wsp>
                      <wps:wsp>
                        <wps:cNvPr id="13454" name="Rectangle 13454"/>
                        <wps:cNvSpPr/>
                        <wps:spPr>
                          <a:xfrm>
                            <a:off x="54864" y="2185415"/>
                            <a:ext cx="75010" cy="134158"/>
                          </a:xfrm>
                          <a:prstGeom prst="rect">
                            <a:avLst/>
                          </a:prstGeom>
                          <a:ln>
                            <a:noFill/>
                          </a:ln>
                        </wps:spPr>
                        <wps:txbx>
                          <w:txbxContent>
                            <w:p w:rsidR="00A548CC" w:rsidRDefault="00A548CC" w:rsidP="00EB636C">
                              <w:pPr>
                                <w:spacing w:after="0" w:line="276" w:lineRule="auto"/>
                                <w:ind w:left="0" w:firstLine="0"/>
                                <w:jc w:val="left"/>
                              </w:pPr>
                              <w:r>
                                <w:rPr>
                                  <w:sz w:val="16"/>
                                </w:rPr>
                                <w:t>0</w:t>
                              </w:r>
                            </w:p>
                          </w:txbxContent>
                        </wps:txbx>
                        <wps:bodyPr horzOverflow="overflow" vert="horz" lIns="0" tIns="0" rIns="0" bIns="0" rtlCol="0">
                          <a:noAutofit/>
                        </wps:bodyPr>
                      </wps:wsp>
                      <wps:wsp>
                        <wps:cNvPr id="13455" name="Shape 13455"/>
                        <wps:cNvSpPr/>
                        <wps:spPr>
                          <a:xfrm>
                            <a:off x="138684" y="2243576"/>
                            <a:ext cx="39624" cy="0"/>
                          </a:xfrm>
                          <a:custGeom>
                            <a:avLst/>
                            <a:gdLst/>
                            <a:ahLst/>
                            <a:cxnLst/>
                            <a:rect l="0" t="0" r="0" b="0"/>
                            <a:pathLst>
                              <a:path w="39624">
                                <a:moveTo>
                                  <a:pt x="39624" y="0"/>
                                </a:moveTo>
                                <a:lnTo>
                                  <a:pt x="0" y="0"/>
                                </a:lnTo>
                              </a:path>
                            </a:pathLst>
                          </a:custGeom>
                          <a:noFill/>
                          <a:ln w="3626" cap="flat" cmpd="sng" algn="ctr">
                            <a:solidFill>
                              <a:srgbClr val="010101">
                                <a:shade val="95000"/>
                                <a:satMod val="105000"/>
                              </a:srgbClr>
                            </a:solidFill>
                            <a:prstDash val="solid"/>
                            <a:round/>
                          </a:ln>
                          <a:effectLst/>
                        </wps:spPr>
                        <wps:bodyPr/>
                      </wps:wsp>
                      <wps:wsp>
                        <wps:cNvPr id="13456" name="Rectangle 13456"/>
                        <wps:cNvSpPr/>
                        <wps:spPr>
                          <a:xfrm>
                            <a:off x="54864" y="1821178"/>
                            <a:ext cx="75010" cy="134158"/>
                          </a:xfrm>
                          <a:prstGeom prst="rect">
                            <a:avLst/>
                          </a:prstGeom>
                          <a:ln>
                            <a:noFill/>
                          </a:ln>
                        </wps:spPr>
                        <wps:txbx>
                          <w:txbxContent>
                            <w:p w:rsidR="00A548CC" w:rsidRDefault="00A548CC" w:rsidP="00EB636C">
                              <w:pPr>
                                <w:spacing w:after="0" w:line="276" w:lineRule="auto"/>
                                <w:ind w:left="0" w:firstLine="0"/>
                                <w:jc w:val="left"/>
                              </w:pPr>
                              <w:r>
                                <w:rPr>
                                  <w:sz w:val="16"/>
                                </w:rPr>
                                <w:t>4</w:t>
                              </w:r>
                            </w:p>
                          </w:txbxContent>
                        </wps:txbx>
                        <wps:bodyPr horzOverflow="overflow" vert="horz" lIns="0" tIns="0" rIns="0" bIns="0" rtlCol="0">
                          <a:noAutofit/>
                        </wps:bodyPr>
                      </wps:wsp>
                      <wps:wsp>
                        <wps:cNvPr id="13457" name="Shape 13457"/>
                        <wps:cNvSpPr/>
                        <wps:spPr>
                          <a:xfrm>
                            <a:off x="138684" y="1879340"/>
                            <a:ext cx="39624" cy="0"/>
                          </a:xfrm>
                          <a:custGeom>
                            <a:avLst/>
                            <a:gdLst/>
                            <a:ahLst/>
                            <a:cxnLst/>
                            <a:rect l="0" t="0" r="0" b="0"/>
                            <a:pathLst>
                              <a:path w="39624">
                                <a:moveTo>
                                  <a:pt x="39624" y="0"/>
                                </a:moveTo>
                                <a:lnTo>
                                  <a:pt x="0" y="0"/>
                                </a:lnTo>
                              </a:path>
                            </a:pathLst>
                          </a:custGeom>
                          <a:noFill/>
                          <a:ln w="3626" cap="flat" cmpd="sng" algn="ctr">
                            <a:solidFill>
                              <a:srgbClr val="010101">
                                <a:shade val="95000"/>
                                <a:satMod val="105000"/>
                              </a:srgbClr>
                            </a:solidFill>
                            <a:prstDash val="solid"/>
                            <a:round/>
                          </a:ln>
                          <a:effectLst/>
                        </wps:spPr>
                        <wps:bodyPr/>
                      </wps:wsp>
                      <wps:wsp>
                        <wps:cNvPr id="13458" name="Rectangle 13458"/>
                        <wps:cNvSpPr/>
                        <wps:spPr>
                          <a:xfrm>
                            <a:off x="54864" y="1456942"/>
                            <a:ext cx="75010" cy="134158"/>
                          </a:xfrm>
                          <a:prstGeom prst="rect">
                            <a:avLst/>
                          </a:prstGeom>
                          <a:ln>
                            <a:noFill/>
                          </a:ln>
                        </wps:spPr>
                        <wps:txbx>
                          <w:txbxContent>
                            <w:p w:rsidR="00A548CC" w:rsidRDefault="00A548CC" w:rsidP="00EB636C">
                              <w:pPr>
                                <w:spacing w:after="0" w:line="276" w:lineRule="auto"/>
                                <w:ind w:left="0" w:firstLine="0"/>
                                <w:jc w:val="left"/>
                              </w:pPr>
                              <w:r>
                                <w:rPr>
                                  <w:sz w:val="16"/>
                                </w:rPr>
                                <w:t>8</w:t>
                              </w:r>
                            </w:p>
                          </w:txbxContent>
                        </wps:txbx>
                        <wps:bodyPr horzOverflow="overflow" vert="horz" lIns="0" tIns="0" rIns="0" bIns="0" rtlCol="0">
                          <a:noAutofit/>
                        </wps:bodyPr>
                      </wps:wsp>
                      <wps:wsp>
                        <wps:cNvPr id="13459" name="Shape 13459"/>
                        <wps:cNvSpPr/>
                        <wps:spPr>
                          <a:xfrm>
                            <a:off x="138684" y="1513580"/>
                            <a:ext cx="39624" cy="0"/>
                          </a:xfrm>
                          <a:custGeom>
                            <a:avLst/>
                            <a:gdLst/>
                            <a:ahLst/>
                            <a:cxnLst/>
                            <a:rect l="0" t="0" r="0" b="0"/>
                            <a:pathLst>
                              <a:path w="39624">
                                <a:moveTo>
                                  <a:pt x="39624" y="0"/>
                                </a:moveTo>
                                <a:lnTo>
                                  <a:pt x="0" y="0"/>
                                </a:lnTo>
                              </a:path>
                            </a:pathLst>
                          </a:custGeom>
                          <a:noFill/>
                          <a:ln w="3626" cap="flat" cmpd="sng" algn="ctr">
                            <a:solidFill>
                              <a:srgbClr val="010101">
                                <a:shade val="95000"/>
                                <a:satMod val="105000"/>
                              </a:srgbClr>
                            </a:solidFill>
                            <a:prstDash val="solid"/>
                            <a:round/>
                          </a:ln>
                          <a:effectLst/>
                        </wps:spPr>
                        <wps:bodyPr/>
                      </wps:wsp>
                      <wps:wsp>
                        <wps:cNvPr id="13460" name="Rectangle 13460"/>
                        <wps:cNvSpPr/>
                        <wps:spPr>
                          <a:xfrm>
                            <a:off x="0" y="1092707"/>
                            <a:ext cx="147958" cy="134157"/>
                          </a:xfrm>
                          <a:prstGeom prst="rect">
                            <a:avLst/>
                          </a:prstGeom>
                          <a:ln>
                            <a:noFill/>
                          </a:ln>
                        </wps:spPr>
                        <wps:txbx>
                          <w:txbxContent>
                            <w:p w:rsidR="00A548CC" w:rsidRDefault="00A548CC" w:rsidP="00EB636C">
                              <w:pPr>
                                <w:spacing w:after="0" w:line="276" w:lineRule="auto"/>
                                <w:ind w:left="0" w:firstLine="0"/>
                                <w:jc w:val="left"/>
                              </w:pPr>
                              <w:r>
                                <w:rPr>
                                  <w:sz w:val="16"/>
                                </w:rPr>
                                <w:t>12</w:t>
                              </w:r>
                            </w:p>
                          </w:txbxContent>
                        </wps:txbx>
                        <wps:bodyPr horzOverflow="overflow" vert="horz" lIns="0" tIns="0" rIns="0" bIns="0" rtlCol="0">
                          <a:noAutofit/>
                        </wps:bodyPr>
                      </wps:wsp>
                      <wps:wsp>
                        <wps:cNvPr id="13461" name="Shape 13461"/>
                        <wps:cNvSpPr/>
                        <wps:spPr>
                          <a:xfrm>
                            <a:off x="138684" y="1150868"/>
                            <a:ext cx="39624" cy="0"/>
                          </a:xfrm>
                          <a:custGeom>
                            <a:avLst/>
                            <a:gdLst/>
                            <a:ahLst/>
                            <a:cxnLst/>
                            <a:rect l="0" t="0" r="0" b="0"/>
                            <a:pathLst>
                              <a:path w="39624">
                                <a:moveTo>
                                  <a:pt x="39624" y="0"/>
                                </a:moveTo>
                                <a:lnTo>
                                  <a:pt x="0" y="0"/>
                                </a:lnTo>
                              </a:path>
                            </a:pathLst>
                          </a:custGeom>
                          <a:noFill/>
                          <a:ln w="3626" cap="flat" cmpd="sng" algn="ctr">
                            <a:solidFill>
                              <a:srgbClr val="010101">
                                <a:shade val="95000"/>
                                <a:satMod val="105000"/>
                              </a:srgbClr>
                            </a:solidFill>
                            <a:prstDash val="solid"/>
                            <a:round/>
                          </a:ln>
                          <a:effectLst/>
                        </wps:spPr>
                        <wps:bodyPr/>
                      </wps:wsp>
                      <wps:wsp>
                        <wps:cNvPr id="13462" name="Rectangle 13462"/>
                        <wps:cNvSpPr/>
                        <wps:spPr>
                          <a:xfrm>
                            <a:off x="0" y="728472"/>
                            <a:ext cx="147958" cy="134158"/>
                          </a:xfrm>
                          <a:prstGeom prst="rect">
                            <a:avLst/>
                          </a:prstGeom>
                          <a:ln>
                            <a:noFill/>
                          </a:ln>
                        </wps:spPr>
                        <wps:txbx>
                          <w:txbxContent>
                            <w:p w:rsidR="00A548CC" w:rsidRDefault="00A548CC" w:rsidP="00EB636C">
                              <w:pPr>
                                <w:spacing w:after="0" w:line="276" w:lineRule="auto"/>
                                <w:ind w:left="0" w:firstLine="0"/>
                                <w:jc w:val="left"/>
                              </w:pPr>
                              <w:r>
                                <w:rPr>
                                  <w:sz w:val="16"/>
                                </w:rPr>
                                <w:t>16</w:t>
                              </w:r>
                            </w:p>
                          </w:txbxContent>
                        </wps:txbx>
                        <wps:bodyPr horzOverflow="overflow" vert="horz" lIns="0" tIns="0" rIns="0" bIns="0" rtlCol="0">
                          <a:noAutofit/>
                        </wps:bodyPr>
                      </wps:wsp>
                      <wps:wsp>
                        <wps:cNvPr id="13463" name="Shape 13463"/>
                        <wps:cNvSpPr/>
                        <wps:spPr>
                          <a:xfrm>
                            <a:off x="138684" y="785107"/>
                            <a:ext cx="39624" cy="0"/>
                          </a:xfrm>
                          <a:custGeom>
                            <a:avLst/>
                            <a:gdLst/>
                            <a:ahLst/>
                            <a:cxnLst/>
                            <a:rect l="0" t="0" r="0" b="0"/>
                            <a:pathLst>
                              <a:path w="39624">
                                <a:moveTo>
                                  <a:pt x="39624" y="0"/>
                                </a:moveTo>
                                <a:lnTo>
                                  <a:pt x="0" y="0"/>
                                </a:lnTo>
                              </a:path>
                            </a:pathLst>
                          </a:custGeom>
                          <a:noFill/>
                          <a:ln w="3626" cap="flat" cmpd="sng" algn="ctr">
                            <a:solidFill>
                              <a:srgbClr val="010101">
                                <a:shade val="95000"/>
                                <a:satMod val="105000"/>
                              </a:srgbClr>
                            </a:solidFill>
                            <a:prstDash val="solid"/>
                            <a:round/>
                          </a:ln>
                          <a:effectLst/>
                        </wps:spPr>
                        <wps:bodyPr/>
                      </wps:wsp>
                      <wps:wsp>
                        <wps:cNvPr id="13464" name="Rectangle 13464"/>
                        <wps:cNvSpPr/>
                        <wps:spPr>
                          <a:xfrm>
                            <a:off x="0" y="362712"/>
                            <a:ext cx="147958" cy="134158"/>
                          </a:xfrm>
                          <a:prstGeom prst="rect">
                            <a:avLst/>
                          </a:prstGeom>
                          <a:ln>
                            <a:noFill/>
                          </a:ln>
                        </wps:spPr>
                        <wps:txbx>
                          <w:txbxContent>
                            <w:p w:rsidR="00A548CC" w:rsidRDefault="00A548CC" w:rsidP="00EB636C">
                              <w:pPr>
                                <w:spacing w:after="0" w:line="276" w:lineRule="auto"/>
                                <w:ind w:left="0" w:firstLine="0"/>
                                <w:jc w:val="left"/>
                              </w:pPr>
                              <w:r>
                                <w:rPr>
                                  <w:sz w:val="16"/>
                                </w:rPr>
                                <w:t>20</w:t>
                              </w:r>
                            </w:p>
                          </w:txbxContent>
                        </wps:txbx>
                        <wps:bodyPr horzOverflow="overflow" vert="horz" lIns="0" tIns="0" rIns="0" bIns="0" rtlCol="0">
                          <a:noAutofit/>
                        </wps:bodyPr>
                      </wps:wsp>
                      <wps:wsp>
                        <wps:cNvPr id="13465" name="Shape 13465"/>
                        <wps:cNvSpPr/>
                        <wps:spPr>
                          <a:xfrm>
                            <a:off x="138684" y="420871"/>
                            <a:ext cx="39624" cy="0"/>
                          </a:xfrm>
                          <a:custGeom>
                            <a:avLst/>
                            <a:gdLst/>
                            <a:ahLst/>
                            <a:cxnLst/>
                            <a:rect l="0" t="0" r="0" b="0"/>
                            <a:pathLst>
                              <a:path w="39624">
                                <a:moveTo>
                                  <a:pt x="39624" y="0"/>
                                </a:moveTo>
                                <a:lnTo>
                                  <a:pt x="0" y="0"/>
                                </a:lnTo>
                              </a:path>
                            </a:pathLst>
                          </a:custGeom>
                          <a:noFill/>
                          <a:ln w="3626" cap="flat" cmpd="sng" algn="ctr">
                            <a:solidFill>
                              <a:srgbClr val="010101">
                                <a:shade val="95000"/>
                                <a:satMod val="105000"/>
                              </a:srgbClr>
                            </a:solidFill>
                            <a:prstDash val="solid"/>
                            <a:round/>
                          </a:ln>
                          <a:effectLst/>
                        </wps:spPr>
                        <wps:bodyPr/>
                      </wps:wsp>
                      <wps:wsp>
                        <wps:cNvPr id="13466" name="Rectangle 13466"/>
                        <wps:cNvSpPr/>
                        <wps:spPr>
                          <a:xfrm>
                            <a:off x="0" y="0"/>
                            <a:ext cx="147958" cy="134158"/>
                          </a:xfrm>
                          <a:prstGeom prst="rect">
                            <a:avLst/>
                          </a:prstGeom>
                          <a:ln>
                            <a:noFill/>
                          </a:ln>
                        </wps:spPr>
                        <wps:txbx>
                          <w:txbxContent>
                            <w:p w:rsidR="00A548CC" w:rsidRDefault="00A548CC" w:rsidP="00EB636C">
                              <w:pPr>
                                <w:spacing w:after="0" w:line="276" w:lineRule="auto"/>
                                <w:ind w:left="0" w:firstLine="0"/>
                                <w:jc w:val="left"/>
                              </w:pPr>
                              <w:r>
                                <w:rPr>
                                  <w:sz w:val="16"/>
                                </w:rPr>
                                <w:t>24</w:t>
                              </w:r>
                            </w:p>
                          </w:txbxContent>
                        </wps:txbx>
                        <wps:bodyPr horzOverflow="overflow" vert="horz" lIns="0" tIns="0" rIns="0" bIns="0" rtlCol="0">
                          <a:noAutofit/>
                        </wps:bodyPr>
                      </wps:wsp>
                      <wps:wsp>
                        <wps:cNvPr id="13467" name="Shape 13467"/>
                        <wps:cNvSpPr/>
                        <wps:spPr>
                          <a:xfrm>
                            <a:off x="138684" y="58159"/>
                            <a:ext cx="39624" cy="0"/>
                          </a:xfrm>
                          <a:custGeom>
                            <a:avLst/>
                            <a:gdLst/>
                            <a:ahLst/>
                            <a:cxnLst/>
                            <a:rect l="0" t="0" r="0" b="0"/>
                            <a:pathLst>
                              <a:path w="39624">
                                <a:moveTo>
                                  <a:pt x="39624" y="0"/>
                                </a:moveTo>
                                <a:lnTo>
                                  <a:pt x="0" y="0"/>
                                </a:lnTo>
                              </a:path>
                            </a:pathLst>
                          </a:custGeom>
                          <a:noFill/>
                          <a:ln w="3626" cap="flat" cmpd="sng" algn="ctr">
                            <a:solidFill>
                              <a:srgbClr val="010101">
                                <a:shade val="95000"/>
                                <a:satMod val="105000"/>
                              </a:srgbClr>
                            </a:solidFill>
                            <a:prstDash val="solid"/>
                            <a:round/>
                          </a:ln>
                          <a:effectLst/>
                        </wps:spPr>
                        <wps:bodyPr/>
                      </wps:wsp>
                      <wps:wsp>
                        <wps:cNvPr id="13468" name="Shape 13468"/>
                        <wps:cNvSpPr/>
                        <wps:spPr>
                          <a:xfrm>
                            <a:off x="219456" y="2249671"/>
                            <a:ext cx="0" cy="24384"/>
                          </a:xfrm>
                          <a:custGeom>
                            <a:avLst/>
                            <a:gdLst/>
                            <a:ahLst/>
                            <a:cxnLst/>
                            <a:rect l="0" t="0" r="0" b="0"/>
                            <a:pathLst>
                              <a:path h="24384">
                                <a:moveTo>
                                  <a:pt x="0" y="0"/>
                                </a:moveTo>
                                <a:lnTo>
                                  <a:pt x="0" y="24384"/>
                                </a:lnTo>
                              </a:path>
                            </a:pathLst>
                          </a:custGeom>
                          <a:noFill/>
                          <a:ln w="3626" cap="sq" cmpd="sng" algn="ctr">
                            <a:solidFill>
                              <a:srgbClr val="010101">
                                <a:shade val="95000"/>
                                <a:satMod val="105000"/>
                              </a:srgbClr>
                            </a:solidFill>
                            <a:prstDash val="solid"/>
                            <a:round/>
                          </a:ln>
                          <a:effectLst/>
                        </wps:spPr>
                        <wps:bodyPr/>
                      </wps:wsp>
                      <wps:wsp>
                        <wps:cNvPr id="13469" name="Shape 13469"/>
                        <wps:cNvSpPr/>
                        <wps:spPr>
                          <a:xfrm>
                            <a:off x="374904" y="2249671"/>
                            <a:ext cx="0" cy="24384"/>
                          </a:xfrm>
                          <a:custGeom>
                            <a:avLst/>
                            <a:gdLst/>
                            <a:ahLst/>
                            <a:cxnLst/>
                            <a:rect l="0" t="0" r="0" b="0"/>
                            <a:pathLst>
                              <a:path h="24384">
                                <a:moveTo>
                                  <a:pt x="0" y="0"/>
                                </a:moveTo>
                                <a:lnTo>
                                  <a:pt x="0" y="24384"/>
                                </a:lnTo>
                              </a:path>
                            </a:pathLst>
                          </a:custGeom>
                          <a:noFill/>
                          <a:ln w="3626" cap="sq" cmpd="sng" algn="ctr">
                            <a:solidFill>
                              <a:srgbClr val="010101">
                                <a:shade val="95000"/>
                                <a:satMod val="105000"/>
                              </a:srgbClr>
                            </a:solidFill>
                            <a:prstDash val="solid"/>
                            <a:round/>
                          </a:ln>
                          <a:effectLst/>
                        </wps:spPr>
                        <wps:bodyPr/>
                      </wps:wsp>
                      <wps:wsp>
                        <wps:cNvPr id="13471" name="Shape 13471"/>
                        <wps:cNvSpPr/>
                        <wps:spPr>
                          <a:xfrm>
                            <a:off x="530352" y="2249671"/>
                            <a:ext cx="0" cy="45720"/>
                          </a:xfrm>
                          <a:custGeom>
                            <a:avLst/>
                            <a:gdLst/>
                            <a:ahLst/>
                            <a:cxnLst/>
                            <a:rect l="0" t="0" r="0" b="0"/>
                            <a:pathLst>
                              <a:path h="45720">
                                <a:moveTo>
                                  <a:pt x="0" y="0"/>
                                </a:moveTo>
                                <a:lnTo>
                                  <a:pt x="0" y="45720"/>
                                </a:lnTo>
                              </a:path>
                            </a:pathLst>
                          </a:custGeom>
                          <a:noFill/>
                          <a:ln w="3626" cap="sq" cmpd="sng" algn="ctr">
                            <a:solidFill>
                              <a:srgbClr val="010101">
                                <a:shade val="95000"/>
                                <a:satMod val="105000"/>
                              </a:srgbClr>
                            </a:solidFill>
                            <a:prstDash val="solid"/>
                            <a:round/>
                          </a:ln>
                          <a:effectLst/>
                        </wps:spPr>
                        <wps:bodyPr/>
                      </wps:wsp>
                      <wps:wsp>
                        <wps:cNvPr id="13472" name="Shape 13472"/>
                        <wps:cNvSpPr/>
                        <wps:spPr>
                          <a:xfrm>
                            <a:off x="685800" y="2249671"/>
                            <a:ext cx="0" cy="24384"/>
                          </a:xfrm>
                          <a:custGeom>
                            <a:avLst/>
                            <a:gdLst/>
                            <a:ahLst/>
                            <a:cxnLst/>
                            <a:rect l="0" t="0" r="0" b="0"/>
                            <a:pathLst>
                              <a:path h="24384">
                                <a:moveTo>
                                  <a:pt x="0" y="0"/>
                                </a:moveTo>
                                <a:lnTo>
                                  <a:pt x="0" y="24384"/>
                                </a:lnTo>
                              </a:path>
                            </a:pathLst>
                          </a:custGeom>
                          <a:noFill/>
                          <a:ln w="3626" cap="sq" cmpd="sng" algn="ctr">
                            <a:solidFill>
                              <a:srgbClr val="010101">
                                <a:shade val="95000"/>
                                <a:satMod val="105000"/>
                              </a:srgbClr>
                            </a:solidFill>
                            <a:prstDash val="solid"/>
                            <a:round/>
                          </a:ln>
                          <a:effectLst/>
                        </wps:spPr>
                        <wps:bodyPr/>
                      </wps:wsp>
                      <wps:wsp>
                        <wps:cNvPr id="13473" name="Shape 13473"/>
                        <wps:cNvSpPr/>
                        <wps:spPr>
                          <a:xfrm>
                            <a:off x="841248" y="2249671"/>
                            <a:ext cx="0" cy="24384"/>
                          </a:xfrm>
                          <a:custGeom>
                            <a:avLst/>
                            <a:gdLst/>
                            <a:ahLst/>
                            <a:cxnLst/>
                            <a:rect l="0" t="0" r="0" b="0"/>
                            <a:pathLst>
                              <a:path h="24384">
                                <a:moveTo>
                                  <a:pt x="0" y="0"/>
                                </a:moveTo>
                                <a:lnTo>
                                  <a:pt x="0" y="24384"/>
                                </a:lnTo>
                              </a:path>
                            </a:pathLst>
                          </a:custGeom>
                          <a:noFill/>
                          <a:ln w="3626" cap="sq" cmpd="sng" algn="ctr">
                            <a:solidFill>
                              <a:srgbClr val="010101">
                                <a:shade val="95000"/>
                                <a:satMod val="105000"/>
                              </a:srgbClr>
                            </a:solidFill>
                            <a:prstDash val="solid"/>
                            <a:round/>
                          </a:ln>
                          <a:effectLst/>
                        </wps:spPr>
                        <wps:bodyPr/>
                      </wps:wsp>
                      <wps:wsp>
                        <wps:cNvPr id="13474" name="Shape 13474"/>
                        <wps:cNvSpPr/>
                        <wps:spPr>
                          <a:xfrm>
                            <a:off x="996696" y="2249671"/>
                            <a:ext cx="0" cy="24384"/>
                          </a:xfrm>
                          <a:custGeom>
                            <a:avLst/>
                            <a:gdLst/>
                            <a:ahLst/>
                            <a:cxnLst/>
                            <a:rect l="0" t="0" r="0" b="0"/>
                            <a:pathLst>
                              <a:path h="24384">
                                <a:moveTo>
                                  <a:pt x="0" y="0"/>
                                </a:moveTo>
                                <a:lnTo>
                                  <a:pt x="0" y="24384"/>
                                </a:lnTo>
                              </a:path>
                            </a:pathLst>
                          </a:custGeom>
                          <a:noFill/>
                          <a:ln w="3626" cap="sq" cmpd="sng" algn="ctr">
                            <a:solidFill>
                              <a:srgbClr val="010101">
                                <a:shade val="95000"/>
                                <a:satMod val="105000"/>
                              </a:srgbClr>
                            </a:solidFill>
                            <a:prstDash val="solid"/>
                            <a:round/>
                          </a:ln>
                          <a:effectLst/>
                        </wps:spPr>
                        <wps:bodyPr/>
                      </wps:wsp>
                      <wps:wsp>
                        <wps:cNvPr id="13476" name="Shape 13476"/>
                        <wps:cNvSpPr/>
                        <wps:spPr>
                          <a:xfrm>
                            <a:off x="1152144" y="2249671"/>
                            <a:ext cx="0" cy="45720"/>
                          </a:xfrm>
                          <a:custGeom>
                            <a:avLst/>
                            <a:gdLst/>
                            <a:ahLst/>
                            <a:cxnLst/>
                            <a:rect l="0" t="0" r="0" b="0"/>
                            <a:pathLst>
                              <a:path h="45720">
                                <a:moveTo>
                                  <a:pt x="0" y="0"/>
                                </a:moveTo>
                                <a:lnTo>
                                  <a:pt x="0" y="45720"/>
                                </a:lnTo>
                              </a:path>
                            </a:pathLst>
                          </a:custGeom>
                          <a:noFill/>
                          <a:ln w="3626" cap="sq" cmpd="sng" algn="ctr">
                            <a:solidFill>
                              <a:srgbClr val="010101">
                                <a:shade val="95000"/>
                                <a:satMod val="105000"/>
                              </a:srgbClr>
                            </a:solidFill>
                            <a:prstDash val="solid"/>
                            <a:round/>
                          </a:ln>
                          <a:effectLst/>
                        </wps:spPr>
                        <wps:bodyPr/>
                      </wps:wsp>
                      <wps:wsp>
                        <wps:cNvPr id="13477" name="Shape 13477"/>
                        <wps:cNvSpPr/>
                        <wps:spPr>
                          <a:xfrm>
                            <a:off x="1307592" y="2249671"/>
                            <a:ext cx="0" cy="24384"/>
                          </a:xfrm>
                          <a:custGeom>
                            <a:avLst/>
                            <a:gdLst/>
                            <a:ahLst/>
                            <a:cxnLst/>
                            <a:rect l="0" t="0" r="0" b="0"/>
                            <a:pathLst>
                              <a:path h="24384">
                                <a:moveTo>
                                  <a:pt x="0" y="0"/>
                                </a:moveTo>
                                <a:lnTo>
                                  <a:pt x="0" y="24384"/>
                                </a:lnTo>
                              </a:path>
                            </a:pathLst>
                          </a:custGeom>
                          <a:noFill/>
                          <a:ln w="3626" cap="sq" cmpd="sng" algn="ctr">
                            <a:solidFill>
                              <a:srgbClr val="010101">
                                <a:shade val="95000"/>
                                <a:satMod val="105000"/>
                              </a:srgbClr>
                            </a:solidFill>
                            <a:prstDash val="solid"/>
                            <a:round/>
                          </a:ln>
                          <a:effectLst/>
                        </wps:spPr>
                        <wps:bodyPr/>
                      </wps:wsp>
                      <wps:wsp>
                        <wps:cNvPr id="13478" name="Shape 13478"/>
                        <wps:cNvSpPr/>
                        <wps:spPr>
                          <a:xfrm>
                            <a:off x="1463040" y="2249671"/>
                            <a:ext cx="0" cy="24384"/>
                          </a:xfrm>
                          <a:custGeom>
                            <a:avLst/>
                            <a:gdLst/>
                            <a:ahLst/>
                            <a:cxnLst/>
                            <a:rect l="0" t="0" r="0" b="0"/>
                            <a:pathLst>
                              <a:path h="24384">
                                <a:moveTo>
                                  <a:pt x="0" y="0"/>
                                </a:moveTo>
                                <a:lnTo>
                                  <a:pt x="0" y="24384"/>
                                </a:lnTo>
                              </a:path>
                            </a:pathLst>
                          </a:custGeom>
                          <a:noFill/>
                          <a:ln w="3626" cap="sq" cmpd="sng" algn="ctr">
                            <a:solidFill>
                              <a:srgbClr val="010101">
                                <a:shade val="95000"/>
                                <a:satMod val="105000"/>
                              </a:srgbClr>
                            </a:solidFill>
                            <a:prstDash val="solid"/>
                            <a:round/>
                          </a:ln>
                          <a:effectLst/>
                        </wps:spPr>
                        <wps:bodyPr/>
                      </wps:wsp>
                      <wps:wsp>
                        <wps:cNvPr id="13479" name="Shape 13479"/>
                        <wps:cNvSpPr/>
                        <wps:spPr>
                          <a:xfrm>
                            <a:off x="1618488" y="2249671"/>
                            <a:ext cx="0" cy="24384"/>
                          </a:xfrm>
                          <a:custGeom>
                            <a:avLst/>
                            <a:gdLst/>
                            <a:ahLst/>
                            <a:cxnLst/>
                            <a:rect l="0" t="0" r="0" b="0"/>
                            <a:pathLst>
                              <a:path h="24384">
                                <a:moveTo>
                                  <a:pt x="0" y="0"/>
                                </a:moveTo>
                                <a:lnTo>
                                  <a:pt x="0" y="24384"/>
                                </a:lnTo>
                              </a:path>
                            </a:pathLst>
                          </a:custGeom>
                          <a:noFill/>
                          <a:ln w="3626" cap="sq" cmpd="sng" algn="ctr">
                            <a:solidFill>
                              <a:srgbClr val="010101">
                                <a:shade val="95000"/>
                                <a:satMod val="105000"/>
                              </a:srgbClr>
                            </a:solidFill>
                            <a:prstDash val="solid"/>
                            <a:round/>
                          </a:ln>
                          <a:effectLst/>
                        </wps:spPr>
                        <wps:bodyPr/>
                      </wps:wsp>
                      <wps:wsp>
                        <wps:cNvPr id="13481" name="Shape 13481"/>
                        <wps:cNvSpPr/>
                        <wps:spPr>
                          <a:xfrm>
                            <a:off x="1773936" y="2249671"/>
                            <a:ext cx="0" cy="45720"/>
                          </a:xfrm>
                          <a:custGeom>
                            <a:avLst/>
                            <a:gdLst/>
                            <a:ahLst/>
                            <a:cxnLst/>
                            <a:rect l="0" t="0" r="0" b="0"/>
                            <a:pathLst>
                              <a:path h="45720">
                                <a:moveTo>
                                  <a:pt x="0" y="0"/>
                                </a:moveTo>
                                <a:lnTo>
                                  <a:pt x="0" y="45720"/>
                                </a:lnTo>
                              </a:path>
                            </a:pathLst>
                          </a:custGeom>
                          <a:noFill/>
                          <a:ln w="3626" cap="sq" cmpd="sng" algn="ctr">
                            <a:solidFill>
                              <a:srgbClr val="010101">
                                <a:shade val="95000"/>
                                <a:satMod val="105000"/>
                              </a:srgbClr>
                            </a:solidFill>
                            <a:prstDash val="solid"/>
                            <a:round/>
                          </a:ln>
                          <a:effectLst/>
                        </wps:spPr>
                        <wps:bodyPr/>
                      </wps:wsp>
                      <wps:wsp>
                        <wps:cNvPr id="13482" name="Shape 13482"/>
                        <wps:cNvSpPr/>
                        <wps:spPr>
                          <a:xfrm>
                            <a:off x="1929384" y="2249671"/>
                            <a:ext cx="0" cy="24384"/>
                          </a:xfrm>
                          <a:custGeom>
                            <a:avLst/>
                            <a:gdLst/>
                            <a:ahLst/>
                            <a:cxnLst/>
                            <a:rect l="0" t="0" r="0" b="0"/>
                            <a:pathLst>
                              <a:path h="24384">
                                <a:moveTo>
                                  <a:pt x="0" y="0"/>
                                </a:moveTo>
                                <a:lnTo>
                                  <a:pt x="0" y="24384"/>
                                </a:lnTo>
                              </a:path>
                            </a:pathLst>
                          </a:custGeom>
                          <a:noFill/>
                          <a:ln w="3626" cap="sq" cmpd="sng" algn="ctr">
                            <a:solidFill>
                              <a:srgbClr val="010101">
                                <a:shade val="95000"/>
                                <a:satMod val="105000"/>
                              </a:srgbClr>
                            </a:solidFill>
                            <a:prstDash val="solid"/>
                            <a:round/>
                          </a:ln>
                          <a:effectLst/>
                        </wps:spPr>
                        <wps:bodyPr/>
                      </wps:wsp>
                      <wps:wsp>
                        <wps:cNvPr id="13483" name="Shape 13483"/>
                        <wps:cNvSpPr/>
                        <wps:spPr>
                          <a:xfrm>
                            <a:off x="2084832" y="2249671"/>
                            <a:ext cx="0" cy="24384"/>
                          </a:xfrm>
                          <a:custGeom>
                            <a:avLst/>
                            <a:gdLst/>
                            <a:ahLst/>
                            <a:cxnLst/>
                            <a:rect l="0" t="0" r="0" b="0"/>
                            <a:pathLst>
                              <a:path h="24384">
                                <a:moveTo>
                                  <a:pt x="0" y="0"/>
                                </a:moveTo>
                                <a:lnTo>
                                  <a:pt x="0" y="24384"/>
                                </a:lnTo>
                              </a:path>
                            </a:pathLst>
                          </a:custGeom>
                          <a:noFill/>
                          <a:ln w="3626" cap="sq" cmpd="sng" algn="ctr">
                            <a:solidFill>
                              <a:srgbClr val="010101">
                                <a:shade val="95000"/>
                                <a:satMod val="105000"/>
                              </a:srgbClr>
                            </a:solidFill>
                            <a:prstDash val="solid"/>
                            <a:round/>
                          </a:ln>
                          <a:effectLst/>
                        </wps:spPr>
                        <wps:bodyPr/>
                      </wps:wsp>
                      <wps:wsp>
                        <wps:cNvPr id="13484" name="Shape 13484"/>
                        <wps:cNvSpPr/>
                        <wps:spPr>
                          <a:xfrm>
                            <a:off x="2240280" y="2249671"/>
                            <a:ext cx="0" cy="24384"/>
                          </a:xfrm>
                          <a:custGeom>
                            <a:avLst/>
                            <a:gdLst/>
                            <a:ahLst/>
                            <a:cxnLst/>
                            <a:rect l="0" t="0" r="0" b="0"/>
                            <a:pathLst>
                              <a:path h="24384">
                                <a:moveTo>
                                  <a:pt x="0" y="0"/>
                                </a:moveTo>
                                <a:lnTo>
                                  <a:pt x="0" y="24384"/>
                                </a:lnTo>
                              </a:path>
                            </a:pathLst>
                          </a:custGeom>
                          <a:noFill/>
                          <a:ln w="3626" cap="sq" cmpd="sng" algn="ctr">
                            <a:solidFill>
                              <a:srgbClr val="010101">
                                <a:shade val="95000"/>
                                <a:satMod val="105000"/>
                              </a:srgbClr>
                            </a:solidFill>
                            <a:prstDash val="solid"/>
                            <a:round/>
                          </a:ln>
                          <a:effectLst/>
                        </wps:spPr>
                        <wps:bodyPr/>
                      </wps:wsp>
                      <wps:wsp>
                        <wps:cNvPr id="13486" name="Shape 13486"/>
                        <wps:cNvSpPr/>
                        <wps:spPr>
                          <a:xfrm>
                            <a:off x="2397252" y="2249671"/>
                            <a:ext cx="0" cy="45720"/>
                          </a:xfrm>
                          <a:custGeom>
                            <a:avLst/>
                            <a:gdLst/>
                            <a:ahLst/>
                            <a:cxnLst/>
                            <a:rect l="0" t="0" r="0" b="0"/>
                            <a:pathLst>
                              <a:path h="45720">
                                <a:moveTo>
                                  <a:pt x="0" y="0"/>
                                </a:moveTo>
                                <a:lnTo>
                                  <a:pt x="0" y="45720"/>
                                </a:lnTo>
                              </a:path>
                            </a:pathLst>
                          </a:custGeom>
                          <a:noFill/>
                          <a:ln w="3626" cap="sq" cmpd="sng" algn="ctr">
                            <a:solidFill>
                              <a:srgbClr val="010101">
                                <a:shade val="95000"/>
                                <a:satMod val="105000"/>
                              </a:srgbClr>
                            </a:solidFill>
                            <a:prstDash val="solid"/>
                            <a:round/>
                          </a:ln>
                          <a:effectLst/>
                        </wps:spPr>
                        <wps:bodyPr/>
                      </wps:wsp>
                      <wps:wsp>
                        <wps:cNvPr id="13487" name="Shape 13487"/>
                        <wps:cNvSpPr/>
                        <wps:spPr>
                          <a:xfrm>
                            <a:off x="2551176" y="2249671"/>
                            <a:ext cx="0" cy="24384"/>
                          </a:xfrm>
                          <a:custGeom>
                            <a:avLst/>
                            <a:gdLst/>
                            <a:ahLst/>
                            <a:cxnLst/>
                            <a:rect l="0" t="0" r="0" b="0"/>
                            <a:pathLst>
                              <a:path h="24384">
                                <a:moveTo>
                                  <a:pt x="0" y="0"/>
                                </a:moveTo>
                                <a:lnTo>
                                  <a:pt x="0" y="24384"/>
                                </a:lnTo>
                              </a:path>
                            </a:pathLst>
                          </a:custGeom>
                          <a:noFill/>
                          <a:ln w="3626" cap="sq" cmpd="sng" algn="ctr">
                            <a:solidFill>
                              <a:srgbClr val="010101">
                                <a:shade val="95000"/>
                                <a:satMod val="105000"/>
                              </a:srgbClr>
                            </a:solidFill>
                            <a:prstDash val="solid"/>
                            <a:round/>
                          </a:ln>
                          <a:effectLst/>
                        </wps:spPr>
                        <wps:bodyPr/>
                      </wps:wsp>
                      <wps:wsp>
                        <wps:cNvPr id="13488" name="Shape 13488"/>
                        <wps:cNvSpPr/>
                        <wps:spPr>
                          <a:xfrm>
                            <a:off x="2706624" y="2249671"/>
                            <a:ext cx="0" cy="24384"/>
                          </a:xfrm>
                          <a:custGeom>
                            <a:avLst/>
                            <a:gdLst/>
                            <a:ahLst/>
                            <a:cxnLst/>
                            <a:rect l="0" t="0" r="0" b="0"/>
                            <a:pathLst>
                              <a:path h="24384">
                                <a:moveTo>
                                  <a:pt x="0" y="0"/>
                                </a:moveTo>
                                <a:lnTo>
                                  <a:pt x="0" y="24384"/>
                                </a:lnTo>
                              </a:path>
                            </a:pathLst>
                          </a:custGeom>
                          <a:noFill/>
                          <a:ln w="3626" cap="sq" cmpd="sng" algn="ctr">
                            <a:solidFill>
                              <a:srgbClr val="010101">
                                <a:shade val="95000"/>
                                <a:satMod val="105000"/>
                              </a:srgbClr>
                            </a:solidFill>
                            <a:prstDash val="solid"/>
                            <a:round/>
                          </a:ln>
                          <a:effectLst/>
                        </wps:spPr>
                        <wps:bodyPr/>
                      </wps:wsp>
                      <wps:wsp>
                        <wps:cNvPr id="13489" name="Shape 13489"/>
                        <wps:cNvSpPr/>
                        <wps:spPr>
                          <a:xfrm>
                            <a:off x="2862073" y="2249671"/>
                            <a:ext cx="0" cy="24384"/>
                          </a:xfrm>
                          <a:custGeom>
                            <a:avLst/>
                            <a:gdLst/>
                            <a:ahLst/>
                            <a:cxnLst/>
                            <a:rect l="0" t="0" r="0" b="0"/>
                            <a:pathLst>
                              <a:path h="24384">
                                <a:moveTo>
                                  <a:pt x="0" y="0"/>
                                </a:moveTo>
                                <a:lnTo>
                                  <a:pt x="0" y="24384"/>
                                </a:lnTo>
                              </a:path>
                            </a:pathLst>
                          </a:custGeom>
                          <a:noFill/>
                          <a:ln w="3626" cap="sq" cmpd="sng" algn="ctr">
                            <a:solidFill>
                              <a:srgbClr val="010101">
                                <a:shade val="95000"/>
                                <a:satMod val="105000"/>
                              </a:srgbClr>
                            </a:solidFill>
                            <a:prstDash val="solid"/>
                            <a:round/>
                          </a:ln>
                          <a:effectLst/>
                        </wps:spPr>
                        <wps:bodyPr/>
                      </wps:wsp>
                      <wps:wsp>
                        <wps:cNvPr id="13491" name="Shape 13491"/>
                        <wps:cNvSpPr/>
                        <wps:spPr>
                          <a:xfrm>
                            <a:off x="3017520" y="2249671"/>
                            <a:ext cx="0" cy="45720"/>
                          </a:xfrm>
                          <a:custGeom>
                            <a:avLst/>
                            <a:gdLst/>
                            <a:ahLst/>
                            <a:cxnLst/>
                            <a:rect l="0" t="0" r="0" b="0"/>
                            <a:pathLst>
                              <a:path h="45720">
                                <a:moveTo>
                                  <a:pt x="0" y="0"/>
                                </a:moveTo>
                                <a:lnTo>
                                  <a:pt x="0" y="45720"/>
                                </a:lnTo>
                              </a:path>
                            </a:pathLst>
                          </a:custGeom>
                          <a:noFill/>
                          <a:ln w="3626" cap="sq" cmpd="sng" algn="ctr">
                            <a:solidFill>
                              <a:srgbClr val="010101">
                                <a:shade val="95000"/>
                                <a:satMod val="105000"/>
                              </a:srgbClr>
                            </a:solidFill>
                            <a:prstDash val="solid"/>
                            <a:round/>
                          </a:ln>
                          <a:effectLst/>
                        </wps:spPr>
                        <wps:bodyPr/>
                      </wps:wsp>
                      <wps:wsp>
                        <wps:cNvPr id="13492" name="Shape 13492"/>
                        <wps:cNvSpPr/>
                        <wps:spPr>
                          <a:xfrm>
                            <a:off x="3174492" y="2249671"/>
                            <a:ext cx="0" cy="24384"/>
                          </a:xfrm>
                          <a:custGeom>
                            <a:avLst/>
                            <a:gdLst/>
                            <a:ahLst/>
                            <a:cxnLst/>
                            <a:rect l="0" t="0" r="0" b="0"/>
                            <a:pathLst>
                              <a:path h="24384">
                                <a:moveTo>
                                  <a:pt x="0" y="0"/>
                                </a:moveTo>
                                <a:lnTo>
                                  <a:pt x="0" y="24384"/>
                                </a:lnTo>
                              </a:path>
                            </a:pathLst>
                          </a:custGeom>
                          <a:noFill/>
                          <a:ln w="3626" cap="sq" cmpd="sng" algn="ctr">
                            <a:solidFill>
                              <a:srgbClr val="010101">
                                <a:shade val="95000"/>
                                <a:satMod val="105000"/>
                              </a:srgbClr>
                            </a:solidFill>
                            <a:prstDash val="solid"/>
                            <a:round/>
                          </a:ln>
                          <a:effectLst/>
                        </wps:spPr>
                        <wps:bodyPr/>
                      </wps:wsp>
                      <wps:wsp>
                        <wps:cNvPr id="13493" name="Shape 13493"/>
                        <wps:cNvSpPr/>
                        <wps:spPr>
                          <a:xfrm>
                            <a:off x="3328416" y="2249671"/>
                            <a:ext cx="0" cy="24384"/>
                          </a:xfrm>
                          <a:custGeom>
                            <a:avLst/>
                            <a:gdLst/>
                            <a:ahLst/>
                            <a:cxnLst/>
                            <a:rect l="0" t="0" r="0" b="0"/>
                            <a:pathLst>
                              <a:path h="24384">
                                <a:moveTo>
                                  <a:pt x="0" y="0"/>
                                </a:moveTo>
                                <a:lnTo>
                                  <a:pt x="0" y="24384"/>
                                </a:lnTo>
                              </a:path>
                            </a:pathLst>
                          </a:custGeom>
                          <a:noFill/>
                          <a:ln w="3626" cap="sq" cmpd="sng" algn="ctr">
                            <a:solidFill>
                              <a:srgbClr val="010101">
                                <a:shade val="95000"/>
                                <a:satMod val="105000"/>
                              </a:srgbClr>
                            </a:solidFill>
                            <a:prstDash val="solid"/>
                            <a:round/>
                          </a:ln>
                          <a:effectLst/>
                        </wps:spPr>
                        <wps:bodyPr/>
                      </wps:wsp>
                      <wps:wsp>
                        <wps:cNvPr id="13494" name="Shape 13494"/>
                        <wps:cNvSpPr/>
                        <wps:spPr>
                          <a:xfrm>
                            <a:off x="3483864" y="2249671"/>
                            <a:ext cx="0" cy="24384"/>
                          </a:xfrm>
                          <a:custGeom>
                            <a:avLst/>
                            <a:gdLst/>
                            <a:ahLst/>
                            <a:cxnLst/>
                            <a:rect l="0" t="0" r="0" b="0"/>
                            <a:pathLst>
                              <a:path h="24384">
                                <a:moveTo>
                                  <a:pt x="0" y="0"/>
                                </a:moveTo>
                                <a:lnTo>
                                  <a:pt x="0" y="24384"/>
                                </a:lnTo>
                              </a:path>
                            </a:pathLst>
                          </a:custGeom>
                          <a:noFill/>
                          <a:ln w="3626" cap="sq" cmpd="sng" algn="ctr">
                            <a:solidFill>
                              <a:srgbClr val="010101">
                                <a:shade val="95000"/>
                                <a:satMod val="105000"/>
                              </a:srgbClr>
                            </a:solidFill>
                            <a:prstDash val="solid"/>
                            <a:round/>
                          </a:ln>
                          <a:effectLst/>
                        </wps:spPr>
                        <wps:bodyPr/>
                      </wps:wsp>
                      <wps:wsp>
                        <wps:cNvPr id="13496" name="Shape 13496"/>
                        <wps:cNvSpPr/>
                        <wps:spPr>
                          <a:xfrm>
                            <a:off x="3639312" y="2249671"/>
                            <a:ext cx="0" cy="45720"/>
                          </a:xfrm>
                          <a:custGeom>
                            <a:avLst/>
                            <a:gdLst/>
                            <a:ahLst/>
                            <a:cxnLst/>
                            <a:rect l="0" t="0" r="0" b="0"/>
                            <a:pathLst>
                              <a:path h="45720">
                                <a:moveTo>
                                  <a:pt x="0" y="0"/>
                                </a:moveTo>
                                <a:lnTo>
                                  <a:pt x="0" y="45720"/>
                                </a:lnTo>
                              </a:path>
                            </a:pathLst>
                          </a:custGeom>
                          <a:noFill/>
                          <a:ln w="3626" cap="sq" cmpd="sng" algn="ctr">
                            <a:solidFill>
                              <a:srgbClr val="010101">
                                <a:shade val="95000"/>
                                <a:satMod val="105000"/>
                              </a:srgbClr>
                            </a:solidFill>
                            <a:prstDash val="solid"/>
                            <a:round/>
                          </a:ln>
                          <a:effectLst/>
                        </wps:spPr>
                        <wps:bodyPr/>
                      </wps:wsp>
                      <wps:wsp>
                        <wps:cNvPr id="13497" name="Shape 13497"/>
                        <wps:cNvSpPr/>
                        <wps:spPr>
                          <a:xfrm>
                            <a:off x="3796285" y="2249671"/>
                            <a:ext cx="0" cy="24384"/>
                          </a:xfrm>
                          <a:custGeom>
                            <a:avLst/>
                            <a:gdLst/>
                            <a:ahLst/>
                            <a:cxnLst/>
                            <a:rect l="0" t="0" r="0" b="0"/>
                            <a:pathLst>
                              <a:path h="24384">
                                <a:moveTo>
                                  <a:pt x="0" y="0"/>
                                </a:moveTo>
                                <a:lnTo>
                                  <a:pt x="0" y="24384"/>
                                </a:lnTo>
                              </a:path>
                            </a:pathLst>
                          </a:custGeom>
                          <a:noFill/>
                          <a:ln w="3626" cap="sq" cmpd="sng" algn="ctr">
                            <a:solidFill>
                              <a:srgbClr val="010101">
                                <a:shade val="95000"/>
                                <a:satMod val="105000"/>
                              </a:srgbClr>
                            </a:solidFill>
                            <a:prstDash val="solid"/>
                            <a:round/>
                          </a:ln>
                          <a:effectLst/>
                        </wps:spPr>
                        <wps:bodyPr/>
                      </wps:wsp>
                      <wps:wsp>
                        <wps:cNvPr id="108019" name="Shape 108019"/>
                        <wps:cNvSpPr/>
                        <wps:spPr>
                          <a:xfrm>
                            <a:off x="219456" y="2152136"/>
                            <a:ext cx="155448" cy="91439"/>
                          </a:xfrm>
                          <a:custGeom>
                            <a:avLst/>
                            <a:gdLst/>
                            <a:ahLst/>
                            <a:cxnLst/>
                            <a:rect l="0" t="0" r="0" b="0"/>
                            <a:pathLst>
                              <a:path w="155448" h="91439">
                                <a:moveTo>
                                  <a:pt x="0" y="0"/>
                                </a:moveTo>
                                <a:lnTo>
                                  <a:pt x="155448" y="0"/>
                                </a:lnTo>
                                <a:lnTo>
                                  <a:pt x="155448" y="91439"/>
                                </a:lnTo>
                                <a:lnTo>
                                  <a:pt x="0" y="91439"/>
                                </a:lnTo>
                                <a:lnTo>
                                  <a:pt x="0" y="0"/>
                                </a:lnTo>
                              </a:path>
                            </a:pathLst>
                          </a:custGeom>
                          <a:solidFill>
                            <a:srgbClr val="94BEFF"/>
                          </a:solidFill>
                          <a:ln w="0" cap="sq">
                            <a:noFill/>
                            <a:round/>
                          </a:ln>
                          <a:effectLst/>
                        </wps:spPr>
                        <wps:bodyPr/>
                      </wps:wsp>
                      <wps:wsp>
                        <wps:cNvPr id="13500" name="Shape 13500"/>
                        <wps:cNvSpPr/>
                        <wps:spPr>
                          <a:xfrm>
                            <a:off x="219456" y="2152136"/>
                            <a:ext cx="155448" cy="91439"/>
                          </a:xfrm>
                          <a:custGeom>
                            <a:avLst/>
                            <a:gdLst/>
                            <a:ahLst/>
                            <a:cxnLst/>
                            <a:rect l="0" t="0" r="0" b="0"/>
                            <a:pathLst>
                              <a:path w="155448" h="91439">
                                <a:moveTo>
                                  <a:pt x="0" y="91439"/>
                                </a:moveTo>
                                <a:lnTo>
                                  <a:pt x="155448" y="91439"/>
                                </a:lnTo>
                                <a:lnTo>
                                  <a:pt x="155448" y="0"/>
                                </a:lnTo>
                                <a:lnTo>
                                  <a:pt x="0" y="0"/>
                                </a:lnTo>
                                <a:close/>
                              </a:path>
                            </a:pathLst>
                          </a:custGeom>
                          <a:noFill/>
                          <a:ln w="3626" cap="rnd" cmpd="sng" algn="ctr">
                            <a:solidFill>
                              <a:srgbClr val="010101">
                                <a:shade val="95000"/>
                                <a:satMod val="105000"/>
                              </a:srgbClr>
                            </a:solidFill>
                            <a:prstDash val="solid"/>
                            <a:round/>
                          </a:ln>
                          <a:effectLst/>
                        </wps:spPr>
                        <wps:bodyPr/>
                      </wps:wsp>
                      <wps:wsp>
                        <wps:cNvPr id="108020" name="Shape 108020"/>
                        <wps:cNvSpPr/>
                        <wps:spPr>
                          <a:xfrm>
                            <a:off x="996696" y="2152136"/>
                            <a:ext cx="155448" cy="91439"/>
                          </a:xfrm>
                          <a:custGeom>
                            <a:avLst/>
                            <a:gdLst/>
                            <a:ahLst/>
                            <a:cxnLst/>
                            <a:rect l="0" t="0" r="0" b="0"/>
                            <a:pathLst>
                              <a:path w="155448" h="91439">
                                <a:moveTo>
                                  <a:pt x="0" y="0"/>
                                </a:moveTo>
                                <a:lnTo>
                                  <a:pt x="155448" y="0"/>
                                </a:lnTo>
                                <a:lnTo>
                                  <a:pt x="155448" y="91439"/>
                                </a:lnTo>
                                <a:lnTo>
                                  <a:pt x="0" y="91439"/>
                                </a:lnTo>
                                <a:lnTo>
                                  <a:pt x="0" y="0"/>
                                </a:lnTo>
                              </a:path>
                            </a:pathLst>
                          </a:custGeom>
                          <a:solidFill>
                            <a:srgbClr val="94BEFF"/>
                          </a:solidFill>
                          <a:ln w="0" cap="sq">
                            <a:noFill/>
                            <a:round/>
                          </a:ln>
                          <a:effectLst/>
                        </wps:spPr>
                        <wps:bodyPr/>
                      </wps:wsp>
                      <wps:wsp>
                        <wps:cNvPr id="13503" name="Shape 13503"/>
                        <wps:cNvSpPr/>
                        <wps:spPr>
                          <a:xfrm>
                            <a:off x="996696" y="2152136"/>
                            <a:ext cx="155448" cy="91439"/>
                          </a:xfrm>
                          <a:custGeom>
                            <a:avLst/>
                            <a:gdLst/>
                            <a:ahLst/>
                            <a:cxnLst/>
                            <a:rect l="0" t="0" r="0" b="0"/>
                            <a:pathLst>
                              <a:path w="155448" h="91439">
                                <a:moveTo>
                                  <a:pt x="0" y="91439"/>
                                </a:moveTo>
                                <a:lnTo>
                                  <a:pt x="155448" y="91439"/>
                                </a:lnTo>
                                <a:lnTo>
                                  <a:pt x="155448" y="0"/>
                                </a:lnTo>
                                <a:lnTo>
                                  <a:pt x="0" y="0"/>
                                </a:lnTo>
                                <a:close/>
                              </a:path>
                            </a:pathLst>
                          </a:custGeom>
                          <a:noFill/>
                          <a:ln w="3626" cap="rnd" cmpd="sng" algn="ctr">
                            <a:solidFill>
                              <a:srgbClr val="010101">
                                <a:shade val="95000"/>
                                <a:satMod val="105000"/>
                              </a:srgbClr>
                            </a:solidFill>
                            <a:prstDash val="solid"/>
                            <a:round/>
                          </a:ln>
                          <a:effectLst/>
                        </wps:spPr>
                        <wps:bodyPr/>
                      </wps:wsp>
                      <wps:wsp>
                        <wps:cNvPr id="108021" name="Shape 108021"/>
                        <wps:cNvSpPr/>
                        <wps:spPr>
                          <a:xfrm>
                            <a:off x="1307592" y="2060696"/>
                            <a:ext cx="155448" cy="182880"/>
                          </a:xfrm>
                          <a:custGeom>
                            <a:avLst/>
                            <a:gdLst/>
                            <a:ahLst/>
                            <a:cxnLst/>
                            <a:rect l="0" t="0" r="0" b="0"/>
                            <a:pathLst>
                              <a:path w="155448" h="182880">
                                <a:moveTo>
                                  <a:pt x="0" y="0"/>
                                </a:moveTo>
                                <a:lnTo>
                                  <a:pt x="155448" y="0"/>
                                </a:lnTo>
                                <a:lnTo>
                                  <a:pt x="155448" y="182880"/>
                                </a:lnTo>
                                <a:lnTo>
                                  <a:pt x="0" y="182880"/>
                                </a:lnTo>
                                <a:lnTo>
                                  <a:pt x="0" y="0"/>
                                </a:lnTo>
                              </a:path>
                            </a:pathLst>
                          </a:custGeom>
                          <a:solidFill>
                            <a:srgbClr val="94BEFF"/>
                          </a:solidFill>
                          <a:ln w="0" cap="sq">
                            <a:noFill/>
                            <a:round/>
                          </a:ln>
                          <a:effectLst/>
                        </wps:spPr>
                        <wps:bodyPr/>
                      </wps:wsp>
                      <wps:wsp>
                        <wps:cNvPr id="13506" name="Shape 13506"/>
                        <wps:cNvSpPr/>
                        <wps:spPr>
                          <a:xfrm>
                            <a:off x="1307592" y="2060696"/>
                            <a:ext cx="155448" cy="182880"/>
                          </a:xfrm>
                          <a:custGeom>
                            <a:avLst/>
                            <a:gdLst/>
                            <a:ahLst/>
                            <a:cxnLst/>
                            <a:rect l="0" t="0" r="0" b="0"/>
                            <a:pathLst>
                              <a:path w="155448" h="182880">
                                <a:moveTo>
                                  <a:pt x="0" y="182880"/>
                                </a:moveTo>
                                <a:lnTo>
                                  <a:pt x="155448" y="182880"/>
                                </a:lnTo>
                                <a:lnTo>
                                  <a:pt x="155448" y="0"/>
                                </a:lnTo>
                                <a:lnTo>
                                  <a:pt x="0" y="0"/>
                                </a:lnTo>
                                <a:close/>
                              </a:path>
                            </a:pathLst>
                          </a:custGeom>
                          <a:noFill/>
                          <a:ln w="3626" cap="rnd" cmpd="sng" algn="ctr">
                            <a:solidFill>
                              <a:srgbClr val="010101">
                                <a:shade val="95000"/>
                                <a:satMod val="105000"/>
                              </a:srgbClr>
                            </a:solidFill>
                            <a:prstDash val="solid"/>
                            <a:round/>
                          </a:ln>
                          <a:effectLst/>
                        </wps:spPr>
                        <wps:bodyPr/>
                      </wps:wsp>
                      <wps:wsp>
                        <wps:cNvPr id="108022" name="Shape 108022"/>
                        <wps:cNvSpPr/>
                        <wps:spPr>
                          <a:xfrm>
                            <a:off x="1773936" y="2060696"/>
                            <a:ext cx="155448" cy="182880"/>
                          </a:xfrm>
                          <a:custGeom>
                            <a:avLst/>
                            <a:gdLst/>
                            <a:ahLst/>
                            <a:cxnLst/>
                            <a:rect l="0" t="0" r="0" b="0"/>
                            <a:pathLst>
                              <a:path w="155448" h="182880">
                                <a:moveTo>
                                  <a:pt x="0" y="0"/>
                                </a:moveTo>
                                <a:lnTo>
                                  <a:pt x="155448" y="0"/>
                                </a:lnTo>
                                <a:lnTo>
                                  <a:pt x="155448" y="182880"/>
                                </a:lnTo>
                                <a:lnTo>
                                  <a:pt x="0" y="182880"/>
                                </a:lnTo>
                                <a:lnTo>
                                  <a:pt x="0" y="0"/>
                                </a:lnTo>
                              </a:path>
                            </a:pathLst>
                          </a:custGeom>
                          <a:solidFill>
                            <a:srgbClr val="94BEFF"/>
                          </a:solidFill>
                          <a:ln w="0" cap="sq">
                            <a:noFill/>
                            <a:round/>
                          </a:ln>
                          <a:effectLst/>
                        </wps:spPr>
                        <wps:bodyPr/>
                      </wps:wsp>
                      <wps:wsp>
                        <wps:cNvPr id="13509" name="Shape 13509"/>
                        <wps:cNvSpPr/>
                        <wps:spPr>
                          <a:xfrm>
                            <a:off x="1773936" y="2060696"/>
                            <a:ext cx="155448" cy="182880"/>
                          </a:xfrm>
                          <a:custGeom>
                            <a:avLst/>
                            <a:gdLst/>
                            <a:ahLst/>
                            <a:cxnLst/>
                            <a:rect l="0" t="0" r="0" b="0"/>
                            <a:pathLst>
                              <a:path w="155448" h="182880">
                                <a:moveTo>
                                  <a:pt x="0" y="182880"/>
                                </a:moveTo>
                                <a:lnTo>
                                  <a:pt x="155448" y="182880"/>
                                </a:lnTo>
                                <a:lnTo>
                                  <a:pt x="155448" y="0"/>
                                </a:lnTo>
                                <a:lnTo>
                                  <a:pt x="0" y="0"/>
                                </a:lnTo>
                                <a:close/>
                              </a:path>
                            </a:pathLst>
                          </a:custGeom>
                          <a:noFill/>
                          <a:ln w="3626" cap="rnd" cmpd="sng" algn="ctr">
                            <a:solidFill>
                              <a:srgbClr val="010101">
                                <a:shade val="95000"/>
                                <a:satMod val="105000"/>
                              </a:srgbClr>
                            </a:solidFill>
                            <a:prstDash val="solid"/>
                            <a:round/>
                          </a:ln>
                          <a:effectLst/>
                        </wps:spPr>
                        <wps:bodyPr/>
                      </wps:wsp>
                      <wps:wsp>
                        <wps:cNvPr id="108023" name="Shape 108023"/>
                        <wps:cNvSpPr/>
                        <wps:spPr>
                          <a:xfrm>
                            <a:off x="1929384" y="1150868"/>
                            <a:ext cx="155448" cy="1092708"/>
                          </a:xfrm>
                          <a:custGeom>
                            <a:avLst/>
                            <a:gdLst/>
                            <a:ahLst/>
                            <a:cxnLst/>
                            <a:rect l="0" t="0" r="0" b="0"/>
                            <a:pathLst>
                              <a:path w="155448" h="1092708">
                                <a:moveTo>
                                  <a:pt x="0" y="0"/>
                                </a:moveTo>
                                <a:lnTo>
                                  <a:pt x="155448" y="0"/>
                                </a:lnTo>
                                <a:lnTo>
                                  <a:pt x="155448" y="1092708"/>
                                </a:lnTo>
                                <a:lnTo>
                                  <a:pt x="0" y="1092708"/>
                                </a:lnTo>
                                <a:lnTo>
                                  <a:pt x="0" y="0"/>
                                </a:lnTo>
                              </a:path>
                            </a:pathLst>
                          </a:custGeom>
                          <a:solidFill>
                            <a:srgbClr val="94BEFF"/>
                          </a:solidFill>
                          <a:ln w="0" cap="sq">
                            <a:noFill/>
                            <a:round/>
                          </a:ln>
                          <a:effectLst/>
                        </wps:spPr>
                        <wps:bodyPr/>
                      </wps:wsp>
                      <wps:wsp>
                        <wps:cNvPr id="13512" name="Shape 13512"/>
                        <wps:cNvSpPr/>
                        <wps:spPr>
                          <a:xfrm>
                            <a:off x="1929384" y="1150868"/>
                            <a:ext cx="155448" cy="1092708"/>
                          </a:xfrm>
                          <a:custGeom>
                            <a:avLst/>
                            <a:gdLst/>
                            <a:ahLst/>
                            <a:cxnLst/>
                            <a:rect l="0" t="0" r="0" b="0"/>
                            <a:pathLst>
                              <a:path w="155448" h="1092708">
                                <a:moveTo>
                                  <a:pt x="0" y="1092708"/>
                                </a:moveTo>
                                <a:lnTo>
                                  <a:pt x="155448" y="1092708"/>
                                </a:lnTo>
                                <a:lnTo>
                                  <a:pt x="155448" y="0"/>
                                </a:lnTo>
                                <a:lnTo>
                                  <a:pt x="0" y="0"/>
                                </a:lnTo>
                                <a:close/>
                              </a:path>
                            </a:pathLst>
                          </a:custGeom>
                          <a:noFill/>
                          <a:ln w="3626" cap="rnd" cmpd="sng" algn="ctr">
                            <a:solidFill>
                              <a:srgbClr val="010101">
                                <a:shade val="95000"/>
                                <a:satMod val="105000"/>
                              </a:srgbClr>
                            </a:solidFill>
                            <a:prstDash val="solid"/>
                            <a:round/>
                          </a:ln>
                          <a:effectLst/>
                        </wps:spPr>
                        <wps:bodyPr/>
                      </wps:wsp>
                      <wps:wsp>
                        <wps:cNvPr id="108024" name="Shape 108024"/>
                        <wps:cNvSpPr/>
                        <wps:spPr>
                          <a:xfrm>
                            <a:off x="2084832" y="1332224"/>
                            <a:ext cx="155448" cy="911351"/>
                          </a:xfrm>
                          <a:custGeom>
                            <a:avLst/>
                            <a:gdLst/>
                            <a:ahLst/>
                            <a:cxnLst/>
                            <a:rect l="0" t="0" r="0" b="0"/>
                            <a:pathLst>
                              <a:path w="155448" h="911351">
                                <a:moveTo>
                                  <a:pt x="0" y="0"/>
                                </a:moveTo>
                                <a:lnTo>
                                  <a:pt x="155448" y="0"/>
                                </a:lnTo>
                                <a:lnTo>
                                  <a:pt x="155448" y="911351"/>
                                </a:lnTo>
                                <a:lnTo>
                                  <a:pt x="0" y="911351"/>
                                </a:lnTo>
                                <a:lnTo>
                                  <a:pt x="0" y="0"/>
                                </a:lnTo>
                              </a:path>
                            </a:pathLst>
                          </a:custGeom>
                          <a:solidFill>
                            <a:srgbClr val="94BEFF"/>
                          </a:solidFill>
                          <a:ln w="0" cap="sq">
                            <a:noFill/>
                            <a:round/>
                          </a:ln>
                          <a:effectLst/>
                        </wps:spPr>
                        <wps:bodyPr/>
                      </wps:wsp>
                      <wps:wsp>
                        <wps:cNvPr id="13515" name="Shape 13515"/>
                        <wps:cNvSpPr/>
                        <wps:spPr>
                          <a:xfrm>
                            <a:off x="2084832" y="1332224"/>
                            <a:ext cx="155448" cy="911351"/>
                          </a:xfrm>
                          <a:custGeom>
                            <a:avLst/>
                            <a:gdLst/>
                            <a:ahLst/>
                            <a:cxnLst/>
                            <a:rect l="0" t="0" r="0" b="0"/>
                            <a:pathLst>
                              <a:path w="155448" h="911351">
                                <a:moveTo>
                                  <a:pt x="0" y="911351"/>
                                </a:moveTo>
                                <a:lnTo>
                                  <a:pt x="155448" y="911351"/>
                                </a:lnTo>
                                <a:lnTo>
                                  <a:pt x="155448" y="0"/>
                                </a:lnTo>
                                <a:lnTo>
                                  <a:pt x="0" y="0"/>
                                </a:lnTo>
                                <a:close/>
                              </a:path>
                            </a:pathLst>
                          </a:custGeom>
                          <a:noFill/>
                          <a:ln w="3626" cap="rnd" cmpd="sng" algn="ctr">
                            <a:solidFill>
                              <a:srgbClr val="010101">
                                <a:shade val="95000"/>
                                <a:satMod val="105000"/>
                              </a:srgbClr>
                            </a:solidFill>
                            <a:prstDash val="solid"/>
                            <a:round/>
                          </a:ln>
                          <a:effectLst/>
                        </wps:spPr>
                        <wps:bodyPr/>
                      </wps:wsp>
                      <wps:wsp>
                        <wps:cNvPr id="108025" name="Shape 108025"/>
                        <wps:cNvSpPr/>
                        <wps:spPr>
                          <a:xfrm>
                            <a:off x="2240280" y="420872"/>
                            <a:ext cx="156972" cy="1822704"/>
                          </a:xfrm>
                          <a:custGeom>
                            <a:avLst/>
                            <a:gdLst/>
                            <a:ahLst/>
                            <a:cxnLst/>
                            <a:rect l="0" t="0" r="0" b="0"/>
                            <a:pathLst>
                              <a:path w="156972" h="1822704">
                                <a:moveTo>
                                  <a:pt x="0" y="0"/>
                                </a:moveTo>
                                <a:lnTo>
                                  <a:pt x="156972" y="0"/>
                                </a:lnTo>
                                <a:lnTo>
                                  <a:pt x="156972" y="1822704"/>
                                </a:lnTo>
                                <a:lnTo>
                                  <a:pt x="0" y="1822704"/>
                                </a:lnTo>
                                <a:lnTo>
                                  <a:pt x="0" y="0"/>
                                </a:lnTo>
                              </a:path>
                            </a:pathLst>
                          </a:custGeom>
                          <a:solidFill>
                            <a:srgbClr val="94BEFF"/>
                          </a:solidFill>
                          <a:ln w="0" cap="sq">
                            <a:noFill/>
                            <a:round/>
                          </a:ln>
                          <a:effectLst/>
                        </wps:spPr>
                        <wps:bodyPr/>
                      </wps:wsp>
                      <wps:wsp>
                        <wps:cNvPr id="13518" name="Shape 13518"/>
                        <wps:cNvSpPr/>
                        <wps:spPr>
                          <a:xfrm>
                            <a:off x="2240280" y="420872"/>
                            <a:ext cx="156972" cy="1822704"/>
                          </a:xfrm>
                          <a:custGeom>
                            <a:avLst/>
                            <a:gdLst/>
                            <a:ahLst/>
                            <a:cxnLst/>
                            <a:rect l="0" t="0" r="0" b="0"/>
                            <a:pathLst>
                              <a:path w="156972" h="1822704">
                                <a:moveTo>
                                  <a:pt x="0" y="1822704"/>
                                </a:moveTo>
                                <a:lnTo>
                                  <a:pt x="156972" y="1822704"/>
                                </a:lnTo>
                                <a:lnTo>
                                  <a:pt x="156972" y="0"/>
                                </a:lnTo>
                                <a:lnTo>
                                  <a:pt x="0" y="0"/>
                                </a:lnTo>
                                <a:close/>
                              </a:path>
                            </a:pathLst>
                          </a:custGeom>
                          <a:noFill/>
                          <a:ln w="3626" cap="rnd" cmpd="sng" algn="ctr">
                            <a:solidFill>
                              <a:srgbClr val="010101">
                                <a:shade val="95000"/>
                                <a:satMod val="105000"/>
                              </a:srgbClr>
                            </a:solidFill>
                            <a:prstDash val="solid"/>
                            <a:round/>
                          </a:ln>
                          <a:effectLst/>
                        </wps:spPr>
                        <wps:bodyPr/>
                      </wps:wsp>
                      <wps:wsp>
                        <wps:cNvPr id="108026" name="Shape 108026"/>
                        <wps:cNvSpPr/>
                        <wps:spPr>
                          <a:xfrm>
                            <a:off x="2397252" y="420872"/>
                            <a:ext cx="153924" cy="1822704"/>
                          </a:xfrm>
                          <a:custGeom>
                            <a:avLst/>
                            <a:gdLst/>
                            <a:ahLst/>
                            <a:cxnLst/>
                            <a:rect l="0" t="0" r="0" b="0"/>
                            <a:pathLst>
                              <a:path w="153924" h="1822704">
                                <a:moveTo>
                                  <a:pt x="0" y="0"/>
                                </a:moveTo>
                                <a:lnTo>
                                  <a:pt x="153924" y="0"/>
                                </a:lnTo>
                                <a:lnTo>
                                  <a:pt x="153924" y="1822704"/>
                                </a:lnTo>
                                <a:lnTo>
                                  <a:pt x="0" y="1822704"/>
                                </a:lnTo>
                                <a:lnTo>
                                  <a:pt x="0" y="0"/>
                                </a:lnTo>
                              </a:path>
                            </a:pathLst>
                          </a:custGeom>
                          <a:solidFill>
                            <a:srgbClr val="94BEFF"/>
                          </a:solidFill>
                          <a:ln w="0" cap="sq">
                            <a:noFill/>
                            <a:round/>
                          </a:ln>
                          <a:effectLst/>
                        </wps:spPr>
                        <wps:bodyPr/>
                      </wps:wsp>
                      <wps:wsp>
                        <wps:cNvPr id="13521" name="Shape 13521"/>
                        <wps:cNvSpPr/>
                        <wps:spPr>
                          <a:xfrm>
                            <a:off x="2397252" y="420872"/>
                            <a:ext cx="153924" cy="1822704"/>
                          </a:xfrm>
                          <a:custGeom>
                            <a:avLst/>
                            <a:gdLst/>
                            <a:ahLst/>
                            <a:cxnLst/>
                            <a:rect l="0" t="0" r="0" b="0"/>
                            <a:pathLst>
                              <a:path w="153924" h="1822704">
                                <a:moveTo>
                                  <a:pt x="0" y="1822704"/>
                                </a:moveTo>
                                <a:lnTo>
                                  <a:pt x="153924" y="1822704"/>
                                </a:lnTo>
                                <a:lnTo>
                                  <a:pt x="153924" y="0"/>
                                </a:lnTo>
                                <a:lnTo>
                                  <a:pt x="0" y="0"/>
                                </a:lnTo>
                                <a:close/>
                              </a:path>
                            </a:pathLst>
                          </a:custGeom>
                          <a:noFill/>
                          <a:ln w="3626" cap="rnd" cmpd="sng" algn="ctr">
                            <a:solidFill>
                              <a:srgbClr val="010101">
                                <a:shade val="95000"/>
                                <a:satMod val="105000"/>
                              </a:srgbClr>
                            </a:solidFill>
                            <a:prstDash val="solid"/>
                            <a:round/>
                          </a:ln>
                          <a:effectLst/>
                        </wps:spPr>
                        <wps:bodyPr/>
                      </wps:wsp>
                      <wps:wsp>
                        <wps:cNvPr id="108027" name="Shape 108027"/>
                        <wps:cNvSpPr/>
                        <wps:spPr>
                          <a:xfrm>
                            <a:off x="2551176" y="967988"/>
                            <a:ext cx="155448" cy="1275587"/>
                          </a:xfrm>
                          <a:custGeom>
                            <a:avLst/>
                            <a:gdLst/>
                            <a:ahLst/>
                            <a:cxnLst/>
                            <a:rect l="0" t="0" r="0" b="0"/>
                            <a:pathLst>
                              <a:path w="155448" h="1275587">
                                <a:moveTo>
                                  <a:pt x="0" y="0"/>
                                </a:moveTo>
                                <a:lnTo>
                                  <a:pt x="155448" y="0"/>
                                </a:lnTo>
                                <a:lnTo>
                                  <a:pt x="155448" y="1275587"/>
                                </a:lnTo>
                                <a:lnTo>
                                  <a:pt x="0" y="1275587"/>
                                </a:lnTo>
                                <a:lnTo>
                                  <a:pt x="0" y="0"/>
                                </a:lnTo>
                              </a:path>
                            </a:pathLst>
                          </a:custGeom>
                          <a:solidFill>
                            <a:srgbClr val="94BEFF"/>
                          </a:solidFill>
                          <a:ln w="0" cap="sq">
                            <a:noFill/>
                            <a:round/>
                          </a:ln>
                          <a:effectLst/>
                        </wps:spPr>
                        <wps:bodyPr/>
                      </wps:wsp>
                      <wps:wsp>
                        <wps:cNvPr id="13524" name="Shape 13524"/>
                        <wps:cNvSpPr/>
                        <wps:spPr>
                          <a:xfrm>
                            <a:off x="2551176" y="967988"/>
                            <a:ext cx="155448" cy="1275587"/>
                          </a:xfrm>
                          <a:custGeom>
                            <a:avLst/>
                            <a:gdLst/>
                            <a:ahLst/>
                            <a:cxnLst/>
                            <a:rect l="0" t="0" r="0" b="0"/>
                            <a:pathLst>
                              <a:path w="155448" h="1275587">
                                <a:moveTo>
                                  <a:pt x="0" y="1275587"/>
                                </a:moveTo>
                                <a:lnTo>
                                  <a:pt x="155448" y="1275587"/>
                                </a:lnTo>
                                <a:lnTo>
                                  <a:pt x="155448" y="0"/>
                                </a:lnTo>
                                <a:lnTo>
                                  <a:pt x="0" y="0"/>
                                </a:lnTo>
                                <a:close/>
                              </a:path>
                            </a:pathLst>
                          </a:custGeom>
                          <a:noFill/>
                          <a:ln w="3626" cap="rnd" cmpd="sng" algn="ctr">
                            <a:solidFill>
                              <a:srgbClr val="010101">
                                <a:shade val="95000"/>
                                <a:satMod val="105000"/>
                              </a:srgbClr>
                            </a:solidFill>
                            <a:prstDash val="solid"/>
                            <a:round/>
                          </a:ln>
                          <a:effectLst/>
                        </wps:spPr>
                        <wps:bodyPr/>
                      </wps:wsp>
                      <wps:wsp>
                        <wps:cNvPr id="108028" name="Shape 108028"/>
                        <wps:cNvSpPr/>
                        <wps:spPr>
                          <a:xfrm>
                            <a:off x="2706624" y="1332224"/>
                            <a:ext cx="155448" cy="911351"/>
                          </a:xfrm>
                          <a:custGeom>
                            <a:avLst/>
                            <a:gdLst/>
                            <a:ahLst/>
                            <a:cxnLst/>
                            <a:rect l="0" t="0" r="0" b="0"/>
                            <a:pathLst>
                              <a:path w="155448" h="911351">
                                <a:moveTo>
                                  <a:pt x="0" y="0"/>
                                </a:moveTo>
                                <a:lnTo>
                                  <a:pt x="155448" y="0"/>
                                </a:lnTo>
                                <a:lnTo>
                                  <a:pt x="155448" y="911351"/>
                                </a:lnTo>
                                <a:lnTo>
                                  <a:pt x="0" y="911351"/>
                                </a:lnTo>
                                <a:lnTo>
                                  <a:pt x="0" y="0"/>
                                </a:lnTo>
                              </a:path>
                            </a:pathLst>
                          </a:custGeom>
                          <a:solidFill>
                            <a:srgbClr val="94BEFF"/>
                          </a:solidFill>
                          <a:ln w="0" cap="sq">
                            <a:noFill/>
                            <a:round/>
                          </a:ln>
                          <a:effectLst/>
                        </wps:spPr>
                        <wps:bodyPr/>
                      </wps:wsp>
                      <wps:wsp>
                        <wps:cNvPr id="13527" name="Shape 13527"/>
                        <wps:cNvSpPr/>
                        <wps:spPr>
                          <a:xfrm>
                            <a:off x="2706624" y="1332224"/>
                            <a:ext cx="155448" cy="911351"/>
                          </a:xfrm>
                          <a:custGeom>
                            <a:avLst/>
                            <a:gdLst/>
                            <a:ahLst/>
                            <a:cxnLst/>
                            <a:rect l="0" t="0" r="0" b="0"/>
                            <a:pathLst>
                              <a:path w="155448" h="911351">
                                <a:moveTo>
                                  <a:pt x="0" y="911351"/>
                                </a:moveTo>
                                <a:lnTo>
                                  <a:pt x="155448" y="911351"/>
                                </a:lnTo>
                                <a:lnTo>
                                  <a:pt x="155448" y="0"/>
                                </a:lnTo>
                                <a:lnTo>
                                  <a:pt x="0" y="0"/>
                                </a:lnTo>
                                <a:close/>
                              </a:path>
                            </a:pathLst>
                          </a:custGeom>
                          <a:noFill/>
                          <a:ln w="3626" cap="rnd" cmpd="sng" algn="ctr">
                            <a:solidFill>
                              <a:srgbClr val="010101">
                                <a:shade val="95000"/>
                                <a:satMod val="105000"/>
                              </a:srgbClr>
                            </a:solidFill>
                            <a:prstDash val="solid"/>
                            <a:round/>
                          </a:ln>
                          <a:effectLst/>
                        </wps:spPr>
                        <wps:bodyPr/>
                      </wps:wsp>
                      <wps:wsp>
                        <wps:cNvPr id="108029" name="Shape 108029"/>
                        <wps:cNvSpPr/>
                        <wps:spPr>
                          <a:xfrm>
                            <a:off x="2862072" y="2060696"/>
                            <a:ext cx="155448" cy="182880"/>
                          </a:xfrm>
                          <a:custGeom>
                            <a:avLst/>
                            <a:gdLst/>
                            <a:ahLst/>
                            <a:cxnLst/>
                            <a:rect l="0" t="0" r="0" b="0"/>
                            <a:pathLst>
                              <a:path w="155448" h="182880">
                                <a:moveTo>
                                  <a:pt x="0" y="0"/>
                                </a:moveTo>
                                <a:lnTo>
                                  <a:pt x="155448" y="0"/>
                                </a:lnTo>
                                <a:lnTo>
                                  <a:pt x="155448" y="182880"/>
                                </a:lnTo>
                                <a:lnTo>
                                  <a:pt x="0" y="182880"/>
                                </a:lnTo>
                                <a:lnTo>
                                  <a:pt x="0" y="0"/>
                                </a:lnTo>
                              </a:path>
                            </a:pathLst>
                          </a:custGeom>
                          <a:solidFill>
                            <a:srgbClr val="94BEFF"/>
                          </a:solidFill>
                          <a:ln w="0" cap="sq">
                            <a:noFill/>
                            <a:round/>
                          </a:ln>
                          <a:effectLst/>
                        </wps:spPr>
                        <wps:bodyPr/>
                      </wps:wsp>
                      <wps:wsp>
                        <wps:cNvPr id="13530" name="Shape 13530"/>
                        <wps:cNvSpPr/>
                        <wps:spPr>
                          <a:xfrm>
                            <a:off x="2862072" y="2060696"/>
                            <a:ext cx="155448" cy="182880"/>
                          </a:xfrm>
                          <a:custGeom>
                            <a:avLst/>
                            <a:gdLst/>
                            <a:ahLst/>
                            <a:cxnLst/>
                            <a:rect l="0" t="0" r="0" b="0"/>
                            <a:pathLst>
                              <a:path w="155448" h="182880">
                                <a:moveTo>
                                  <a:pt x="0" y="182880"/>
                                </a:moveTo>
                                <a:lnTo>
                                  <a:pt x="155448" y="182880"/>
                                </a:lnTo>
                                <a:lnTo>
                                  <a:pt x="155448" y="0"/>
                                </a:lnTo>
                                <a:lnTo>
                                  <a:pt x="0" y="0"/>
                                </a:lnTo>
                                <a:close/>
                              </a:path>
                            </a:pathLst>
                          </a:custGeom>
                          <a:noFill/>
                          <a:ln w="3626" cap="rnd" cmpd="sng" algn="ctr">
                            <a:solidFill>
                              <a:srgbClr val="010101">
                                <a:shade val="95000"/>
                                <a:satMod val="105000"/>
                              </a:srgbClr>
                            </a:solidFill>
                            <a:prstDash val="solid"/>
                            <a:round/>
                          </a:ln>
                          <a:effectLst/>
                        </wps:spPr>
                        <wps:bodyPr/>
                      </wps:wsp>
                      <wps:wsp>
                        <wps:cNvPr id="108030" name="Shape 108030"/>
                        <wps:cNvSpPr/>
                        <wps:spPr>
                          <a:xfrm>
                            <a:off x="3017520" y="1969256"/>
                            <a:ext cx="156972" cy="274320"/>
                          </a:xfrm>
                          <a:custGeom>
                            <a:avLst/>
                            <a:gdLst/>
                            <a:ahLst/>
                            <a:cxnLst/>
                            <a:rect l="0" t="0" r="0" b="0"/>
                            <a:pathLst>
                              <a:path w="156972" h="274320">
                                <a:moveTo>
                                  <a:pt x="0" y="0"/>
                                </a:moveTo>
                                <a:lnTo>
                                  <a:pt x="156972" y="0"/>
                                </a:lnTo>
                                <a:lnTo>
                                  <a:pt x="156972" y="274320"/>
                                </a:lnTo>
                                <a:lnTo>
                                  <a:pt x="0" y="274320"/>
                                </a:lnTo>
                                <a:lnTo>
                                  <a:pt x="0" y="0"/>
                                </a:lnTo>
                              </a:path>
                            </a:pathLst>
                          </a:custGeom>
                          <a:solidFill>
                            <a:srgbClr val="94BEFF"/>
                          </a:solidFill>
                          <a:ln w="0" cap="sq">
                            <a:noFill/>
                            <a:round/>
                          </a:ln>
                          <a:effectLst/>
                        </wps:spPr>
                        <wps:bodyPr/>
                      </wps:wsp>
                      <wps:wsp>
                        <wps:cNvPr id="13533" name="Shape 13533"/>
                        <wps:cNvSpPr/>
                        <wps:spPr>
                          <a:xfrm>
                            <a:off x="3017520" y="1969256"/>
                            <a:ext cx="156972" cy="274320"/>
                          </a:xfrm>
                          <a:custGeom>
                            <a:avLst/>
                            <a:gdLst/>
                            <a:ahLst/>
                            <a:cxnLst/>
                            <a:rect l="0" t="0" r="0" b="0"/>
                            <a:pathLst>
                              <a:path w="156972" h="274320">
                                <a:moveTo>
                                  <a:pt x="0" y="274320"/>
                                </a:moveTo>
                                <a:lnTo>
                                  <a:pt x="156972" y="274320"/>
                                </a:lnTo>
                                <a:lnTo>
                                  <a:pt x="156972" y="0"/>
                                </a:lnTo>
                                <a:lnTo>
                                  <a:pt x="0" y="0"/>
                                </a:lnTo>
                                <a:close/>
                              </a:path>
                            </a:pathLst>
                          </a:custGeom>
                          <a:noFill/>
                          <a:ln w="3626" cap="rnd" cmpd="sng" algn="ctr">
                            <a:solidFill>
                              <a:srgbClr val="010101">
                                <a:shade val="95000"/>
                                <a:satMod val="105000"/>
                              </a:srgbClr>
                            </a:solidFill>
                            <a:prstDash val="solid"/>
                            <a:round/>
                          </a:ln>
                          <a:effectLst/>
                        </wps:spPr>
                        <wps:bodyPr/>
                      </wps:wsp>
                      <wps:wsp>
                        <wps:cNvPr id="108031" name="Shape 108031"/>
                        <wps:cNvSpPr/>
                        <wps:spPr>
                          <a:xfrm>
                            <a:off x="3174492" y="2060696"/>
                            <a:ext cx="153924" cy="182880"/>
                          </a:xfrm>
                          <a:custGeom>
                            <a:avLst/>
                            <a:gdLst/>
                            <a:ahLst/>
                            <a:cxnLst/>
                            <a:rect l="0" t="0" r="0" b="0"/>
                            <a:pathLst>
                              <a:path w="153924" h="182880">
                                <a:moveTo>
                                  <a:pt x="0" y="0"/>
                                </a:moveTo>
                                <a:lnTo>
                                  <a:pt x="153924" y="0"/>
                                </a:lnTo>
                                <a:lnTo>
                                  <a:pt x="153924" y="182880"/>
                                </a:lnTo>
                                <a:lnTo>
                                  <a:pt x="0" y="182880"/>
                                </a:lnTo>
                                <a:lnTo>
                                  <a:pt x="0" y="0"/>
                                </a:lnTo>
                              </a:path>
                            </a:pathLst>
                          </a:custGeom>
                          <a:solidFill>
                            <a:srgbClr val="94BEFF"/>
                          </a:solidFill>
                          <a:ln w="0" cap="sq">
                            <a:noFill/>
                            <a:round/>
                          </a:ln>
                          <a:effectLst/>
                        </wps:spPr>
                        <wps:bodyPr/>
                      </wps:wsp>
                      <wps:wsp>
                        <wps:cNvPr id="13536" name="Shape 13536"/>
                        <wps:cNvSpPr/>
                        <wps:spPr>
                          <a:xfrm>
                            <a:off x="3174492" y="2060696"/>
                            <a:ext cx="153924" cy="182880"/>
                          </a:xfrm>
                          <a:custGeom>
                            <a:avLst/>
                            <a:gdLst/>
                            <a:ahLst/>
                            <a:cxnLst/>
                            <a:rect l="0" t="0" r="0" b="0"/>
                            <a:pathLst>
                              <a:path w="153924" h="182880">
                                <a:moveTo>
                                  <a:pt x="0" y="182880"/>
                                </a:moveTo>
                                <a:lnTo>
                                  <a:pt x="153924" y="182880"/>
                                </a:lnTo>
                                <a:lnTo>
                                  <a:pt x="153924" y="0"/>
                                </a:lnTo>
                                <a:lnTo>
                                  <a:pt x="0" y="0"/>
                                </a:lnTo>
                                <a:close/>
                              </a:path>
                            </a:pathLst>
                          </a:custGeom>
                          <a:noFill/>
                          <a:ln w="3626" cap="rnd" cmpd="sng" algn="ctr">
                            <a:solidFill>
                              <a:srgbClr val="010101">
                                <a:shade val="95000"/>
                                <a:satMod val="105000"/>
                              </a:srgbClr>
                            </a:solidFill>
                            <a:prstDash val="solid"/>
                            <a:round/>
                          </a:ln>
                          <a:effectLst/>
                        </wps:spPr>
                        <wps:bodyPr/>
                      </wps:wsp>
                      <wps:wsp>
                        <wps:cNvPr id="108032" name="Shape 108032"/>
                        <wps:cNvSpPr/>
                        <wps:spPr>
                          <a:xfrm>
                            <a:off x="3639312" y="2152136"/>
                            <a:ext cx="156972" cy="91439"/>
                          </a:xfrm>
                          <a:custGeom>
                            <a:avLst/>
                            <a:gdLst/>
                            <a:ahLst/>
                            <a:cxnLst/>
                            <a:rect l="0" t="0" r="0" b="0"/>
                            <a:pathLst>
                              <a:path w="156972" h="91439">
                                <a:moveTo>
                                  <a:pt x="0" y="0"/>
                                </a:moveTo>
                                <a:lnTo>
                                  <a:pt x="156972" y="0"/>
                                </a:lnTo>
                                <a:lnTo>
                                  <a:pt x="156972" y="91439"/>
                                </a:lnTo>
                                <a:lnTo>
                                  <a:pt x="0" y="91439"/>
                                </a:lnTo>
                                <a:lnTo>
                                  <a:pt x="0" y="0"/>
                                </a:lnTo>
                              </a:path>
                            </a:pathLst>
                          </a:custGeom>
                          <a:solidFill>
                            <a:srgbClr val="94BEFF"/>
                          </a:solidFill>
                          <a:ln w="0" cap="sq">
                            <a:noFill/>
                            <a:round/>
                          </a:ln>
                          <a:effectLst/>
                        </wps:spPr>
                        <wps:bodyPr/>
                      </wps:wsp>
                      <wps:wsp>
                        <wps:cNvPr id="13539" name="Shape 13539"/>
                        <wps:cNvSpPr/>
                        <wps:spPr>
                          <a:xfrm>
                            <a:off x="3639312" y="2152136"/>
                            <a:ext cx="156972" cy="91439"/>
                          </a:xfrm>
                          <a:custGeom>
                            <a:avLst/>
                            <a:gdLst/>
                            <a:ahLst/>
                            <a:cxnLst/>
                            <a:rect l="0" t="0" r="0" b="0"/>
                            <a:pathLst>
                              <a:path w="156972" h="91439">
                                <a:moveTo>
                                  <a:pt x="0" y="91439"/>
                                </a:moveTo>
                                <a:lnTo>
                                  <a:pt x="156972" y="91439"/>
                                </a:lnTo>
                                <a:lnTo>
                                  <a:pt x="156972" y="0"/>
                                </a:lnTo>
                                <a:lnTo>
                                  <a:pt x="0" y="0"/>
                                </a:lnTo>
                                <a:close/>
                              </a:path>
                            </a:pathLst>
                          </a:custGeom>
                          <a:noFill/>
                          <a:ln w="3626" cap="rnd" cmpd="sng" algn="ctr">
                            <a:solidFill>
                              <a:srgbClr val="010101">
                                <a:shade val="95000"/>
                                <a:satMod val="105000"/>
                              </a:srgbClr>
                            </a:solidFill>
                            <a:prstDash val="solid"/>
                            <a:round/>
                          </a:ln>
                          <a:effectLst/>
                        </wps:spPr>
                        <wps:bodyPr/>
                      </wps:wsp>
                      <wps:wsp>
                        <wps:cNvPr id="13540" name="Shape 13540"/>
                        <wps:cNvSpPr/>
                        <wps:spPr>
                          <a:xfrm>
                            <a:off x="182880" y="55111"/>
                            <a:ext cx="0" cy="2191512"/>
                          </a:xfrm>
                          <a:custGeom>
                            <a:avLst/>
                            <a:gdLst/>
                            <a:ahLst/>
                            <a:cxnLst/>
                            <a:rect l="0" t="0" r="0" b="0"/>
                            <a:pathLst>
                              <a:path h="2191512">
                                <a:moveTo>
                                  <a:pt x="0" y="0"/>
                                </a:moveTo>
                                <a:lnTo>
                                  <a:pt x="0" y="2191512"/>
                                </a:lnTo>
                              </a:path>
                            </a:pathLst>
                          </a:custGeom>
                          <a:noFill/>
                          <a:ln w="4834" cap="sq" cmpd="sng" algn="ctr">
                            <a:solidFill>
                              <a:srgbClr val="010101">
                                <a:shade val="95000"/>
                                <a:satMod val="105000"/>
                              </a:srgbClr>
                            </a:solidFill>
                            <a:prstDash val="solid"/>
                            <a:round/>
                          </a:ln>
                          <a:effectLst/>
                        </wps:spPr>
                        <wps:bodyPr/>
                      </wps:wsp>
                      <wps:wsp>
                        <wps:cNvPr id="13541" name="Shape 13541"/>
                        <wps:cNvSpPr/>
                        <wps:spPr>
                          <a:xfrm>
                            <a:off x="182880" y="2246623"/>
                            <a:ext cx="3649980" cy="0"/>
                          </a:xfrm>
                          <a:custGeom>
                            <a:avLst/>
                            <a:gdLst/>
                            <a:ahLst/>
                            <a:cxnLst/>
                            <a:rect l="0" t="0" r="0" b="0"/>
                            <a:pathLst>
                              <a:path w="3649980">
                                <a:moveTo>
                                  <a:pt x="0" y="0"/>
                                </a:moveTo>
                                <a:lnTo>
                                  <a:pt x="3649980" y="0"/>
                                </a:lnTo>
                              </a:path>
                            </a:pathLst>
                          </a:custGeom>
                          <a:noFill/>
                          <a:ln w="4834" cap="sq" cmpd="sng" algn="ctr">
                            <a:solidFill>
                              <a:srgbClr val="010101">
                                <a:shade val="95000"/>
                                <a:satMod val="105000"/>
                              </a:srgbClr>
                            </a:solidFill>
                            <a:prstDash val="solid"/>
                            <a:round/>
                          </a:ln>
                          <a:effectLst/>
                        </wps:spPr>
                        <wps:bodyPr/>
                      </wps:wsp>
                      <wps:wsp>
                        <wps:cNvPr id="13542" name="Shape 13542"/>
                        <wps:cNvSpPr/>
                        <wps:spPr>
                          <a:xfrm>
                            <a:off x="3832861" y="55111"/>
                            <a:ext cx="0" cy="2191512"/>
                          </a:xfrm>
                          <a:custGeom>
                            <a:avLst/>
                            <a:gdLst/>
                            <a:ahLst/>
                            <a:cxnLst/>
                            <a:rect l="0" t="0" r="0" b="0"/>
                            <a:pathLst>
                              <a:path h="2191512">
                                <a:moveTo>
                                  <a:pt x="0" y="2191512"/>
                                </a:moveTo>
                                <a:lnTo>
                                  <a:pt x="0" y="0"/>
                                </a:lnTo>
                              </a:path>
                            </a:pathLst>
                          </a:custGeom>
                          <a:noFill/>
                          <a:ln w="4834" cap="sq" cmpd="sng" algn="ctr">
                            <a:solidFill>
                              <a:srgbClr val="010101">
                                <a:shade val="95000"/>
                                <a:satMod val="105000"/>
                              </a:srgbClr>
                            </a:solidFill>
                            <a:prstDash val="solid"/>
                            <a:round/>
                          </a:ln>
                          <a:effectLst/>
                        </wps:spPr>
                        <wps:bodyPr/>
                      </wps:wsp>
                      <wps:wsp>
                        <wps:cNvPr id="13543" name="Shape 13543"/>
                        <wps:cNvSpPr/>
                        <wps:spPr>
                          <a:xfrm>
                            <a:off x="182880" y="55111"/>
                            <a:ext cx="3649980" cy="0"/>
                          </a:xfrm>
                          <a:custGeom>
                            <a:avLst/>
                            <a:gdLst/>
                            <a:ahLst/>
                            <a:cxnLst/>
                            <a:rect l="0" t="0" r="0" b="0"/>
                            <a:pathLst>
                              <a:path w="3649980">
                                <a:moveTo>
                                  <a:pt x="3649980" y="0"/>
                                </a:moveTo>
                                <a:lnTo>
                                  <a:pt x="0" y="0"/>
                                </a:lnTo>
                              </a:path>
                            </a:pathLst>
                          </a:custGeom>
                          <a:noFill/>
                          <a:ln w="4834" cap="sq" cmpd="sng" algn="ctr">
                            <a:solidFill>
                              <a:srgbClr val="010101">
                                <a:shade val="95000"/>
                                <a:satMod val="105000"/>
                              </a:srgbClr>
                            </a:solidFill>
                            <a:prstDash val="solid"/>
                            <a:round/>
                          </a:ln>
                          <a:effectLst/>
                        </wps:spPr>
                        <wps:bodyPr/>
                      </wps:wsp>
                    </wpg:wgp>
                  </a:graphicData>
                </a:graphic>
              </wp:inline>
            </w:drawing>
          </mc:Choice>
          <mc:Fallback>
            <w:pict>
              <v:group w14:anchorId="2C2E605C" id="Group 102772" o:spid="_x0000_s1328" style="width:301.8pt;height:180.75pt;mso-position-horizontal-relative:char;mso-position-vertical-relative:line" coordsize="38328,2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">
                <v:shape id="Shape 13450" o:spid="_x0000_s1329" style="position:absolute;left:1828;top:551;width:0;height:21915;visibility:visible;mso-wrap-style:square;v-text-anchor:top" coordsize="0,219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I18AA&#10;AADeAAAADwAAAGRycy9kb3ducmV2LnhtbERPzWrCQBC+F3yHZYTe6kZti0ZXCQWh9NakDzBmxySa&#10;nQ2725i+fedQ6G0+5vvdHyfXq5FC7DwbWC4yUMS1tx03Br6q09MGVEzIFnvPZOCHIhwPs4c95tbf&#10;+ZPGMjVKTDjmaKBNaci1jnVLDuPCD8Tyu/jgMAkMjbYB72Luer3KslftsGNJaHGgt5bqW/ntJOS6&#10;wbRF4Rbn+FGGomI3VsY8zqdiByrRlP7Jf+p3K/XXzy8yQObIDfr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f5I18AAAADeAAAADwAAAAAAAAAAAAAAAACYAgAAZHJzL2Rvd25y&#10;ZXYueG1sUEsFBgAAAAAEAAQA9QAAAIUDAAAAAA==&#10;" path="m,l,2191512e" filled="f" strokecolor="#010101" strokeweight=".1343mm">
                  <v:stroke endcap="square"/>
                  <v:path arrowok="t" textboxrect="0,0,0,2191512"/>
                </v:shape>
                <v:shape id="Shape 13451" o:spid="_x0000_s1330" style="position:absolute;left:1828;top:22466;width:36500;height:0;visibility:visible;mso-wrap-style:square;v-text-anchor:top" coordsize="3649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2oqsYA&#10;AADeAAAADwAAAGRycy9kb3ducmV2LnhtbERPTWsCMRC9F/ofwgheRLPaKnZrlCJKRSnFtZfehs24&#10;G9xMlk3UbX+9EQq9zeN9zmzR2kpcqPHGsYLhIAFBnDttuFDwdVj3pyB8QNZYOSYFP+RhMX98mGGq&#10;3ZX3dMlCIWII+xQVlCHUqZQ+L8miH7iaOHJH11gMETaF1A1eY7it5ChJJtKi4dhQYk3LkvJTdrYK&#10;PrbfJjG7nvycbN9fdM9mp9+VUarbad9eQQRqw7/4z73Rcf7T83gI93fiDX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2oqsYAAADeAAAADwAAAAAAAAAAAAAAAACYAgAAZHJz&#10;L2Rvd25yZXYueG1sUEsFBgAAAAAEAAQA9QAAAIsDAAAAAA==&#10;" path="m,l3649980,e" filled="f" strokecolor="#010101" strokeweight=".1343mm">
                  <v:stroke endcap="square"/>
                  <v:path arrowok="t" textboxrect="0,0,3649980,0"/>
                </v:shape>
                <v:shape id="Shape 13452" o:spid="_x0000_s1331" style="position:absolute;left:38328;top:551;width:0;height:21915;visibility:visible;mso-wrap-style:square;v-text-anchor:top" coordsize="0,219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BzO8QA&#10;AADeAAAADwAAAGRycy9kb3ducmV2LnhtbESP3WrDMAyF7wd9B6PC7lan3Q9tWreEwWDsbskeQI3V&#10;JG0sB9tNs7efBoPdSeic8+nsDpPr1Ughdp4NLBcZKOLa244bA1/V28MaVEzIFnvPZOCbIhz2s7sd&#10;5tbf+JPGMjVKQjjmaKBNaci1jnVLDuPCD8RyO/ngMMkaGm0D3iTc9XqVZS/aYcdCaHGg15bqS3l1&#10;AjmvMW1QtMUxfpShqNiNlTH386nYgko0pX/xn/vdyvuPT88r+K0j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gczvEAAAA3gAAAA8AAAAAAAAAAAAAAAAAmAIAAGRycy9k&#10;b3ducmV2LnhtbFBLBQYAAAAABAAEAPUAAACJAwAAAAA=&#10;" path="m,2191512l,e" filled="f" strokecolor="#010101" strokeweight=".1343mm">
                  <v:stroke endcap="square"/>
                  <v:path arrowok="t" textboxrect="0,0,0,2191512"/>
                </v:shape>
                <v:shape id="Shape 13453" o:spid="_x0000_s1332" style="position:absolute;left:1828;top:551;width:36500;height:0;visibility:visible;mso-wrap-style:square;v-text-anchor:top" coordsize="3649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TRsYA&#10;AADeAAAADwAAAGRycy9kb3ducmV2LnhtbERPTWsCMRC9C/6HMIVepGatrdTVKKUoFotIt168DZvp&#10;bnAzWTZRV3+9KRS8zeN9znTe2kqcqPHGsYJBPwFBnDttuFCw+1k+vYHwAVlj5ZgUXMjDfNbtTDHV&#10;7szfdMpCIWII+xQVlCHUqZQ+L8mi77uaOHK/rrEYImwKqRs8x3BbyeckGUmLhmNDiTV9lJQfsqNV&#10;sFnvTWK+enI7Wq/Gumezw3VhlHp8aN8nIAK14S7+d3/qOH/48jqEv3fiD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OTRsYAAADeAAAADwAAAAAAAAAAAAAAAACYAgAAZHJz&#10;L2Rvd25yZXYueG1sUEsFBgAAAAAEAAQA9QAAAIsDAAAAAA==&#10;" path="m3649980,l,e" filled="f" strokecolor="#010101" strokeweight=".1343mm">
                  <v:stroke endcap="square"/>
                  <v:path arrowok="t" textboxrect="0,0,3649980,0"/>
                </v:shape>
                <v:rect id="Rectangle 13454" o:spid="_x0000_s1333" style="position:absolute;left:548;top:21854;width:750;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AO8UA&#10;AADeAAAADwAAAGRycy9kb3ducmV2LnhtbERPS2vCQBC+C/6HZYTedGO1RdNsRGqLHn0U1NuQnSbB&#10;7GzIbk3013cLBW/z8T0nWXSmEldqXGlZwXgUgSDOrC45V/B1+BzOQDiPrLGyTApu5GCR9nsJxtq2&#10;vKPr3ucihLCLUUHhfR1L6bKCDLqRrYkD920bgz7AJpe6wTaEm0o+R9GrNFhyaCiwpveCssv+xyhY&#10;z+rlaWPvbV59nNfH7XG+Osy9Uk+DbvkGwlPnH+J/90aH+ZPpyx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EA7xQAAAN4AAAAPAAAAAAAAAAAAAAAAAJgCAABkcnMv&#10;ZG93bnJldi54bWxQSwUGAAAAAAQABAD1AAAAigMAAAAA&#10;" filled="f" stroked="f">
                  <v:textbox inset="0,0,0,0">
                    <w:txbxContent>
                      <w:p w:rsidR="00A548CC" w:rsidRDefault="00A548CC" w:rsidP="00EB636C">
                        <w:pPr>
                          <w:spacing w:after="0" w:line="276" w:lineRule="auto"/>
                          <w:ind w:left="0" w:firstLine="0"/>
                          <w:jc w:val="left"/>
                        </w:pPr>
                        <w:r>
                          <w:rPr>
                            <w:sz w:val="16"/>
                          </w:rPr>
                          <w:t>0</w:t>
                        </w:r>
                      </w:p>
                    </w:txbxContent>
                  </v:textbox>
                </v:rect>
                <v:shape id="Shape 13455" o:spid="_x0000_s1334" style="position:absolute;left:1386;top:22435;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029sUA&#10;AADeAAAADwAAAGRycy9kb3ducmV2LnhtbERPTWvCQBC9C/0PyxR6Ed0Yq4ToKkUoeNBD0156m2an&#10;SWx2NuyuMfn3bqHQ2zze52z3g2lFT843lhUs5gkI4tLqhisFH++vswyED8gaW8ukYCQP+93DZIu5&#10;tjd+o74IlYgh7HNUUIfQ5VL6siaDfm474sh9W2cwROgqqR3eYrhpZZoka2mw4dhQY0eHmsqf4moU&#10;SMLCTt2Y6cPXRZ7H7JSeP0ulnh6Hlw2IQEP4F/+5jzrOXz6vVvD7TrxB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Tb2xQAAAN4AAAAPAAAAAAAAAAAAAAAAAJgCAABkcnMv&#10;ZG93bnJldi54bWxQSwUGAAAAAAQABAD1AAAAigMAAAAA&#10;" path="m39624,l,e" filled="f" strokecolor="#010101" strokeweight=".1007mm">
                  <v:path arrowok="t" textboxrect="0,0,39624,0"/>
                </v:shape>
                <v:rect id="Rectangle 13456" o:spid="_x0000_s1335" style="position:absolute;left:548;top:18211;width:750;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718YA&#10;AADeAAAADwAAAGRycy9kb3ducmV2LnhtbERPTWvCQBC9F/oflin0Vje1VjRmI2Jb9KhRUG9DdkxC&#10;s7MhuzXRX98VCr3N431OMu9NLS7UusqygtdBBII4t7riQsF+9/UyAeE8ssbaMim4koN5+viQYKxt&#10;x1u6ZL4QIYRdjApK75tYSpeXZNANbEMcuLNtDfoA20LqFrsQbmo5jKKxNFhxaCixoWVJ+Xf2YxSs&#10;Js3iuLa3rqg/T6vD5jD92E29Us9P/WIGwlPv/8V/7rUO899G72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p718YAAADeAAAADwAAAAAAAAAAAAAAAACYAgAAZHJz&#10;L2Rvd25yZXYueG1sUEsFBgAAAAAEAAQA9QAAAIsDAAAAAA==&#10;" filled="f" stroked="f">
                  <v:textbox inset="0,0,0,0">
                    <w:txbxContent>
                      <w:p w:rsidR="00A548CC" w:rsidRDefault="00A548CC" w:rsidP="00EB636C">
                        <w:pPr>
                          <w:spacing w:after="0" w:line="276" w:lineRule="auto"/>
                          <w:ind w:left="0" w:firstLine="0"/>
                          <w:jc w:val="left"/>
                        </w:pPr>
                        <w:r>
                          <w:rPr>
                            <w:sz w:val="16"/>
                          </w:rPr>
                          <w:t>4</w:t>
                        </w:r>
                      </w:p>
                    </w:txbxContent>
                  </v:textbox>
                </v:rect>
                <v:shape id="Shape 13457" o:spid="_x0000_s1336" style="position:absolute;left:1386;top:18793;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MNGsUA&#10;AADeAAAADwAAAGRycy9kb3ducmV2LnhtbERPTWvCQBC9C/6HZQQvRTdaa0PqKiIIPdRD0156G7Nj&#10;kpqdDburJv++KxS8zeN9zmrTmUZcyfnasoLZNAFBXFhdc6ng+2s/SUH4gKyxsUwKevKwWQ8HK8y0&#10;vfEnXfNQihjCPkMFVQhtJqUvKjLop7YljtzJOoMhQldK7fAWw00j50mylAZrjg0VtrSrqDjnF6NA&#10;Eub2yfWp3h1/5aFPP+aHn0Kp8ajbvoEI1IWH+N/9ruP858XLK9zfiT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w0axQAAAN4AAAAPAAAAAAAAAAAAAAAAAJgCAABkcnMv&#10;ZG93bnJldi54bWxQSwUGAAAAAAQABAD1AAAAigMAAAAA&#10;" path="m39624,l,e" filled="f" strokecolor="#010101" strokeweight=".1007mm">
                  <v:path arrowok="t" textboxrect="0,0,39624,0"/>
                </v:shape>
                <v:rect id="Rectangle 13458" o:spid="_x0000_s1337" style="position:absolute;left:548;top:14569;width:750;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lKPsgA&#10;AADeAAAADwAAAGRycy9kb3ducmV2LnhtbESPzW7CQAyE75V4h5WReisbSltBYEGotIIjP5Vob1bW&#10;JBFZb5TdkpSnx4dK3GzNeObzbNG5Sl2oCaVnA8NBAoo487bk3MDX4fNpDCpEZIuVZzLwRwEW897D&#10;DFPrW97RZR9zJSEcUjRQxFinWoesIIdh4Gti0U6+cRhlbXJtG2wl3FX6OUnetMOSpaHAmt4Lys77&#10;X2dgPa6X3xt/bfPq42d93B4nq8MkGvPY75ZTUJG6eDf/X2+s4I9eXoVX3p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CUo+yAAAAN4AAAAPAAAAAAAAAAAAAAAAAJgCAABk&#10;cnMvZG93bnJldi54bWxQSwUGAAAAAAQABAD1AAAAjQMAAAAA&#10;" filled="f" stroked="f">
                  <v:textbox inset="0,0,0,0">
                    <w:txbxContent>
                      <w:p w:rsidR="00A548CC" w:rsidRDefault="00A548CC" w:rsidP="00EB636C">
                        <w:pPr>
                          <w:spacing w:after="0" w:line="276" w:lineRule="auto"/>
                          <w:ind w:left="0" w:firstLine="0"/>
                          <w:jc w:val="left"/>
                        </w:pPr>
                        <w:r>
                          <w:rPr>
                            <w:sz w:val="16"/>
                          </w:rPr>
                          <w:t>8</w:t>
                        </w:r>
                      </w:p>
                    </w:txbxContent>
                  </v:textbox>
                </v:rect>
                <v:shape id="Shape 13459" o:spid="_x0000_s1338" style="position:absolute;left:1386;top:15135;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888UA&#10;AADeAAAADwAAAGRycy9kb3ducmV2LnhtbERPTWvCQBC9C/0PyxS8FN3UWonRVUQQeqiHpr14G7Nj&#10;EpudDburJv++KxS8zeN9znLdmUZcyfnasoLXcQKCuLC65lLBz/dulILwAVljY5kU9ORhvXoaLDHT&#10;9sZfdM1DKWII+wwVVCG0mZS+qMigH9uWOHIn6wyGCF0ptcNbDDeNnCTJTBqsOTZU2NK2ouI3vxgF&#10;kjC3L65P9fZ4lvs+/ZzsD4VSw+duswARqAsP8b/7Q8f5b9P3OdzfiT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DzzxQAAAN4AAAAPAAAAAAAAAAAAAAAAAJgCAABkcnMv&#10;ZG93bnJldi54bWxQSwUGAAAAAAQABAD1AAAAigMAAAAA&#10;" path="m39624,l,e" filled="f" strokecolor="#010101" strokeweight=".1007mm">
                  <v:path arrowok="t" textboxrect="0,0,39624,0"/>
                </v:shape>
                <v:rect id="Rectangle 13460" o:spid="_x0000_s1339" style="position:absolute;top:10927;width:1479;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OMhcgA&#10;AADeAAAADwAAAGRycy9kb3ducmV2LnhtbESPS2/CQAyE70j8h5WRuMGGghCkLAj1ITiWh0R7s7Ju&#10;EpH1RtktCf319aESN1sez8y32nSuUjdqQunZwGScgCLOvC05N3A+vY8WoEJEtlh5JgN3CrBZ93sr&#10;TK1v+UC3Y8yVmHBI0UARY51qHbKCHIaxr4nl9u0bh1HWJte2wVbMXaWfkmSuHZYsCQXW9FJQdj3+&#10;OAO7Rb393PvfNq/evnaXj8vy9bSMxgwH3fYZVKQuPsT/33sr9aezuQ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E4yFyAAAAN4AAAAPAAAAAAAAAAAAAAAAAJgCAABk&#10;cnMvZG93bnJldi54bWxQSwUGAAAAAAQABAD1AAAAjQMAAAAA&#10;" filled="f" stroked="f">
                  <v:textbox inset="0,0,0,0">
                    <w:txbxContent>
                      <w:p w:rsidR="00A548CC" w:rsidRDefault="00A548CC" w:rsidP="00EB636C">
                        <w:pPr>
                          <w:spacing w:after="0" w:line="276" w:lineRule="auto"/>
                          <w:ind w:left="0" w:firstLine="0"/>
                          <w:jc w:val="left"/>
                        </w:pPr>
                        <w:r>
                          <w:rPr>
                            <w:sz w:val="16"/>
                          </w:rPr>
                          <w:t>12</w:t>
                        </w:r>
                      </w:p>
                    </w:txbxContent>
                  </v:textbox>
                </v:rect>
                <v:shape id="Shape 13461" o:spid="_x0000_s1340" style="position:absolute;left:1386;top:11508;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6SMQA&#10;AADeAAAADwAAAGRycy9kb3ducmV2LnhtbERPTWvCQBC9F/wPywi9FN1oSwjRVUQo9FAPRi/exuyY&#10;RLOzYXeryb/vFoTe5vE+Z7nuTSvu5HxjWcFsmoAgLq1uuFJwPHxOMhA+IGtsLZOCgTysV6OXJeba&#10;PnhP9yJUIoawz1FBHUKXS+nLmgz6qe2II3exzmCI0FVSO3zEcNPKeZKk0mDDsaHGjrY1lbfixyiQ&#10;hIV9c0Omt+er3A3Z93x3KpV6HfebBYhAffgXP91fOs5//0hn8PdOv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a+kjEAAAA3gAAAA8AAAAAAAAAAAAAAAAAmAIAAGRycy9k&#10;b3ducmV2LnhtbFBLBQYAAAAABAAEAPUAAACJAwAAAAA=&#10;" path="m39624,l,e" filled="f" strokecolor="#010101" strokeweight=".1007mm">
                  <v:path arrowok="t" textboxrect="0,0,39624,0"/>
                </v:shape>
                <v:rect id="Rectangle 13462" o:spid="_x0000_s1341" style="position:absolute;top:7284;width:1479;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23acUA&#10;AADeAAAADwAAAGRycy9kb3ducmV2LnhtbERPTWvCQBC9F/wPywi91U1tEY2uItqSHGsUbG9DdkxC&#10;s7Mhu03S/npXKHibx/uc1WYwteiodZVlBc+TCARxbnXFhYLT8f1pDsJ5ZI21ZVLwSw4269HDCmNt&#10;ez5Ql/lChBB2MSoovW9iKV1ekkE3sQ1x4C62NegDbAupW+xDuKnlNIpm0mDFoaHEhnYl5d/Zj1GQ&#10;zJvtZ2r/+qJ++0rOH+fF/rjwSj2Oh+0ShKfB38X/7lSH+S+vsy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bdpxQAAAN4AAAAPAAAAAAAAAAAAAAAAAJgCAABkcnMv&#10;ZG93bnJldi54bWxQSwUGAAAAAAQABAD1AAAAigMAAAAA&#10;" filled="f" stroked="f">
                  <v:textbox inset="0,0,0,0">
                    <w:txbxContent>
                      <w:p w:rsidR="00A548CC" w:rsidRDefault="00A548CC" w:rsidP="00EB636C">
                        <w:pPr>
                          <w:spacing w:after="0" w:line="276" w:lineRule="auto"/>
                          <w:ind w:left="0" w:firstLine="0"/>
                          <w:jc w:val="left"/>
                        </w:pPr>
                        <w:r>
                          <w:rPr>
                            <w:sz w:val="16"/>
                          </w:rPr>
                          <w:t>16</w:t>
                        </w:r>
                      </w:p>
                    </w:txbxContent>
                  </v:textbox>
                </v:rect>
                <v:shape id="Shape 13463" o:spid="_x0000_s1342" style="position:absolute;left:1386;top:7851;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TBpMQA&#10;AADeAAAADwAAAGRycy9kb3ducmV2LnhtbERPTWvCQBC9F/oflin0UupGLRKim1AEwUM9mPbS25gd&#10;k9jsbNhdNfn3riD0No/3OatiMJ24kPOtZQXTSQKCuLK65VrBz/fmPQXhA7LGzjIpGMlDkT8/rTDT&#10;9sp7upShFjGEfYYKmhD6TEpfNWTQT2xPHLmjdQZDhK6W2uE1hptOzpJkIQ22HBsa7GndUPVXno0C&#10;SVjaNzemen04yd2Yfs12v5VSry/D5xJEoCH8ix/urY7z5x+LOdzfiT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EwaTEAAAA3gAAAA8AAAAAAAAAAAAAAAAAmAIAAGRycy9k&#10;b3ducmV2LnhtbFBLBQYAAAAABAAEAPUAAACJAwAAAAA=&#10;" path="m39624,l,e" filled="f" strokecolor="#010101" strokeweight=".1007mm">
                  <v:path arrowok="t" textboxrect="0,0,39624,0"/>
                </v:shape>
                <v:rect id="Rectangle 13464" o:spid="_x0000_s1343" style="position:absolute;top:3627;width:1479;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KhsQA&#10;AADeAAAADwAAAGRycy9kb3ducmV2LnhtbERPS4vCMBC+C/6HMMLeNHVXRKtRZFX06GNBvQ3N2Bab&#10;SWmi7e6vN4Kwt/n4njOdN6YQD6pcbllBvxeBIE6szjlV8HNcd0cgnEfWWFgmBb/kYD5rt6YYa1vz&#10;nh4Hn4oQwi5GBZn3ZSylSzIy6Hq2JA7c1VYGfYBVKnWFdQg3hfyMoqE0mHNoyLCk74yS2+FuFGxG&#10;5eK8tX91Wqwum9PuNF4ex16pj06zmIDw1Ph/8du91WH+12A4g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oiobEAAAA3gAAAA8AAAAAAAAAAAAAAAAAmAIAAGRycy9k&#10;b3ducmV2LnhtbFBLBQYAAAAABAAEAPUAAACJAwAAAAA=&#10;" filled="f" stroked="f">
                  <v:textbox inset="0,0,0,0">
                    <w:txbxContent>
                      <w:p w:rsidR="00A548CC" w:rsidRDefault="00A548CC" w:rsidP="00EB636C">
                        <w:pPr>
                          <w:spacing w:after="0" w:line="276" w:lineRule="auto"/>
                          <w:ind w:left="0" w:firstLine="0"/>
                          <w:jc w:val="left"/>
                        </w:pPr>
                        <w:r>
                          <w:rPr>
                            <w:sz w:val="16"/>
                          </w:rPr>
                          <w:t>20</w:t>
                        </w:r>
                      </w:p>
                    </w:txbxContent>
                  </v:textbox>
                </v:rect>
                <v:shape id="Shape 13465" o:spid="_x0000_s1344" style="position:absolute;left:1386;top:4208;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H8S8UA&#10;AADeAAAADwAAAGRycy9kb3ducmV2LnhtbERPTWvCQBC9F/wPyxS8lLoxtRJSVxFB8KAHYy+9TbPT&#10;JG12NuyuMfn33ULB2zze56w2g2lFT843lhXMZwkI4tLqhisF75f9cwbCB2SNrWVSMJKHzXrysMJc&#10;2xufqS9CJWII+xwV1CF0uZS+rMmgn9mOOHJf1hkMEbpKaoe3GG5amSbJUhpsODbU2NGupvKnuBoF&#10;krCwT27M9O7zW57G7JiePkqlpo/D9g1EoCHcxf/ug47zXxbLV/h7J94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fxLxQAAAN4AAAAPAAAAAAAAAAAAAAAAAJgCAABkcnMv&#10;ZG93bnJldi54bWxQSwUGAAAAAAQABAD1AAAAigMAAAAA&#10;" path="m39624,l,e" filled="f" strokecolor="#010101" strokeweight=".1007mm">
                  <v:path arrowok="t" textboxrect="0,0,39624,0"/>
                </v:shape>
                <v:rect id="Rectangle 13466" o:spid="_x0000_s1345" style="position:absolute;width:1479;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axasUA&#10;AADeAAAADwAAAGRycy9kb3ducmV2LnhtbERPTWvCQBC9F/oflil4aza1JcToKlJb9Fi1kHobsmMS&#10;zM6G7GrS/npXKHibx/uc2WIwjbhQ52rLCl6iGARxYXXNpYLv/edzCsJ5ZI2NZVLwSw4W88eHGWba&#10;9ryly86XIoSwy1BB5X2bSemKigy6yLbEgTvazqAPsCul7rAP4aaR4zhOpMGaQ0OFLb1XVJx2Z6Ng&#10;nbbLn43968vm47DOv/LJaj/xSo2ehuUUhKfB38X/7o0O81/fkgR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rFqxQAAAN4AAAAPAAAAAAAAAAAAAAAAAJgCAABkcnMv&#10;ZG93bnJldi54bWxQSwUGAAAAAAQABAD1AAAAigMAAAAA&#10;" filled="f" stroked="f">
                  <v:textbox inset="0,0,0,0">
                    <w:txbxContent>
                      <w:p w:rsidR="00A548CC" w:rsidRDefault="00A548CC" w:rsidP="00EB636C">
                        <w:pPr>
                          <w:spacing w:after="0" w:line="276" w:lineRule="auto"/>
                          <w:ind w:left="0" w:firstLine="0"/>
                          <w:jc w:val="left"/>
                        </w:pPr>
                        <w:r>
                          <w:rPr>
                            <w:sz w:val="16"/>
                          </w:rPr>
                          <w:t>24</w:t>
                        </w:r>
                      </w:p>
                    </w:txbxContent>
                  </v:textbox>
                </v:rect>
                <v:shape id="Shape 13467" o:spid="_x0000_s1346" style="position:absolute;left:1386;top:581;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p8UA&#10;AADeAAAADwAAAGRycy9kb3ducmV2LnhtbERPTWvCQBC9C/0PyxR6Ed0Yi4boKkUoeNBD0156m2an&#10;SWx2NuyuMfn3bqHQ2zze52z3g2lFT843lhUs5gkI4tLqhisFH++vswyED8gaW8ukYCQP+93DZIu5&#10;tjd+o74IlYgh7HNUUIfQ5VL6siaDfm474sh9W2cwROgqqR3eYrhpZZokK2mw4dhQY0eHmsqf4moU&#10;SMLCTt2Y6cPXRZ7H7JSeP0ulnh6Hlw2IQEP4F/+5jzrOXz6v1vD7TrxB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8enxQAAAN4AAAAPAAAAAAAAAAAAAAAAAJgCAABkcnMv&#10;ZG93bnJldi54bWxQSwUGAAAAAAQABAD1AAAAigMAAAAA&#10;" path="m39624,l,e" filled="f" strokecolor="#010101" strokeweight=".1007mm">
                  <v:path arrowok="t" textboxrect="0,0,39624,0"/>
                </v:shape>
                <v:shape id="Shape 13468" o:spid="_x0000_s1347" style="position:absolute;left:2194;top:22496;width:0;height:244;visibility:visible;mso-wrap-style:square;v-text-anchor:top" coordsize="0,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y0sYA&#10;AADeAAAADwAAAGRycy9kb3ducmV2LnhtbESPQWsCMRCF74X+hzCFXopmq0VkNYotCJ4KVX/AsBk3&#10;q5tJ2KS7a39951DobYb35r1v1tvRt6qnLjWBDbxOC1DEVbAN1wbOp/1kCSplZIttYDJwpwTbzePD&#10;GksbBv6i/phrJSGcSjTgco6l1qly5DFNQyQW7RI6j1nWrta2w0HCfatnRbHQHhuWBoeRPhxVt+O3&#10;N3DF+c7/HO79kgb3fj3xZ4zpxZjnp3G3ApVpzP/mv+uDFfz520J45R2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Ay0sYAAADeAAAADwAAAAAAAAAAAAAAAACYAgAAZHJz&#10;L2Rvd25yZXYueG1sUEsFBgAAAAAEAAQA9QAAAIsDAAAAAA==&#10;" path="m,l,24384e" filled="f" strokecolor="#010101" strokeweight=".1007mm">
                  <v:stroke endcap="square"/>
                  <v:path arrowok="t" textboxrect="0,0,0,24384"/>
                </v:shape>
                <v:shape id="Shape 13469" o:spid="_x0000_s1348" style="position:absolute;left:3749;top:22496;width:0;height:244;visibility:visible;mso-wrap-style:square;v-text-anchor:top" coordsize="0,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yXScMA&#10;AADeAAAADwAAAGRycy9kb3ducmV2LnhtbERPzWoCMRC+F3yHMEIvRbNqEd0aRYWCp0LVBxg2083q&#10;ZhI2cXft0zcFwdt8fL+z2vS2Fi01oXKsYDLOQBAXTldcKjifPkcLECEia6wdk4I7BdisBy8rzLXr&#10;+JvaYyxFCuGQowITo8+lDIUhi2HsPHHiflxjMSbYlFI32KVwW8tpls2lxYpTg0FPe0PF9XizCi44&#10;29rfw71dUGd2lxN/eR/elHod9tsPEJH6+BQ/3Aed5s/e50v4fyfd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yXScMAAADeAAAADwAAAAAAAAAAAAAAAACYAgAAZHJzL2Rv&#10;d25yZXYueG1sUEsFBgAAAAAEAAQA9QAAAIgDAAAAAA==&#10;" path="m,l,24384e" filled="f" strokecolor="#010101" strokeweight=".1007mm">
                  <v:stroke endcap="square"/>
                  <v:path arrowok="t" textboxrect="0,0,0,24384"/>
                </v:shape>
                <v:shape id="Shape 13471" o:spid="_x0000_s1349" style="position:absolute;left:5303;top:22496;width:0;height:457;visibility:visible;mso-wrap-style:square;v-text-anchor:top" coordsize="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3MMYA&#10;AADeAAAADwAAAGRycy9kb3ducmV2LnhtbERPS2sCMRC+F/ofwhR6q9nVrcpqFCkIbdGDj4u3YTNu&#10;tt1MliTVtb++KRR6m4/vOfNlb1txIR8axwryQQaCuHK64VrB8bB+moIIEVlj65gU3CjAcnF/N8dS&#10;uyvv6LKPtUghHEpUYGLsSilDZchiGLiOOHFn5y3GBH0ttcdrCretHGbZWFpsODUY7OjFUPW5/7IK&#10;RsXm7VistzdD+eZU+O/3Z/2BSj0+9KsZiEh9/Bf/uV91mj8qJjn8vpNu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93MMYAAADeAAAADwAAAAAAAAAAAAAAAACYAgAAZHJz&#10;L2Rvd25yZXYueG1sUEsFBgAAAAAEAAQA9QAAAIsDAAAAAA==&#10;" path="m,l,45720e" filled="f" strokecolor="#010101" strokeweight=".1007mm">
                  <v:stroke endcap="square"/>
                  <v:path arrowok="t" textboxrect="0,0,0,45720"/>
                </v:shape>
                <v:shape id="Shape 13472" o:spid="_x0000_s1350" style="position:absolute;left:6858;top:22496;width:0;height:244;visibility:visible;mso-wrap-style:square;v-text-anchor:top" coordsize="0,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T5cMA&#10;AADeAAAADwAAAGRycy9kb3ducmV2LnhtbERP22oCMRB9F/yHMEJfpGa9YGVrFBUKPhXUfsCwmW7W&#10;biZhE3fXfn1TEHybw7nOetvbWrTUhMqxgukkA0FcOF1xqeDr8vG6AhEissbaMSm4U4DtZjhYY65d&#10;xydqz7EUKYRDjgpMjD6XMhSGLIaJ88SJ+3aNxZhgU0rdYJfCbS1nWbaUFitODQY9HQwVP+ebVXDF&#10;+c7+Hu/tijqzv1740/swVupl1O/eQUTq41P8cB91mj9fvM3g/510g9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GT5cMAAADeAAAADwAAAAAAAAAAAAAAAACYAgAAZHJzL2Rv&#10;d25yZXYueG1sUEsFBgAAAAAEAAQA9QAAAIgDAAAAAA==&#10;" path="m,l,24384e" filled="f" strokecolor="#010101" strokeweight=".1007mm">
                  <v:stroke endcap="square"/>
                  <v:path arrowok="t" textboxrect="0,0,0,24384"/>
                </v:shape>
                <v:shape id="Shape 13473" o:spid="_x0000_s1351" style="position:absolute;left:8412;top:22496;width:0;height:244;visibility:visible;mso-wrap-style:square;v-text-anchor:top" coordsize="0,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02fsMA&#10;AADeAAAADwAAAGRycy9kb3ducmV2LnhtbERP3WrCMBS+H/gO4QjeDE21Y0o1ihMErwbTPcChOTbV&#10;5iQ0WVv39MtgsLvz8f2ezW6wjeioDbVjBfNZBoK4dLrmSsHn5ThdgQgRWWPjmBQ8KMBuO3raYKFd&#10;zx/UnWMlUgiHAhWYGH0hZSgNWQwz54kTd3WtxZhgW0ndYp/CbSMXWfYqLdacGgx6Ohgq7+cvq+CG&#10;+d5+nx7dinrzdrvwu/fhWanJeNivQUQa4r/4z33SaX7+sszh9510g9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02fsMAAADeAAAADwAAAAAAAAAAAAAAAACYAgAAZHJzL2Rv&#10;d25yZXYueG1sUEsFBgAAAAAEAAQA9QAAAIgDAAAAAA==&#10;" path="m,l,24384e" filled="f" strokecolor="#010101" strokeweight=".1007mm">
                  <v:stroke endcap="square"/>
                  <v:path arrowok="t" textboxrect="0,0,0,24384"/>
                </v:shape>
                <v:shape id="Shape 13474" o:spid="_x0000_s1352" style="position:absolute;left:9966;top:22496;width:0;height:244;visibility:visible;mso-wrap-style:square;v-text-anchor:top" coordsize="0,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uCsMA&#10;AADeAAAADwAAAGRycy9kb3ducmV2LnhtbERP22oCMRB9F/yHMIIvUrNeUNkaRYWCT4WqHzBsppu1&#10;m0nYxN21X98UCn2bw7nOdt/bWrTUhMqxgtk0A0FcOF1xqeB2fXvZgAgRWWPtmBQ8KcB+NxxsMdeu&#10;4w9qL7EUKYRDjgpMjD6XMhSGLIap88SJ+3SNxZhgU0rdYJfCbS3nWbaSFitODQY9nQwVX5eHVXDH&#10;xcF+n5/thjpzvF/53fswUWo86g+vICL18V/85z7rNH+xXC/h9510g9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SuCsMAAADeAAAADwAAAAAAAAAAAAAAAACYAgAAZHJzL2Rv&#10;d25yZXYueG1sUEsFBgAAAAAEAAQA9QAAAIgDAAAAAA==&#10;" path="m,l,24384e" filled="f" strokecolor="#010101" strokeweight=".1007mm">
                  <v:stroke endcap="square"/>
                  <v:path arrowok="t" textboxrect="0,0,0,24384"/>
                </v:shape>
                <v:shape id="Shape 13476" o:spid="_x0000_s1353" style="position:absolute;left:11521;top:22496;width:0;height:457;visibility:visible;mso-wrap-style:square;v-text-anchor:top" coordsize="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vRMUA&#10;AADeAAAADwAAAGRycy9kb3ducmV2LnhtbERPS2sCMRC+C/0PYYTeNKtubdkapQiCij34uPQ2bKab&#10;rZvJkqS6+uubQqG3+fieM1t0thEX8qF2rGA0zEAQl07XXCk4HVeDFxAhImtsHJOCGwVYzB96Myy0&#10;u/KeLodYiRTCoUAFJsa2kDKUhiyGoWuJE/fpvMWYoK+k9nhN4baR4yybSos1pwaDLS0NlefDt1Uw&#10;yXebU756vxka7T5yf98+6S9U6rHfvb2CiNTFf/Gfe63T/En+PIXfd9IN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u9ExQAAAN4AAAAPAAAAAAAAAAAAAAAAAJgCAABkcnMv&#10;ZG93bnJldi54bWxQSwUGAAAAAAQABAD1AAAAigMAAAAA&#10;" path="m,l,45720e" filled="f" strokecolor="#010101" strokeweight=".1007mm">
                  <v:stroke endcap="square"/>
                  <v:path arrowok="t" textboxrect="0,0,0,45720"/>
                </v:shape>
                <v:shape id="Shape 13477" o:spid="_x0000_s1354" style="position:absolute;left:13075;top:22496;width:0;height:244;visibility:visible;mso-wrap-style:square;v-text-anchor:top" coordsize="0,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wfcMA&#10;AADeAAAADwAAAGRycy9kb3ducmV2LnhtbERPzWoCMRC+F3yHMIVeimbVorIaRYWCp0LVBxg242bt&#10;ZhI2cXft0zcFwdt8fL+z2vS2Fi01oXKsYDzKQBAXTldcKjifPocLECEia6wdk4I7BdisBy8rzLXr&#10;+JvaYyxFCuGQowITo8+lDIUhi2HkPHHiLq6xGBNsSqkb7FK4reUky2bSYsWpwaCnvaHi53izCq44&#10;3drfw71dUGd21xN/eR/elXp77bdLEJH6+BQ/3Aed5k8/5nP4fyfd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YwfcMAAADeAAAADwAAAAAAAAAAAAAAAACYAgAAZHJzL2Rv&#10;d25yZXYueG1sUEsFBgAAAAAEAAQA9QAAAIgDAAAAAA==&#10;" path="m,l,24384e" filled="f" strokecolor="#010101" strokeweight=".1007mm">
                  <v:stroke endcap="square"/>
                  <v:path arrowok="t" textboxrect="0,0,0,24384"/>
                </v:shape>
                <v:shape id="Shape 13478" o:spid="_x0000_s1355" style="position:absolute;left:14630;top:22496;width:0;height:244;visibility:visible;mso-wrap-style:square;v-text-anchor:top" coordsize="0,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kD8YA&#10;AADeAAAADwAAAGRycy9kb3ducmV2LnhtbESPQWvDMAyF74P9B6PBLqN1uo62ZHVLNxj0NFjbHyBi&#10;NU4XyyZ2k3S/fjoMdpN4T+99Wm9H36qeutQENjCbFqCIq2Abrg2cjh+TFaiUkS22gcnAjRJsN/d3&#10;ayxtGPiL+kOulYRwKtGAyzmWWqfKkcc0DZFYtHPoPGZZu1rbDgcJ961+LoqF9tiwNDiM9O6o+j5c&#10;vYELznf+Z3/rVzS4t8uRP2NMT8Y8Poy7V1CZxvxv/rveW8GfvyyFV96RG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mkD8YAAADeAAAADwAAAAAAAAAAAAAAAACYAgAAZHJz&#10;L2Rvd25yZXYueG1sUEsFBgAAAAAEAAQA9QAAAIsDAAAAAA==&#10;" path="m,l,24384e" filled="f" strokecolor="#010101" strokeweight=".1007mm">
                  <v:stroke endcap="square"/>
                  <v:path arrowok="t" textboxrect="0,0,0,24384"/>
                </v:shape>
                <v:shape id="Shape 13479" o:spid="_x0000_s1356" style="position:absolute;left:16184;top:22496;width:0;height:244;visibility:visible;mso-wrap-style:square;v-text-anchor:top" coordsize="0,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BlMQA&#10;AADeAAAADwAAAGRycy9kb3ducmV2LnhtbERP22oCMRB9L/gPYYS+SM16odWtUbQg+FRQ+wHDZtys&#10;3UzCJu6ufn1TKPRtDuc6q01va9FSEyrHCibjDARx4XTFpYKv8/5lASJEZI21Y1JwpwCb9eBphbl2&#10;HR+pPcVSpBAOOSowMfpcylAYshjGzhMn7uIaizHBppS6wS6F21pOs+xVWqw4NRj09GGo+D7drIIr&#10;zrb2cbi3C+rM7nrmT+/DSKnnYb99BxGpj//iP/dBp/mz+dsSft9JN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VAZTEAAAA3gAAAA8AAAAAAAAAAAAAAAAAmAIAAGRycy9k&#10;b3ducmV2LnhtbFBLBQYAAAAABAAEAPUAAACJAwAAAAA=&#10;" path="m,l,24384e" filled="f" strokecolor="#010101" strokeweight=".1007mm">
                  <v:stroke endcap="square"/>
                  <v:path arrowok="t" textboxrect="0,0,0,24384"/>
                </v:shape>
                <v:shape id="Shape 13481" o:spid="_x0000_s1357" style="position:absolute;left:17739;top:22496;width:0;height:457;visibility:visible;mso-wrap-style:square;v-text-anchor:top" coordsize="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HF8UA&#10;AADeAAAADwAAAGRycy9kb3ducmV2LnhtbERPTWsCMRC9F/ofwhS81ezWbZHVKKUgqNiD1ou3YTNu&#10;1m4mSxJ19dc3hUJv83ifM533thUX8qFxrCAfZiCIK6cbrhXsvxbPYxAhImtsHZOCGwWYzx4fplhq&#10;d+UtXXaxFimEQ4kKTIxdKWWoDFkMQ9cRJ+7ovMWYoK+l9nhN4baVL1n2Ji02nBoMdvRhqPrena2C&#10;UbFZ7YvF581QvjkU/r5+1SdUavDUv09AROrjv/jPvdRp/qgY5/D7TrpB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gcXxQAAAN4AAAAPAAAAAAAAAAAAAAAAAJgCAABkcnMv&#10;ZG93bnJldi54bWxQSwUGAAAAAAQABAD1AAAAigMAAAAA&#10;" path="m,l,45720e" filled="f" strokecolor="#010101" strokeweight=".1007mm">
                  <v:stroke endcap="square"/>
                  <v:path arrowok="t" textboxrect="0,0,0,45720"/>
                </v:shape>
                <v:shape id="Shape 13482" o:spid="_x0000_s1358" style="position:absolute;left:19293;top:22496;width:0;height:244;visibility:visible;mso-wrap-style:square;v-text-anchor:top" coordsize="0,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jwsMA&#10;AADeAAAADwAAAGRycy9kb3ducmV2LnhtbERP3WrCMBS+H+wdwhl4MzRVxyidUVQQvBqoe4BDc2zq&#10;mpPQxLb69GYg7O58fL9nsRpsIzpqQ+1YwXSSgSAuna65UvBz2o1zECEia2wck4IbBVgtX18WWGjX&#10;84G6Y6xECuFQoAIToy+kDKUhi2HiPHHizq61GBNsK6lb7FO4beQsyz6lxZpTg0FPW0Pl7/FqFVxw&#10;vrb3/a3LqTeby4m/vQ/vSo3ehvUXiEhD/Bc/3Xud5s8/8hn8vZNu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TjwsMAAADeAAAADwAAAAAAAAAAAAAAAACYAgAAZHJzL2Rv&#10;d25yZXYueG1sUEsFBgAAAAAEAAQA9QAAAIgDAAAAAA==&#10;" path="m,l,24384e" filled="f" strokecolor="#010101" strokeweight=".1007mm">
                  <v:stroke endcap="square"/>
                  <v:path arrowok="t" textboxrect="0,0,0,24384"/>
                </v:shape>
                <v:shape id="Shape 13483" o:spid="_x0000_s1359" style="position:absolute;left:20848;top:22496;width:0;height:244;visibility:visible;mso-wrap-style:square;v-text-anchor:top" coordsize="0,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GWcMA&#10;AADeAAAADwAAAGRycy9kb3ducmV2LnhtbERP3WrCMBS+H+wdwhl4M2aqHaN0RnGDgVfCrA9waM6a&#10;uuYkNLGtPr0RBrs7H9/vWW0m24mB+tA6VrCYZyCIa6dbbhQcq6+XAkSIyBo7x6TgQgE268eHFZba&#10;jfxNwyE2IoVwKFGBidGXUobakMUwd544cT+utxgT7BupexxTuO3kMsvepMWWU4NBT5+G6t/D2So4&#10;Yb61191lKGg0H6eK996HZ6VmT9P2HUSkKf6L/9w7nebnr0UO93fSD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hGWcMAAADeAAAADwAAAAAAAAAAAAAAAACYAgAAZHJzL2Rv&#10;d25yZXYueG1sUEsFBgAAAAAEAAQA9QAAAIgDAAAAAA==&#10;" path="m,l,24384e" filled="f" strokecolor="#010101" strokeweight=".1007mm">
                  <v:stroke endcap="square"/>
                  <v:path arrowok="t" textboxrect="0,0,0,24384"/>
                </v:shape>
                <v:shape id="Shape 13484" o:spid="_x0000_s1360" style="position:absolute;left:22402;top:22496;width:0;height:244;visibility:visible;mso-wrap-style:square;v-text-anchor:top" coordsize="0,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eLcMA&#10;AADeAAAADwAAAGRycy9kb3ducmV2LnhtbERP3WrCMBS+H+wdwhnsZszUKVKqUVQYeDXw5wEOzVlT&#10;bU5CE9u6p18Ewbvz8f2exWqwjeioDbVjBeNRBoK4dLrmSsHp+P2ZgwgRWWPjmBTcKMBq+fqywEK7&#10;nvfUHWIlUgiHAhWYGH0hZSgNWQwj54kT9+taizHBtpK6xT6F20Z+ZdlMWqw5NRj0tDVUXg5Xq+CM&#10;k7X92926nHqzOR/5x/vwodT727Ceg4g0xKf44d7pNH8yzadwfyfd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HeLcMAAADeAAAADwAAAAAAAAAAAAAAAACYAgAAZHJzL2Rv&#10;d25yZXYueG1sUEsFBgAAAAAEAAQA9QAAAIgDAAAAAA==&#10;" path="m,l,24384e" filled="f" strokecolor="#010101" strokeweight=".1007mm">
                  <v:stroke endcap="square"/>
                  <v:path arrowok="t" textboxrect="0,0,0,24384"/>
                </v:shape>
                <v:shape id="Shape 13486" o:spid="_x0000_s1361" style="position:absolute;left:23972;top:22496;width:0;height:457;visibility:visible;mso-wrap-style:square;v-text-anchor:top" coordsize="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fY8UA&#10;AADeAAAADwAAAGRycy9kb3ducmV2LnhtbERPTWsCMRC9F/wPYYTeata6iqxGEUGoYg9aL70Nm3Gz&#10;7WayJKmu/fVNQfA2j/c582VnG3EhH2rHCoaDDARx6XTNlYLTx+ZlCiJEZI2NY1JwowDLRe9pjoV2&#10;Vz7Q5RgrkUI4FKjAxNgWUobSkMUwcC1x4s7OW4wJ+kpqj9cUbhv5mmUTabHm1GCwpbWh8vv4YxWM&#10;8v32lG/eb4aG+8/c/+7G+guVeu53qxmISF18iO/uN53mj/LpBP7fST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59jxQAAAN4AAAAPAAAAAAAAAAAAAAAAAJgCAABkcnMv&#10;ZG93bnJldi54bWxQSwUGAAAAAAQABAD1AAAAigMAAAAA&#10;" path="m,l,45720e" filled="f" strokecolor="#010101" strokeweight=".1007mm">
                  <v:stroke endcap="square"/>
                  <v:path arrowok="t" textboxrect="0,0,0,45720"/>
                </v:shape>
                <v:shape id="Shape 13487" o:spid="_x0000_s1362" style="position:absolute;left:25511;top:22496;width:0;height:244;visibility:visible;mso-wrap-style:square;v-text-anchor:top" coordsize="0,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AWsMA&#10;AADeAAAADwAAAGRycy9kb3ducmV2LnhtbERP3WrCMBS+H/gO4QjejJmqYyvVKE4QvBpM9wCH5thU&#10;m5PQZG316c1gsLvz8f2e1WawjeioDbVjBbNpBoK4dLrmSsH3af+SgwgRWWPjmBTcKMBmPXpaYaFd&#10;z1/UHWMlUgiHAhWYGH0hZSgNWQxT54kTd3atxZhgW0ndYp/CbSPnWfYmLdacGgx62hkqr8cfq+CC&#10;i629H25dTr35uJz40/vwrNRkPGyXICIN8V/85z7oNH/xmr/D7zvpBr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NAWsMAAADeAAAADwAAAAAAAAAAAAAAAACYAgAAZHJzL2Rv&#10;d25yZXYueG1sUEsFBgAAAAAEAAQA9QAAAIgDAAAAAA==&#10;" path="m,l,24384e" filled="f" strokecolor="#010101" strokeweight=".1007mm">
                  <v:stroke endcap="square"/>
                  <v:path arrowok="t" textboxrect="0,0,0,24384"/>
                </v:shape>
                <v:shape id="Shape 13488" o:spid="_x0000_s1363" style="position:absolute;left:27066;top:22496;width:0;height:244;visibility:visible;mso-wrap-style:square;v-text-anchor:top" coordsize="0,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UKMYA&#10;AADeAAAADwAAAGRycy9kb3ducmV2LnhtbESPQWvDMAyF74P9B6PBLmN12o4R0rqlHRR6GqzdDxCx&#10;FqeNZRN7SbpfPx0Gu0m8p/c+rbeT79RAfWoDG5jPClDEdbAtNwY+z4fnElTKyBa7wGTgRgm2m/u7&#10;NVY2jPxBwyk3SkI4VWjA5RwrrVPtyGOahUgs2lfoPWZZ+0bbHkcJ951eFMWr9tiyNDiM9Oaovp6+&#10;vYELLnf+53gbShrd/nLm9xjTkzGPD9NuBSrTlP/Nf9dHK/jLl1J45R2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zUKMYAAADeAAAADwAAAAAAAAAAAAAAAACYAgAAZHJz&#10;L2Rvd25yZXYueG1sUEsFBgAAAAAEAAQA9QAAAIsDAAAAAA==&#10;" path="m,l,24384e" filled="f" strokecolor="#010101" strokeweight=".1007mm">
                  <v:stroke endcap="square"/>
                  <v:path arrowok="t" textboxrect="0,0,0,24384"/>
                </v:shape>
                <v:shape id="Shape 13489" o:spid="_x0000_s1364" style="position:absolute;left:28620;top:22496;width:0;height:244;visibility:visible;mso-wrap-style:square;v-text-anchor:top" coordsize="0,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xs8MA&#10;AADeAAAADwAAAGRycy9kb3ducmV2LnhtbERP3WrCMBS+H/gO4Qi7GZqqY9TOKCoMvBpM9wCH5qyp&#10;NiehiW3d0y8Dwbvz8f2e1WawjeioDbVjBbNpBoK4dLrmSsH36WOSgwgRWWPjmBTcKMBmPXpaYaFd&#10;z1/UHWMlUgiHAhWYGH0hZSgNWQxT54kT9+NaizHBtpK6xT6F20bOs+xNWqw5NRj0tDdUXo5Xq+CM&#10;i639Pdy6nHqzO5/40/vwotTzeNi+g4g0xIf47j7oNH/xmi/h/510g1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Bxs8MAAADeAAAADwAAAAAAAAAAAAAAAACYAgAAZHJzL2Rv&#10;d25yZXYueG1sUEsFBgAAAAAEAAQA9QAAAIgDAAAAAA==&#10;" path="m,l,24384e" filled="f" strokecolor="#010101" strokeweight=".1007mm">
                  <v:stroke endcap="square"/>
                  <v:path arrowok="t" textboxrect="0,0,0,24384"/>
                </v:shape>
                <v:shape id="Shape 13491" o:spid="_x0000_s1365" style="position:absolute;left:30175;top:22496;width:0;height:457;visibility:visible;mso-wrap-style:square;v-text-anchor:top" coordsize="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RysYA&#10;AADeAAAADwAAAGRycy9kb3ducmV2LnhtbERPS2sCMRC+F/ofwhR6q9nVrehqFCkIbdGDj4u3YTNu&#10;tt1MliTVtb++KRR6m4/vOfNlb1txIR8axwryQQaCuHK64VrB8bB+moAIEVlj65gU3CjAcnF/N8dS&#10;uyvv6LKPtUghHEpUYGLsSilDZchiGLiOOHFn5y3GBH0ttcdrCretHGbZWFpsODUY7OjFUPW5/7IK&#10;RsXm7VistzdD+eZU+O/3Z/2BSj0+9KsZiEh9/Bf/uV91mj8qpjn8vpNu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ORysYAAADeAAAADwAAAAAAAAAAAAAAAACYAgAAZHJz&#10;L2Rvd25yZXYueG1sUEsFBgAAAAAEAAQA9QAAAIsDAAAAAA==&#10;" path="m,l,45720e" filled="f" strokecolor="#010101" strokeweight=".1007mm">
                  <v:stroke endcap="square"/>
                  <v:path arrowok="t" textboxrect="0,0,0,45720"/>
                </v:shape>
                <v:shape id="Shape 13492" o:spid="_x0000_s1366" style="position:absolute;left:31744;top:22496;width:0;height:244;visibility:visible;mso-wrap-style:square;v-text-anchor:top" coordsize="0,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11H8MA&#10;AADeAAAADwAAAGRycy9kb3ducmV2LnhtbERP22oCMRB9F/yHMEJfpGa9IHZrFBUKPhXUfsCwmW7W&#10;biZhE3fXfn1TEHybw7nOetvbWrTUhMqxgukkA0FcOF1xqeDr8vG6AhEissbaMSm4U4DtZjhYY65d&#10;xydqz7EUKYRDjgpMjD6XMhSGLIaJ88SJ+3aNxZhgU0rdYJfCbS1nWbaUFitODQY9HQwVP+ebVXDF&#10;+c7+Hu/tijqzv1740/swVupl1O/eQUTq41P8cB91mj9fvM3g/510g9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11H8MAAADeAAAADwAAAAAAAAAAAAAAAACYAgAAZHJzL2Rv&#10;d25yZXYueG1sUEsFBgAAAAAEAAQA9QAAAIgDAAAAAA==&#10;" path="m,l,24384e" filled="f" strokecolor="#010101" strokeweight=".1007mm">
                  <v:stroke endcap="square"/>
                  <v:path arrowok="t" textboxrect="0,0,0,24384"/>
                </v:shape>
                <v:shape id="Shape 13493" o:spid="_x0000_s1367" style="position:absolute;left:33284;top:22496;width:0;height:244;visibility:visible;mso-wrap-style:square;v-text-anchor:top" coordsize="0,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QhMMA&#10;AADeAAAADwAAAGRycy9kb3ducmV2LnhtbERP3WrCMBS+H/gO4QjeDE21Y2g1ihMErwbTPcChOTbV&#10;5iQ0WVv39MtgsLvz8f2ezW6wjeioDbVjBfNZBoK4dLrmSsHn5ThdgggRWWPjmBQ8KMBuO3raYKFd&#10;zx/UnWMlUgiHAhWYGH0hZSgNWQwz54kTd3WtxZhgW0ndYp/CbSMXWfYqLdacGgx6Ohgq7+cvq+CG&#10;+d5+nx7dknrzdrvwu/fhWanJeNivQUQa4r/4z33SaX7+ssrh9510g9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HQhMMAAADeAAAADwAAAAAAAAAAAAAAAACYAgAAZHJzL2Rv&#10;d25yZXYueG1sUEsFBgAAAAAEAAQA9QAAAIgDAAAAAA==&#10;" path="m,l,24384e" filled="f" strokecolor="#010101" strokeweight=".1007mm">
                  <v:stroke endcap="square"/>
                  <v:path arrowok="t" textboxrect="0,0,0,24384"/>
                </v:shape>
                <v:shape id="Shape 13494" o:spid="_x0000_s1368" style="position:absolute;left:34838;top:22496;width:0;height:244;visibility:visible;mso-wrap-style:square;v-text-anchor:top" coordsize="0,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I8MMA&#10;AADeAAAADwAAAGRycy9kb3ducmV2LnhtbERP22oCMRB9F/yHMIIvolkviN0aRYWCT4WqHzBsppu1&#10;m0nYxN21X98UCn2bw7nOdt/bWrTUhMqxgvksA0FcOF1xqeB2fZtuQISIrLF2TAqeFGC/Gw62mGvX&#10;8Qe1l1iKFMIhRwUmRp9LGQpDFsPMeeLEfbrGYkywKaVusEvhtpaLLFtLixWnBoOeToaKr8vDKrjj&#10;8mC/z892Q5053q/87n2YKDUe9YdXEJH6+C/+c591mr9cvazg9510g9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hI8MMAAADeAAAADwAAAAAAAAAAAAAAAACYAgAAZHJzL2Rv&#10;d25yZXYueG1sUEsFBgAAAAAEAAQA9QAAAIgDAAAAAA==&#10;" path="m,l,24384e" filled="f" strokecolor="#010101" strokeweight=".1007mm">
                  <v:stroke endcap="square"/>
                  <v:path arrowok="t" textboxrect="0,0,0,24384"/>
                </v:shape>
                <v:shape id="Shape 13496" o:spid="_x0000_s1369" style="position:absolute;left:36393;top:22496;width:0;height:457;visibility:visible;mso-wrap-style:square;v-text-anchor:top" coordsize="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JvsUA&#10;AADeAAAADwAAAGRycy9kb3ducmV2LnhtbERPS2sCMRC+C/0PYYTeNKtupd0apQiCij34uPQ2bKab&#10;rZvJkqS6+uubQqG3+fieM1t0thEX8qF2rGA0zEAQl07XXCk4HVeDZxAhImtsHJOCGwVYzB96Myy0&#10;u/KeLodYiRTCoUAFJsa2kDKUhiyGoWuJE/fpvMWYoK+k9nhN4baR4yybSos1pwaDLS0NlefDt1Uw&#10;yXebU756vxka7T5yf98+6S9U6rHfvb2CiNTFf/Gfe63T/En+MoXfd9IN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m+xQAAAN4AAAAPAAAAAAAAAAAAAAAAAJgCAABkcnMv&#10;ZG93bnJldi54bWxQSwUGAAAAAAQABAD1AAAAigMAAAAA&#10;" path="m,l,45720e" filled="f" strokecolor="#010101" strokeweight=".1007mm">
                  <v:stroke endcap="square"/>
                  <v:path arrowok="t" textboxrect="0,0,0,45720"/>
                </v:shape>
                <v:shape id="Shape 13497" o:spid="_x0000_s1370" style="position:absolute;left:37962;top:22496;width:0;height:244;visibility:visible;mso-wrap-style:square;v-text-anchor:top" coordsize="0,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Wh8QA&#10;AADeAAAADwAAAGRycy9kb3ducmV2LnhtbERP22oCMRB9L/gPYYS+SM16odWtUbQg+FRQ+wHDZtys&#10;3UzCJu6ufn1TKPRtDuc6q01va9FSEyrHCibjDARx4XTFpYKv8/5lASJEZI21Y1JwpwCb9eBphbl2&#10;HR+pPcVSpBAOOSowMfpcylAYshjGzhMn7uIaizHBppS6wS6F21pOs+xVWqw4NRj09GGo+D7drIIr&#10;zrb2cbi3C+rM7nrmT+/DSKnnYb99BxGpj//iP/dBp/mz+fINft9JN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K1ofEAAAA3gAAAA8AAAAAAAAAAAAAAAAAmAIAAGRycy9k&#10;b3ducmV2LnhtbFBLBQYAAAAABAAEAPUAAACJAwAAAAA=&#10;" path="m,l,24384e" filled="f" strokecolor="#010101" strokeweight=".1007mm">
                  <v:stroke endcap="square"/>
                  <v:path arrowok="t" textboxrect="0,0,0,24384"/>
                </v:shape>
                <v:shape id="Shape 108019" o:spid="_x0000_s1371" style="position:absolute;left:2194;top:21521;width:1555;height:914;visibility:visible;mso-wrap-style:square;v-text-anchor:top" coordsize="155448,91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IpcIA&#10;AADfAAAADwAAAGRycy9kb3ducmV2LnhtbERP3WrCMBS+H/gO4Qx2NxMnOO2M4gZC9WpWH+CQHNtu&#10;zUlpMlvffhEELz++/+V6cI24UBdqzxomYwWC2Hhbc6nhdNy+zkGEiGyx8UwarhRgvRo9LTGzvucD&#10;XYpYihTCIUMNVYxtJmUwFTkMY98SJ+7sO4cxwa6UtsM+hbtGvik1kw5rTg0VtvRVkfkt/pyGMuT9&#10;7t0U0/3V5p8/h2DN+Xuh9cvzsPkAEWmID/Hdnds0X83VZAG3Pwm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00ilwgAAAN8AAAAPAAAAAAAAAAAAAAAAAJgCAABkcnMvZG93&#10;bnJldi54bWxQSwUGAAAAAAQABAD1AAAAhwMAAAAA&#10;" path="m,l155448,r,91439l,91439,,e" fillcolor="#94beff" stroked="f" strokeweight="0">
                  <v:stroke endcap="square"/>
                  <v:path arrowok="t" textboxrect="0,0,155448,91439"/>
                </v:shape>
                <v:shape id="Shape 13500" o:spid="_x0000_s1372" style="position:absolute;left:2194;top:21521;width:1555;height:914;visibility:visible;mso-wrap-style:square;v-text-anchor:top" coordsize="155448,91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5MYA&#10;AADeAAAADwAAAGRycy9kb3ducmV2LnhtbESPQU/DMAyF70j7D5GRuKAtHQg0lWVTN4EE3Oj2A7zG&#10;JBWNUzVh7fj1+IDEzZaf33vfejuFTp1pSG1kA8tFAYq4ibZlZ+B4eJmvQKWMbLGLTAYulGC7mV2t&#10;sbRx5A8619kpMeFUogGfc19qnRpPAdMi9sRy+4xDwCzr4LQdcBTz0Om7onjUAVuWBI897T01X/V3&#10;MEA/7tDu3kdP/WlZ7y/P7rZ6q4y5uZ6qJ1CZpvwv/vt+tVL//qEQAMGRG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8/5MYAAADeAAAADwAAAAAAAAAAAAAAAACYAgAAZHJz&#10;L2Rvd25yZXYueG1sUEsFBgAAAAAEAAQA9QAAAIsDAAAAAA==&#10;" path="m,91439r155448,l155448,,,,,91439xe" filled="f" strokecolor="#010101" strokeweight=".1007mm">
                  <v:stroke endcap="round"/>
                  <v:path arrowok="t" textboxrect="0,0,155448,91439"/>
                </v:shape>
                <v:shape id="Shape 108020" o:spid="_x0000_s1373" style="position:absolute;left:9966;top:21521;width:1555;height:914;visibility:visible;mso-wrap-style:square;v-text-anchor:top" coordsize="155448,91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UrhcMA&#10;AADfAAAADwAAAGRycy9kb3ducmV2LnhtbERPzUrDQBC+C77DMgVvdrcVtE27LSoUoicbfYBhd5pE&#10;s7Mhu23St3cOgseP73+7n0KnLjSkNrKFxdyAInbRt1xb+Po83K9ApYzssYtMFq6UYL+7vdli4ePI&#10;R7pUuVYSwqlAC03OfaF1cg0FTPPYEwt3ikPALHCotR9wlPDQ6aUxjzpgy9LQYE+vDbmf6hws1Kkc&#10;355c9fB+9eXL9zF5d/pYW3s3m543oDJN+V/85y69zDcrs5QH8kcA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UrhcMAAADfAAAADwAAAAAAAAAAAAAAAACYAgAAZHJzL2Rv&#10;d25yZXYueG1sUEsFBgAAAAAEAAQA9QAAAIgDAAAAAA==&#10;" path="m,l155448,r,91439l,91439,,e" fillcolor="#94beff" stroked="f" strokeweight="0">
                  <v:stroke endcap="square"/>
                  <v:path arrowok="t" textboxrect="0,0,155448,91439"/>
                </v:shape>
                <v:shape id="Shape 13503" o:spid="_x0000_s1374" style="position:absolute;left:9966;top:21521;width:1555;height:914;visibility:visible;mso-wrap-style:square;v-text-anchor:top" coordsize="155448,91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2hk8QA&#10;AADeAAAADwAAAGRycy9kb3ducmV2LnhtbERP3WrCMBS+H/gO4QjejJmqbEhnlCoO3O5WfYCz5iwp&#10;Nielibbu6c1gsLvz8f2e1WZwjbhSF2rPCmbTDARx5XXNRsHp+Pa0BBEissbGMym4UYDNevSwwlz7&#10;nj/pWkYjUgiHHBXYGNtcylBZchimviVO3LfvHMYEOyN1h30Kd42cZ9mLdFhzarDY0s5SdS4vTgH9&#10;mGO9/egttV+zcnfbm8fivVBqMh6KVxCRhvgv/nMfdJq/eM4W8PtOuk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doZPEAAAA3gAAAA8AAAAAAAAAAAAAAAAAmAIAAGRycy9k&#10;b3ducmV2LnhtbFBLBQYAAAAABAAEAPUAAACJAwAAAAA=&#10;" path="m,91439r155448,l155448,,,,,91439xe" filled="f" strokecolor="#010101" strokeweight=".1007mm">
                  <v:stroke endcap="round"/>
                  <v:path arrowok="t" textboxrect="0,0,155448,91439"/>
                </v:shape>
                <v:shape id="Shape 108021" o:spid="_x0000_s1375" style="position:absolute;left:13075;top:20606;width:1555;height:1829;visibility:visible;mso-wrap-style:square;v-text-anchor:top" coordsize="155448,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JrD8AA&#10;AADfAAAADwAAAGRycy9kb3ducmV2LnhtbERPzYrCMBC+L/gOYQRva6KH4lajiLgg7km3DzA0Y1Nt&#10;JqXJavXpzYLg8eP7X6x614grdaH2rGEyViCIS29qrjQUv9+fMxAhIhtsPJOGOwVYLQcfC8yNv/GB&#10;rsdYiRTCIUcNNsY2lzKUlhyGsW+JE3fyncOYYFdJ0+EthbtGTpXKpMOaU4PFljaWysvxz2nIShdN&#10;cTh/eVk87Cnbb38cXrQeDfv1HESkPr7FL/fOpPlqpqYT+P+TA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JrD8AAAADfAAAADwAAAAAAAAAAAAAAAACYAgAAZHJzL2Rvd25y&#10;ZXYueG1sUEsFBgAAAAAEAAQA9QAAAIUDAAAAAA==&#10;" path="m,l155448,r,182880l,182880,,e" fillcolor="#94beff" stroked="f" strokeweight="0">
                  <v:stroke endcap="square"/>
                  <v:path arrowok="t" textboxrect="0,0,155448,182880"/>
                </v:shape>
                <v:shape id="Shape 13506" o:spid="_x0000_s1376" style="position:absolute;left:13075;top:20606;width:1555;height:1829;visibility:visible;mso-wrap-style:square;v-text-anchor:top" coordsize="155448,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qu08UA&#10;AADeAAAADwAAAGRycy9kb3ducmV2LnhtbERPS0sDMRC+C/0PYQQvYpP6KLo2LUUU6qGHri14HDbj&#10;7tLNZN1M2/jvG0HwNh/fc2aL5Dt1pCG2gS1MxgYUcRVcy7WF7cfbzSOoKMgOu8Bk4YciLOajixkW&#10;Lpx4Q8dSapVDOBZooRHpC61j1ZDHOA49cea+wuBRMhxq7QY85XDf6Vtjptpjy7mhwZ5eGqr25cFb&#10;OMjnPUvqvkuzTK/Xm/3T+n3nrL26TMtnUEJJ/sV/7pXL8+8ezBR+38k36P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2q7TxQAAAN4AAAAPAAAAAAAAAAAAAAAAAJgCAABkcnMv&#10;ZG93bnJldi54bWxQSwUGAAAAAAQABAD1AAAAigMAAAAA&#10;" path="m,182880r155448,l155448,,,,,182880xe" filled="f" strokecolor="#010101" strokeweight=".1007mm">
                  <v:stroke endcap="round"/>
                  <v:path arrowok="t" textboxrect="0,0,155448,182880"/>
                </v:shape>
                <v:shape id="Shape 108022" o:spid="_x0000_s1377" style="position:absolute;left:17739;top:20606;width:1554;height:1829;visibility:visible;mso-wrap-style:square;v-text-anchor:top" coordsize="155448,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D1eMEA&#10;AADfAAAADwAAAGRycy9kb3ducmV2LnhtbERP3WrCMBS+H/gO4QjezcReFO2MIqIw3JXaBzg0x6az&#10;OSlN1G5PvwwELz++/+V6cK24Ux8azxpmUwWCuPKm4VpDed6/z0GEiGyw9UwafijAejV6W2Jh/IOP&#10;dD/FWqQQDgVqsDF2hZShsuQwTH1HnLiL7x3GBPtamh4fKdy1MlMqlw4bTg0WO9paqq6nm9OQVy6a&#10;8vi98LL8tZf8sPtyeNV6Mh42HyAiDfElfro/TZqv5irL4P9PAi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Q9XjBAAAA3wAAAA8AAAAAAAAAAAAAAAAAmAIAAGRycy9kb3du&#10;cmV2LnhtbFBLBQYAAAAABAAEAPUAAACGAwAAAAA=&#10;" path="m,l155448,r,182880l,182880,,e" fillcolor="#94beff" stroked="f" strokeweight="0">
                  <v:stroke endcap="square"/>
                  <v:path arrowok="t" textboxrect="0,0,155448,182880"/>
                </v:shape>
                <v:shape id="Shape 13509" o:spid="_x0000_s1378" style="position:absolute;left:17739;top:20606;width:1554;height:1829;visibility:visible;mso-wrap-style:square;v-text-anchor:top" coordsize="155448,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6ocUA&#10;AADeAAAADwAAAGRycy9kb3ducmV2LnhtbERPS0sDMRC+C/0PYQQv0ib1hV2bliIK9dBD1woeh824&#10;u3QzWTfTNv77RhC8zcf3nPky+U4daYhtYAvTiQFFXAXXcm1h9/46fgQVBdlhF5gs/FCE5WJ0McfC&#10;hRNv6VhKrXIIxwItNCJ9oXWsGvIYJ6EnztxXGDxKhkOt3YCnHO47fWPMg/bYcm5osKfnhqp9efAW&#10;DvJ5x5K679Ks0sv1dj/bvH04a68u0+oJlFCSf/Gfe+3y/Nt7M4Pfd/INen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TqhxQAAAN4AAAAPAAAAAAAAAAAAAAAAAJgCAABkcnMv&#10;ZG93bnJldi54bWxQSwUGAAAAAAQABAD1AAAAigMAAAAA&#10;" path="m,182880r155448,l155448,,,,,182880xe" filled="f" strokecolor="#010101" strokeweight=".1007mm">
                  <v:stroke endcap="round"/>
                  <v:path arrowok="t" textboxrect="0,0,155448,182880"/>
                </v:shape>
                <v:shape id="Shape 108023" o:spid="_x0000_s1379" style="position:absolute;left:19293;top:11508;width:1555;height:10927;visibility:visible;mso-wrap-style:square;v-text-anchor:top" coordsize="155448,1092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lvsQA&#10;AADfAAAADwAAAGRycy9kb3ducmV2LnhtbERPW2vCMBR+H/gfwhH2NpO5TaUaZQyGY1PqDXw9NGdt&#10;WXMSmkzrvzfCYI8f33226GwjTtSG2rGGx4ECQVw4U3Op4bB/f5iACBHZYOOYNFwowGLeu5thZtyZ&#10;t3TaxVKkEA4Zaqhi9JmUoajIYhg4T5y4b9dajAm2pTQtnlO4beRQqZG0WHNqqNDTW0XFz+7XasiX&#10;+fr5K/oX/Bwf83y5WdHKB63v+93rFESkLv6L/9wfJs1XEzV8gtufBE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15b7EAAAA3wAAAA8AAAAAAAAAAAAAAAAAmAIAAGRycy9k&#10;b3ducmV2LnhtbFBLBQYAAAAABAAEAPUAAACJAwAAAAA=&#10;" path="m,l155448,r,1092708l,1092708,,e" fillcolor="#94beff" stroked="f" strokeweight="0">
                  <v:stroke endcap="square"/>
                  <v:path arrowok="t" textboxrect="0,0,155448,1092708"/>
                </v:shape>
                <v:shape id="Shape 13512" o:spid="_x0000_s1380" style="position:absolute;left:19293;top:11508;width:1555;height:10927;visibility:visible;mso-wrap-style:square;v-text-anchor:top" coordsize="155448,1092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u8QA&#10;AADeAAAADwAAAGRycy9kb3ducmV2LnhtbERPzWoCMRC+C75DGKG3mnVbxW6NIoKiF0XbBxg2083W&#10;zSRuom7fvikUvM3H9zuzRWcbcaM21I4VjIYZCOLS6ZorBZ8f6+cpiBCRNTaOScEPBVjM+70ZFtrd&#10;+Ui3U6xECuFQoAIToy+kDKUhi2HoPHHivlxrMSbYVlK3eE/htpF5lk2kxZpTg0FPK0Pl+XS1Crq1&#10;uew33h/elrvp5nX3na+O0Sr1NOiW7yAidfEh/ndvdZr/Mh7l8PdOu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P9rvEAAAA3gAAAA8AAAAAAAAAAAAAAAAAmAIAAGRycy9k&#10;b3ducmV2LnhtbFBLBQYAAAAABAAEAPUAAACJAwAAAAA=&#10;" path="m,1092708r155448,l155448,,,,,1092708xe" filled="f" strokecolor="#010101" strokeweight=".1007mm">
                  <v:stroke endcap="round"/>
                  <v:path arrowok="t" textboxrect="0,0,155448,1092708"/>
                </v:shape>
                <v:shape id="Shape 108024" o:spid="_x0000_s1381" style="position:absolute;left:20848;top:13322;width:1554;height:9113;visibility:visible;mso-wrap-style:square;v-text-anchor:top" coordsize="155448,91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hTfMIA&#10;AADfAAAADwAAAGRycy9kb3ducmV2LnhtbERPy2oCMRTdC/2HcAtupCZKscPUKFIouNVxobvbyZ2H&#10;Tm7GSRynf98UBJeH816uB9uInjpfO9YwmyoQxLkzNZcaDtn3WwLCB2SDjWPS8Ese1quX0RJT4+68&#10;o34fShFD2KeooQqhTaX0eUUW/dS1xJErXGcxRNiV0nR4j+G2kXOlFtJizbGhwpa+Ksov+5vVcJ7s&#10;jjPMilPI+iK55XT9kR+o9fh12HyCCDSEp/jh3po4XyVq/g7/fyI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FN8wgAAAN8AAAAPAAAAAAAAAAAAAAAAAJgCAABkcnMvZG93&#10;bnJldi54bWxQSwUGAAAAAAQABAD1AAAAhwMAAAAA&#10;" path="m,l155448,r,911351l,911351,,e" fillcolor="#94beff" stroked="f" strokeweight="0">
                  <v:stroke endcap="square"/>
                  <v:path arrowok="t" textboxrect="0,0,155448,911351"/>
                </v:shape>
                <v:shape id="Shape 13515" o:spid="_x0000_s1382" style="position:absolute;left:20848;top:13322;width:1554;height:9113;visibility:visible;mso-wrap-style:square;v-text-anchor:top" coordsize="155448,91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l6sMA&#10;AADeAAAADwAAAGRycy9kb3ducmV2LnhtbERP22oCMRB9F/oPYQq+1awVb1ujWMHLgyBePmDYTDdL&#10;N5MlSXX9eyMUfJvDuc5s0dpaXMmHyrGCfi8DQVw4XXGp4HJef0xAhIissXZMCu4UYDF/68ww1+7G&#10;R7qeYilSCIccFZgYm1zKUBiyGHquIU7cj/MWY4K+lNrjLYXbWn5m2UharDg1GGxoZaj4Pf1ZBW6U&#10;TQ/jfT3emEJ/bzfLndcTp1T3vV1+gYjUxpf4373Taf5g2B/C8510g5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ol6sMAAADeAAAADwAAAAAAAAAAAAAAAACYAgAAZHJzL2Rv&#10;d25yZXYueG1sUEsFBgAAAAAEAAQA9QAAAIgDAAAAAA==&#10;" path="m,911351r155448,l155448,,,,,911351xe" filled="f" strokecolor="#010101" strokeweight=".1007mm">
                  <v:stroke endcap="round"/>
                  <v:path arrowok="t" textboxrect="0,0,155448,911351"/>
                </v:shape>
                <v:shape id="Shape 108025" o:spid="_x0000_s1383" style="position:absolute;left:22402;top:4208;width:1570;height:18227;visibility:visible;mso-wrap-style:square;v-text-anchor:top" coordsize="156972,182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VN8QA&#10;AADfAAAADwAAAGRycy9kb3ducmV2LnhtbERPXUvDMBR9F/Yfwh345pIVlNEtG7KhiC+yqeDeLs1t&#10;U2xuahPb6K83guDj4Xxvdsl1YqQhtJ41LBcKBHHlTcuNhpfnu6sViBCRDXaeScMXBdhtZxcbLI2f&#10;+EjjKTYih3AoUYONsS+lDJUlh2Hhe+LM1X5wGDMcGmkGnHK462Sh1I102HJusNjT3lL1fvp0Gh6f&#10;+n2yx3N9P6ki1R+vh/Gt/tb6cp5u1yAipfgv/nM/mDxfrVRxDb9/M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gVTfEAAAA3wAAAA8AAAAAAAAAAAAAAAAAmAIAAGRycy9k&#10;b3ducmV2LnhtbFBLBQYAAAAABAAEAPUAAACJAwAAAAA=&#10;" path="m,l156972,r,1822704l,1822704,,e" fillcolor="#94beff" stroked="f" strokeweight="0">
                  <v:stroke endcap="square"/>
                  <v:path arrowok="t" textboxrect="0,0,156972,1822704"/>
                </v:shape>
                <v:shape id="Shape 13518" o:spid="_x0000_s1384" style="position:absolute;left:22402;top:4208;width:1570;height:18227;visibility:visible;mso-wrap-style:square;v-text-anchor:top" coordsize="156972,182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iaWsYA&#10;AADeAAAADwAAAGRycy9kb3ducmV2LnhtbESPQWvDMAyF74X+B6PCbq3Tjq1dVqeUscFOhbaBXUWs&#10;xSGxHGK3yf79dBjsJvGe3vu0P0y+U3caYhPYwHqVgSKugm24NlBeP5Y7UDEhW+wCk4EfinAo5rM9&#10;5jaMfKb7JdVKQjjmaMCl1Odax8qRx7gKPbFo32HwmGQdam0HHCXcd3qTZc/aY8PS4LCnN0dVe7l5&#10;A/Um22F56rvt+H6yL64qz1+2NeZhMR1fQSWa0r/57/rTCv7j01p45R2ZQR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iaWsYAAADeAAAADwAAAAAAAAAAAAAAAACYAgAAZHJz&#10;L2Rvd25yZXYueG1sUEsFBgAAAAAEAAQA9QAAAIsDAAAAAA==&#10;" path="m,1822704r156972,l156972,,,,,1822704xe" filled="f" strokecolor="#010101" strokeweight=".1007mm">
                  <v:stroke endcap="round"/>
                  <v:path arrowok="t" textboxrect="0,0,156972,1822704"/>
                </v:shape>
                <v:shape id="Shape 108026" o:spid="_x0000_s1385" style="position:absolute;left:23972;top:4208;width:1539;height:18227;visibility:visible;mso-wrap-style:square;v-text-anchor:top" coordsize="153924,182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BtsIA&#10;AADfAAAADwAAAGRycy9kb3ducmV2LnhtbERPz2vCMBS+D/wfwhN2m4kOpHRGUcfQ65w77PbWPJtq&#10;81KaqLV//SIIO358v2eLztXiQm2oPGsYjxQI4sKbiksN+6+PlwxEiMgGa8+k4UYBFvPB0wxz46/8&#10;SZddLEUK4ZCjBhtjk0sZCksOw8g3xIk7+NZhTLAtpWnxmsJdLSdKTaXDilODxYbWlorT7uzSjNfT&#10;6sg/m/pdld/2V/V9VFmv9fOwW76BiNTFf/HDvTXJpzI1mcL9TwI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toG2wgAAAN8AAAAPAAAAAAAAAAAAAAAAAJgCAABkcnMvZG93&#10;bnJldi54bWxQSwUGAAAAAAQABAD1AAAAhwMAAAAA&#10;" path="m,l153924,r,1822704l,1822704,,e" fillcolor="#94beff" stroked="f" strokeweight="0">
                  <v:stroke endcap="square"/>
                  <v:path arrowok="t" textboxrect="0,0,153924,1822704"/>
                </v:shape>
                <v:shape id="Shape 13521" o:spid="_x0000_s1386" style="position:absolute;left:23972;top:4208;width:1539;height:18227;visibility:visible;mso-wrap-style:square;v-text-anchor:top" coordsize="153924,182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nxMMA&#10;AADeAAAADwAAAGRycy9kb3ducmV2LnhtbERP22oCMRB9L/gPYQTfNFGpbbdGEUVQEEHrB0w3092l&#10;m8mSRHf790YQ+jaHc535srO1uJEPlWMN45ECQZw7U3Gh4fK1Hb6DCBHZYO2YNPxRgOWi9zLHzLiW&#10;T3Q7x0KkEA4ZaihjbDIpQ16SxTByDXHifpy3GBP0hTQe2xRuazlRaiYtVpwaSmxoXVL+e75aDbPj&#10;7q3bbD1F+73fXA6t+pielNaDfrf6BBGpi//ip3tn0vzp62QMj3fSD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nxMMAAADeAAAADwAAAAAAAAAAAAAAAACYAgAAZHJzL2Rv&#10;d25yZXYueG1sUEsFBgAAAAAEAAQA9QAAAIgDAAAAAA==&#10;" path="m,1822704r153924,l153924,,,,,1822704xe" filled="f" strokecolor="#010101" strokeweight=".1007mm">
                  <v:stroke endcap="round"/>
                  <v:path arrowok="t" textboxrect="0,0,153924,1822704"/>
                </v:shape>
                <v:shape id="Shape 108027" o:spid="_x0000_s1387" style="position:absolute;left:25511;top:9679;width:1555;height:12756;visibility:visible;mso-wrap-style:square;v-text-anchor:top" coordsize="155448,1275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0ZMIA&#10;AADfAAAADwAAAGRycy9kb3ducmV2LnhtbERPW2vCMBR+H/gfwhH2NhNlXuiMohWh25t1ez80Z22x&#10;OalNrPXfL4PBHj+++3o72Eb01PnasYbpRIEgLpypudTweT6+rED4gGywcUwaHuRhuxk9rTEx7s4n&#10;6vNQihjCPkENVQhtIqUvKrLoJ64ljty36yyGCLtSmg7vMdw2cqbUQlqsOTZU2FJaUXHJb1ZDNlzy&#10;5vpxQD/P9v3r+1fq0sVD6+fxsHsDEWgI/+I/d2bifLVSsyX8/okA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2vRkwgAAAN8AAAAPAAAAAAAAAAAAAAAAAJgCAABkcnMvZG93&#10;bnJldi54bWxQSwUGAAAAAAQABAD1AAAAhwMAAAAA&#10;" path="m,l155448,r,1275587l,1275587,,e" fillcolor="#94beff" stroked="f" strokeweight="0">
                  <v:stroke endcap="square"/>
                  <v:path arrowok="t" textboxrect="0,0,155448,1275587"/>
                </v:shape>
                <v:shape id="Shape 13524" o:spid="_x0000_s1388" style="position:absolute;left:25511;top:9679;width:1555;height:12756;visibility:visible;mso-wrap-style:square;v-text-anchor:top" coordsize="155448,1275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5yXMIA&#10;AADeAAAADwAAAGRycy9kb3ducmV2LnhtbERP24rCMBB9X/Afwgi+ralXpBpFBEFZ2PX2AUMztsVm&#10;UpJo2783Cwv7NodzndWmNZV4kfOlZQWjYQKCOLO65FzB7br/XIDwAVljZZkUdORhs+59rDDVtuEz&#10;vS4hFzGEfYoKihDqVEqfFWTQD21NHLm7dQZDhC6X2mETw00lx0kylwZLjg0F1rQrKHtcnkbB4+tn&#10;3h1wH7onzuStnZ6+3bFRatBvt0sQgdrwL/5zH3ScP5mNp/D7TrxB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nJcwgAAAN4AAAAPAAAAAAAAAAAAAAAAAJgCAABkcnMvZG93&#10;bnJldi54bWxQSwUGAAAAAAQABAD1AAAAhwMAAAAA&#10;" path="m,1275587r155448,l155448,,,,,1275587xe" filled="f" strokecolor="#010101" strokeweight=".1007mm">
                  <v:stroke endcap="round"/>
                  <v:path arrowok="t" textboxrect="0,0,155448,1275587"/>
                </v:shape>
                <v:shape id="Shape 108028" o:spid="_x0000_s1389" style="position:absolute;left:27066;top:13322;width:1554;height:9113;visibility:visible;mso-wrap-style:square;v-text-anchor:top" coordsize="155448,91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ZecIA&#10;AADfAAAADwAAAGRycy9kb3ducmV2LnhtbERPO2/CMBDeK/EfrEPqgooNQ4lSDEJISF0hHdrtGl8e&#10;bXwOsQnpv+8NlTp++t7b/eQ7NdIQ28AWVksDirgMruXawltxespAxYTssAtMFn4own43e9hi7sKd&#10;zzReUq0khGOOFpqU+lzrWDbkMS5DTyxcFQaPSeBQazfgXcJ9p9fGPGuPLUtDgz0dGyq/Lzdv4Wtx&#10;fl9hUX2kYqyyW0nXT71Bax/n0+EFVKIp/Yv/3K9O5pvMrGWw/BEAe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xVl5wgAAAN8AAAAPAAAAAAAAAAAAAAAAAJgCAABkcnMvZG93&#10;bnJldi54bWxQSwUGAAAAAAQABAD1AAAAhwMAAAAA&#10;" path="m,l155448,r,911351l,911351,,e" fillcolor="#94beff" stroked="f" strokeweight="0">
                  <v:stroke endcap="square"/>
                  <v:path arrowok="t" textboxrect="0,0,155448,911351"/>
                </v:shape>
                <v:shape id="Shape 13527" o:spid="_x0000_s1390" style="position:absolute;left:27066;top:13322;width:1554;height:9113;visibility:visible;mso-wrap-style:square;v-text-anchor:top" coordsize="155448,91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Uu8QA&#10;AADeAAAADwAAAGRycy9kb3ducmV2LnhtbERP3WrCMBS+H+wdwhF2N1MdWq1NxQlzXgii2wMcmrOm&#10;rDkpSdTu7c1gsLvz8f2ecj3YTlzJh9axgsk4A0FcO91yo+Dz4+15ASJEZI2dY1LwQwHW1eNDiYV2&#10;Nz7R9RwbkUI4FKjAxNgXUobakMUwdj1x4r6ctxgT9I3UHm8p3HZymmVzabHl1GCwp62h+vt8sQrc&#10;PFse80OX70ytX993m73XC6fU02jYrEBEGuK/+M+912n+y2yaw+876QZ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o1LvEAAAA3gAAAA8AAAAAAAAAAAAAAAAAmAIAAGRycy9k&#10;b3ducmV2LnhtbFBLBQYAAAAABAAEAPUAAACJAwAAAAA=&#10;" path="m,911351r155448,l155448,,,,,911351xe" filled="f" strokecolor="#010101" strokeweight=".1007mm">
                  <v:stroke endcap="round"/>
                  <v:path arrowok="t" textboxrect="0,0,155448,911351"/>
                </v:shape>
                <v:shape id="Shape 108029" o:spid="_x0000_s1391" style="position:absolute;left:28620;top:20606;width:1555;height:1829;visibility:visible;mso-wrap-style:square;v-text-anchor:top" coordsize="155448,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RnCcAA&#10;AADfAAAADwAAAGRycy9kb3ducmV2LnhtbERPzYrCMBC+L/gOYQRva6KHotUoIi4s7kntAwzN2FSb&#10;SWmiVp9+s7Dg8eP7X65714g7daH2rGEyViCIS29qrjQUp6/PGYgQkQ02nknDkwKsV4OPJebGP/hA&#10;92OsRArhkKMGG2ObSxlKSw7D2LfEiTv7zmFMsKuk6fCRwl0jp0pl0mHNqcFiS1tL5fV4cxqy0kVT&#10;HC5zL4uXPWf73Y/Dq9ajYb9ZgIjUx7f43/1t0nw1U9M5/P1JAO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bRnCcAAAADfAAAADwAAAAAAAAAAAAAAAACYAgAAZHJzL2Rvd25y&#10;ZXYueG1sUEsFBgAAAAAEAAQA9QAAAIUDAAAAAA==&#10;" path="m,l155448,r,182880l,182880,,e" fillcolor="#94beff" stroked="f" strokeweight="0">
                  <v:stroke endcap="square"/>
                  <v:path arrowok="t" textboxrect="0,0,155448,182880"/>
                </v:shape>
                <v:shape id="Shape 13530" o:spid="_x0000_s1392" style="position:absolute;left:28620;top:20606;width:1555;height:1829;visibility:visible;mso-wrap-style:square;v-text-anchor:top" coordsize="155448,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NZgcgA&#10;AADeAAAADwAAAGRycy9kb3ducmV2LnhtbESPQUsDQQyF74L/YYjgReysVsVuOy1FFPTgoatCj2En&#10;3V26k1l30nb89+YgeEvIy3vvW6xy6M2RxtRFdnAzKcAQ19F33Dj4/Hi5fgSTBNljH5kc/FCC1fL8&#10;bIGljyfe0LGSxqgJpxIdtCJDaW2qWwqYJnEg1tsujgFF17GxfsSTmofe3hbFgw3YsSa0ONBTS/W+&#10;OgQHB9neseT+uyrW+flqs5+9v3155y4v8noORijLv/jv+9Vr/en9VAEUR2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E1mByAAAAN4AAAAPAAAAAAAAAAAAAAAAAJgCAABk&#10;cnMvZG93bnJldi54bWxQSwUGAAAAAAQABAD1AAAAjQMAAAAA&#10;" path="m,182880r155448,l155448,,,,,182880xe" filled="f" strokecolor="#010101" strokeweight=".1007mm">
                  <v:stroke endcap="round"/>
                  <v:path arrowok="t" textboxrect="0,0,155448,182880"/>
                </v:shape>
                <v:shape id="Shape 108030" o:spid="_x0000_s1393" style="position:absolute;left:30175;top:19692;width:1569;height:2743;visibility:visible;mso-wrap-style:square;v-text-anchor:top" coordsize="156972,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44rMQA&#10;AADfAAAADwAAAGRycy9kb3ducmV2LnhtbERPS0sDMRC+C/6HMIIXsUkVpGybFin4QHDBVup12Ex3&#10;o5vJmsR2/ffOQejx43svVmPo1YFS9pEtTCcGFHETnefWwvv24XoGKhdkh31ksvBLGVbL87MFVi4e&#10;+Y0Om9IqCeFcoYWulKHSOjcdBcyTOBALt48pYBGYWu0SHiU89PrGmDsd0LM0dDjQuqPma/MTLHwn&#10;/nh9qnf+sdn5ab19uRrWn7W1lxfj/RxUobGcxP/uZyfzzczcygP5IwD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OKzEAAAA3wAAAA8AAAAAAAAAAAAAAAAAmAIAAGRycy9k&#10;b3ducmV2LnhtbFBLBQYAAAAABAAEAPUAAACJAwAAAAA=&#10;" path="m,l156972,r,274320l,274320,,e" fillcolor="#94beff" stroked="f" strokeweight="0">
                  <v:stroke endcap="square"/>
                  <v:path arrowok="t" textboxrect="0,0,156972,274320"/>
                </v:shape>
                <v:shape id="Shape 13533" o:spid="_x0000_s1394" style="position:absolute;left:30175;top:19692;width:1569;height:2743;visibility:visible;mso-wrap-style:square;v-text-anchor:top" coordsize="156972,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hsQsQA&#10;AADeAAAADwAAAGRycy9kb3ducmV2LnhtbERP30vDMBB+H/g/hBN8c6l2VqlLy5gOxBexbu9nc7bF&#10;5hKSbK3/vRGEvd3H9/PW9WxGcSIfBssKbpYZCOLW6oE7BfuP3fUDiBCRNY6WScEPBairi8UaS20n&#10;fqdTEzuRQjiUqKCP0ZVShrYng2FpHXHivqw3GBP0ndQepxRuRnmbZYU0OHBq6NHRtqf2uzkaBUdX&#10;+GljD/erlXtqtrvPbHp9e1bq6nLePIKINMez+N/9otP8/C7P4e+ddIO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4bELEAAAA3gAAAA8AAAAAAAAAAAAAAAAAmAIAAGRycy9k&#10;b3ducmV2LnhtbFBLBQYAAAAABAAEAPUAAACJAwAAAAA=&#10;" path="m,274320r156972,l156972,,,,,274320xe" filled="f" strokecolor="#010101" strokeweight=".1007mm">
                  <v:stroke endcap="round"/>
                  <v:path arrowok="t" textboxrect="0,0,156972,274320"/>
                </v:shape>
                <v:shape id="Shape 108031" o:spid="_x0000_s1395" style="position:absolute;left:31744;top:20606;width:1540;height:1829;visibility:visible;mso-wrap-style:square;v-text-anchor:top" coordsize="153924,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w6MMA&#10;AADfAAAADwAAAGRycy9kb3ducmV2LnhtbERP3WrCMBS+H+wdwhnsbiZuMlw1imyMeSWs7gEOzTGN&#10;NiddE2v16c1g4OXH9z9fDr4RPXXRBdYwHikQxFUwjq2Gn+3n0xRETMgGm8Ck4UwRlov7uzkWJpz4&#10;m/oyWZFDOBaooU6pLaSMVU0e4yi0xJnbhc5jyrCz0nR4yuG+kc9KvUqPjnNDjS2911QdyqPX8GY3&#10;q/3x1/r+Il3lvsoPNaGt1o8Pw2oGItGQbuJ/99rk+WqqXsbw9ycD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Bw6MMAAADfAAAADwAAAAAAAAAAAAAAAACYAgAAZHJzL2Rv&#10;d25yZXYueG1sUEsFBgAAAAAEAAQA9QAAAIgDAAAAAA==&#10;" path="m,l153924,r,182880l,182880,,e" fillcolor="#94beff" stroked="f" strokeweight="0">
                  <v:stroke endcap="square"/>
                  <v:path arrowok="t" textboxrect="0,0,153924,182880"/>
                </v:shape>
                <v:shape id="Shape 13536" o:spid="_x0000_s1396" style="position:absolute;left:31744;top:20606;width:1540;height:1829;visibility:visible;mso-wrap-style:square;v-text-anchor:top" coordsize="153924,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PJMAA&#10;AADeAAAADwAAAGRycy9kb3ducmV2LnhtbERP22oCMRB9F/yHMEJfRLN1UXRrlFIo9FXdDxg2sxe6&#10;mSxJGuPfm0Khb3M41zmekxlFJOcHywpe1wUI4sbqgTsF9e1ztQfhA7LG0TIpeJCH82k+O2Kl7Z0v&#10;FK+hEzmEfYUK+hCmSkrf9GTQr+1EnLnWOoMhQ9dJ7fCew80oN0WxkwYHzg09TvTRU/N9/TEKOG6S&#10;3e4P6BKmol7Gto1lVOplkd7fQARK4V/85/7SeX65LXfw+06+QZ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bPJMAAAADeAAAADwAAAAAAAAAAAAAAAACYAgAAZHJzL2Rvd25y&#10;ZXYueG1sUEsFBgAAAAAEAAQA9QAAAIUDAAAAAA==&#10;" path="m,182880r153924,l153924,,,,,182880xe" filled="f" strokecolor="#010101" strokeweight=".1007mm">
                  <v:stroke endcap="round"/>
                  <v:path arrowok="t" textboxrect="0,0,153924,182880"/>
                </v:shape>
                <v:shape id="Shape 108032" o:spid="_x0000_s1397" style="position:absolute;left:36393;top:21521;width:1569;height:914;visibility:visible;mso-wrap-style:square;v-text-anchor:top" coordsize="156972,91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M2r8A&#10;AADfAAAADwAAAGRycy9kb3ducmV2LnhtbERPzYrCMBC+L/gOYQRva6KCSDWKiIveZNUHGJOxLW0m&#10;pYm1+/ZGWPD48f2vNr2rRUdtKD1rmIwVCGLjbcm5huvl53sBIkRki7Vn0vBHATbrwdcKM+uf/Evd&#10;OeYihXDIUEMRY5NJGUxBDsPYN8SJu/vWYUywzaVt8ZnCXS2nSs2lw5JTQ4EN7Qoy1fnhNNwqOu07&#10;rq5G9rP7/OgPjs1B69Gw3y5BROrjR/zvPto0Xy3UbArvPwmA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WMzavwAAAN8AAAAPAAAAAAAAAAAAAAAAAJgCAABkcnMvZG93bnJl&#10;di54bWxQSwUGAAAAAAQABAD1AAAAhAMAAAAA&#10;" path="m,l156972,r,91439l,91439,,e" fillcolor="#94beff" stroked="f" strokeweight="0">
                  <v:stroke endcap="square"/>
                  <v:path arrowok="t" textboxrect="0,0,156972,91439"/>
                </v:shape>
                <v:shape id="Shape 13539" o:spid="_x0000_s1398" style="position:absolute;left:36393;top:21521;width:1569;height:914;visibility:visible;mso-wrap-style:square;v-text-anchor:top" coordsize="156972,91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sR8MA&#10;AADeAAAADwAAAGRycy9kb3ducmV2LnhtbERPTWsCMRC9F/wPYQRvNatLi65GEUHbY7t68TYk42Zx&#10;M1k2cd321zeFQm/zeJ+z3g6uET11ofasYDbNQBBrb2quFJxPh+cFiBCRDTaeScEXBdhuRk9rLIx/&#10;8Cf1ZaxECuFQoAIbY1tIGbQlh2HqW+LEXX3nMCbYVdJ0+EjhrpHzLHuVDmtODRZb2lvSt/LuFHxn&#10;b5e8XKDmprIfx92y31/0VanJeNitQEQa4r/4z/1u0vz8JV/C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AsR8MAAADeAAAADwAAAAAAAAAAAAAAAACYAgAAZHJzL2Rv&#10;d25yZXYueG1sUEsFBgAAAAAEAAQA9QAAAIgDAAAAAA==&#10;" path="m,91439r156972,l156972,,,,,91439xe" filled="f" strokecolor="#010101" strokeweight=".1007mm">
                  <v:stroke endcap="round"/>
                  <v:path arrowok="t" textboxrect="0,0,156972,91439"/>
                </v:shape>
                <v:shape id="Shape 13540" o:spid="_x0000_s1399" style="position:absolute;left:1828;top:551;width:0;height:21915;visibility:visible;mso-wrap-style:square;v-text-anchor:top" coordsize="0,219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Rl8AA&#10;AADeAAAADwAAAGRycy9kb3ducmV2LnhtbERPzWrCQBC+F3yHZYTe6kZti0ZXCQWh9NakDzBmxySa&#10;nQ2725i+fedQ6G0+5vvdHyfXq5FC7DwbWC4yUMS1tx03Br6q09MGVEzIFnvPZOCHIhwPs4c95tbf&#10;+ZPGMjVKTDjmaKBNaci1jnVLDuPCD8Tyu/jgMAkMjbYB72Luer3KslftsGNJaHGgt5bqW/ntJOS6&#10;wbRF4Rbn+FGGomI3VsY8zqdiByrRlP7Jf+p3K/XXL88yQObIDfr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bRl8AAAADeAAAADwAAAAAAAAAAAAAAAACYAgAAZHJzL2Rvd25y&#10;ZXYueG1sUEsFBgAAAAAEAAQA9QAAAIUDAAAAAA==&#10;" path="m,l,2191512e" filled="f" strokecolor="#010101" strokeweight=".1343mm">
                  <v:stroke endcap="square"/>
                  <v:path arrowok="t" textboxrect="0,0,0,2191512"/>
                </v:shape>
                <v:shape id="Shape 13541" o:spid="_x0000_s1400" style="position:absolute;left:1828;top:22466;width:36500;height:0;visibility:visible;mso-wrap-style:square;v-text-anchor:top" coordsize="3649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x6sYA&#10;AADeAAAADwAAAGRycy9kb3ducmV2LnhtbERPTWsCMRC9F/ofwgheRLPaKnZrlCJKRSnFtZfehs24&#10;G9xMlk3UbX+9EQq9zeN9zmzR2kpcqPHGsYLhIAFBnDttuFDwdVj3pyB8QNZYOSYFP+RhMX98mGGq&#10;3ZX3dMlCIWII+xQVlCHUqZQ+L8miH7iaOHJH11gMETaF1A1eY7it5ChJJtKi4dhQYk3LkvJTdrYK&#10;PrbfJjG7nvycbN9fdM9mp9+VUarbad9eQQRqw7/4z73Rcf7T+HkI93fiDX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Ux6sYAAADeAAAADwAAAAAAAAAAAAAAAACYAgAAZHJz&#10;L2Rvd25yZXYueG1sUEsFBgAAAAAEAAQA9QAAAIsDAAAAAA==&#10;" path="m,l3649980,e" filled="f" strokecolor="#010101" strokeweight=".1343mm">
                  <v:stroke endcap="square"/>
                  <v:path arrowok="t" textboxrect="0,0,3649980,0"/>
                </v:shape>
                <v:shape id="Shape 13542" o:spid="_x0000_s1401" style="position:absolute;left:38328;top:551;width:0;height:21915;visibility:visible;mso-wrap-style:square;v-text-anchor:top" coordsize="0,219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qe8QA&#10;AADeAAAADwAAAGRycy9kb3ducmV2LnhtbESP3WrDMAyF7wd9B6PC7lan3Q9tWreEwWDsbskeQI3V&#10;JG0sB9tNs7efBoPdSeic8+nsDpPr1Ughdp4NLBcZKOLa244bA1/V28MaVEzIFnvPZOCbIhz2s7sd&#10;5tbf+JPGMjVKQjjmaKBNaci1jnVLDuPCD8RyO/ngMMkaGm0D3iTc9XqVZS/aYcdCaHGg15bqS3l1&#10;AjmvMW1QtMUxfpShqNiNlTH386nYgko0pX/xn/vdyvuPz08r+K0j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Y6nvEAAAA3gAAAA8AAAAAAAAAAAAAAAAAmAIAAGRycy9k&#10;b3ducmV2LnhtbFBLBQYAAAAABAAEAPUAAACJAwAAAAA=&#10;" path="m,2191512l,e" filled="f" strokecolor="#010101" strokeweight=".1343mm">
                  <v:stroke endcap="square"/>
                  <v:path arrowok="t" textboxrect="0,0,0,2191512"/>
                </v:shape>
                <v:shape id="Shape 13543" o:spid="_x0000_s1402" style="position:absolute;left:1828;top:551;width:36500;height:0;visibility:visible;mso-wrap-style:square;v-text-anchor:top" coordsize="3649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KBsYA&#10;AADeAAAADwAAAGRycy9kb3ducmV2LnhtbERPTWsCMRC9C/6HMIVepGatrdTVKKUoFotIt168DZvp&#10;bnAzWTZRV3+9KRS8zeN9znTe2kqcqPHGsYJBPwFBnDttuFCw+1k+vYHwAVlj5ZgUXMjDfNbtTDHV&#10;7szfdMpCIWII+xQVlCHUqZQ+L8mi77uaOHK/rrEYImwKqRs8x3BbyeckGUmLhmNDiTV9lJQfsqNV&#10;sFnvTWK+enI7Wq/Gumezw3VhlHp8aN8nIAK14S7+d3/qOH/4+jKEv3fiD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sKBsYAAADeAAAADwAAAAAAAAAAAAAAAACYAgAAZHJz&#10;L2Rvd25yZXYueG1sUEsFBgAAAAAEAAQA9QAAAIsDAAAAAA==&#10;" path="m3649980,l,e" filled="f" strokecolor="#010101" strokeweight=".1343mm">
                  <v:stroke endcap="square"/>
                  <v:path arrowok="t" textboxrect="0,0,3649980,0"/>
                </v:shape>
                <w10:anchorlock/>
              </v:group>
            </w:pict>
          </mc:Fallback>
        </mc:AlternateContent>
      </w:r>
    </w:p>
    <w:tbl>
      <w:tblPr>
        <w:tblStyle w:val="TableGrid"/>
        <w:tblpPr w:vertAnchor="text" w:tblpX="6341" w:tblpY="-3553"/>
        <w:tblOverlap w:val="never"/>
        <w:tblW w:w="2818" w:type="dxa"/>
        <w:tblInd w:w="0" w:type="dxa"/>
        <w:tblCellMar>
          <w:top w:w="91" w:type="dxa"/>
          <w:left w:w="106" w:type="dxa"/>
          <w:right w:w="698" w:type="dxa"/>
        </w:tblCellMar>
        <w:tblLook w:val="04A0" w:firstRow="1" w:lastRow="0" w:firstColumn="1" w:lastColumn="0" w:noHBand="0" w:noVBand="1"/>
      </w:tblPr>
      <w:tblGrid>
        <w:gridCol w:w="2818"/>
      </w:tblGrid>
      <w:tr w:rsidR="00EB636C" w:rsidRPr="0015673E" w:rsidTr="00A548CC">
        <w:tc>
          <w:tcPr>
            <w:tcW w:w="2818" w:type="dxa"/>
            <w:tcBorders>
              <w:top w:val="single" w:sz="3" w:space="0" w:color="010101"/>
              <w:left w:val="single" w:sz="3" w:space="0" w:color="010101"/>
              <w:bottom w:val="single" w:sz="3" w:space="0" w:color="010101"/>
              <w:right w:val="single" w:sz="3" w:space="0" w:color="010101"/>
            </w:tcBorders>
          </w:tcPr>
          <w:p w:rsidR="00EB636C" w:rsidRPr="0015673E" w:rsidRDefault="00EB636C" w:rsidP="00A548CC">
            <w:pPr>
              <w:spacing w:after="34" w:line="240" w:lineRule="auto"/>
              <w:ind w:left="0" w:firstLine="0"/>
              <w:jc w:val="left"/>
              <w:rPr>
                <w:rFonts w:ascii="Times New Roman" w:hAnsi="Times New Roman" w:cs="Times New Roman"/>
                <w:color w:val="auto"/>
              </w:rPr>
            </w:pPr>
            <w:r w:rsidRPr="0015673E">
              <w:rPr>
                <w:rFonts w:ascii="Times New Roman" w:hAnsi="Times New Roman" w:cs="Times New Roman"/>
                <w:color w:val="auto"/>
                <w:sz w:val="19"/>
              </w:rPr>
              <w:t>Series: Standardized Residuals</w:t>
            </w:r>
          </w:p>
          <w:p w:rsidR="00EB636C" w:rsidRPr="0015673E" w:rsidRDefault="00EB636C" w:rsidP="00A548CC">
            <w:pPr>
              <w:spacing w:after="266" w:line="251" w:lineRule="auto"/>
              <w:ind w:left="0" w:firstLine="0"/>
              <w:rPr>
                <w:rFonts w:ascii="Times New Roman" w:hAnsi="Times New Roman" w:cs="Times New Roman"/>
                <w:color w:val="auto"/>
              </w:rPr>
            </w:pPr>
            <w:r w:rsidRPr="0015673E">
              <w:rPr>
                <w:rFonts w:ascii="Times New Roman" w:hAnsi="Times New Roman" w:cs="Times New Roman"/>
                <w:color w:val="auto"/>
                <w:sz w:val="19"/>
              </w:rPr>
              <w:t>Sample 2005 2014 Observations 100</w:t>
            </w:r>
          </w:p>
          <w:p w:rsidR="00EB636C" w:rsidRPr="0015673E" w:rsidRDefault="00EB636C" w:rsidP="00A548CC">
            <w:pPr>
              <w:tabs>
                <w:tab w:val="right" w:pos="2014"/>
              </w:tabs>
              <w:spacing w:after="34" w:line="240" w:lineRule="auto"/>
              <w:ind w:left="0" w:firstLine="0"/>
              <w:jc w:val="left"/>
              <w:rPr>
                <w:rFonts w:ascii="Times New Roman" w:hAnsi="Times New Roman" w:cs="Times New Roman"/>
                <w:color w:val="auto"/>
              </w:rPr>
            </w:pPr>
            <w:r w:rsidRPr="0015673E">
              <w:rPr>
                <w:rFonts w:ascii="Times New Roman" w:hAnsi="Times New Roman" w:cs="Times New Roman"/>
                <w:color w:val="auto"/>
                <w:sz w:val="19"/>
              </w:rPr>
              <w:t xml:space="preserve">Mean      </w:t>
            </w:r>
            <w:r w:rsidRPr="0015673E">
              <w:rPr>
                <w:rFonts w:ascii="Times New Roman" w:hAnsi="Times New Roman" w:cs="Times New Roman"/>
                <w:color w:val="auto"/>
                <w:sz w:val="19"/>
              </w:rPr>
              <w:tab/>
              <w:t xml:space="preserve"> 3.93e-16</w:t>
            </w:r>
          </w:p>
          <w:p w:rsidR="00EB636C" w:rsidRPr="0015673E" w:rsidRDefault="00EB636C" w:rsidP="00A548CC">
            <w:pPr>
              <w:spacing w:after="269" w:line="250" w:lineRule="auto"/>
              <w:ind w:left="0" w:firstLine="0"/>
              <w:rPr>
                <w:rFonts w:ascii="Times New Roman" w:hAnsi="Times New Roman" w:cs="Times New Roman"/>
                <w:color w:val="auto"/>
              </w:rPr>
            </w:pPr>
            <w:r w:rsidRPr="0015673E">
              <w:rPr>
                <w:rFonts w:ascii="Times New Roman" w:hAnsi="Times New Roman" w:cs="Times New Roman"/>
                <w:color w:val="auto"/>
                <w:sz w:val="19"/>
              </w:rPr>
              <w:t>Median   0.000518 Maximum  0.041041 Minimum -0.065425 Std. Dev.   0.013881 Skewness  -1.085632 Kurtosis   8.180569</w:t>
            </w:r>
          </w:p>
          <w:p w:rsidR="00EB636C" w:rsidRPr="0015673E" w:rsidRDefault="00EB636C" w:rsidP="00A548CC">
            <w:pPr>
              <w:tabs>
                <w:tab w:val="right" w:pos="2014"/>
              </w:tabs>
              <w:spacing w:after="32" w:line="240" w:lineRule="auto"/>
              <w:ind w:left="0" w:firstLine="0"/>
              <w:jc w:val="left"/>
              <w:rPr>
                <w:rFonts w:ascii="Times New Roman" w:hAnsi="Times New Roman" w:cs="Times New Roman"/>
                <w:color w:val="auto"/>
              </w:rPr>
            </w:pPr>
            <w:r w:rsidRPr="0015673E">
              <w:rPr>
                <w:rFonts w:ascii="Times New Roman" w:hAnsi="Times New Roman" w:cs="Times New Roman"/>
                <w:color w:val="auto"/>
                <w:sz w:val="19"/>
              </w:rPr>
              <w:t>Jarque-Bera</w:t>
            </w:r>
            <w:r w:rsidRPr="0015673E">
              <w:rPr>
                <w:rFonts w:ascii="Times New Roman" w:hAnsi="Times New Roman" w:cs="Times New Roman"/>
                <w:color w:val="auto"/>
                <w:sz w:val="19"/>
              </w:rPr>
              <w:tab/>
              <w:t xml:space="preserve"> 131.4695</w:t>
            </w:r>
          </w:p>
          <w:p w:rsidR="00EB636C" w:rsidRPr="0015673E" w:rsidRDefault="00EB636C" w:rsidP="00A548CC">
            <w:pPr>
              <w:tabs>
                <w:tab w:val="right" w:pos="2014"/>
              </w:tabs>
              <w:spacing w:after="0" w:line="276" w:lineRule="auto"/>
              <w:ind w:left="0" w:firstLine="0"/>
              <w:jc w:val="left"/>
              <w:rPr>
                <w:rFonts w:ascii="Times New Roman" w:hAnsi="Times New Roman" w:cs="Times New Roman"/>
                <w:color w:val="auto"/>
              </w:rPr>
            </w:pPr>
            <w:r w:rsidRPr="0015673E">
              <w:rPr>
                <w:rFonts w:ascii="Times New Roman" w:hAnsi="Times New Roman" w:cs="Times New Roman"/>
                <w:color w:val="auto"/>
                <w:sz w:val="19"/>
              </w:rPr>
              <w:t>Probability</w:t>
            </w:r>
            <w:r w:rsidRPr="0015673E">
              <w:rPr>
                <w:rFonts w:ascii="Times New Roman" w:hAnsi="Times New Roman" w:cs="Times New Roman"/>
                <w:color w:val="auto"/>
                <w:sz w:val="19"/>
              </w:rPr>
              <w:tab/>
              <w:t xml:space="preserve"> 0.000000</w:t>
            </w:r>
          </w:p>
        </w:tc>
      </w:tr>
    </w:tbl>
    <w:p w:rsidR="00EB636C" w:rsidRPr="0015673E" w:rsidRDefault="00EB636C" w:rsidP="00EB636C">
      <w:pPr>
        <w:tabs>
          <w:tab w:val="center" w:pos="852"/>
          <w:tab w:val="center" w:pos="1831"/>
          <w:tab w:val="center" w:pos="2810"/>
          <w:tab w:val="center" w:pos="3790"/>
          <w:tab w:val="center" w:pos="4768"/>
          <w:tab w:val="center" w:pos="5748"/>
          <w:tab w:val="center" w:pos="9163"/>
        </w:tabs>
        <w:spacing w:after="149" w:line="246" w:lineRule="auto"/>
        <w:ind w:left="0" w:firstLine="0"/>
        <w:jc w:val="left"/>
        <w:rPr>
          <w:rFonts w:ascii="Times New Roman" w:hAnsi="Times New Roman" w:cs="Times New Roman"/>
          <w:color w:val="auto"/>
        </w:rPr>
      </w:pPr>
      <w:r w:rsidRPr="0015673E">
        <w:rPr>
          <w:rFonts w:ascii="Times New Roman" w:eastAsia="Calibri" w:hAnsi="Times New Roman" w:cs="Times New Roman"/>
          <w:color w:val="auto"/>
          <w:sz w:val="22"/>
        </w:rPr>
        <w:tab/>
      </w:r>
      <w:r w:rsidRPr="0015673E">
        <w:rPr>
          <w:rFonts w:ascii="Times New Roman" w:hAnsi="Times New Roman" w:cs="Times New Roman"/>
          <w:color w:val="auto"/>
          <w:sz w:val="16"/>
        </w:rPr>
        <w:t>-0.06</w:t>
      </w:r>
      <w:r w:rsidRPr="0015673E">
        <w:rPr>
          <w:rFonts w:ascii="Times New Roman" w:hAnsi="Times New Roman" w:cs="Times New Roman"/>
          <w:color w:val="auto"/>
          <w:sz w:val="16"/>
        </w:rPr>
        <w:tab/>
        <w:t>-0.04</w:t>
      </w:r>
      <w:r w:rsidRPr="0015673E">
        <w:rPr>
          <w:rFonts w:ascii="Times New Roman" w:hAnsi="Times New Roman" w:cs="Times New Roman"/>
          <w:color w:val="auto"/>
          <w:sz w:val="16"/>
        </w:rPr>
        <w:tab/>
        <w:t>-0.02</w:t>
      </w:r>
      <w:r w:rsidRPr="0015673E">
        <w:rPr>
          <w:rFonts w:ascii="Times New Roman" w:hAnsi="Times New Roman" w:cs="Times New Roman"/>
          <w:color w:val="auto"/>
          <w:sz w:val="16"/>
        </w:rPr>
        <w:tab/>
        <w:t>0.00</w:t>
      </w:r>
      <w:r w:rsidRPr="0015673E">
        <w:rPr>
          <w:rFonts w:ascii="Times New Roman" w:hAnsi="Times New Roman" w:cs="Times New Roman"/>
          <w:color w:val="auto"/>
          <w:sz w:val="16"/>
        </w:rPr>
        <w:tab/>
        <w:t>0.02</w:t>
      </w:r>
      <w:r w:rsidRPr="0015673E">
        <w:rPr>
          <w:rFonts w:ascii="Times New Roman" w:hAnsi="Times New Roman" w:cs="Times New Roman"/>
          <w:color w:val="auto"/>
          <w:sz w:val="16"/>
        </w:rPr>
        <w:tab/>
        <w:t>0.04</w:t>
      </w:r>
      <w:r w:rsidRPr="0015673E">
        <w:rPr>
          <w:rFonts w:ascii="Times New Roman" w:hAnsi="Times New Roman" w:cs="Times New Roman"/>
          <w:color w:val="auto"/>
          <w:sz w:val="16"/>
        </w:rPr>
        <w:tab/>
      </w:r>
      <w:r w:rsidRPr="0015673E">
        <w:rPr>
          <w:rFonts w:ascii="Times New Roman" w:hAnsi="Times New Roman" w:cs="Times New Roman"/>
          <w:color w:val="auto"/>
        </w:rPr>
        <w:t xml:space="preserve"> </w:t>
      </w:r>
    </w:p>
    <w:p w:rsidR="00EB636C" w:rsidRPr="0015673E" w:rsidRDefault="00EB636C" w:rsidP="00EB636C">
      <w:pPr>
        <w:spacing w:after="260" w:line="328" w:lineRule="auto"/>
        <w:ind w:left="10" w:right="-15" w:hanging="10"/>
        <w:jc w:val="center"/>
        <w:rPr>
          <w:rFonts w:ascii="Times New Roman" w:hAnsi="Times New Roman" w:cs="Times New Roman"/>
          <w:color w:val="auto"/>
        </w:rPr>
      </w:pPr>
      <w:r w:rsidRPr="0015673E">
        <w:rPr>
          <w:rFonts w:ascii="Times New Roman" w:hAnsi="Times New Roman" w:cs="Times New Roman"/>
          <w:b/>
          <w:i/>
          <w:color w:val="auto"/>
          <w:sz w:val="20"/>
        </w:rPr>
        <w:t xml:space="preserve">Source: </w:t>
      </w:r>
      <w:r w:rsidRPr="0015673E">
        <w:rPr>
          <w:rFonts w:ascii="Times New Roman" w:hAnsi="Times New Roman" w:cs="Times New Roman"/>
          <w:color w:val="auto"/>
          <w:sz w:val="20"/>
        </w:rPr>
        <w:t xml:space="preserve">Researcher’s illustration using Eviews (version, 8) </w:t>
      </w:r>
    </w:p>
    <w:p w:rsidR="003310E1" w:rsidRPr="0015673E" w:rsidRDefault="00EB636C" w:rsidP="00EB636C">
      <w:pPr>
        <w:spacing w:after="238" w:line="246" w:lineRule="auto"/>
        <w:ind w:left="10" w:right="-15" w:hanging="10"/>
        <w:jc w:val="center"/>
        <w:rPr>
          <w:rFonts w:ascii="Times New Roman" w:hAnsi="Times New Roman" w:cs="Times New Roman"/>
          <w:color w:val="auto"/>
        </w:rPr>
      </w:pPr>
      <w:r w:rsidRPr="0015673E">
        <w:rPr>
          <w:rFonts w:ascii="Times New Roman" w:hAnsi="Times New Roman" w:cs="Times New Roman"/>
          <w:b/>
          <w:color w:val="auto"/>
        </w:rPr>
        <w:t xml:space="preserve">Figure 4.7: M2 Residual diagnostic test result </w:t>
      </w:r>
    </w:p>
    <w:tbl>
      <w:tblPr>
        <w:tblStyle w:val="TableGrid"/>
        <w:tblpPr w:vertAnchor="text" w:tblpX="6341" w:tblpY="-3553"/>
        <w:tblOverlap w:val="never"/>
        <w:tblW w:w="2818" w:type="dxa"/>
        <w:tblInd w:w="0" w:type="dxa"/>
        <w:tblCellMar>
          <w:top w:w="91" w:type="dxa"/>
          <w:left w:w="106" w:type="dxa"/>
          <w:right w:w="698" w:type="dxa"/>
        </w:tblCellMar>
        <w:tblLook w:val="04A0" w:firstRow="1" w:lastRow="0" w:firstColumn="1" w:lastColumn="0" w:noHBand="0" w:noVBand="1"/>
      </w:tblPr>
      <w:tblGrid>
        <w:gridCol w:w="2818"/>
      </w:tblGrid>
      <w:tr w:rsidR="003310E1" w:rsidRPr="0015673E" w:rsidTr="00A548CC">
        <w:tc>
          <w:tcPr>
            <w:tcW w:w="2818" w:type="dxa"/>
            <w:tcBorders>
              <w:top w:val="single" w:sz="3" w:space="0" w:color="010101"/>
              <w:left w:val="single" w:sz="3" w:space="0" w:color="010101"/>
              <w:bottom w:val="single" w:sz="3" w:space="0" w:color="010101"/>
              <w:right w:val="single" w:sz="3" w:space="0" w:color="010101"/>
            </w:tcBorders>
          </w:tcPr>
          <w:p w:rsidR="003310E1" w:rsidRPr="0015673E" w:rsidRDefault="003310E1" w:rsidP="00A548CC">
            <w:pPr>
              <w:spacing w:after="34" w:line="240" w:lineRule="auto"/>
              <w:ind w:left="0" w:firstLine="0"/>
              <w:jc w:val="left"/>
              <w:rPr>
                <w:rFonts w:ascii="Times New Roman" w:hAnsi="Times New Roman" w:cs="Times New Roman"/>
                <w:color w:val="auto"/>
              </w:rPr>
            </w:pPr>
            <w:r w:rsidRPr="0015673E">
              <w:rPr>
                <w:rFonts w:ascii="Times New Roman" w:hAnsi="Times New Roman" w:cs="Times New Roman"/>
                <w:color w:val="auto"/>
                <w:sz w:val="19"/>
              </w:rPr>
              <w:lastRenderedPageBreak/>
              <w:t>Series: Standardized Residuals</w:t>
            </w:r>
          </w:p>
          <w:p w:rsidR="003310E1" w:rsidRPr="0015673E" w:rsidRDefault="003310E1" w:rsidP="00A548CC">
            <w:pPr>
              <w:spacing w:after="266" w:line="251" w:lineRule="auto"/>
              <w:ind w:left="0" w:firstLine="0"/>
              <w:rPr>
                <w:rFonts w:ascii="Times New Roman" w:hAnsi="Times New Roman" w:cs="Times New Roman"/>
                <w:color w:val="auto"/>
              </w:rPr>
            </w:pPr>
            <w:r w:rsidRPr="0015673E">
              <w:rPr>
                <w:rFonts w:ascii="Times New Roman" w:hAnsi="Times New Roman" w:cs="Times New Roman"/>
                <w:color w:val="auto"/>
                <w:sz w:val="19"/>
              </w:rPr>
              <w:t>Sample 2005 2014 Observations 100</w:t>
            </w:r>
          </w:p>
          <w:p w:rsidR="003310E1" w:rsidRPr="0015673E" w:rsidRDefault="003310E1" w:rsidP="00A548CC">
            <w:pPr>
              <w:tabs>
                <w:tab w:val="right" w:pos="2014"/>
              </w:tabs>
              <w:spacing w:after="34" w:line="240" w:lineRule="auto"/>
              <w:ind w:left="0" w:firstLine="0"/>
              <w:jc w:val="left"/>
              <w:rPr>
                <w:rFonts w:ascii="Times New Roman" w:hAnsi="Times New Roman" w:cs="Times New Roman"/>
                <w:color w:val="auto"/>
              </w:rPr>
            </w:pPr>
            <w:r w:rsidRPr="0015673E">
              <w:rPr>
                <w:rFonts w:ascii="Times New Roman" w:hAnsi="Times New Roman" w:cs="Times New Roman"/>
                <w:color w:val="auto"/>
                <w:sz w:val="19"/>
              </w:rPr>
              <w:t xml:space="preserve">Mean      </w:t>
            </w:r>
            <w:r w:rsidRPr="0015673E">
              <w:rPr>
                <w:rFonts w:ascii="Times New Roman" w:hAnsi="Times New Roman" w:cs="Times New Roman"/>
                <w:color w:val="auto"/>
                <w:sz w:val="19"/>
              </w:rPr>
              <w:tab/>
              <w:t>-1.37e-15</w:t>
            </w:r>
          </w:p>
          <w:p w:rsidR="003310E1" w:rsidRPr="0015673E" w:rsidRDefault="003310E1" w:rsidP="00A548CC">
            <w:pPr>
              <w:spacing w:after="269" w:line="250" w:lineRule="auto"/>
              <w:ind w:left="0" w:firstLine="0"/>
              <w:rPr>
                <w:rFonts w:ascii="Times New Roman" w:hAnsi="Times New Roman" w:cs="Times New Roman"/>
                <w:color w:val="auto"/>
              </w:rPr>
            </w:pPr>
            <w:r w:rsidRPr="0015673E">
              <w:rPr>
                <w:rFonts w:ascii="Times New Roman" w:hAnsi="Times New Roman" w:cs="Times New Roman"/>
                <w:color w:val="auto"/>
                <w:sz w:val="19"/>
              </w:rPr>
              <w:t>Median   0.004551 Maximum  0.066746 Minimum -0.254731 Std. Dev.   0.037583 Skewness  -3.347748 Kurtosis   22.90869</w:t>
            </w:r>
          </w:p>
          <w:p w:rsidR="003310E1" w:rsidRPr="0015673E" w:rsidRDefault="003310E1" w:rsidP="00A548CC">
            <w:pPr>
              <w:tabs>
                <w:tab w:val="right" w:pos="2014"/>
              </w:tabs>
              <w:spacing w:after="32" w:line="240" w:lineRule="auto"/>
              <w:ind w:left="0" w:firstLine="0"/>
              <w:jc w:val="left"/>
              <w:rPr>
                <w:rFonts w:ascii="Times New Roman" w:hAnsi="Times New Roman" w:cs="Times New Roman"/>
                <w:color w:val="auto"/>
              </w:rPr>
            </w:pPr>
            <w:r w:rsidRPr="0015673E">
              <w:rPr>
                <w:rFonts w:ascii="Times New Roman" w:hAnsi="Times New Roman" w:cs="Times New Roman"/>
                <w:color w:val="auto"/>
                <w:sz w:val="19"/>
              </w:rPr>
              <w:t>Jarque-Bera</w:t>
            </w:r>
            <w:r w:rsidRPr="0015673E">
              <w:rPr>
                <w:rFonts w:ascii="Times New Roman" w:hAnsi="Times New Roman" w:cs="Times New Roman"/>
                <w:color w:val="auto"/>
                <w:sz w:val="19"/>
              </w:rPr>
              <w:tab/>
              <w:t xml:space="preserve"> 1838.273</w:t>
            </w:r>
          </w:p>
          <w:p w:rsidR="003310E1" w:rsidRPr="0015673E" w:rsidRDefault="003310E1" w:rsidP="00A548CC">
            <w:pPr>
              <w:tabs>
                <w:tab w:val="right" w:pos="2014"/>
              </w:tabs>
              <w:spacing w:after="0" w:line="276" w:lineRule="auto"/>
              <w:ind w:left="0" w:firstLine="0"/>
              <w:jc w:val="left"/>
              <w:rPr>
                <w:rFonts w:ascii="Times New Roman" w:hAnsi="Times New Roman" w:cs="Times New Roman"/>
                <w:color w:val="auto"/>
              </w:rPr>
            </w:pPr>
            <w:r w:rsidRPr="0015673E">
              <w:rPr>
                <w:rFonts w:ascii="Times New Roman" w:hAnsi="Times New Roman" w:cs="Times New Roman"/>
                <w:color w:val="auto"/>
                <w:sz w:val="19"/>
              </w:rPr>
              <w:t>Probability</w:t>
            </w:r>
            <w:r w:rsidRPr="0015673E">
              <w:rPr>
                <w:rFonts w:ascii="Times New Roman" w:hAnsi="Times New Roman" w:cs="Times New Roman"/>
                <w:color w:val="auto"/>
                <w:sz w:val="19"/>
              </w:rPr>
              <w:tab/>
              <w:t xml:space="preserve"> 0.000000</w:t>
            </w:r>
          </w:p>
        </w:tc>
      </w:tr>
    </w:tbl>
    <w:p w:rsidR="00EB636C" w:rsidRPr="0015673E" w:rsidRDefault="00EB636C" w:rsidP="00EB636C">
      <w:pPr>
        <w:spacing w:after="238" w:line="246" w:lineRule="auto"/>
        <w:ind w:left="10" w:right="-15" w:hanging="10"/>
        <w:jc w:val="center"/>
        <w:rPr>
          <w:rFonts w:ascii="Times New Roman" w:hAnsi="Times New Roman" w:cs="Times New Roman"/>
          <w:color w:val="auto"/>
        </w:rPr>
      </w:pPr>
    </w:p>
    <w:p w:rsidR="00EB636C" w:rsidRPr="0015673E" w:rsidRDefault="00EB636C" w:rsidP="00EB636C">
      <w:pPr>
        <w:spacing w:after="16" w:line="240" w:lineRule="auto"/>
        <w:ind w:left="12" w:firstLine="0"/>
        <w:jc w:val="left"/>
        <w:rPr>
          <w:rFonts w:ascii="Times New Roman" w:hAnsi="Times New Roman" w:cs="Times New Roman"/>
          <w:color w:val="auto"/>
        </w:rPr>
      </w:pPr>
      <w:r w:rsidRPr="0015673E">
        <w:rPr>
          <w:rFonts w:ascii="Times New Roman" w:eastAsia="Calibri" w:hAnsi="Times New Roman" w:cs="Times New Roman"/>
          <w:noProof/>
          <w:color w:val="auto"/>
          <w:sz w:val="22"/>
          <w:lang w:val="en-US" w:eastAsia="en-US"/>
        </w:rPr>
        <mc:AlternateContent>
          <mc:Choice Requires="wpg">
            <w:drawing>
              <wp:inline distT="0" distB="0" distL="0" distR="0" wp14:anchorId="73EF2224" wp14:editId="37FDAE46">
                <wp:extent cx="3832861" cy="2295394"/>
                <wp:effectExtent l="0" t="0" r="0" b="0"/>
                <wp:docPr id="102773" name="Group 102773"/>
                <wp:cNvGraphicFramePr/>
                <a:graphic xmlns:a="http://schemas.openxmlformats.org/drawingml/2006/main">
                  <a:graphicData uri="http://schemas.microsoft.com/office/word/2010/wordprocessingGroup">
                    <wpg:wgp>
                      <wpg:cNvGrpSpPr/>
                      <wpg:grpSpPr>
                        <a:xfrm>
                          <a:off x="0" y="0"/>
                          <a:ext cx="3832861" cy="2295394"/>
                          <a:chOff x="0" y="0"/>
                          <a:chExt cx="3832861" cy="2295394"/>
                        </a:xfrm>
                      </wpg:grpSpPr>
                      <wps:wsp>
                        <wps:cNvPr id="13566" name="Shape 13566"/>
                        <wps:cNvSpPr/>
                        <wps:spPr>
                          <a:xfrm>
                            <a:off x="182880" y="55114"/>
                            <a:ext cx="0" cy="2191512"/>
                          </a:xfrm>
                          <a:custGeom>
                            <a:avLst/>
                            <a:gdLst/>
                            <a:ahLst/>
                            <a:cxnLst/>
                            <a:rect l="0" t="0" r="0" b="0"/>
                            <a:pathLst>
                              <a:path h="2191512">
                                <a:moveTo>
                                  <a:pt x="0" y="0"/>
                                </a:moveTo>
                                <a:lnTo>
                                  <a:pt x="0" y="2191512"/>
                                </a:lnTo>
                              </a:path>
                            </a:pathLst>
                          </a:custGeom>
                          <a:noFill/>
                          <a:ln w="4834" cap="sq" cmpd="sng" algn="ctr">
                            <a:solidFill>
                              <a:srgbClr val="010101">
                                <a:shade val="95000"/>
                                <a:satMod val="105000"/>
                              </a:srgbClr>
                            </a:solidFill>
                            <a:prstDash val="solid"/>
                            <a:round/>
                          </a:ln>
                          <a:effectLst/>
                        </wps:spPr>
                        <wps:bodyPr/>
                      </wps:wsp>
                      <wps:wsp>
                        <wps:cNvPr id="13567" name="Shape 13567"/>
                        <wps:cNvSpPr/>
                        <wps:spPr>
                          <a:xfrm>
                            <a:off x="182880" y="2246625"/>
                            <a:ext cx="3649980" cy="0"/>
                          </a:xfrm>
                          <a:custGeom>
                            <a:avLst/>
                            <a:gdLst/>
                            <a:ahLst/>
                            <a:cxnLst/>
                            <a:rect l="0" t="0" r="0" b="0"/>
                            <a:pathLst>
                              <a:path w="3649980">
                                <a:moveTo>
                                  <a:pt x="0" y="0"/>
                                </a:moveTo>
                                <a:lnTo>
                                  <a:pt x="3649980" y="0"/>
                                </a:lnTo>
                              </a:path>
                            </a:pathLst>
                          </a:custGeom>
                          <a:noFill/>
                          <a:ln w="4834" cap="sq" cmpd="sng" algn="ctr">
                            <a:solidFill>
                              <a:srgbClr val="010101">
                                <a:shade val="95000"/>
                                <a:satMod val="105000"/>
                              </a:srgbClr>
                            </a:solidFill>
                            <a:prstDash val="solid"/>
                            <a:round/>
                          </a:ln>
                          <a:effectLst/>
                        </wps:spPr>
                        <wps:bodyPr/>
                      </wps:wsp>
                      <wps:wsp>
                        <wps:cNvPr id="13568" name="Shape 13568"/>
                        <wps:cNvSpPr/>
                        <wps:spPr>
                          <a:xfrm>
                            <a:off x="3832861" y="55114"/>
                            <a:ext cx="0" cy="2191512"/>
                          </a:xfrm>
                          <a:custGeom>
                            <a:avLst/>
                            <a:gdLst/>
                            <a:ahLst/>
                            <a:cxnLst/>
                            <a:rect l="0" t="0" r="0" b="0"/>
                            <a:pathLst>
                              <a:path h="2191512">
                                <a:moveTo>
                                  <a:pt x="0" y="2191512"/>
                                </a:moveTo>
                                <a:lnTo>
                                  <a:pt x="0" y="0"/>
                                </a:lnTo>
                              </a:path>
                            </a:pathLst>
                          </a:custGeom>
                          <a:noFill/>
                          <a:ln w="4834" cap="sq" cmpd="sng" algn="ctr">
                            <a:solidFill>
                              <a:srgbClr val="010101">
                                <a:shade val="95000"/>
                                <a:satMod val="105000"/>
                              </a:srgbClr>
                            </a:solidFill>
                            <a:prstDash val="solid"/>
                            <a:round/>
                          </a:ln>
                          <a:effectLst/>
                        </wps:spPr>
                        <wps:bodyPr/>
                      </wps:wsp>
                      <wps:wsp>
                        <wps:cNvPr id="13569" name="Shape 13569"/>
                        <wps:cNvSpPr/>
                        <wps:spPr>
                          <a:xfrm>
                            <a:off x="182880" y="55114"/>
                            <a:ext cx="3649980" cy="0"/>
                          </a:xfrm>
                          <a:custGeom>
                            <a:avLst/>
                            <a:gdLst/>
                            <a:ahLst/>
                            <a:cxnLst/>
                            <a:rect l="0" t="0" r="0" b="0"/>
                            <a:pathLst>
                              <a:path w="3649980">
                                <a:moveTo>
                                  <a:pt x="3649980" y="0"/>
                                </a:moveTo>
                                <a:lnTo>
                                  <a:pt x="0" y="0"/>
                                </a:lnTo>
                              </a:path>
                            </a:pathLst>
                          </a:custGeom>
                          <a:noFill/>
                          <a:ln w="4834" cap="sq" cmpd="sng" algn="ctr">
                            <a:solidFill>
                              <a:srgbClr val="010101">
                                <a:shade val="95000"/>
                                <a:satMod val="105000"/>
                              </a:srgbClr>
                            </a:solidFill>
                            <a:prstDash val="solid"/>
                            <a:round/>
                          </a:ln>
                          <a:effectLst/>
                        </wps:spPr>
                        <wps:bodyPr/>
                      </wps:wsp>
                      <wps:wsp>
                        <wps:cNvPr id="13570" name="Rectangle 13570"/>
                        <wps:cNvSpPr/>
                        <wps:spPr>
                          <a:xfrm>
                            <a:off x="54864" y="2185414"/>
                            <a:ext cx="75010" cy="134158"/>
                          </a:xfrm>
                          <a:prstGeom prst="rect">
                            <a:avLst/>
                          </a:prstGeom>
                          <a:ln>
                            <a:noFill/>
                          </a:ln>
                        </wps:spPr>
                        <wps:txbx>
                          <w:txbxContent>
                            <w:p w:rsidR="00A548CC" w:rsidRDefault="00A548CC" w:rsidP="00EB636C">
                              <w:pPr>
                                <w:spacing w:after="0" w:line="276" w:lineRule="auto"/>
                                <w:ind w:left="0" w:firstLine="0"/>
                                <w:jc w:val="left"/>
                              </w:pPr>
                              <w:r>
                                <w:rPr>
                                  <w:sz w:val="16"/>
                                </w:rPr>
                                <w:t>0</w:t>
                              </w:r>
                            </w:p>
                          </w:txbxContent>
                        </wps:txbx>
                        <wps:bodyPr horzOverflow="overflow" vert="horz" lIns="0" tIns="0" rIns="0" bIns="0" rtlCol="0">
                          <a:noAutofit/>
                        </wps:bodyPr>
                      </wps:wsp>
                      <wps:wsp>
                        <wps:cNvPr id="13571" name="Shape 13571"/>
                        <wps:cNvSpPr/>
                        <wps:spPr>
                          <a:xfrm>
                            <a:off x="138684" y="2243578"/>
                            <a:ext cx="39624" cy="0"/>
                          </a:xfrm>
                          <a:custGeom>
                            <a:avLst/>
                            <a:gdLst/>
                            <a:ahLst/>
                            <a:cxnLst/>
                            <a:rect l="0" t="0" r="0" b="0"/>
                            <a:pathLst>
                              <a:path w="39624">
                                <a:moveTo>
                                  <a:pt x="39624" y="0"/>
                                </a:moveTo>
                                <a:lnTo>
                                  <a:pt x="0" y="0"/>
                                </a:lnTo>
                              </a:path>
                            </a:pathLst>
                          </a:custGeom>
                          <a:noFill/>
                          <a:ln w="3626" cap="flat" cmpd="sng" algn="ctr">
                            <a:solidFill>
                              <a:srgbClr val="010101">
                                <a:shade val="95000"/>
                                <a:satMod val="105000"/>
                              </a:srgbClr>
                            </a:solidFill>
                            <a:prstDash val="solid"/>
                            <a:round/>
                          </a:ln>
                          <a:effectLst/>
                        </wps:spPr>
                        <wps:bodyPr/>
                      </wps:wsp>
                      <wps:wsp>
                        <wps:cNvPr id="13572" name="Rectangle 13572"/>
                        <wps:cNvSpPr/>
                        <wps:spPr>
                          <a:xfrm>
                            <a:off x="54864" y="1748027"/>
                            <a:ext cx="75010" cy="134157"/>
                          </a:xfrm>
                          <a:prstGeom prst="rect">
                            <a:avLst/>
                          </a:prstGeom>
                          <a:ln>
                            <a:noFill/>
                          </a:ln>
                        </wps:spPr>
                        <wps:txbx>
                          <w:txbxContent>
                            <w:p w:rsidR="00A548CC" w:rsidRDefault="00A548CC" w:rsidP="00EB636C">
                              <w:pPr>
                                <w:spacing w:after="0" w:line="276" w:lineRule="auto"/>
                                <w:ind w:left="0" w:firstLine="0"/>
                                <w:jc w:val="left"/>
                              </w:pPr>
                              <w:r>
                                <w:rPr>
                                  <w:sz w:val="16"/>
                                </w:rPr>
                                <w:t>4</w:t>
                              </w:r>
                            </w:p>
                          </w:txbxContent>
                        </wps:txbx>
                        <wps:bodyPr horzOverflow="overflow" vert="horz" lIns="0" tIns="0" rIns="0" bIns="0" rtlCol="0">
                          <a:noAutofit/>
                        </wps:bodyPr>
                      </wps:wsp>
                      <wps:wsp>
                        <wps:cNvPr id="13573" name="Shape 13573"/>
                        <wps:cNvSpPr/>
                        <wps:spPr>
                          <a:xfrm>
                            <a:off x="138684" y="1806189"/>
                            <a:ext cx="39624" cy="0"/>
                          </a:xfrm>
                          <a:custGeom>
                            <a:avLst/>
                            <a:gdLst/>
                            <a:ahLst/>
                            <a:cxnLst/>
                            <a:rect l="0" t="0" r="0" b="0"/>
                            <a:pathLst>
                              <a:path w="39624">
                                <a:moveTo>
                                  <a:pt x="39624" y="0"/>
                                </a:moveTo>
                                <a:lnTo>
                                  <a:pt x="0" y="0"/>
                                </a:lnTo>
                              </a:path>
                            </a:pathLst>
                          </a:custGeom>
                          <a:noFill/>
                          <a:ln w="3626" cap="flat" cmpd="sng" algn="ctr">
                            <a:solidFill>
                              <a:srgbClr val="010101">
                                <a:shade val="95000"/>
                                <a:satMod val="105000"/>
                              </a:srgbClr>
                            </a:solidFill>
                            <a:prstDash val="solid"/>
                            <a:round/>
                          </a:ln>
                          <a:effectLst/>
                        </wps:spPr>
                        <wps:bodyPr/>
                      </wps:wsp>
                      <wps:wsp>
                        <wps:cNvPr id="13574" name="Rectangle 13574"/>
                        <wps:cNvSpPr/>
                        <wps:spPr>
                          <a:xfrm>
                            <a:off x="54864" y="1310640"/>
                            <a:ext cx="75010" cy="134157"/>
                          </a:xfrm>
                          <a:prstGeom prst="rect">
                            <a:avLst/>
                          </a:prstGeom>
                          <a:ln>
                            <a:noFill/>
                          </a:ln>
                        </wps:spPr>
                        <wps:txbx>
                          <w:txbxContent>
                            <w:p w:rsidR="00A548CC" w:rsidRDefault="00A548CC" w:rsidP="00EB636C">
                              <w:pPr>
                                <w:spacing w:after="0" w:line="276" w:lineRule="auto"/>
                                <w:ind w:left="0" w:firstLine="0"/>
                                <w:jc w:val="left"/>
                              </w:pPr>
                              <w:r>
                                <w:rPr>
                                  <w:sz w:val="16"/>
                                </w:rPr>
                                <w:t>8</w:t>
                              </w:r>
                            </w:p>
                          </w:txbxContent>
                        </wps:txbx>
                        <wps:bodyPr horzOverflow="overflow" vert="horz" lIns="0" tIns="0" rIns="0" bIns="0" rtlCol="0">
                          <a:noAutofit/>
                        </wps:bodyPr>
                      </wps:wsp>
                      <wps:wsp>
                        <wps:cNvPr id="13575" name="Shape 13575"/>
                        <wps:cNvSpPr/>
                        <wps:spPr>
                          <a:xfrm>
                            <a:off x="138684" y="1368801"/>
                            <a:ext cx="39624" cy="0"/>
                          </a:xfrm>
                          <a:custGeom>
                            <a:avLst/>
                            <a:gdLst/>
                            <a:ahLst/>
                            <a:cxnLst/>
                            <a:rect l="0" t="0" r="0" b="0"/>
                            <a:pathLst>
                              <a:path w="39624">
                                <a:moveTo>
                                  <a:pt x="39624" y="0"/>
                                </a:moveTo>
                                <a:lnTo>
                                  <a:pt x="0" y="0"/>
                                </a:lnTo>
                              </a:path>
                            </a:pathLst>
                          </a:custGeom>
                          <a:noFill/>
                          <a:ln w="3626" cap="flat" cmpd="sng" algn="ctr">
                            <a:solidFill>
                              <a:srgbClr val="010101">
                                <a:shade val="95000"/>
                                <a:satMod val="105000"/>
                              </a:srgbClr>
                            </a:solidFill>
                            <a:prstDash val="solid"/>
                            <a:round/>
                          </a:ln>
                          <a:effectLst/>
                        </wps:spPr>
                        <wps:bodyPr/>
                      </wps:wsp>
                      <wps:wsp>
                        <wps:cNvPr id="13576" name="Rectangle 13576"/>
                        <wps:cNvSpPr/>
                        <wps:spPr>
                          <a:xfrm>
                            <a:off x="0" y="873252"/>
                            <a:ext cx="147958" cy="134157"/>
                          </a:xfrm>
                          <a:prstGeom prst="rect">
                            <a:avLst/>
                          </a:prstGeom>
                          <a:ln>
                            <a:noFill/>
                          </a:ln>
                        </wps:spPr>
                        <wps:txbx>
                          <w:txbxContent>
                            <w:p w:rsidR="00A548CC" w:rsidRDefault="00A548CC" w:rsidP="00EB636C">
                              <w:pPr>
                                <w:spacing w:after="0" w:line="276" w:lineRule="auto"/>
                                <w:ind w:left="0" w:firstLine="0"/>
                                <w:jc w:val="left"/>
                              </w:pPr>
                              <w:r>
                                <w:rPr>
                                  <w:sz w:val="16"/>
                                </w:rPr>
                                <w:t>12</w:t>
                              </w:r>
                            </w:p>
                          </w:txbxContent>
                        </wps:txbx>
                        <wps:bodyPr horzOverflow="overflow" vert="horz" lIns="0" tIns="0" rIns="0" bIns="0" rtlCol="0">
                          <a:noAutofit/>
                        </wps:bodyPr>
                      </wps:wsp>
                      <wps:wsp>
                        <wps:cNvPr id="13577" name="Shape 13577"/>
                        <wps:cNvSpPr/>
                        <wps:spPr>
                          <a:xfrm>
                            <a:off x="138684" y="931413"/>
                            <a:ext cx="39624" cy="0"/>
                          </a:xfrm>
                          <a:custGeom>
                            <a:avLst/>
                            <a:gdLst/>
                            <a:ahLst/>
                            <a:cxnLst/>
                            <a:rect l="0" t="0" r="0" b="0"/>
                            <a:pathLst>
                              <a:path w="39624">
                                <a:moveTo>
                                  <a:pt x="39624" y="0"/>
                                </a:moveTo>
                                <a:lnTo>
                                  <a:pt x="0" y="0"/>
                                </a:lnTo>
                              </a:path>
                            </a:pathLst>
                          </a:custGeom>
                          <a:noFill/>
                          <a:ln w="3626" cap="flat" cmpd="sng" algn="ctr">
                            <a:solidFill>
                              <a:srgbClr val="010101">
                                <a:shade val="95000"/>
                                <a:satMod val="105000"/>
                              </a:srgbClr>
                            </a:solidFill>
                            <a:prstDash val="solid"/>
                            <a:round/>
                          </a:ln>
                          <a:effectLst/>
                        </wps:spPr>
                        <wps:bodyPr/>
                      </wps:wsp>
                      <wps:wsp>
                        <wps:cNvPr id="13578" name="Rectangle 13578"/>
                        <wps:cNvSpPr/>
                        <wps:spPr>
                          <a:xfrm>
                            <a:off x="0" y="435864"/>
                            <a:ext cx="147958" cy="134157"/>
                          </a:xfrm>
                          <a:prstGeom prst="rect">
                            <a:avLst/>
                          </a:prstGeom>
                          <a:ln>
                            <a:noFill/>
                          </a:ln>
                        </wps:spPr>
                        <wps:txbx>
                          <w:txbxContent>
                            <w:p w:rsidR="00A548CC" w:rsidRDefault="00A548CC" w:rsidP="00EB636C">
                              <w:pPr>
                                <w:spacing w:after="0" w:line="276" w:lineRule="auto"/>
                                <w:ind w:left="0" w:firstLine="0"/>
                                <w:jc w:val="left"/>
                              </w:pPr>
                              <w:r>
                                <w:rPr>
                                  <w:sz w:val="16"/>
                                </w:rPr>
                                <w:t>16</w:t>
                              </w:r>
                            </w:p>
                          </w:txbxContent>
                        </wps:txbx>
                        <wps:bodyPr horzOverflow="overflow" vert="horz" lIns="0" tIns="0" rIns="0" bIns="0" rtlCol="0">
                          <a:noAutofit/>
                        </wps:bodyPr>
                      </wps:wsp>
                      <wps:wsp>
                        <wps:cNvPr id="13579" name="Shape 13579"/>
                        <wps:cNvSpPr/>
                        <wps:spPr>
                          <a:xfrm>
                            <a:off x="138684" y="494026"/>
                            <a:ext cx="39624" cy="0"/>
                          </a:xfrm>
                          <a:custGeom>
                            <a:avLst/>
                            <a:gdLst/>
                            <a:ahLst/>
                            <a:cxnLst/>
                            <a:rect l="0" t="0" r="0" b="0"/>
                            <a:pathLst>
                              <a:path w="39624">
                                <a:moveTo>
                                  <a:pt x="39624" y="0"/>
                                </a:moveTo>
                                <a:lnTo>
                                  <a:pt x="0" y="0"/>
                                </a:lnTo>
                              </a:path>
                            </a:pathLst>
                          </a:custGeom>
                          <a:noFill/>
                          <a:ln w="3626" cap="flat" cmpd="sng" algn="ctr">
                            <a:solidFill>
                              <a:srgbClr val="010101">
                                <a:shade val="95000"/>
                                <a:satMod val="105000"/>
                              </a:srgbClr>
                            </a:solidFill>
                            <a:prstDash val="solid"/>
                            <a:round/>
                          </a:ln>
                          <a:effectLst/>
                        </wps:spPr>
                        <wps:bodyPr/>
                      </wps:wsp>
                      <wps:wsp>
                        <wps:cNvPr id="13580" name="Rectangle 13580"/>
                        <wps:cNvSpPr/>
                        <wps:spPr>
                          <a:xfrm>
                            <a:off x="0" y="0"/>
                            <a:ext cx="147958" cy="134157"/>
                          </a:xfrm>
                          <a:prstGeom prst="rect">
                            <a:avLst/>
                          </a:prstGeom>
                          <a:ln>
                            <a:noFill/>
                          </a:ln>
                        </wps:spPr>
                        <wps:txbx>
                          <w:txbxContent>
                            <w:p w:rsidR="00A548CC" w:rsidRDefault="00A548CC" w:rsidP="00EB636C">
                              <w:pPr>
                                <w:spacing w:after="0" w:line="276" w:lineRule="auto"/>
                                <w:ind w:left="0" w:firstLine="0"/>
                                <w:jc w:val="left"/>
                              </w:pPr>
                              <w:r>
                                <w:rPr>
                                  <w:sz w:val="16"/>
                                </w:rPr>
                                <w:t>20</w:t>
                              </w:r>
                            </w:p>
                          </w:txbxContent>
                        </wps:txbx>
                        <wps:bodyPr horzOverflow="overflow" vert="horz" lIns="0" tIns="0" rIns="0" bIns="0" rtlCol="0">
                          <a:noAutofit/>
                        </wps:bodyPr>
                      </wps:wsp>
                      <wps:wsp>
                        <wps:cNvPr id="13581" name="Shape 13581"/>
                        <wps:cNvSpPr/>
                        <wps:spPr>
                          <a:xfrm>
                            <a:off x="138684" y="58162"/>
                            <a:ext cx="39624" cy="0"/>
                          </a:xfrm>
                          <a:custGeom>
                            <a:avLst/>
                            <a:gdLst/>
                            <a:ahLst/>
                            <a:cxnLst/>
                            <a:rect l="0" t="0" r="0" b="0"/>
                            <a:pathLst>
                              <a:path w="39624">
                                <a:moveTo>
                                  <a:pt x="39624" y="0"/>
                                </a:moveTo>
                                <a:lnTo>
                                  <a:pt x="0" y="0"/>
                                </a:lnTo>
                              </a:path>
                            </a:pathLst>
                          </a:custGeom>
                          <a:noFill/>
                          <a:ln w="3626" cap="flat" cmpd="sng" algn="ctr">
                            <a:solidFill>
                              <a:srgbClr val="010101">
                                <a:shade val="95000"/>
                                <a:satMod val="105000"/>
                              </a:srgbClr>
                            </a:solidFill>
                            <a:prstDash val="solid"/>
                            <a:round/>
                          </a:ln>
                          <a:effectLst/>
                        </wps:spPr>
                        <wps:bodyPr/>
                      </wps:wsp>
                      <wps:wsp>
                        <wps:cNvPr id="13582" name="Shape 13582"/>
                        <wps:cNvSpPr/>
                        <wps:spPr>
                          <a:xfrm>
                            <a:off x="219456" y="2249674"/>
                            <a:ext cx="0" cy="24383"/>
                          </a:xfrm>
                          <a:custGeom>
                            <a:avLst/>
                            <a:gdLst/>
                            <a:ahLst/>
                            <a:cxnLst/>
                            <a:rect l="0" t="0" r="0" b="0"/>
                            <a:pathLst>
                              <a:path h="24383">
                                <a:moveTo>
                                  <a:pt x="0" y="0"/>
                                </a:moveTo>
                                <a:lnTo>
                                  <a:pt x="0" y="24383"/>
                                </a:lnTo>
                              </a:path>
                            </a:pathLst>
                          </a:custGeom>
                          <a:noFill/>
                          <a:ln w="3626" cap="sq" cmpd="sng" algn="ctr">
                            <a:solidFill>
                              <a:srgbClr val="010101">
                                <a:shade val="95000"/>
                                <a:satMod val="105000"/>
                              </a:srgbClr>
                            </a:solidFill>
                            <a:prstDash val="solid"/>
                            <a:round/>
                          </a:ln>
                          <a:effectLst/>
                        </wps:spPr>
                        <wps:bodyPr/>
                      </wps:wsp>
                      <wps:wsp>
                        <wps:cNvPr id="13584" name="Shape 13584"/>
                        <wps:cNvSpPr/>
                        <wps:spPr>
                          <a:xfrm>
                            <a:off x="327660" y="2249674"/>
                            <a:ext cx="0" cy="45720"/>
                          </a:xfrm>
                          <a:custGeom>
                            <a:avLst/>
                            <a:gdLst/>
                            <a:ahLst/>
                            <a:cxnLst/>
                            <a:rect l="0" t="0" r="0" b="0"/>
                            <a:pathLst>
                              <a:path h="45720">
                                <a:moveTo>
                                  <a:pt x="0" y="0"/>
                                </a:moveTo>
                                <a:lnTo>
                                  <a:pt x="0" y="45720"/>
                                </a:lnTo>
                              </a:path>
                            </a:pathLst>
                          </a:custGeom>
                          <a:noFill/>
                          <a:ln w="3626" cap="sq" cmpd="sng" algn="ctr">
                            <a:solidFill>
                              <a:srgbClr val="010101">
                                <a:shade val="95000"/>
                                <a:satMod val="105000"/>
                              </a:srgbClr>
                            </a:solidFill>
                            <a:prstDash val="solid"/>
                            <a:round/>
                          </a:ln>
                          <a:effectLst/>
                        </wps:spPr>
                        <wps:bodyPr/>
                      </wps:wsp>
                      <wps:wsp>
                        <wps:cNvPr id="13585" name="Shape 13585"/>
                        <wps:cNvSpPr/>
                        <wps:spPr>
                          <a:xfrm>
                            <a:off x="435864" y="2249674"/>
                            <a:ext cx="0" cy="24383"/>
                          </a:xfrm>
                          <a:custGeom>
                            <a:avLst/>
                            <a:gdLst/>
                            <a:ahLst/>
                            <a:cxnLst/>
                            <a:rect l="0" t="0" r="0" b="0"/>
                            <a:pathLst>
                              <a:path h="24383">
                                <a:moveTo>
                                  <a:pt x="0" y="0"/>
                                </a:moveTo>
                                <a:lnTo>
                                  <a:pt x="0" y="24383"/>
                                </a:lnTo>
                              </a:path>
                            </a:pathLst>
                          </a:custGeom>
                          <a:noFill/>
                          <a:ln w="3626" cap="sq" cmpd="sng" algn="ctr">
                            <a:solidFill>
                              <a:srgbClr val="010101">
                                <a:shade val="95000"/>
                                <a:satMod val="105000"/>
                              </a:srgbClr>
                            </a:solidFill>
                            <a:prstDash val="solid"/>
                            <a:round/>
                          </a:ln>
                          <a:effectLst/>
                        </wps:spPr>
                        <wps:bodyPr/>
                      </wps:wsp>
                      <wps:wsp>
                        <wps:cNvPr id="13586" name="Shape 13586"/>
                        <wps:cNvSpPr/>
                        <wps:spPr>
                          <a:xfrm>
                            <a:off x="545592" y="2249674"/>
                            <a:ext cx="0" cy="24383"/>
                          </a:xfrm>
                          <a:custGeom>
                            <a:avLst/>
                            <a:gdLst/>
                            <a:ahLst/>
                            <a:cxnLst/>
                            <a:rect l="0" t="0" r="0" b="0"/>
                            <a:pathLst>
                              <a:path h="24383">
                                <a:moveTo>
                                  <a:pt x="0" y="0"/>
                                </a:moveTo>
                                <a:lnTo>
                                  <a:pt x="0" y="24383"/>
                                </a:lnTo>
                              </a:path>
                            </a:pathLst>
                          </a:custGeom>
                          <a:noFill/>
                          <a:ln w="3626" cap="sq" cmpd="sng" algn="ctr">
                            <a:solidFill>
                              <a:srgbClr val="010101">
                                <a:shade val="95000"/>
                                <a:satMod val="105000"/>
                              </a:srgbClr>
                            </a:solidFill>
                            <a:prstDash val="solid"/>
                            <a:round/>
                          </a:ln>
                          <a:effectLst/>
                        </wps:spPr>
                        <wps:bodyPr/>
                      </wps:wsp>
                      <wps:wsp>
                        <wps:cNvPr id="13587" name="Shape 13587"/>
                        <wps:cNvSpPr/>
                        <wps:spPr>
                          <a:xfrm>
                            <a:off x="653796" y="2249674"/>
                            <a:ext cx="0" cy="24383"/>
                          </a:xfrm>
                          <a:custGeom>
                            <a:avLst/>
                            <a:gdLst/>
                            <a:ahLst/>
                            <a:cxnLst/>
                            <a:rect l="0" t="0" r="0" b="0"/>
                            <a:pathLst>
                              <a:path h="24383">
                                <a:moveTo>
                                  <a:pt x="0" y="0"/>
                                </a:moveTo>
                                <a:lnTo>
                                  <a:pt x="0" y="24383"/>
                                </a:lnTo>
                              </a:path>
                            </a:pathLst>
                          </a:custGeom>
                          <a:noFill/>
                          <a:ln w="3626" cap="sq" cmpd="sng" algn="ctr">
                            <a:solidFill>
                              <a:srgbClr val="010101">
                                <a:shade val="95000"/>
                                <a:satMod val="105000"/>
                              </a:srgbClr>
                            </a:solidFill>
                            <a:prstDash val="solid"/>
                            <a:round/>
                          </a:ln>
                          <a:effectLst/>
                        </wps:spPr>
                        <wps:bodyPr/>
                      </wps:wsp>
                      <wps:wsp>
                        <wps:cNvPr id="13588" name="Shape 13588"/>
                        <wps:cNvSpPr/>
                        <wps:spPr>
                          <a:xfrm>
                            <a:off x="760476" y="2249674"/>
                            <a:ext cx="0" cy="24383"/>
                          </a:xfrm>
                          <a:custGeom>
                            <a:avLst/>
                            <a:gdLst/>
                            <a:ahLst/>
                            <a:cxnLst/>
                            <a:rect l="0" t="0" r="0" b="0"/>
                            <a:pathLst>
                              <a:path h="24383">
                                <a:moveTo>
                                  <a:pt x="0" y="0"/>
                                </a:moveTo>
                                <a:lnTo>
                                  <a:pt x="0" y="24383"/>
                                </a:lnTo>
                              </a:path>
                            </a:pathLst>
                          </a:custGeom>
                          <a:noFill/>
                          <a:ln w="3626" cap="sq" cmpd="sng" algn="ctr">
                            <a:solidFill>
                              <a:srgbClr val="010101">
                                <a:shade val="95000"/>
                                <a:satMod val="105000"/>
                              </a:srgbClr>
                            </a:solidFill>
                            <a:prstDash val="solid"/>
                            <a:round/>
                          </a:ln>
                          <a:effectLst/>
                        </wps:spPr>
                        <wps:bodyPr/>
                      </wps:wsp>
                      <wps:wsp>
                        <wps:cNvPr id="13590" name="Shape 13590"/>
                        <wps:cNvSpPr/>
                        <wps:spPr>
                          <a:xfrm>
                            <a:off x="870204" y="2249674"/>
                            <a:ext cx="0" cy="45720"/>
                          </a:xfrm>
                          <a:custGeom>
                            <a:avLst/>
                            <a:gdLst/>
                            <a:ahLst/>
                            <a:cxnLst/>
                            <a:rect l="0" t="0" r="0" b="0"/>
                            <a:pathLst>
                              <a:path h="45720">
                                <a:moveTo>
                                  <a:pt x="0" y="0"/>
                                </a:moveTo>
                                <a:lnTo>
                                  <a:pt x="0" y="45720"/>
                                </a:lnTo>
                              </a:path>
                            </a:pathLst>
                          </a:custGeom>
                          <a:noFill/>
                          <a:ln w="3626" cap="sq" cmpd="sng" algn="ctr">
                            <a:solidFill>
                              <a:srgbClr val="010101">
                                <a:shade val="95000"/>
                                <a:satMod val="105000"/>
                              </a:srgbClr>
                            </a:solidFill>
                            <a:prstDash val="solid"/>
                            <a:round/>
                          </a:ln>
                          <a:effectLst/>
                        </wps:spPr>
                        <wps:bodyPr/>
                      </wps:wsp>
                      <wps:wsp>
                        <wps:cNvPr id="13591" name="Shape 13591"/>
                        <wps:cNvSpPr/>
                        <wps:spPr>
                          <a:xfrm>
                            <a:off x="978408" y="2249674"/>
                            <a:ext cx="0" cy="24383"/>
                          </a:xfrm>
                          <a:custGeom>
                            <a:avLst/>
                            <a:gdLst/>
                            <a:ahLst/>
                            <a:cxnLst/>
                            <a:rect l="0" t="0" r="0" b="0"/>
                            <a:pathLst>
                              <a:path h="24383">
                                <a:moveTo>
                                  <a:pt x="0" y="0"/>
                                </a:moveTo>
                                <a:lnTo>
                                  <a:pt x="0" y="24383"/>
                                </a:lnTo>
                              </a:path>
                            </a:pathLst>
                          </a:custGeom>
                          <a:noFill/>
                          <a:ln w="3626" cap="sq" cmpd="sng" algn="ctr">
                            <a:solidFill>
                              <a:srgbClr val="010101">
                                <a:shade val="95000"/>
                                <a:satMod val="105000"/>
                              </a:srgbClr>
                            </a:solidFill>
                            <a:prstDash val="solid"/>
                            <a:round/>
                          </a:ln>
                          <a:effectLst/>
                        </wps:spPr>
                        <wps:bodyPr/>
                      </wps:wsp>
                      <wps:wsp>
                        <wps:cNvPr id="13592" name="Shape 13592"/>
                        <wps:cNvSpPr/>
                        <wps:spPr>
                          <a:xfrm>
                            <a:off x="1086612" y="2249674"/>
                            <a:ext cx="0" cy="24383"/>
                          </a:xfrm>
                          <a:custGeom>
                            <a:avLst/>
                            <a:gdLst/>
                            <a:ahLst/>
                            <a:cxnLst/>
                            <a:rect l="0" t="0" r="0" b="0"/>
                            <a:pathLst>
                              <a:path h="24383">
                                <a:moveTo>
                                  <a:pt x="0" y="0"/>
                                </a:moveTo>
                                <a:lnTo>
                                  <a:pt x="0" y="24383"/>
                                </a:lnTo>
                              </a:path>
                            </a:pathLst>
                          </a:custGeom>
                          <a:noFill/>
                          <a:ln w="3626" cap="sq" cmpd="sng" algn="ctr">
                            <a:solidFill>
                              <a:srgbClr val="010101">
                                <a:shade val="95000"/>
                                <a:satMod val="105000"/>
                              </a:srgbClr>
                            </a:solidFill>
                            <a:prstDash val="solid"/>
                            <a:round/>
                          </a:ln>
                          <a:effectLst/>
                        </wps:spPr>
                        <wps:bodyPr/>
                      </wps:wsp>
                      <wps:wsp>
                        <wps:cNvPr id="13593" name="Shape 13593"/>
                        <wps:cNvSpPr/>
                        <wps:spPr>
                          <a:xfrm>
                            <a:off x="1194816" y="2249674"/>
                            <a:ext cx="0" cy="24383"/>
                          </a:xfrm>
                          <a:custGeom>
                            <a:avLst/>
                            <a:gdLst/>
                            <a:ahLst/>
                            <a:cxnLst/>
                            <a:rect l="0" t="0" r="0" b="0"/>
                            <a:pathLst>
                              <a:path h="24383">
                                <a:moveTo>
                                  <a:pt x="0" y="0"/>
                                </a:moveTo>
                                <a:lnTo>
                                  <a:pt x="0" y="24383"/>
                                </a:lnTo>
                              </a:path>
                            </a:pathLst>
                          </a:custGeom>
                          <a:noFill/>
                          <a:ln w="3626" cap="sq" cmpd="sng" algn="ctr">
                            <a:solidFill>
                              <a:srgbClr val="010101">
                                <a:shade val="95000"/>
                                <a:satMod val="105000"/>
                              </a:srgbClr>
                            </a:solidFill>
                            <a:prstDash val="solid"/>
                            <a:round/>
                          </a:ln>
                          <a:effectLst/>
                        </wps:spPr>
                        <wps:bodyPr/>
                      </wps:wsp>
                      <wps:wsp>
                        <wps:cNvPr id="13594" name="Shape 13594"/>
                        <wps:cNvSpPr/>
                        <wps:spPr>
                          <a:xfrm>
                            <a:off x="1303020" y="2249674"/>
                            <a:ext cx="0" cy="24383"/>
                          </a:xfrm>
                          <a:custGeom>
                            <a:avLst/>
                            <a:gdLst/>
                            <a:ahLst/>
                            <a:cxnLst/>
                            <a:rect l="0" t="0" r="0" b="0"/>
                            <a:pathLst>
                              <a:path h="24383">
                                <a:moveTo>
                                  <a:pt x="0" y="0"/>
                                </a:moveTo>
                                <a:lnTo>
                                  <a:pt x="0" y="24383"/>
                                </a:lnTo>
                              </a:path>
                            </a:pathLst>
                          </a:custGeom>
                          <a:noFill/>
                          <a:ln w="3626" cap="sq" cmpd="sng" algn="ctr">
                            <a:solidFill>
                              <a:srgbClr val="010101">
                                <a:shade val="95000"/>
                                <a:satMod val="105000"/>
                              </a:srgbClr>
                            </a:solidFill>
                            <a:prstDash val="solid"/>
                            <a:round/>
                          </a:ln>
                          <a:effectLst/>
                        </wps:spPr>
                        <wps:bodyPr/>
                      </wps:wsp>
                      <wps:wsp>
                        <wps:cNvPr id="13596" name="Shape 13596"/>
                        <wps:cNvSpPr/>
                        <wps:spPr>
                          <a:xfrm>
                            <a:off x="1412748" y="2249674"/>
                            <a:ext cx="0" cy="45720"/>
                          </a:xfrm>
                          <a:custGeom>
                            <a:avLst/>
                            <a:gdLst/>
                            <a:ahLst/>
                            <a:cxnLst/>
                            <a:rect l="0" t="0" r="0" b="0"/>
                            <a:pathLst>
                              <a:path h="45720">
                                <a:moveTo>
                                  <a:pt x="0" y="0"/>
                                </a:moveTo>
                                <a:lnTo>
                                  <a:pt x="0" y="45720"/>
                                </a:lnTo>
                              </a:path>
                            </a:pathLst>
                          </a:custGeom>
                          <a:noFill/>
                          <a:ln w="3626" cap="sq" cmpd="sng" algn="ctr">
                            <a:solidFill>
                              <a:srgbClr val="010101">
                                <a:shade val="95000"/>
                                <a:satMod val="105000"/>
                              </a:srgbClr>
                            </a:solidFill>
                            <a:prstDash val="solid"/>
                            <a:round/>
                          </a:ln>
                          <a:effectLst/>
                        </wps:spPr>
                        <wps:bodyPr/>
                      </wps:wsp>
                      <wps:wsp>
                        <wps:cNvPr id="13597" name="Shape 13597"/>
                        <wps:cNvSpPr/>
                        <wps:spPr>
                          <a:xfrm>
                            <a:off x="1519428" y="2249674"/>
                            <a:ext cx="0" cy="24383"/>
                          </a:xfrm>
                          <a:custGeom>
                            <a:avLst/>
                            <a:gdLst/>
                            <a:ahLst/>
                            <a:cxnLst/>
                            <a:rect l="0" t="0" r="0" b="0"/>
                            <a:pathLst>
                              <a:path h="24383">
                                <a:moveTo>
                                  <a:pt x="0" y="0"/>
                                </a:moveTo>
                                <a:lnTo>
                                  <a:pt x="0" y="24383"/>
                                </a:lnTo>
                              </a:path>
                            </a:pathLst>
                          </a:custGeom>
                          <a:noFill/>
                          <a:ln w="3626" cap="sq" cmpd="sng" algn="ctr">
                            <a:solidFill>
                              <a:srgbClr val="010101">
                                <a:shade val="95000"/>
                                <a:satMod val="105000"/>
                              </a:srgbClr>
                            </a:solidFill>
                            <a:prstDash val="solid"/>
                            <a:round/>
                          </a:ln>
                          <a:effectLst/>
                        </wps:spPr>
                        <wps:bodyPr/>
                      </wps:wsp>
                      <wps:wsp>
                        <wps:cNvPr id="13598" name="Shape 13598"/>
                        <wps:cNvSpPr/>
                        <wps:spPr>
                          <a:xfrm>
                            <a:off x="1627632" y="2249674"/>
                            <a:ext cx="0" cy="24383"/>
                          </a:xfrm>
                          <a:custGeom>
                            <a:avLst/>
                            <a:gdLst/>
                            <a:ahLst/>
                            <a:cxnLst/>
                            <a:rect l="0" t="0" r="0" b="0"/>
                            <a:pathLst>
                              <a:path h="24383">
                                <a:moveTo>
                                  <a:pt x="0" y="0"/>
                                </a:moveTo>
                                <a:lnTo>
                                  <a:pt x="0" y="24383"/>
                                </a:lnTo>
                              </a:path>
                            </a:pathLst>
                          </a:custGeom>
                          <a:noFill/>
                          <a:ln w="3626" cap="sq" cmpd="sng" algn="ctr">
                            <a:solidFill>
                              <a:srgbClr val="010101">
                                <a:shade val="95000"/>
                                <a:satMod val="105000"/>
                              </a:srgbClr>
                            </a:solidFill>
                            <a:prstDash val="solid"/>
                            <a:round/>
                          </a:ln>
                          <a:effectLst/>
                        </wps:spPr>
                        <wps:bodyPr/>
                      </wps:wsp>
                      <wps:wsp>
                        <wps:cNvPr id="13599" name="Shape 13599"/>
                        <wps:cNvSpPr/>
                        <wps:spPr>
                          <a:xfrm>
                            <a:off x="1737360" y="2249674"/>
                            <a:ext cx="0" cy="24383"/>
                          </a:xfrm>
                          <a:custGeom>
                            <a:avLst/>
                            <a:gdLst/>
                            <a:ahLst/>
                            <a:cxnLst/>
                            <a:rect l="0" t="0" r="0" b="0"/>
                            <a:pathLst>
                              <a:path h="24383">
                                <a:moveTo>
                                  <a:pt x="0" y="0"/>
                                </a:moveTo>
                                <a:lnTo>
                                  <a:pt x="0" y="24383"/>
                                </a:lnTo>
                              </a:path>
                            </a:pathLst>
                          </a:custGeom>
                          <a:noFill/>
                          <a:ln w="3626" cap="sq" cmpd="sng" algn="ctr">
                            <a:solidFill>
                              <a:srgbClr val="010101">
                                <a:shade val="95000"/>
                                <a:satMod val="105000"/>
                              </a:srgbClr>
                            </a:solidFill>
                            <a:prstDash val="solid"/>
                            <a:round/>
                          </a:ln>
                          <a:effectLst/>
                        </wps:spPr>
                        <wps:bodyPr/>
                      </wps:wsp>
                      <wps:wsp>
                        <wps:cNvPr id="13600" name="Shape 13600"/>
                        <wps:cNvSpPr/>
                        <wps:spPr>
                          <a:xfrm>
                            <a:off x="1845564" y="2249674"/>
                            <a:ext cx="0" cy="24383"/>
                          </a:xfrm>
                          <a:custGeom>
                            <a:avLst/>
                            <a:gdLst/>
                            <a:ahLst/>
                            <a:cxnLst/>
                            <a:rect l="0" t="0" r="0" b="0"/>
                            <a:pathLst>
                              <a:path h="24383">
                                <a:moveTo>
                                  <a:pt x="0" y="0"/>
                                </a:moveTo>
                                <a:lnTo>
                                  <a:pt x="0" y="24383"/>
                                </a:lnTo>
                              </a:path>
                            </a:pathLst>
                          </a:custGeom>
                          <a:noFill/>
                          <a:ln w="3626" cap="sq" cmpd="sng" algn="ctr">
                            <a:solidFill>
                              <a:srgbClr val="010101">
                                <a:shade val="95000"/>
                                <a:satMod val="105000"/>
                              </a:srgbClr>
                            </a:solidFill>
                            <a:prstDash val="solid"/>
                            <a:round/>
                          </a:ln>
                          <a:effectLst/>
                        </wps:spPr>
                        <wps:bodyPr/>
                      </wps:wsp>
                      <wps:wsp>
                        <wps:cNvPr id="13602" name="Shape 13602"/>
                        <wps:cNvSpPr/>
                        <wps:spPr>
                          <a:xfrm>
                            <a:off x="1952244" y="2249674"/>
                            <a:ext cx="0" cy="45720"/>
                          </a:xfrm>
                          <a:custGeom>
                            <a:avLst/>
                            <a:gdLst/>
                            <a:ahLst/>
                            <a:cxnLst/>
                            <a:rect l="0" t="0" r="0" b="0"/>
                            <a:pathLst>
                              <a:path h="45720">
                                <a:moveTo>
                                  <a:pt x="0" y="0"/>
                                </a:moveTo>
                                <a:lnTo>
                                  <a:pt x="0" y="45720"/>
                                </a:lnTo>
                              </a:path>
                            </a:pathLst>
                          </a:custGeom>
                          <a:noFill/>
                          <a:ln w="3626" cap="sq" cmpd="sng" algn="ctr">
                            <a:solidFill>
                              <a:srgbClr val="010101">
                                <a:shade val="95000"/>
                                <a:satMod val="105000"/>
                              </a:srgbClr>
                            </a:solidFill>
                            <a:prstDash val="solid"/>
                            <a:round/>
                          </a:ln>
                          <a:effectLst/>
                        </wps:spPr>
                        <wps:bodyPr/>
                      </wps:wsp>
                      <wps:wsp>
                        <wps:cNvPr id="13603" name="Shape 13603"/>
                        <wps:cNvSpPr/>
                        <wps:spPr>
                          <a:xfrm>
                            <a:off x="2061972" y="2249674"/>
                            <a:ext cx="0" cy="24383"/>
                          </a:xfrm>
                          <a:custGeom>
                            <a:avLst/>
                            <a:gdLst/>
                            <a:ahLst/>
                            <a:cxnLst/>
                            <a:rect l="0" t="0" r="0" b="0"/>
                            <a:pathLst>
                              <a:path h="24383">
                                <a:moveTo>
                                  <a:pt x="0" y="0"/>
                                </a:moveTo>
                                <a:lnTo>
                                  <a:pt x="0" y="24383"/>
                                </a:lnTo>
                              </a:path>
                            </a:pathLst>
                          </a:custGeom>
                          <a:noFill/>
                          <a:ln w="3626" cap="sq" cmpd="sng" algn="ctr">
                            <a:solidFill>
                              <a:srgbClr val="010101">
                                <a:shade val="95000"/>
                                <a:satMod val="105000"/>
                              </a:srgbClr>
                            </a:solidFill>
                            <a:prstDash val="solid"/>
                            <a:round/>
                          </a:ln>
                          <a:effectLst/>
                        </wps:spPr>
                        <wps:bodyPr/>
                      </wps:wsp>
                      <wps:wsp>
                        <wps:cNvPr id="13604" name="Shape 13604"/>
                        <wps:cNvSpPr/>
                        <wps:spPr>
                          <a:xfrm>
                            <a:off x="2170176" y="2249674"/>
                            <a:ext cx="0" cy="24383"/>
                          </a:xfrm>
                          <a:custGeom>
                            <a:avLst/>
                            <a:gdLst/>
                            <a:ahLst/>
                            <a:cxnLst/>
                            <a:rect l="0" t="0" r="0" b="0"/>
                            <a:pathLst>
                              <a:path h="24383">
                                <a:moveTo>
                                  <a:pt x="0" y="0"/>
                                </a:moveTo>
                                <a:lnTo>
                                  <a:pt x="0" y="24383"/>
                                </a:lnTo>
                              </a:path>
                            </a:pathLst>
                          </a:custGeom>
                          <a:noFill/>
                          <a:ln w="3626" cap="sq" cmpd="sng" algn="ctr">
                            <a:solidFill>
                              <a:srgbClr val="010101">
                                <a:shade val="95000"/>
                                <a:satMod val="105000"/>
                              </a:srgbClr>
                            </a:solidFill>
                            <a:prstDash val="solid"/>
                            <a:round/>
                          </a:ln>
                          <a:effectLst/>
                        </wps:spPr>
                        <wps:bodyPr/>
                      </wps:wsp>
                      <wps:wsp>
                        <wps:cNvPr id="13605" name="Shape 13605"/>
                        <wps:cNvSpPr/>
                        <wps:spPr>
                          <a:xfrm>
                            <a:off x="2278380" y="2249674"/>
                            <a:ext cx="0" cy="24383"/>
                          </a:xfrm>
                          <a:custGeom>
                            <a:avLst/>
                            <a:gdLst/>
                            <a:ahLst/>
                            <a:cxnLst/>
                            <a:rect l="0" t="0" r="0" b="0"/>
                            <a:pathLst>
                              <a:path h="24383">
                                <a:moveTo>
                                  <a:pt x="0" y="0"/>
                                </a:moveTo>
                                <a:lnTo>
                                  <a:pt x="0" y="24383"/>
                                </a:lnTo>
                              </a:path>
                            </a:pathLst>
                          </a:custGeom>
                          <a:noFill/>
                          <a:ln w="3626" cap="sq" cmpd="sng" algn="ctr">
                            <a:solidFill>
                              <a:srgbClr val="010101">
                                <a:shade val="95000"/>
                                <a:satMod val="105000"/>
                              </a:srgbClr>
                            </a:solidFill>
                            <a:prstDash val="solid"/>
                            <a:round/>
                          </a:ln>
                          <a:effectLst/>
                        </wps:spPr>
                        <wps:bodyPr/>
                      </wps:wsp>
                      <wps:wsp>
                        <wps:cNvPr id="13606" name="Shape 13606"/>
                        <wps:cNvSpPr/>
                        <wps:spPr>
                          <a:xfrm>
                            <a:off x="2386584" y="2249674"/>
                            <a:ext cx="0" cy="24383"/>
                          </a:xfrm>
                          <a:custGeom>
                            <a:avLst/>
                            <a:gdLst/>
                            <a:ahLst/>
                            <a:cxnLst/>
                            <a:rect l="0" t="0" r="0" b="0"/>
                            <a:pathLst>
                              <a:path h="24383">
                                <a:moveTo>
                                  <a:pt x="0" y="0"/>
                                </a:moveTo>
                                <a:lnTo>
                                  <a:pt x="0" y="24383"/>
                                </a:lnTo>
                              </a:path>
                            </a:pathLst>
                          </a:custGeom>
                          <a:noFill/>
                          <a:ln w="3626" cap="sq" cmpd="sng" algn="ctr">
                            <a:solidFill>
                              <a:srgbClr val="010101">
                                <a:shade val="95000"/>
                                <a:satMod val="105000"/>
                              </a:srgbClr>
                            </a:solidFill>
                            <a:prstDash val="solid"/>
                            <a:round/>
                          </a:ln>
                          <a:effectLst/>
                        </wps:spPr>
                        <wps:bodyPr/>
                      </wps:wsp>
                      <wps:wsp>
                        <wps:cNvPr id="13608" name="Shape 13608"/>
                        <wps:cNvSpPr/>
                        <wps:spPr>
                          <a:xfrm>
                            <a:off x="2494788" y="2249674"/>
                            <a:ext cx="0" cy="45720"/>
                          </a:xfrm>
                          <a:custGeom>
                            <a:avLst/>
                            <a:gdLst/>
                            <a:ahLst/>
                            <a:cxnLst/>
                            <a:rect l="0" t="0" r="0" b="0"/>
                            <a:pathLst>
                              <a:path h="45720">
                                <a:moveTo>
                                  <a:pt x="0" y="0"/>
                                </a:moveTo>
                                <a:lnTo>
                                  <a:pt x="0" y="45720"/>
                                </a:lnTo>
                              </a:path>
                            </a:pathLst>
                          </a:custGeom>
                          <a:noFill/>
                          <a:ln w="3626" cap="sq" cmpd="sng" algn="ctr">
                            <a:solidFill>
                              <a:srgbClr val="010101">
                                <a:shade val="95000"/>
                                <a:satMod val="105000"/>
                              </a:srgbClr>
                            </a:solidFill>
                            <a:prstDash val="solid"/>
                            <a:round/>
                          </a:ln>
                          <a:effectLst/>
                        </wps:spPr>
                        <wps:bodyPr/>
                      </wps:wsp>
                      <wps:wsp>
                        <wps:cNvPr id="13609" name="Shape 13609"/>
                        <wps:cNvSpPr/>
                        <wps:spPr>
                          <a:xfrm>
                            <a:off x="2604517" y="2249674"/>
                            <a:ext cx="0" cy="24383"/>
                          </a:xfrm>
                          <a:custGeom>
                            <a:avLst/>
                            <a:gdLst/>
                            <a:ahLst/>
                            <a:cxnLst/>
                            <a:rect l="0" t="0" r="0" b="0"/>
                            <a:pathLst>
                              <a:path h="24383">
                                <a:moveTo>
                                  <a:pt x="0" y="0"/>
                                </a:moveTo>
                                <a:lnTo>
                                  <a:pt x="0" y="24383"/>
                                </a:lnTo>
                              </a:path>
                            </a:pathLst>
                          </a:custGeom>
                          <a:noFill/>
                          <a:ln w="3626" cap="sq" cmpd="sng" algn="ctr">
                            <a:solidFill>
                              <a:srgbClr val="010101">
                                <a:shade val="95000"/>
                                <a:satMod val="105000"/>
                              </a:srgbClr>
                            </a:solidFill>
                            <a:prstDash val="solid"/>
                            <a:round/>
                          </a:ln>
                          <a:effectLst/>
                        </wps:spPr>
                        <wps:bodyPr/>
                      </wps:wsp>
                      <wps:wsp>
                        <wps:cNvPr id="13610" name="Shape 13610"/>
                        <wps:cNvSpPr/>
                        <wps:spPr>
                          <a:xfrm>
                            <a:off x="2711196" y="2249674"/>
                            <a:ext cx="0" cy="24383"/>
                          </a:xfrm>
                          <a:custGeom>
                            <a:avLst/>
                            <a:gdLst/>
                            <a:ahLst/>
                            <a:cxnLst/>
                            <a:rect l="0" t="0" r="0" b="0"/>
                            <a:pathLst>
                              <a:path h="24383">
                                <a:moveTo>
                                  <a:pt x="0" y="0"/>
                                </a:moveTo>
                                <a:lnTo>
                                  <a:pt x="0" y="24383"/>
                                </a:lnTo>
                              </a:path>
                            </a:pathLst>
                          </a:custGeom>
                          <a:noFill/>
                          <a:ln w="3626" cap="sq" cmpd="sng" algn="ctr">
                            <a:solidFill>
                              <a:srgbClr val="010101">
                                <a:shade val="95000"/>
                                <a:satMod val="105000"/>
                              </a:srgbClr>
                            </a:solidFill>
                            <a:prstDash val="solid"/>
                            <a:round/>
                          </a:ln>
                          <a:effectLst/>
                        </wps:spPr>
                        <wps:bodyPr/>
                      </wps:wsp>
                      <wps:wsp>
                        <wps:cNvPr id="13611" name="Shape 13611"/>
                        <wps:cNvSpPr/>
                        <wps:spPr>
                          <a:xfrm>
                            <a:off x="2819400" y="2249674"/>
                            <a:ext cx="0" cy="24383"/>
                          </a:xfrm>
                          <a:custGeom>
                            <a:avLst/>
                            <a:gdLst/>
                            <a:ahLst/>
                            <a:cxnLst/>
                            <a:rect l="0" t="0" r="0" b="0"/>
                            <a:pathLst>
                              <a:path h="24383">
                                <a:moveTo>
                                  <a:pt x="0" y="0"/>
                                </a:moveTo>
                                <a:lnTo>
                                  <a:pt x="0" y="24383"/>
                                </a:lnTo>
                              </a:path>
                            </a:pathLst>
                          </a:custGeom>
                          <a:noFill/>
                          <a:ln w="3626" cap="sq" cmpd="sng" algn="ctr">
                            <a:solidFill>
                              <a:srgbClr val="010101">
                                <a:shade val="95000"/>
                                <a:satMod val="105000"/>
                              </a:srgbClr>
                            </a:solidFill>
                            <a:prstDash val="solid"/>
                            <a:round/>
                          </a:ln>
                          <a:effectLst/>
                        </wps:spPr>
                        <wps:bodyPr/>
                      </wps:wsp>
                      <wps:wsp>
                        <wps:cNvPr id="13612" name="Shape 13612"/>
                        <wps:cNvSpPr/>
                        <wps:spPr>
                          <a:xfrm>
                            <a:off x="2929129" y="2249674"/>
                            <a:ext cx="0" cy="24383"/>
                          </a:xfrm>
                          <a:custGeom>
                            <a:avLst/>
                            <a:gdLst/>
                            <a:ahLst/>
                            <a:cxnLst/>
                            <a:rect l="0" t="0" r="0" b="0"/>
                            <a:pathLst>
                              <a:path h="24383">
                                <a:moveTo>
                                  <a:pt x="0" y="0"/>
                                </a:moveTo>
                                <a:lnTo>
                                  <a:pt x="0" y="24383"/>
                                </a:lnTo>
                              </a:path>
                            </a:pathLst>
                          </a:custGeom>
                          <a:noFill/>
                          <a:ln w="3626" cap="sq" cmpd="sng" algn="ctr">
                            <a:solidFill>
                              <a:srgbClr val="010101">
                                <a:shade val="95000"/>
                                <a:satMod val="105000"/>
                              </a:srgbClr>
                            </a:solidFill>
                            <a:prstDash val="solid"/>
                            <a:round/>
                          </a:ln>
                          <a:effectLst/>
                        </wps:spPr>
                        <wps:bodyPr/>
                      </wps:wsp>
                      <wps:wsp>
                        <wps:cNvPr id="13614" name="Shape 13614"/>
                        <wps:cNvSpPr/>
                        <wps:spPr>
                          <a:xfrm>
                            <a:off x="3037332" y="2249674"/>
                            <a:ext cx="0" cy="45720"/>
                          </a:xfrm>
                          <a:custGeom>
                            <a:avLst/>
                            <a:gdLst/>
                            <a:ahLst/>
                            <a:cxnLst/>
                            <a:rect l="0" t="0" r="0" b="0"/>
                            <a:pathLst>
                              <a:path h="45720">
                                <a:moveTo>
                                  <a:pt x="0" y="0"/>
                                </a:moveTo>
                                <a:lnTo>
                                  <a:pt x="0" y="45720"/>
                                </a:lnTo>
                              </a:path>
                            </a:pathLst>
                          </a:custGeom>
                          <a:noFill/>
                          <a:ln w="3626" cap="sq" cmpd="sng" algn="ctr">
                            <a:solidFill>
                              <a:srgbClr val="010101">
                                <a:shade val="95000"/>
                                <a:satMod val="105000"/>
                              </a:srgbClr>
                            </a:solidFill>
                            <a:prstDash val="solid"/>
                            <a:round/>
                          </a:ln>
                          <a:effectLst/>
                        </wps:spPr>
                        <wps:bodyPr/>
                      </wps:wsp>
                      <wps:wsp>
                        <wps:cNvPr id="13615" name="Shape 13615"/>
                        <wps:cNvSpPr/>
                        <wps:spPr>
                          <a:xfrm>
                            <a:off x="3144012" y="2249674"/>
                            <a:ext cx="0" cy="24383"/>
                          </a:xfrm>
                          <a:custGeom>
                            <a:avLst/>
                            <a:gdLst/>
                            <a:ahLst/>
                            <a:cxnLst/>
                            <a:rect l="0" t="0" r="0" b="0"/>
                            <a:pathLst>
                              <a:path h="24383">
                                <a:moveTo>
                                  <a:pt x="0" y="0"/>
                                </a:moveTo>
                                <a:lnTo>
                                  <a:pt x="0" y="24383"/>
                                </a:lnTo>
                              </a:path>
                            </a:pathLst>
                          </a:custGeom>
                          <a:noFill/>
                          <a:ln w="3626" cap="sq" cmpd="sng" algn="ctr">
                            <a:solidFill>
                              <a:srgbClr val="010101">
                                <a:shade val="95000"/>
                                <a:satMod val="105000"/>
                              </a:srgbClr>
                            </a:solidFill>
                            <a:prstDash val="solid"/>
                            <a:round/>
                          </a:ln>
                          <a:effectLst/>
                        </wps:spPr>
                        <wps:bodyPr/>
                      </wps:wsp>
                      <wps:wsp>
                        <wps:cNvPr id="13616" name="Shape 13616"/>
                        <wps:cNvSpPr/>
                        <wps:spPr>
                          <a:xfrm>
                            <a:off x="3253740" y="2249674"/>
                            <a:ext cx="0" cy="24383"/>
                          </a:xfrm>
                          <a:custGeom>
                            <a:avLst/>
                            <a:gdLst/>
                            <a:ahLst/>
                            <a:cxnLst/>
                            <a:rect l="0" t="0" r="0" b="0"/>
                            <a:pathLst>
                              <a:path h="24383">
                                <a:moveTo>
                                  <a:pt x="0" y="0"/>
                                </a:moveTo>
                                <a:lnTo>
                                  <a:pt x="0" y="24383"/>
                                </a:lnTo>
                              </a:path>
                            </a:pathLst>
                          </a:custGeom>
                          <a:noFill/>
                          <a:ln w="3626" cap="sq" cmpd="sng" algn="ctr">
                            <a:solidFill>
                              <a:srgbClr val="010101">
                                <a:shade val="95000"/>
                                <a:satMod val="105000"/>
                              </a:srgbClr>
                            </a:solidFill>
                            <a:prstDash val="solid"/>
                            <a:round/>
                          </a:ln>
                          <a:effectLst/>
                        </wps:spPr>
                        <wps:bodyPr/>
                      </wps:wsp>
                      <wps:wsp>
                        <wps:cNvPr id="13617" name="Shape 13617"/>
                        <wps:cNvSpPr/>
                        <wps:spPr>
                          <a:xfrm>
                            <a:off x="3361945" y="2249674"/>
                            <a:ext cx="0" cy="24383"/>
                          </a:xfrm>
                          <a:custGeom>
                            <a:avLst/>
                            <a:gdLst/>
                            <a:ahLst/>
                            <a:cxnLst/>
                            <a:rect l="0" t="0" r="0" b="0"/>
                            <a:pathLst>
                              <a:path h="24383">
                                <a:moveTo>
                                  <a:pt x="0" y="0"/>
                                </a:moveTo>
                                <a:lnTo>
                                  <a:pt x="0" y="24383"/>
                                </a:lnTo>
                              </a:path>
                            </a:pathLst>
                          </a:custGeom>
                          <a:noFill/>
                          <a:ln w="3626" cap="sq" cmpd="sng" algn="ctr">
                            <a:solidFill>
                              <a:srgbClr val="010101">
                                <a:shade val="95000"/>
                                <a:satMod val="105000"/>
                              </a:srgbClr>
                            </a:solidFill>
                            <a:prstDash val="solid"/>
                            <a:round/>
                          </a:ln>
                          <a:effectLst/>
                        </wps:spPr>
                        <wps:bodyPr/>
                      </wps:wsp>
                      <wps:wsp>
                        <wps:cNvPr id="13618" name="Shape 13618"/>
                        <wps:cNvSpPr/>
                        <wps:spPr>
                          <a:xfrm>
                            <a:off x="3470148" y="2249674"/>
                            <a:ext cx="0" cy="24383"/>
                          </a:xfrm>
                          <a:custGeom>
                            <a:avLst/>
                            <a:gdLst/>
                            <a:ahLst/>
                            <a:cxnLst/>
                            <a:rect l="0" t="0" r="0" b="0"/>
                            <a:pathLst>
                              <a:path h="24383">
                                <a:moveTo>
                                  <a:pt x="0" y="0"/>
                                </a:moveTo>
                                <a:lnTo>
                                  <a:pt x="0" y="24383"/>
                                </a:lnTo>
                              </a:path>
                            </a:pathLst>
                          </a:custGeom>
                          <a:noFill/>
                          <a:ln w="3626" cap="sq" cmpd="sng" algn="ctr">
                            <a:solidFill>
                              <a:srgbClr val="010101">
                                <a:shade val="95000"/>
                                <a:satMod val="105000"/>
                              </a:srgbClr>
                            </a:solidFill>
                            <a:prstDash val="solid"/>
                            <a:round/>
                          </a:ln>
                          <a:effectLst/>
                        </wps:spPr>
                        <wps:bodyPr/>
                      </wps:wsp>
                      <wps:wsp>
                        <wps:cNvPr id="13620" name="Shape 13620"/>
                        <wps:cNvSpPr/>
                        <wps:spPr>
                          <a:xfrm>
                            <a:off x="3578352" y="2249674"/>
                            <a:ext cx="0" cy="45720"/>
                          </a:xfrm>
                          <a:custGeom>
                            <a:avLst/>
                            <a:gdLst/>
                            <a:ahLst/>
                            <a:cxnLst/>
                            <a:rect l="0" t="0" r="0" b="0"/>
                            <a:pathLst>
                              <a:path h="45720">
                                <a:moveTo>
                                  <a:pt x="0" y="0"/>
                                </a:moveTo>
                                <a:lnTo>
                                  <a:pt x="0" y="45720"/>
                                </a:lnTo>
                              </a:path>
                            </a:pathLst>
                          </a:custGeom>
                          <a:noFill/>
                          <a:ln w="3626" cap="sq" cmpd="sng" algn="ctr">
                            <a:solidFill>
                              <a:srgbClr val="010101">
                                <a:shade val="95000"/>
                                <a:satMod val="105000"/>
                              </a:srgbClr>
                            </a:solidFill>
                            <a:prstDash val="solid"/>
                            <a:round/>
                          </a:ln>
                          <a:effectLst/>
                        </wps:spPr>
                        <wps:bodyPr/>
                      </wps:wsp>
                      <wps:wsp>
                        <wps:cNvPr id="13621" name="Shape 13621"/>
                        <wps:cNvSpPr/>
                        <wps:spPr>
                          <a:xfrm>
                            <a:off x="3686556" y="2249674"/>
                            <a:ext cx="0" cy="24383"/>
                          </a:xfrm>
                          <a:custGeom>
                            <a:avLst/>
                            <a:gdLst/>
                            <a:ahLst/>
                            <a:cxnLst/>
                            <a:rect l="0" t="0" r="0" b="0"/>
                            <a:pathLst>
                              <a:path h="24383">
                                <a:moveTo>
                                  <a:pt x="0" y="0"/>
                                </a:moveTo>
                                <a:lnTo>
                                  <a:pt x="0" y="24383"/>
                                </a:lnTo>
                              </a:path>
                            </a:pathLst>
                          </a:custGeom>
                          <a:noFill/>
                          <a:ln w="3626" cap="sq" cmpd="sng" algn="ctr">
                            <a:solidFill>
                              <a:srgbClr val="010101">
                                <a:shade val="95000"/>
                                <a:satMod val="105000"/>
                              </a:srgbClr>
                            </a:solidFill>
                            <a:prstDash val="solid"/>
                            <a:round/>
                          </a:ln>
                          <a:effectLst/>
                        </wps:spPr>
                        <wps:bodyPr/>
                      </wps:wsp>
                      <wps:wsp>
                        <wps:cNvPr id="13622" name="Shape 13622"/>
                        <wps:cNvSpPr/>
                        <wps:spPr>
                          <a:xfrm>
                            <a:off x="3796285" y="2249674"/>
                            <a:ext cx="0" cy="24383"/>
                          </a:xfrm>
                          <a:custGeom>
                            <a:avLst/>
                            <a:gdLst/>
                            <a:ahLst/>
                            <a:cxnLst/>
                            <a:rect l="0" t="0" r="0" b="0"/>
                            <a:pathLst>
                              <a:path h="24383">
                                <a:moveTo>
                                  <a:pt x="0" y="0"/>
                                </a:moveTo>
                                <a:lnTo>
                                  <a:pt x="0" y="24383"/>
                                </a:lnTo>
                              </a:path>
                            </a:pathLst>
                          </a:custGeom>
                          <a:noFill/>
                          <a:ln w="3626" cap="sq" cmpd="sng" algn="ctr">
                            <a:solidFill>
                              <a:srgbClr val="010101">
                                <a:shade val="95000"/>
                                <a:satMod val="105000"/>
                              </a:srgbClr>
                            </a:solidFill>
                            <a:prstDash val="solid"/>
                            <a:round/>
                          </a:ln>
                          <a:effectLst/>
                        </wps:spPr>
                        <wps:bodyPr/>
                      </wps:wsp>
                      <wps:wsp>
                        <wps:cNvPr id="108033" name="Shape 108033"/>
                        <wps:cNvSpPr/>
                        <wps:spPr>
                          <a:xfrm>
                            <a:off x="219456" y="2133850"/>
                            <a:ext cx="108204" cy="109728"/>
                          </a:xfrm>
                          <a:custGeom>
                            <a:avLst/>
                            <a:gdLst/>
                            <a:ahLst/>
                            <a:cxnLst/>
                            <a:rect l="0" t="0" r="0" b="0"/>
                            <a:pathLst>
                              <a:path w="108204" h="109728">
                                <a:moveTo>
                                  <a:pt x="0" y="0"/>
                                </a:moveTo>
                                <a:lnTo>
                                  <a:pt x="108204" y="0"/>
                                </a:lnTo>
                                <a:lnTo>
                                  <a:pt x="108204" y="109728"/>
                                </a:lnTo>
                                <a:lnTo>
                                  <a:pt x="0" y="109728"/>
                                </a:lnTo>
                                <a:lnTo>
                                  <a:pt x="0" y="0"/>
                                </a:lnTo>
                              </a:path>
                            </a:pathLst>
                          </a:custGeom>
                          <a:solidFill>
                            <a:srgbClr val="94BEFF"/>
                          </a:solidFill>
                          <a:ln w="0" cap="sq">
                            <a:noFill/>
                            <a:round/>
                          </a:ln>
                          <a:effectLst/>
                        </wps:spPr>
                        <wps:bodyPr/>
                      </wps:wsp>
                      <wps:wsp>
                        <wps:cNvPr id="13625" name="Shape 13625"/>
                        <wps:cNvSpPr/>
                        <wps:spPr>
                          <a:xfrm>
                            <a:off x="219456" y="2133850"/>
                            <a:ext cx="108204" cy="109728"/>
                          </a:xfrm>
                          <a:custGeom>
                            <a:avLst/>
                            <a:gdLst/>
                            <a:ahLst/>
                            <a:cxnLst/>
                            <a:rect l="0" t="0" r="0" b="0"/>
                            <a:pathLst>
                              <a:path w="108204" h="109728">
                                <a:moveTo>
                                  <a:pt x="0" y="109728"/>
                                </a:moveTo>
                                <a:lnTo>
                                  <a:pt x="108204" y="109728"/>
                                </a:lnTo>
                                <a:lnTo>
                                  <a:pt x="108204" y="0"/>
                                </a:lnTo>
                                <a:lnTo>
                                  <a:pt x="0" y="0"/>
                                </a:lnTo>
                                <a:close/>
                              </a:path>
                            </a:pathLst>
                          </a:custGeom>
                          <a:noFill/>
                          <a:ln w="3626" cap="rnd" cmpd="sng" algn="ctr">
                            <a:solidFill>
                              <a:srgbClr val="010101">
                                <a:shade val="95000"/>
                                <a:satMod val="105000"/>
                              </a:srgbClr>
                            </a:solidFill>
                            <a:prstDash val="solid"/>
                            <a:round/>
                          </a:ln>
                          <a:effectLst/>
                        </wps:spPr>
                        <wps:bodyPr/>
                      </wps:wsp>
                      <wps:wsp>
                        <wps:cNvPr id="108034" name="Shape 108034"/>
                        <wps:cNvSpPr/>
                        <wps:spPr>
                          <a:xfrm>
                            <a:off x="1845564" y="2133850"/>
                            <a:ext cx="106680" cy="109728"/>
                          </a:xfrm>
                          <a:custGeom>
                            <a:avLst/>
                            <a:gdLst/>
                            <a:ahLst/>
                            <a:cxnLst/>
                            <a:rect l="0" t="0" r="0" b="0"/>
                            <a:pathLst>
                              <a:path w="106680" h="109728">
                                <a:moveTo>
                                  <a:pt x="0" y="0"/>
                                </a:moveTo>
                                <a:lnTo>
                                  <a:pt x="106680" y="0"/>
                                </a:lnTo>
                                <a:lnTo>
                                  <a:pt x="106680" y="109728"/>
                                </a:lnTo>
                                <a:lnTo>
                                  <a:pt x="0" y="109728"/>
                                </a:lnTo>
                                <a:lnTo>
                                  <a:pt x="0" y="0"/>
                                </a:lnTo>
                              </a:path>
                            </a:pathLst>
                          </a:custGeom>
                          <a:solidFill>
                            <a:srgbClr val="94BEFF"/>
                          </a:solidFill>
                          <a:ln w="0" cap="sq">
                            <a:noFill/>
                            <a:round/>
                          </a:ln>
                          <a:effectLst/>
                        </wps:spPr>
                        <wps:bodyPr/>
                      </wps:wsp>
                      <wps:wsp>
                        <wps:cNvPr id="13628" name="Shape 13628"/>
                        <wps:cNvSpPr/>
                        <wps:spPr>
                          <a:xfrm>
                            <a:off x="1845564" y="2133850"/>
                            <a:ext cx="106680" cy="109728"/>
                          </a:xfrm>
                          <a:custGeom>
                            <a:avLst/>
                            <a:gdLst/>
                            <a:ahLst/>
                            <a:cxnLst/>
                            <a:rect l="0" t="0" r="0" b="0"/>
                            <a:pathLst>
                              <a:path w="106680" h="109728">
                                <a:moveTo>
                                  <a:pt x="0" y="109728"/>
                                </a:moveTo>
                                <a:lnTo>
                                  <a:pt x="106680" y="109728"/>
                                </a:lnTo>
                                <a:lnTo>
                                  <a:pt x="106680" y="0"/>
                                </a:lnTo>
                                <a:lnTo>
                                  <a:pt x="0" y="0"/>
                                </a:lnTo>
                                <a:close/>
                              </a:path>
                            </a:pathLst>
                          </a:custGeom>
                          <a:noFill/>
                          <a:ln w="3626" cap="rnd" cmpd="sng" algn="ctr">
                            <a:solidFill>
                              <a:srgbClr val="010101">
                                <a:shade val="95000"/>
                                <a:satMod val="105000"/>
                              </a:srgbClr>
                            </a:solidFill>
                            <a:prstDash val="solid"/>
                            <a:round/>
                          </a:ln>
                          <a:effectLst/>
                        </wps:spPr>
                        <wps:bodyPr/>
                      </wps:wsp>
                      <wps:wsp>
                        <wps:cNvPr id="108035" name="Shape 108035"/>
                        <wps:cNvSpPr/>
                        <wps:spPr>
                          <a:xfrm>
                            <a:off x="2170176" y="2133850"/>
                            <a:ext cx="108204" cy="109728"/>
                          </a:xfrm>
                          <a:custGeom>
                            <a:avLst/>
                            <a:gdLst/>
                            <a:ahLst/>
                            <a:cxnLst/>
                            <a:rect l="0" t="0" r="0" b="0"/>
                            <a:pathLst>
                              <a:path w="108204" h="109728">
                                <a:moveTo>
                                  <a:pt x="0" y="0"/>
                                </a:moveTo>
                                <a:lnTo>
                                  <a:pt x="108204" y="0"/>
                                </a:lnTo>
                                <a:lnTo>
                                  <a:pt x="108204" y="109728"/>
                                </a:lnTo>
                                <a:lnTo>
                                  <a:pt x="0" y="109728"/>
                                </a:lnTo>
                                <a:lnTo>
                                  <a:pt x="0" y="0"/>
                                </a:lnTo>
                              </a:path>
                            </a:pathLst>
                          </a:custGeom>
                          <a:solidFill>
                            <a:srgbClr val="94BEFF"/>
                          </a:solidFill>
                          <a:ln w="0" cap="sq">
                            <a:noFill/>
                            <a:round/>
                          </a:ln>
                          <a:effectLst/>
                        </wps:spPr>
                        <wps:bodyPr/>
                      </wps:wsp>
                      <wps:wsp>
                        <wps:cNvPr id="13631" name="Shape 13631"/>
                        <wps:cNvSpPr/>
                        <wps:spPr>
                          <a:xfrm>
                            <a:off x="2170176" y="2133850"/>
                            <a:ext cx="108204" cy="109728"/>
                          </a:xfrm>
                          <a:custGeom>
                            <a:avLst/>
                            <a:gdLst/>
                            <a:ahLst/>
                            <a:cxnLst/>
                            <a:rect l="0" t="0" r="0" b="0"/>
                            <a:pathLst>
                              <a:path w="108204" h="109728">
                                <a:moveTo>
                                  <a:pt x="0" y="109728"/>
                                </a:moveTo>
                                <a:lnTo>
                                  <a:pt x="108204" y="109728"/>
                                </a:lnTo>
                                <a:lnTo>
                                  <a:pt x="108204" y="0"/>
                                </a:lnTo>
                                <a:lnTo>
                                  <a:pt x="0" y="0"/>
                                </a:lnTo>
                                <a:close/>
                              </a:path>
                            </a:pathLst>
                          </a:custGeom>
                          <a:noFill/>
                          <a:ln w="3626" cap="rnd" cmpd="sng" algn="ctr">
                            <a:solidFill>
                              <a:srgbClr val="010101">
                                <a:shade val="95000"/>
                                <a:satMod val="105000"/>
                              </a:srgbClr>
                            </a:solidFill>
                            <a:prstDash val="solid"/>
                            <a:round/>
                          </a:ln>
                          <a:effectLst/>
                        </wps:spPr>
                        <wps:bodyPr/>
                      </wps:wsp>
                      <wps:wsp>
                        <wps:cNvPr id="108036" name="Shape 108036"/>
                        <wps:cNvSpPr/>
                        <wps:spPr>
                          <a:xfrm>
                            <a:off x="2386584" y="2133850"/>
                            <a:ext cx="108204" cy="109728"/>
                          </a:xfrm>
                          <a:custGeom>
                            <a:avLst/>
                            <a:gdLst/>
                            <a:ahLst/>
                            <a:cxnLst/>
                            <a:rect l="0" t="0" r="0" b="0"/>
                            <a:pathLst>
                              <a:path w="108204" h="109728">
                                <a:moveTo>
                                  <a:pt x="0" y="0"/>
                                </a:moveTo>
                                <a:lnTo>
                                  <a:pt x="108204" y="0"/>
                                </a:lnTo>
                                <a:lnTo>
                                  <a:pt x="108204" y="109728"/>
                                </a:lnTo>
                                <a:lnTo>
                                  <a:pt x="0" y="109728"/>
                                </a:lnTo>
                                <a:lnTo>
                                  <a:pt x="0" y="0"/>
                                </a:lnTo>
                              </a:path>
                            </a:pathLst>
                          </a:custGeom>
                          <a:solidFill>
                            <a:srgbClr val="94BEFF"/>
                          </a:solidFill>
                          <a:ln w="0" cap="sq">
                            <a:noFill/>
                            <a:round/>
                          </a:ln>
                          <a:effectLst/>
                        </wps:spPr>
                        <wps:bodyPr/>
                      </wps:wsp>
                      <wps:wsp>
                        <wps:cNvPr id="13634" name="Shape 13634"/>
                        <wps:cNvSpPr/>
                        <wps:spPr>
                          <a:xfrm>
                            <a:off x="2386584" y="2133850"/>
                            <a:ext cx="108204" cy="109728"/>
                          </a:xfrm>
                          <a:custGeom>
                            <a:avLst/>
                            <a:gdLst/>
                            <a:ahLst/>
                            <a:cxnLst/>
                            <a:rect l="0" t="0" r="0" b="0"/>
                            <a:pathLst>
                              <a:path w="108204" h="109728">
                                <a:moveTo>
                                  <a:pt x="0" y="109728"/>
                                </a:moveTo>
                                <a:lnTo>
                                  <a:pt x="108204" y="109728"/>
                                </a:lnTo>
                                <a:lnTo>
                                  <a:pt x="108204" y="0"/>
                                </a:lnTo>
                                <a:lnTo>
                                  <a:pt x="0" y="0"/>
                                </a:lnTo>
                                <a:close/>
                              </a:path>
                            </a:pathLst>
                          </a:custGeom>
                          <a:noFill/>
                          <a:ln w="3626" cap="rnd" cmpd="sng" algn="ctr">
                            <a:solidFill>
                              <a:srgbClr val="010101">
                                <a:shade val="95000"/>
                                <a:satMod val="105000"/>
                              </a:srgbClr>
                            </a:solidFill>
                            <a:prstDash val="solid"/>
                            <a:round/>
                          </a:ln>
                          <a:effectLst/>
                        </wps:spPr>
                        <wps:bodyPr/>
                      </wps:wsp>
                      <wps:wsp>
                        <wps:cNvPr id="108037" name="Shape 108037"/>
                        <wps:cNvSpPr/>
                        <wps:spPr>
                          <a:xfrm>
                            <a:off x="2494788" y="1914394"/>
                            <a:ext cx="109728" cy="329185"/>
                          </a:xfrm>
                          <a:custGeom>
                            <a:avLst/>
                            <a:gdLst/>
                            <a:ahLst/>
                            <a:cxnLst/>
                            <a:rect l="0" t="0" r="0" b="0"/>
                            <a:pathLst>
                              <a:path w="109728" h="329185">
                                <a:moveTo>
                                  <a:pt x="0" y="0"/>
                                </a:moveTo>
                                <a:lnTo>
                                  <a:pt x="109728" y="0"/>
                                </a:lnTo>
                                <a:lnTo>
                                  <a:pt x="109728" y="329185"/>
                                </a:lnTo>
                                <a:lnTo>
                                  <a:pt x="0" y="329185"/>
                                </a:lnTo>
                                <a:lnTo>
                                  <a:pt x="0" y="0"/>
                                </a:lnTo>
                              </a:path>
                            </a:pathLst>
                          </a:custGeom>
                          <a:solidFill>
                            <a:srgbClr val="94BEFF"/>
                          </a:solidFill>
                          <a:ln w="0" cap="sq">
                            <a:noFill/>
                            <a:round/>
                          </a:ln>
                          <a:effectLst/>
                        </wps:spPr>
                        <wps:bodyPr/>
                      </wps:wsp>
                      <wps:wsp>
                        <wps:cNvPr id="13637" name="Shape 13637"/>
                        <wps:cNvSpPr/>
                        <wps:spPr>
                          <a:xfrm>
                            <a:off x="2494788" y="1914394"/>
                            <a:ext cx="109728" cy="329185"/>
                          </a:xfrm>
                          <a:custGeom>
                            <a:avLst/>
                            <a:gdLst/>
                            <a:ahLst/>
                            <a:cxnLst/>
                            <a:rect l="0" t="0" r="0" b="0"/>
                            <a:pathLst>
                              <a:path w="109728" h="329185">
                                <a:moveTo>
                                  <a:pt x="0" y="329185"/>
                                </a:moveTo>
                                <a:lnTo>
                                  <a:pt x="109728" y="329185"/>
                                </a:lnTo>
                                <a:lnTo>
                                  <a:pt x="109728" y="0"/>
                                </a:lnTo>
                                <a:lnTo>
                                  <a:pt x="0" y="0"/>
                                </a:lnTo>
                                <a:close/>
                              </a:path>
                            </a:pathLst>
                          </a:custGeom>
                          <a:noFill/>
                          <a:ln w="3626" cap="rnd" cmpd="sng" algn="ctr">
                            <a:solidFill>
                              <a:srgbClr val="010101">
                                <a:shade val="95000"/>
                                <a:satMod val="105000"/>
                              </a:srgbClr>
                            </a:solidFill>
                            <a:prstDash val="solid"/>
                            <a:round/>
                          </a:ln>
                          <a:effectLst/>
                        </wps:spPr>
                        <wps:bodyPr/>
                      </wps:wsp>
                      <wps:wsp>
                        <wps:cNvPr id="108038" name="Shape 108038"/>
                        <wps:cNvSpPr/>
                        <wps:spPr>
                          <a:xfrm>
                            <a:off x="2604516" y="1696462"/>
                            <a:ext cx="106680" cy="547117"/>
                          </a:xfrm>
                          <a:custGeom>
                            <a:avLst/>
                            <a:gdLst/>
                            <a:ahLst/>
                            <a:cxnLst/>
                            <a:rect l="0" t="0" r="0" b="0"/>
                            <a:pathLst>
                              <a:path w="106680" h="547117">
                                <a:moveTo>
                                  <a:pt x="0" y="0"/>
                                </a:moveTo>
                                <a:lnTo>
                                  <a:pt x="106680" y="0"/>
                                </a:lnTo>
                                <a:lnTo>
                                  <a:pt x="106680" y="547117"/>
                                </a:lnTo>
                                <a:lnTo>
                                  <a:pt x="0" y="547117"/>
                                </a:lnTo>
                                <a:lnTo>
                                  <a:pt x="0" y="0"/>
                                </a:lnTo>
                              </a:path>
                            </a:pathLst>
                          </a:custGeom>
                          <a:solidFill>
                            <a:srgbClr val="94BEFF"/>
                          </a:solidFill>
                          <a:ln w="0" cap="sq">
                            <a:noFill/>
                            <a:round/>
                          </a:ln>
                          <a:effectLst/>
                        </wps:spPr>
                        <wps:bodyPr/>
                      </wps:wsp>
                      <wps:wsp>
                        <wps:cNvPr id="13640" name="Shape 13640"/>
                        <wps:cNvSpPr/>
                        <wps:spPr>
                          <a:xfrm>
                            <a:off x="2604516" y="1696462"/>
                            <a:ext cx="106680" cy="547117"/>
                          </a:xfrm>
                          <a:custGeom>
                            <a:avLst/>
                            <a:gdLst/>
                            <a:ahLst/>
                            <a:cxnLst/>
                            <a:rect l="0" t="0" r="0" b="0"/>
                            <a:pathLst>
                              <a:path w="106680" h="547117">
                                <a:moveTo>
                                  <a:pt x="0" y="547117"/>
                                </a:moveTo>
                                <a:lnTo>
                                  <a:pt x="106680" y="547117"/>
                                </a:lnTo>
                                <a:lnTo>
                                  <a:pt x="106680" y="0"/>
                                </a:lnTo>
                                <a:lnTo>
                                  <a:pt x="0" y="0"/>
                                </a:lnTo>
                                <a:close/>
                              </a:path>
                            </a:pathLst>
                          </a:custGeom>
                          <a:noFill/>
                          <a:ln w="3626" cap="rnd" cmpd="sng" algn="ctr">
                            <a:solidFill>
                              <a:srgbClr val="010101">
                                <a:shade val="95000"/>
                                <a:satMod val="105000"/>
                              </a:srgbClr>
                            </a:solidFill>
                            <a:prstDash val="solid"/>
                            <a:round/>
                          </a:ln>
                          <a:effectLst/>
                        </wps:spPr>
                        <wps:bodyPr/>
                      </wps:wsp>
                      <wps:wsp>
                        <wps:cNvPr id="108039" name="Shape 108039"/>
                        <wps:cNvSpPr/>
                        <wps:spPr>
                          <a:xfrm>
                            <a:off x="2711196" y="1586734"/>
                            <a:ext cx="108204" cy="656844"/>
                          </a:xfrm>
                          <a:custGeom>
                            <a:avLst/>
                            <a:gdLst/>
                            <a:ahLst/>
                            <a:cxnLst/>
                            <a:rect l="0" t="0" r="0" b="0"/>
                            <a:pathLst>
                              <a:path w="108204" h="656844">
                                <a:moveTo>
                                  <a:pt x="0" y="0"/>
                                </a:moveTo>
                                <a:lnTo>
                                  <a:pt x="108204" y="0"/>
                                </a:lnTo>
                                <a:lnTo>
                                  <a:pt x="108204" y="656844"/>
                                </a:lnTo>
                                <a:lnTo>
                                  <a:pt x="0" y="656844"/>
                                </a:lnTo>
                                <a:lnTo>
                                  <a:pt x="0" y="0"/>
                                </a:lnTo>
                              </a:path>
                            </a:pathLst>
                          </a:custGeom>
                          <a:solidFill>
                            <a:srgbClr val="94BEFF"/>
                          </a:solidFill>
                          <a:ln w="0" cap="sq">
                            <a:noFill/>
                            <a:round/>
                          </a:ln>
                          <a:effectLst/>
                        </wps:spPr>
                        <wps:bodyPr/>
                      </wps:wsp>
                      <wps:wsp>
                        <wps:cNvPr id="13643" name="Shape 13643"/>
                        <wps:cNvSpPr/>
                        <wps:spPr>
                          <a:xfrm>
                            <a:off x="2711196" y="1586734"/>
                            <a:ext cx="108204" cy="656844"/>
                          </a:xfrm>
                          <a:custGeom>
                            <a:avLst/>
                            <a:gdLst/>
                            <a:ahLst/>
                            <a:cxnLst/>
                            <a:rect l="0" t="0" r="0" b="0"/>
                            <a:pathLst>
                              <a:path w="108204" h="656844">
                                <a:moveTo>
                                  <a:pt x="0" y="656844"/>
                                </a:moveTo>
                                <a:lnTo>
                                  <a:pt x="108204" y="656844"/>
                                </a:lnTo>
                                <a:lnTo>
                                  <a:pt x="108204" y="0"/>
                                </a:lnTo>
                                <a:lnTo>
                                  <a:pt x="0" y="0"/>
                                </a:lnTo>
                                <a:close/>
                              </a:path>
                            </a:pathLst>
                          </a:custGeom>
                          <a:noFill/>
                          <a:ln w="3626" cap="rnd" cmpd="sng" algn="ctr">
                            <a:solidFill>
                              <a:srgbClr val="010101">
                                <a:shade val="95000"/>
                                <a:satMod val="105000"/>
                              </a:srgbClr>
                            </a:solidFill>
                            <a:prstDash val="solid"/>
                            <a:round/>
                          </a:ln>
                          <a:effectLst/>
                        </wps:spPr>
                        <wps:bodyPr/>
                      </wps:wsp>
                      <wps:wsp>
                        <wps:cNvPr id="108040" name="Shape 108040"/>
                        <wps:cNvSpPr/>
                        <wps:spPr>
                          <a:xfrm>
                            <a:off x="2819400" y="1477006"/>
                            <a:ext cx="109728" cy="766573"/>
                          </a:xfrm>
                          <a:custGeom>
                            <a:avLst/>
                            <a:gdLst/>
                            <a:ahLst/>
                            <a:cxnLst/>
                            <a:rect l="0" t="0" r="0" b="0"/>
                            <a:pathLst>
                              <a:path w="109728" h="766573">
                                <a:moveTo>
                                  <a:pt x="0" y="0"/>
                                </a:moveTo>
                                <a:lnTo>
                                  <a:pt x="109728" y="0"/>
                                </a:lnTo>
                                <a:lnTo>
                                  <a:pt x="109728" y="766573"/>
                                </a:lnTo>
                                <a:lnTo>
                                  <a:pt x="0" y="766573"/>
                                </a:lnTo>
                                <a:lnTo>
                                  <a:pt x="0" y="0"/>
                                </a:lnTo>
                              </a:path>
                            </a:pathLst>
                          </a:custGeom>
                          <a:solidFill>
                            <a:srgbClr val="94BEFF"/>
                          </a:solidFill>
                          <a:ln w="0" cap="sq">
                            <a:noFill/>
                            <a:round/>
                          </a:ln>
                          <a:effectLst/>
                        </wps:spPr>
                        <wps:bodyPr/>
                      </wps:wsp>
                      <wps:wsp>
                        <wps:cNvPr id="13646" name="Shape 13646"/>
                        <wps:cNvSpPr/>
                        <wps:spPr>
                          <a:xfrm>
                            <a:off x="2819400" y="1477006"/>
                            <a:ext cx="109728" cy="766573"/>
                          </a:xfrm>
                          <a:custGeom>
                            <a:avLst/>
                            <a:gdLst/>
                            <a:ahLst/>
                            <a:cxnLst/>
                            <a:rect l="0" t="0" r="0" b="0"/>
                            <a:pathLst>
                              <a:path w="109728" h="766573">
                                <a:moveTo>
                                  <a:pt x="0" y="766573"/>
                                </a:moveTo>
                                <a:lnTo>
                                  <a:pt x="109728" y="766573"/>
                                </a:lnTo>
                                <a:lnTo>
                                  <a:pt x="109728" y="0"/>
                                </a:lnTo>
                                <a:lnTo>
                                  <a:pt x="0" y="0"/>
                                </a:lnTo>
                                <a:close/>
                              </a:path>
                            </a:pathLst>
                          </a:custGeom>
                          <a:noFill/>
                          <a:ln w="3626" cap="rnd" cmpd="sng" algn="ctr">
                            <a:solidFill>
                              <a:srgbClr val="010101">
                                <a:shade val="95000"/>
                                <a:satMod val="105000"/>
                              </a:srgbClr>
                            </a:solidFill>
                            <a:prstDash val="solid"/>
                            <a:round/>
                          </a:ln>
                          <a:effectLst/>
                        </wps:spPr>
                        <wps:bodyPr/>
                      </wps:wsp>
                      <wps:wsp>
                        <wps:cNvPr id="108041" name="Shape 108041"/>
                        <wps:cNvSpPr/>
                        <wps:spPr>
                          <a:xfrm>
                            <a:off x="2929128" y="384298"/>
                            <a:ext cx="108203" cy="1859280"/>
                          </a:xfrm>
                          <a:custGeom>
                            <a:avLst/>
                            <a:gdLst/>
                            <a:ahLst/>
                            <a:cxnLst/>
                            <a:rect l="0" t="0" r="0" b="0"/>
                            <a:pathLst>
                              <a:path w="108203" h="1859280">
                                <a:moveTo>
                                  <a:pt x="0" y="0"/>
                                </a:moveTo>
                                <a:lnTo>
                                  <a:pt x="108203" y="0"/>
                                </a:lnTo>
                                <a:lnTo>
                                  <a:pt x="108203" y="1859280"/>
                                </a:lnTo>
                                <a:lnTo>
                                  <a:pt x="0" y="1859280"/>
                                </a:lnTo>
                                <a:lnTo>
                                  <a:pt x="0" y="0"/>
                                </a:lnTo>
                              </a:path>
                            </a:pathLst>
                          </a:custGeom>
                          <a:solidFill>
                            <a:srgbClr val="94BEFF"/>
                          </a:solidFill>
                          <a:ln w="0" cap="sq">
                            <a:noFill/>
                            <a:round/>
                          </a:ln>
                          <a:effectLst/>
                        </wps:spPr>
                        <wps:bodyPr/>
                      </wps:wsp>
                      <wps:wsp>
                        <wps:cNvPr id="13649" name="Shape 13649"/>
                        <wps:cNvSpPr/>
                        <wps:spPr>
                          <a:xfrm>
                            <a:off x="2929128" y="384298"/>
                            <a:ext cx="108204" cy="1859280"/>
                          </a:xfrm>
                          <a:custGeom>
                            <a:avLst/>
                            <a:gdLst/>
                            <a:ahLst/>
                            <a:cxnLst/>
                            <a:rect l="0" t="0" r="0" b="0"/>
                            <a:pathLst>
                              <a:path w="108204" h="1859280">
                                <a:moveTo>
                                  <a:pt x="0" y="1859280"/>
                                </a:moveTo>
                                <a:lnTo>
                                  <a:pt x="108204" y="1859280"/>
                                </a:lnTo>
                                <a:lnTo>
                                  <a:pt x="108204" y="0"/>
                                </a:lnTo>
                                <a:lnTo>
                                  <a:pt x="0" y="0"/>
                                </a:lnTo>
                                <a:close/>
                              </a:path>
                            </a:pathLst>
                          </a:custGeom>
                          <a:noFill/>
                          <a:ln w="3626" cap="rnd" cmpd="sng" algn="ctr">
                            <a:solidFill>
                              <a:srgbClr val="010101">
                                <a:shade val="95000"/>
                                <a:satMod val="105000"/>
                              </a:srgbClr>
                            </a:solidFill>
                            <a:prstDash val="solid"/>
                            <a:round/>
                          </a:ln>
                          <a:effectLst/>
                        </wps:spPr>
                        <wps:bodyPr/>
                      </wps:wsp>
                      <wps:wsp>
                        <wps:cNvPr id="108042" name="Shape 108042"/>
                        <wps:cNvSpPr/>
                        <wps:spPr>
                          <a:xfrm>
                            <a:off x="3037332" y="276094"/>
                            <a:ext cx="106681" cy="1967484"/>
                          </a:xfrm>
                          <a:custGeom>
                            <a:avLst/>
                            <a:gdLst/>
                            <a:ahLst/>
                            <a:cxnLst/>
                            <a:rect l="0" t="0" r="0" b="0"/>
                            <a:pathLst>
                              <a:path w="106681" h="1967484">
                                <a:moveTo>
                                  <a:pt x="0" y="0"/>
                                </a:moveTo>
                                <a:lnTo>
                                  <a:pt x="106681" y="0"/>
                                </a:lnTo>
                                <a:lnTo>
                                  <a:pt x="106681" y="1967484"/>
                                </a:lnTo>
                                <a:lnTo>
                                  <a:pt x="0" y="1967484"/>
                                </a:lnTo>
                                <a:lnTo>
                                  <a:pt x="0" y="0"/>
                                </a:lnTo>
                              </a:path>
                            </a:pathLst>
                          </a:custGeom>
                          <a:solidFill>
                            <a:srgbClr val="94BEFF"/>
                          </a:solidFill>
                          <a:ln w="0" cap="sq">
                            <a:noFill/>
                            <a:round/>
                          </a:ln>
                          <a:effectLst/>
                        </wps:spPr>
                        <wps:bodyPr/>
                      </wps:wsp>
                      <wps:wsp>
                        <wps:cNvPr id="13652" name="Shape 13652"/>
                        <wps:cNvSpPr/>
                        <wps:spPr>
                          <a:xfrm>
                            <a:off x="3037332" y="276094"/>
                            <a:ext cx="106680" cy="1967484"/>
                          </a:xfrm>
                          <a:custGeom>
                            <a:avLst/>
                            <a:gdLst/>
                            <a:ahLst/>
                            <a:cxnLst/>
                            <a:rect l="0" t="0" r="0" b="0"/>
                            <a:pathLst>
                              <a:path w="106680" h="1967484">
                                <a:moveTo>
                                  <a:pt x="0" y="1967484"/>
                                </a:moveTo>
                                <a:lnTo>
                                  <a:pt x="106680" y="1967484"/>
                                </a:lnTo>
                                <a:lnTo>
                                  <a:pt x="106680" y="0"/>
                                </a:lnTo>
                                <a:lnTo>
                                  <a:pt x="0" y="0"/>
                                </a:lnTo>
                                <a:close/>
                              </a:path>
                            </a:pathLst>
                          </a:custGeom>
                          <a:noFill/>
                          <a:ln w="3626" cap="rnd" cmpd="sng" algn="ctr">
                            <a:solidFill>
                              <a:srgbClr val="010101">
                                <a:shade val="95000"/>
                                <a:satMod val="105000"/>
                              </a:srgbClr>
                            </a:solidFill>
                            <a:prstDash val="solid"/>
                            <a:round/>
                          </a:ln>
                          <a:effectLst/>
                        </wps:spPr>
                        <wps:bodyPr/>
                      </wps:wsp>
                      <wps:wsp>
                        <wps:cNvPr id="108043" name="Shape 108043"/>
                        <wps:cNvSpPr/>
                        <wps:spPr>
                          <a:xfrm>
                            <a:off x="3144012" y="166366"/>
                            <a:ext cx="109728" cy="2077212"/>
                          </a:xfrm>
                          <a:custGeom>
                            <a:avLst/>
                            <a:gdLst/>
                            <a:ahLst/>
                            <a:cxnLst/>
                            <a:rect l="0" t="0" r="0" b="0"/>
                            <a:pathLst>
                              <a:path w="109728" h="2077212">
                                <a:moveTo>
                                  <a:pt x="0" y="0"/>
                                </a:moveTo>
                                <a:lnTo>
                                  <a:pt x="109728" y="0"/>
                                </a:lnTo>
                                <a:lnTo>
                                  <a:pt x="109728" y="2077212"/>
                                </a:lnTo>
                                <a:lnTo>
                                  <a:pt x="0" y="2077212"/>
                                </a:lnTo>
                                <a:lnTo>
                                  <a:pt x="0" y="0"/>
                                </a:lnTo>
                              </a:path>
                            </a:pathLst>
                          </a:custGeom>
                          <a:solidFill>
                            <a:srgbClr val="94BEFF"/>
                          </a:solidFill>
                          <a:ln w="0" cap="sq">
                            <a:noFill/>
                            <a:round/>
                          </a:ln>
                          <a:effectLst/>
                        </wps:spPr>
                        <wps:bodyPr/>
                      </wps:wsp>
                      <wps:wsp>
                        <wps:cNvPr id="13655" name="Shape 13655"/>
                        <wps:cNvSpPr/>
                        <wps:spPr>
                          <a:xfrm>
                            <a:off x="3144012" y="166366"/>
                            <a:ext cx="109728" cy="2077212"/>
                          </a:xfrm>
                          <a:custGeom>
                            <a:avLst/>
                            <a:gdLst/>
                            <a:ahLst/>
                            <a:cxnLst/>
                            <a:rect l="0" t="0" r="0" b="0"/>
                            <a:pathLst>
                              <a:path w="109728" h="2077212">
                                <a:moveTo>
                                  <a:pt x="0" y="2077212"/>
                                </a:moveTo>
                                <a:lnTo>
                                  <a:pt x="109728" y="2077212"/>
                                </a:lnTo>
                                <a:lnTo>
                                  <a:pt x="109728" y="0"/>
                                </a:lnTo>
                                <a:lnTo>
                                  <a:pt x="0" y="0"/>
                                </a:lnTo>
                                <a:close/>
                              </a:path>
                            </a:pathLst>
                          </a:custGeom>
                          <a:noFill/>
                          <a:ln w="3626" cap="rnd" cmpd="sng" algn="ctr">
                            <a:solidFill>
                              <a:srgbClr val="010101">
                                <a:shade val="95000"/>
                                <a:satMod val="105000"/>
                              </a:srgbClr>
                            </a:solidFill>
                            <a:prstDash val="solid"/>
                            <a:round/>
                          </a:ln>
                          <a:effectLst/>
                        </wps:spPr>
                        <wps:bodyPr/>
                      </wps:wsp>
                      <wps:wsp>
                        <wps:cNvPr id="108044" name="Shape 108044"/>
                        <wps:cNvSpPr/>
                        <wps:spPr>
                          <a:xfrm>
                            <a:off x="3253740" y="1477006"/>
                            <a:ext cx="108203" cy="766573"/>
                          </a:xfrm>
                          <a:custGeom>
                            <a:avLst/>
                            <a:gdLst/>
                            <a:ahLst/>
                            <a:cxnLst/>
                            <a:rect l="0" t="0" r="0" b="0"/>
                            <a:pathLst>
                              <a:path w="108203" h="766573">
                                <a:moveTo>
                                  <a:pt x="0" y="0"/>
                                </a:moveTo>
                                <a:lnTo>
                                  <a:pt x="108203" y="0"/>
                                </a:lnTo>
                                <a:lnTo>
                                  <a:pt x="108203" y="766573"/>
                                </a:lnTo>
                                <a:lnTo>
                                  <a:pt x="0" y="766573"/>
                                </a:lnTo>
                                <a:lnTo>
                                  <a:pt x="0" y="0"/>
                                </a:lnTo>
                              </a:path>
                            </a:pathLst>
                          </a:custGeom>
                          <a:solidFill>
                            <a:srgbClr val="94BEFF"/>
                          </a:solidFill>
                          <a:ln w="0" cap="sq">
                            <a:noFill/>
                            <a:round/>
                          </a:ln>
                          <a:effectLst/>
                        </wps:spPr>
                        <wps:bodyPr/>
                      </wps:wsp>
                      <wps:wsp>
                        <wps:cNvPr id="13658" name="Shape 13658"/>
                        <wps:cNvSpPr/>
                        <wps:spPr>
                          <a:xfrm>
                            <a:off x="3253740" y="1477006"/>
                            <a:ext cx="108204" cy="766573"/>
                          </a:xfrm>
                          <a:custGeom>
                            <a:avLst/>
                            <a:gdLst/>
                            <a:ahLst/>
                            <a:cxnLst/>
                            <a:rect l="0" t="0" r="0" b="0"/>
                            <a:pathLst>
                              <a:path w="108204" h="766573">
                                <a:moveTo>
                                  <a:pt x="0" y="766573"/>
                                </a:moveTo>
                                <a:lnTo>
                                  <a:pt x="108204" y="766573"/>
                                </a:lnTo>
                                <a:lnTo>
                                  <a:pt x="108204" y="0"/>
                                </a:lnTo>
                                <a:lnTo>
                                  <a:pt x="0" y="0"/>
                                </a:lnTo>
                                <a:close/>
                              </a:path>
                            </a:pathLst>
                          </a:custGeom>
                          <a:noFill/>
                          <a:ln w="3626" cap="rnd" cmpd="sng" algn="ctr">
                            <a:solidFill>
                              <a:srgbClr val="010101">
                                <a:shade val="95000"/>
                                <a:satMod val="105000"/>
                              </a:srgbClr>
                            </a:solidFill>
                            <a:prstDash val="solid"/>
                            <a:round/>
                          </a:ln>
                          <a:effectLst/>
                        </wps:spPr>
                        <wps:bodyPr/>
                      </wps:wsp>
                      <wps:wsp>
                        <wps:cNvPr id="108045" name="Shape 108045"/>
                        <wps:cNvSpPr/>
                        <wps:spPr>
                          <a:xfrm>
                            <a:off x="3361944" y="1368802"/>
                            <a:ext cx="108205" cy="874776"/>
                          </a:xfrm>
                          <a:custGeom>
                            <a:avLst/>
                            <a:gdLst/>
                            <a:ahLst/>
                            <a:cxnLst/>
                            <a:rect l="0" t="0" r="0" b="0"/>
                            <a:pathLst>
                              <a:path w="108205" h="874776">
                                <a:moveTo>
                                  <a:pt x="0" y="0"/>
                                </a:moveTo>
                                <a:lnTo>
                                  <a:pt x="108205" y="0"/>
                                </a:lnTo>
                                <a:lnTo>
                                  <a:pt x="108205" y="874776"/>
                                </a:lnTo>
                                <a:lnTo>
                                  <a:pt x="0" y="874776"/>
                                </a:lnTo>
                                <a:lnTo>
                                  <a:pt x="0" y="0"/>
                                </a:lnTo>
                              </a:path>
                            </a:pathLst>
                          </a:custGeom>
                          <a:solidFill>
                            <a:srgbClr val="94BEFF"/>
                          </a:solidFill>
                          <a:ln w="0" cap="sq">
                            <a:noFill/>
                            <a:round/>
                          </a:ln>
                          <a:effectLst/>
                        </wps:spPr>
                        <wps:bodyPr/>
                      </wps:wsp>
                      <wps:wsp>
                        <wps:cNvPr id="13661" name="Shape 13661"/>
                        <wps:cNvSpPr/>
                        <wps:spPr>
                          <a:xfrm>
                            <a:off x="3361944" y="1368802"/>
                            <a:ext cx="108204" cy="874776"/>
                          </a:xfrm>
                          <a:custGeom>
                            <a:avLst/>
                            <a:gdLst/>
                            <a:ahLst/>
                            <a:cxnLst/>
                            <a:rect l="0" t="0" r="0" b="0"/>
                            <a:pathLst>
                              <a:path w="108204" h="874776">
                                <a:moveTo>
                                  <a:pt x="0" y="874776"/>
                                </a:moveTo>
                                <a:lnTo>
                                  <a:pt x="108204" y="874776"/>
                                </a:lnTo>
                                <a:lnTo>
                                  <a:pt x="108204" y="0"/>
                                </a:lnTo>
                                <a:lnTo>
                                  <a:pt x="0" y="0"/>
                                </a:lnTo>
                                <a:close/>
                              </a:path>
                            </a:pathLst>
                          </a:custGeom>
                          <a:noFill/>
                          <a:ln w="3626" cap="rnd" cmpd="sng" algn="ctr">
                            <a:solidFill>
                              <a:srgbClr val="010101">
                                <a:shade val="95000"/>
                                <a:satMod val="105000"/>
                              </a:srgbClr>
                            </a:solidFill>
                            <a:prstDash val="solid"/>
                            <a:round/>
                          </a:ln>
                          <a:effectLst/>
                        </wps:spPr>
                        <wps:bodyPr/>
                      </wps:wsp>
                      <wps:wsp>
                        <wps:cNvPr id="108046" name="Shape 108046"/>
                        <wps:cNvSpPr/>
                        <wps:spPr>
                          <a:xfrm>
                            <a:off x="3470148" y="1914394"/>
                            <a:ext cx="108204" cy="329185"/>
                          </a:xfrm>
                          <a:custGeom>
                            <a:avLst/>
                            <a:gdLst/>
                            <a:ahLst/>
                            <a:cxnLst/>
                            <a:rect l="0" t="0" r="0" b="0"/>
                            <a:pathLst>
                              <a:path w="108204" h="329185">
                                <a:moveTo>
                                  <a:pt x="0" y="0"/>
                                </a:moveTo>
                                <a:lnTo>
                                  <a:pt x="108204" y="0"/>
                                </a:lnTo>
                                <a:lnTo>
                                  <a:pt x="108204" y="329185"/>
                                </a:lnTo>
                                <a:lnTo>
                                  <a:pt x="0" y="329185"/>
                                </a:lnTo>
                                <a:lnTo>
                                  <a:pt x="0" y="0"/>
                                </a:lnTo>
                              </a:path>
                            </a:pathLst>
                          </a:custGeom>
                          <a:solidFill>
                            <a:srgbClr val="94BEFF"/>
                          </a:solidFill>
                          <a:ln w="0" cap="sq">
                            <a:noFill/>
                            <a:round/>
                          </a:ln>
                          <a:effectLst/>
                        </wps:spPr>
                        <wps:bodyPr/>
                      </wps:wsp>
                      <wps:wsp>
                        <wps:cNvPr id="13664" name="Shape 13664"/>
                        <wps:cNvSpPr/>
                        <wps:spPr>
                          <a:xfrm>
                            <a:off x="3470148" y="1914394"/>
                            <a:ext cx="108204" cy="329185"/>
                          </a:xfrm>
                          <a:custGeom>
                            <a:avLst/>
                            <a:gdLst/>
                            <a:ahLst/>
                            <a:cxnLst/>
                            <a:rect l="0" t="0" r="0" b="0"/>
                            <a:pathLst>
                              <a:path w="108204" h="329185">
                                <a:moveTo>
                                  <a:pt x="0" y="329185"/>
                                </a:moveTo>
                                <a:lnTo>
                                  <a:pt x="108204" y="329185"/>
                                </a:lnTo>
                                <a:lnTo>
                                  <a:pt x="108204" y="0"/>
                                </a:lnTo>
                                <a:lnTo>
                                  <a:pt x="0" y="0"/>
                                </a:lnTo>
                                <a:close/>
                              </a:path>
                            </a:pathLst>
                          </a:custGeom>
                          <a:noFill/>
                          <a:ln w="3626" cap="rnd" cmpd="sng" algn="ctr">
                            <a:solidFill>
                              <a:srgbClr val="010101">
                                <a:shade val="95000"/>
                                <a:satMod val="105000"/>
                              </a:srgbClr>
                            </a:solidFill>
                            <a:prstDash val="solid"/>
                            <a:round/>
                          </a:ln>
                          <a:effectLst/>
                        </wps:spPr>
                        <wps:bodyPr/>
                      </wps:wsp>
                      <wps:wsp>
                        <wps:cNvPr id="108047" name="Shape 108047"/>
                        <wps:cNvSpPr/>
                        <wps:spPr>
                          <a:xfrm>
                            <a:off x="3578352" y="2024122"/>
                            <a:ext cx="108203" cy="219456"/>
                          </a:xfrm>
                          <a:custGeom>
                            <a:avLst/>
                            <a:gdLst/>
                            <a:ahLst/>
                            <a:cxnLst/>
                            <a:rect l="0" t="0" r="0" b="0"/>
                            <a:pathLst>
                              <a:path w="108203" h="219456">
                                <a:moveTo>
                                  <a:pt x="0" y="0"/>
                                </a:moveTo>
                                <a:lnTo>
                                  <a:pt x="108203" y="0"/>
                                </a:lnTo>
                                <a:lnTo>
                                  <a:pt x="108203" y="219456"/>
                                </a:lnTo>
                                <a:lnTo>
                                  <a:pt x="0" y="219456"/>
                                </a:lnTo>
                                <a:lnTo>
                                  <a:pt x="0" y="0"/>
                                </a:lnTo>
                              </a:path>
                            </a:pathLst>
                          </a:custGeom>
                          <a:solidFill>
                            <a:srgbClr val="94BEFF"/>
                          </a:solidFill>
                          <a:ln w="0" cap="sq">
                            <a:noFill/>
                            <a:round/>
                          </a:ln>
                          <a:effectLst/>
                        </wps:spPr>
                        <wps:bodyPr/>
                      </wps:wsp>
                      <wps:wsp>
                        <wps:cNvPr id="13667" name="Shape 13667"/>
                        <wps:cNvSpPr/>
                        <wps:spPr>
                          <a:xfrm>
                            <a:off x="3578352" y="2024122"/>
                            <a:ext cx="108204" cy="219456"/>
                          </a:xfrm>
                          <a:custGeom>
                            <a:avLst/>
                            <a:gdLst/>
                            <a:ahLst/>
                            <a:cxnLst/>
                            <a:rect l="0" t="0" r="0" b="0"/>
                            <a:pathLst>
                              <a:path w="108204" h="219456">
                                <a:moveTo>
                                  <a:pt x="0" y="219456"/>
                                </a:moveTo>
                                <a:lnTo>
                                  <a:pt x="108204" y="219456"/>
                                </a:lnTo>
                                <a:lnTo>
                                  <a:pt x="108204" y="0"/>
                                </a:lnTo>
                                <a:lnTo>
                                  <a:pt x="0" y="0"/>
                                </a:lnTo>
                                <a:close/>
                              </a:path>
                            </a:pathLst>
                          </a:custGeom>
                          <a:noFill/>
                          <a:ln w="3626" cap="rnd" cmpd="sng" algn="ctr">
                            <a:solidFill>
                              <a:srgbClr val="010101">
                                <a:shade val="95000"/>
                                <a:satMod val="105000"/>
                              </a:srgbClr>
                            </a:solidFill>
                            <a:prstDash val="solid"/>
                            <a:round/>
                          </a:ln>
                          <a:effectLst/>
                        </wps:spPr>
                        <wps:bodyPr/>
                      </wps:wsp>
                      <wps:wsp>
                        <wps:cNvPr id="108048" name="Shape 108048"/>
                        <wps:cNvSpPr/>
                        <wps:spPr>
                          <a:xfrm>
                            <a:off x="3686556" y="2133850"/>
                            <a:ext cx="109729" cy="109728"/>
                          </a:xfrm>
                          <a:custGeom>
                            <a:avLst/>
                            <a:gdLst/>
                            <a:ahLst/>
                            <a:cxnLst/>
                            <a:rect l="0" t="0" r="0" b="0"/>
                            <a:pathLst>
                              <a:path w="109729" h="109728">
                                <a:moveTo>
                                  <a:pt x="0" y="0"/>
                                </a:moveTo>
                                <a:lnTo>
                                  <a:pt x="109729" y="0"/>
                                </a:lnTo>
                                <a:lnTo>
                                  <a:pt x="109729" y="109728"/>
                                </a:lnTo>
                                <a:lnTo>
                                  <a:pt x="0" y="109728"/>
                                </a:lnTo>
                                <a:lnTo>
                                  <a:pt x="0" y="0"/>
                                </a:lnTo>
                              </a:path>
                            </a:pathLst>
                          </a:custGeom>
                          <a:solidFill>
                            <a:srgbClr val="94BEFF"/>
                          </a:solidFill>
                          <a:ln w="0" cap="sq">
                            <a:noFill/>
                            <a:round/>
                          </a:ln>
                          <a:effectLst/>
                        </wps:spPr>
                        <wps:bodyPr/>
                      </wps:wsp>
                      <wps:wsp>
                        <wps:cNvPr id="13670" name="Shape 13670"/>
                        <wps:cNvSpPr/>
                        <wps:spPr>
                          <a:xfrm>
                            <a:off x="3686556" y="2133850"/>
                            <a:ext cx="109728" cy="109728"/>
                          </a:xfrm>
                          <a:custGeom>
                            <a:avLst/>
                            <a:gdLst/>
                            <a:ahLst/>
                            <a:cxnLst/>
                            <a:rect l="0" t="0" r="0" b="0"/>
                            <a:pathLst>
                              <a:path w="109728" h="109728">
                                <a:moveTo>
                                  <a:pt x="0" y="109728"/>
                                </a:moveTo>
                                <a:lnTo>
                                  <a:pt x="109728" y="109728"/>
                                </a:lnTo>
                                <a:lnTo>
                                  <a:pt x="109728" y="0"/>
                                </a:lnTo>
                                <a:lnTo>
                                  <a:pt x="0" y="0"/>
                                </a:lnTo>
                                <a:close/>
                              </a:path>
                            </a:pathLst>
                          </a:custGeom>
                          <a:noFill/>
                          <a:ln w="3626" cap="rnd" cmpd="sng" algn="ctr">
                            <a:solidFill>
                              <a:srgbClr val="010101">
                                <a:shade val="95000"/>
                                <a:satMod val="105000"/>
                              </a:srgbClr>
                            </a:solidFill>
                            <a:prstDash val="solid"/>
                            <a:round/>
                          </a:ln>
                          <a:effectLst/>
                        </wps:spPr>
                        <wps:bodyPr/>
                      </wps:wsp>
                      <wps:wsp>
                        <wps:cNvPr id="13671" name="Shape 13671"/>
                        <wps:cNvSpPr/>
                        <wps:spPr>
                          <a:xfrm>
                            <a:off x="182880" y="55114"/>
                            <a:ext cx="0" cy="2191512"/>
                          </a:xfrm>
                          <a:custGeom>
                            <a:avLst/>
                            <a:gdLst/>
                            <a:ahLst/>
                            <a:cxnLst/>
                            <a:rect l="0" t="0" r="0" b="0"/>
                            <a:pathLst>
                              <a:path h="2191512">
                                <a:moveTo>
                                  <a:pt x="0" y="0"/>
                                </a:moveTo>
                                <a:lnTo>
                                  <a:pt x="0" y="2191512"/>
                                </a:lnTo>
                              </a:path>
                            </a:pathLst>
                          </a:custGeom>
                          <a:noFill/>
                          <a:ln w="4834" cap="sq" cmpd="sng" algn="ctr">
                            <a:solidFill>
                              <a:srgbClr val="010101">
                                <a:shade val="95000"/>
                                <a:satMod val="105000"/>
                              </a:srgbClr>
                            </a:solidFill>
                            <a:prstDash val="solid"/>
                            <a:round/>
                          </a:ln>
                          <a:effectLst/>
                        </wps:spPr>
                        <wps:bodyPr/>
                      </wps:wsp>
                      <wps:wsp>
                        <wps:cNvPr id="13672" name="Shape 13672"/>
                        <wps:cNvSpPr/>
                        <wps:spPr>
                          <a:xfrm>
                            <a:off x="182880" y="2246625"/>
                            <a:ext cx="3649980" cy="0"/>
                          </a:xfrm>
                          <a:custGeom>
                            <a:avLst/>
                            <a:gdLst/>
                            <a:ahLst/>
                            <a:cxnLst/>
                            <a:rect l="0" t="0" r="0" b="0"/>
                            <a:pathLst>
                              <a:path w="3649980">
                                <a:moveTo>
                                  <a:pt x="0" y="0"/>
                                </a:moveTo>
                                <a:lnTo>
                                  <a:pt x="3649980" y="0"/>
                                </a:lnTo>
                              </a:path>
                            </a:pathLst>
                          </a:custGeom>
                          <a:noFill/>
                          <a:ln w="4834" cap="sq" cmpd="sng" algn="ctr">
                            <a:solidFill>
                              <a:srgbClr val="010101">
                                <a:shade val="95000"/>
                                <a:satMod val="105000"/>
                              </a:srgbClr>
                            </a:solidFill>
                            <a:prstDash val="solid"/>
                            <a:round/>
                          </a:ln>
                          <a:effectLst/>
                        </wps:spPr>
                        <wps:bodyPr/>
                      </wps:wsp>
                      <wps:wsp>
                        <wps:cNvPr id="13673" name="Shape 13673"/>
                        <wps:cNvSpPr/>
                        <wps:spPr>
                          <a:xfrm>
                            <a:off x="3832861" y="55114"/>
                            <a:ext cx="0" cy="2191512"/>
                          </a:xfrm>
                          <a:custGeom>
                            <a:avLst/>
                            <a:gdLst/>
                            <a:ahLst/>
                            <a:cxnLst/>
                            <a:rect l="0" t="0" r="0" b="0"/>
                            <a:pathLst>
                              <a:path h="2191512">
                                <a:moveTo>
                                  <a:pt x="0" y="2191512"/>
                                </a:moveTo>
                                <a:lnTo>
                                  <a:pt x="0" y="0"/>
                                </a:lnTo>
                              </a:path>
                            </a:pathLst>
                          </a:custGeom>
                          <a:noFill/>
                          <a:ln w="4834" cap="sq" cmpd="sng" algn="ctr">
                            <a:solidFill>
                              <a:srgbClr val="010101">
                                <a:shade val="95000"/>
                                <a:satMod val="105000"/>
                              </a:srgbClr>
                            </a:solidFill>
                            <a:prstDash val="solid"/>
                            <a:round/>
                          </a:ln>
                          <a:effectLst/>
                        </wps:spPr>
                        <wps:bodyPr/>
                      </wps:wsp>
                      <wps:wsp>
                        <wps:cNvPr id="13674" name="Shape 13674"/>
                        <wps:cNvSpPr/>
                        <wps:spPr>
                          <a:xfrm>
                            <a:off x="182880" y="55114"/>
                            <a:ext cx="3649980" cy="0"/>
                          </a:xfrm>
                          <a:custGeom>
                            <a:avLst/>
                            <a:gdLst/>
                            <a:ahLst/>
                            <a:cxnLst/>
                            <a:rect l="0" t="0" r="0" b="0"/>
                            <a:pathLst>
                              <a:path w="3649980">
                                <a:moveTo>
                                  <a:pt x="3649980" y="0"/>
                                </a:moveTo>
                                <a:lnTo>
                                  <a:pt x="0" y="0"/>
                                </a:lnTo>
                              </a:path>
                            </a:pathLst>
                          </a:custGeom>
                          <a:noFill/>
                          <a:ln w="4834" cap="sq" cmpd="sng" algn="ctr">
                            <a:solidFill>
                              <a:srgbClr val="010101">
                                <a:shade val="95000"/>
                                <a:satMod val="105000"/>
                              </a:srgbClr>
                            </a:solidFill>
                            <a:prstDash val="solid"/>
                            <a:round/>
                          </a:ln>
                          <a:effectLst/>
                        </wps:spPr>
                        <wps:bodyPr/>
                      </wps:wsp>
                    </wpg:wgp>
                  </a:graphicData>
                </a:graphic>
              </wp:inline>
            </w:drawing>
          </mc:Choice>
          <mc:Fallback>
            <w:pict>
              <v:group w14:anchorId="73EF2224" id="Group 102773" o:spid="_x0000_s1403" style="width:301.8pt;height:180.75pt;mso-position-horizontal-relative:char;mso-position-vertical-relative:line" coordsize="38328,2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">
                <v:shape id="Shape 13566" o:spid="_x0000_s1404" style="position:absolute;left:1828;top:551;width:0;height:21915;visibility:visible;mso-wrap-style:square;v-text-anchor:top" coordsize="0,219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wGMMA&#10;AADeAAAADwAAAGRycy9kb3ducmV2LnhtbESP0WrDMAxF3wv7B6PB3lpnHQ1dVreEwWDsrUk/QIu1&#10;JFssB9tNs7+fBoW+Sejee3R3h9kNaqIQe88GHlcZKOLG255bA6f6bbkFFROyxcEzGfilCIf93WKH&#10;hfUXPtJUpVZJCMcCDXQpjYXWsenIYVz5kVhuXz44TLKGVtuAFwl3g15nWa4d9iyEDkd67aj5qc5O&#10;IN9bTM8o2vIzflShrNlNtTEP93P5AirRnG7iq/vdyvtPmzyH/zoyg9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awGMMAAADeAAAADwAAAAAAAAAAAAAAAACYAgAAZHJzL2Rv&#10;d25yZXYueG1sUEsFBgAAAAAEAAQA9QAAAIgDAAAAAA==&#10;" path="m,l,2191512e" filled="f" strokecolor="#010101" strokeweight=".1343mm">
                  <v:stroke endcap="square"/>
                  <v:path arrowok="t" textboxrect="0,0,0,2191512"/>
                </v:shape>
                <v:shape id="Shape 13567" o:spid="_x0000_s1405" style="position:absolute;left:1828;top:22466;width:36500;height:0;visibility:visible;mso-wrap-style:square;v-text-anchor:top" coordsize="3649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QZccA&#10;AADeAAAADwAAAGRycy9kb3ducmV2LnhtbERPTUvDQBC9F/wPywheitloadSYbSmlxVIRMXrxNmTH&#10;ZEl2NmS3bfTXu4LQ2zze5xTL0XbiSIM3jhXcJCkI4sppw7WCj/ft9T0IH5A1do5JwTd5WC4uJgXm&#10;2p34jY5lqEUMYZ+jgiaEPpfSVw1Z9InriSP35QaLIcKhlnrAUwy3nbxN00xaNBwbGuxp3VDVlger&#10;4GX/aVLzPJWv2f7pQU9t2f5sjFJXl+PqEUSgMZzF/+6djvNn8+wO/t6JN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lUGXHAAAA3gAAAA8AAAAAAAAAAAAAAAAAmAIAAGRy&#10;cy9kb3ducmV2LnhtbFBLBQYAAAAABAAEAPUAAACMAwAAAAA=&#10;" path="m,l3649980,e" filled="f" strokecolor="#010101" strokeweight=".1343mm">
                  <v:stroke endcap="square"/>
                  <v:path arrowok="t" textboxrect="0,0,3649980,0"/>
                </v:shape>
                <v:shape id="Shape 13568" o:spid="_x0000_s1406" style="position:absolute;left:38328;top:551;width:0;height:21915;visibility:visible;mso-wrap-style:square;v-text-anchor:top" coordsize="0,219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B8cAA&#10;AADeAAAADwAAAGRycy9kb3ducmV2LnhtbERPzWrCQBC+F3yHZYTe6kalYlNXCYIgvTXxAcbsNEnN&#10;zobdNaZv3zkUepuP+X53h8n1aqQQO88GlosMFHHtbceNgUt1etmCignZYu+ZDPxQhMN+9rTD3PoH&#10;f9JYpkaJCcccDbQpDbnWsW7JYVz4gVh+Xz44TAJDo23Ah5i7Xq+ybKMddiwJLQ50bKm+lXcnId9b&#10;TG8o3OIaP8pQVOzGypjn+VS8g0o0pX/yn/pspf76dSN9ZY7co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WB8cAAAADeAAAADwAAAAAAAAAAAAAAAACYAgAAZHJzL2Rvd25y&#10;ZXYueG1sUEsFBgAAAAAEAAQA9QAAAIUDAAAAAA==&#10;" path="m,2191512l,e" filled="f" strokecolor="#010101" strokeweight=".1343mm">
                  <v:stroke endcap="square"/>
                  <v:path arrowok="t" textboxrect="0,0,0,2191512"/>
                </v:shape>
                <v:shape id="Shape 13569" o:spid="_x0000_s1407" style="position:absolute;left:1828;top:551;width:36500;height:0;visibility:visible;mso-wrap-style:square;v-text-anchor:top" coordsize="3649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hjMYA&#10;AADeAAAADwAAAGRycy9kb3ducmV2LnhtbERPTWvCQBC9C/6HZYReRDdtMWjqKkUsFaUUYy+9Ddlp&#10;spidDdmtxv56tyB4m8f7nPmys7U4UeuNYwWP4wQEceG04VLB1+FtNAXhA7LG2jEpuJCH5aLfm2Om&#10;3Zn3dMpDKWII+wwVVCE0mZS+qMiiH7uGOHI/rrUYImxLqVs8x3Bby6ckSaVFw7GhwoZWFRXH/Ncq&#10;+Nh+m8TshvIz3b7P9NDmx7+1Ueph0L2+gAjUhbv45t7oOP95ks7g/514g1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ZhjMYAAADeAAAADwAAAAAAAAAAAAAAAACYAgAAZHJz&#10;L2Rvd25yZXYueG1sUEsFBgAAAAAEAAQA9QAAAIsDAAAAAA==&#10;" path="m3649980,l,e" filled="f" strokecolor="#010101" strokeweight=".1343mm">
                  <v:stroke endcap="square"/>
                  <v:path arrowok="t" textboxrect="0,0,3649980,0"/>
                </v:shape>
                <v:rect id="Rectangle 13570" o:spid="_x0000_s1408" style="position:absolute;left:548;top:21854;width:750;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VxcgA&#10;AADeAAAADwAAAGRycy9kb3ducmV2LnhtbESPzW7CQAyE75V4h5WReisbitpCYEGotIIjP5Vob1bW&#10;JBFZb5TdkpSnx4dK3Gx5PDPfbNG5Sl2oCaVnA8NBAoo487bk3MDX4fNpDCpEZIuVZzLwRwEW897D&#10;DFPrW97RZR9zJSYcUjRQxFinWoesIIdh4GtiuZ184zDK2uTaNtiKuav0c5K8aoclS0KBNb0XlJ33&#10;v87Aelwvvzf+2ubVx8/6uD1OVodJNOax3y2noCJ18S7+/95YqT96eRMAwZ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KxXFyAAAAN4AAAAPAAAAAAAAAAAAAAAAAJgCAABk&#10;cnMvZG93bnJldi54bWxQSwUGAAAAAAQABAD1AAAAjQMAAAAA&#10;" filled="f" stroked="f">
                  <v:textbox inset="0,0,0,0">
                    <w:txbxContent>
                      <w:p w:rsidR="00A548CC" w:rsidRDefault="00A548CC" w:rsidP="00EB636C">
                        <w:pPr>
                          <w:spacing w:after="0" w:line="276" w:lineRule="auto"/>
                          <w:ind w:left="0" w:firstLine="0"/>
                          <w:jc w:val="left"/>
                        </w:pPr>
                        <w:r>
                          <w:rPr>
                            <w:sz w:val="16"/>
                          </w:rPr>
                          <w:t>0</w:t>
                        </w:r>
                      </w:p>
                    </w:txbxContent>
                  </v:textbox>
                </v:rect>
                <v:shape id="Shape 13571" o:spid="_x0000_s1409" style="position:absolute;left:1386;top:22435;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JjCMUA&#10;AADeAAAADwAAAGRycy9kb3ducmV2LnhtbERPTWvCQBC9F/oflil4KboxxRpSVymC0EM9GHvxNman&#10;STQ7G3a3Mfn33ULB2zze56w2g2lFT843lhXMZwkI4tLqhisFX8fdNAPhA7LG1jIpGMnDZv34sMJc&#10;2xsfqC9CJWII+xwV1CF0uZS+rMmgn9mOOHLf1hkMEbpKaoe3GG5amSbJqzTYcGyosaNtTeW1+DEK&#10;JGFhn92Y6e35Ivdj9pnuT6VSk6fh/Q1EoCHcxf/uDx3nvyyWc/h7J94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mMIxQAAAN4AAAAPAAAAAAAAAAAAAAAAAJgCAABkcnMv&#10;ZG93bnJldi54bWxQSwUGAAAAAAQABAD1AAAAigMAAAAA&#10;" path="m39624,l,e" filled="f" strokecolor="#010101" strokeweight=".1007mm">
                  <v:path arrowok="t" textboxrect="0,0,39624,0"/>
                </v:shape>
                <v:rect id="Rectangle 13572" o:spid="_x0000_s1410" style="position:absolute;left:548;top:17480;width:750;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uKcYA&#10;AADeAAAADwAAAGRycy9kb3ducmV2LnhtbERPTWvCQBC9F/oflin0Vje1aDV1FdFKctRYUG9DdpqE&#10;ZmdDdmvS/npXELzN433ObNGbWpypdZVlBa+DCARxbnXFhYKv/eZlAsJ5ZI21ZVLwRw4W88eHGcba&#10;dryjc+YLEULYxaig9L6JpXR5SQbdwDbEgfu2rUEfYFtI3WIXwk0th1E0lgYrDg0lNrQqKf/Jfo2C&#10;ZNIsj6n974r685Qctofpej/1Sj0/9csPEJ56fxff3KkO899G70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UuKcYAAADeAAAADwAAAAAAAAAAAAAAAACYAgAAZHJz&#10;L2Rvd25yZXYueG1sUEsFBgAAAAAEAAQA9QAAAIsDAAAAAA==&#10;" filled="f" stroked="f">
                  <v:textbox inset="0,0,0,0">
                    <w:txbxContent>
                      <w:p w:rsidR="00A548CC" w:rsidRDefault="00A548CC" w:rsidP="00EB636C">
                        <w:pPr>
                          <w:spacing w:after="0" w:line="276" w:lineRule="auto"/>
                          <w:ind w:left="0" w:firstLine="0"/>
                          <w:jc w:val="left"/>
                        </w:pPr>
                        <w:r>
                          <w:rPr>
                            <w:sz w:val="16"/>
                          </w:rPr>
                          <w:t>4</w:t>
                        </w:r>
                      </w:p>
                    </w:txbxContent>
                  </v:textbox>
                </v:rect>
                <v:shape id="Shape 13573" o:spid="_x0000_s1411" style="position:absolute;left:1386;top:18061;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Y5MUA&#10;AADeAAAADwAAAGRycy9kb3ducmV2LnhtbERPS2vCQBC+C/0PyxR6Ed1UsYbUVYog9KAH0168jdlp&#10;kjY7G3bXPP69Wyj0Nh/fcza7wTSiI+drywqe5wkI4sLqmksFnx+HWQrCB2SNjWVSMJKH3fZhssFM&#10;257P1OWhFDGEfYYKqhDaTEpfVGTQz21LHLkv6wyGCF0ptcM+hptGLpLkRRqsOTZU2NK+ouInvxkF&#10;kjC3Uzemen/9lqcxPS5Ol0Kpp8fh7RVEoCH8i//c7zrOX67WS/h9J94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jkxQAAAN4AAAAPAAAAAAAAAAAAAAAAAJgCAABkcnMv&#10;ZG93bnJldi54bWxQSwUGAAAAAAQABAD1AAAAigMAAAAA&#10;" path="m39624,l,e" filled="f" strokecolor="#010101" strokeweight=".1007mm">
                  <v:path arrowok="t" textboxrect="0,0,39624,0"/>
                </v:shape>
                <v:rect id="Rectangle 13574" o:spid="_x0000_s1412" style="position:absolute;left:548;top:13106;width:750;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TxsUA&#10;AADeAAAADwAAAGRycy9kb3ducmV2LnhtbERPS2vCQBC+C/0PyxS86aa+TV1FfKBHq4LtbchOk9Ds&#10;bMiuJvbXuwWht/n4njNbNKYQN6pcblnBWzcCQZxYnXOq4HzadiYgnEfWWFgmBXdysJi/tGYYa1vz&#10;B92OPhUhhF2MCjLvy1hKl2Rk0HVtSRy4b1sZ9AFWqdQV1iHcFLIXRSNpMOfQkGFJq4ySn+PVKNhN&#10;yuXn3v7WabH52l0Ol+n6NPVKtV+b5TsIT43/Fz/dex3m94fjAfy9E2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BPGxQAAAN4AAAAPAAAAAAAAAAAAAAAAAJgCAABkcnMv&#10;ZG93bnJldi54bWxQSwUGAAAAAAQABAD1AAAAigMAAAAA&#10;" filled="f" stroked="f">
                  <v:textbox inset="0,0,0,0">
                    <w:txbxContent>
                      <w:p w:rsidR="00A548CC" w:rsidRDefault="00A548CC" w:rsidP="00EB636C">
                        <w:pPr>
                          <w:spacing w:after="0" w:line="276" w:lineRule="auto"/>
                          <w:ind w:left="0" w:firstLine="0"/>
                          <w:jc w:val="left"/>
                        </w:pPr>
                        <w:r>
                          <w:rPr>
                            <w:sz w:val="16"/>
                          </w:rPr>
                          <w:t>8</w:t>
                        </w:r>
                      </w:p>
                    </w:txbxContent>
                  </v:textbox>
                </v:rect>
                <v:shape id="Shape 13575" o:spid="_x0000_s1413" style="position:absolute;left:1386;top:13688;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llC8QA&#10;AADeAAAADwAAAGRycy9kb3ducmV2LnhtbERPTWvCQBC9C/6HZYRepG6qaEN0lSIUetCD0Utv0+yY&#10;pM3Oht2tJv/eFQRv83ifs9p0phEXcr62rOBtkoAgLqyuuVRwOn6+piB8QNbYWCYFPXnYrIeDFWba&#10;XvlAlzyUIoawz1BBFUKbSemLigz6iW2JI3e2zmCI0JVSO7zGcNPIaZIspMGaY0OFLW0rKv7yf6NA&#10;EuZ27PpUb39+5b5Pd9P9d6HUy6j7WIII1IWn+OH+0nH+bP4+h/s78Qa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ZZQvEAAAA3gAAAA8AAAAAAAAAAAAAAAAAmAIAAGRycy9k&#10;b3ducmV2LnhtbFBLBQYAAAAABAAEAPUAAACJAwAAAAA=&#10;" path="m39624,l,e" filled="f" strokecolor="#010101" strokeweight=".1007mm">
                  <v:path arrowok="t" textboxrect="0,0,39624,0"/>
                </v:shape>
                <v:rect id="Rectangle 13576" o:spid="_x0000_s1414" style="position:absolute;top:8732;width:1479;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oKsUA&#10;AADeAAAADwAAAGRycy9kb3ducmV2LnhtbERPS2vCQBC+F/wPywje6sZKfURXkaro0aqg3obsmASz&#10;syG7mtRf3xUKvc3H95zpvDGFeFDlcssKet0IBHFidc6pguNh/T4C4TyyxsIyKfghB/NZ622KsbY1&#10;f9Nj71MRQtjFqCDzvoyldElGBl3XlsSBu9rKoA+wSqWusA7hppAfUTSQBnMODRmW9JVRctvfjYLN&#10;qFyct/ZZp8XqsjntTuPlYeyV6rSbxQSEp8b/i//cWx3m9z+HA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igqxQAAAN4AAAAPAAAAAAAAAAAAAAAAAJgCAABkcnMv&#10;ZG93bnJldi54bWxQSwUGAAAAAAQABAD1AAAAigMAAAAA&#10;" filled="f" stroked="f">
                  <v:textbox inset="0,0,0,0">
                    <w:txbxContent>
                      <w:p w:rsidR="00A548CC" w:rsidRDefault="00A548CC" w:rsidP="00EB636C">
                        <w:pPr>
                          <w:spacing w:after="0" w:line="276" w:lineRule="auto"/>
                          <w:ind w:left="0" w:firstLine="0"/>
                          <w:jc w:val="left"/>
                        </w:pPr>
                        <w:r>
                          <w:rPr>
                            <w:sz w:val="16"/>
                          </w:rPr>
                          <w:t>12</w:t>
                        </w:r>
                      </w:p>
                    </w:txbxContent>
                  </v:textbox>
                </v:rect>
                <v:shape id="Shape 13577" o:spid="_x0000_s1415" style="position:absolute;left:1386;top:9314;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de58UA&#10;AADeAAAADwAAAGRycy9kb3ducmV2LnhtbERPTWvCQBC9F/wPyxS8lLoxxRpSVxFB8KAHYy+9TbPT&#10;JG12NuyuMfn33ULB2zze56w2g2lFT843lhXMZwkI4tLqhisF75f9cwbCB2SNrWVSMJKHzXrysMJc&#10;2xufqS9CJWII+xwV1CF0uZS+rMmgn9mOOHJf1hkMEbpKaoe3GG5amSbJqzTYcGyosaNdTeVPcTUK&#10;JGFhn9yY6d3ntzyN2TE9fZRKTR+H7RuIQEO4i//dBx3nvyyWS/h7J94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x17nxQAAAN4AAAAPAAAAAAAAAAAAAAAAAJgCAABkcnMv&#10;ZG93bnJldi54bWxQSwUGAAAAAAQABAD1AAAAigMAAAAA&#10;" path="m39624,l,e" filled="f" strokecolor="#010101" strokeweight=".1007mm">
                  <v:path arrowok="t" textboxrect="0,0,39624,0"/>
                </v:shape>
                <v:rect id="Rectangle 13578" o:spid="_x0000_s1416" style="position:absolute;top:4358;width:1479;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0Zw8gA&#10;AADeAAAADwAAAGRycy9kb3ducmV2LnhtbESPzW7CQAyE75V4h5WReisbitpCYEGotIIjP5Vob1bW&#10;JBFZb5TdkpSnx4dK3GzNeObzbNG5Sl2oCaVnA8NBAoo487bk3MDX4fNpDCpEZIuVZzLwRwEW897D&#10;DFPrW97RZR9zJSEcUjRQxFinWoesIIdh4Gti0U6+cRhlbXJtG2wl3FX6OUletcOSpaHAmt4Lys77&#10;X2dgPa6X3xt/bfPq42d93B4nq8MkGvPY75ZTUJG6eDf/X2+s4I9e3oRX3p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XRnDyAAAAN4AAAAPAAAAAAAAAAAAAAAAAJgCAABk&#10;cnMvZG93bnJldi54bWxQSwUGAAAAAAQABAD1AAAAjQMAAAAA&#10;" filled="f" stroked="f">
                  <v:textbox inset="0,0,0,0">
                    <w:txbxContent>
                      <w:p w:rsidR="00A548CC" w:rsidRDefault="00A548CC" w:rsidP="00EB636C">
                        <w:pPr>
                          <w:spacing w:after="0" w:line="276" w:lineRule="auto"/>
                          <w:ind w:left="0" w:firstLine="0"/>
                          <w:jc w:val="left"/>
                        </w:pPr>
                        <w:r>
                          <w:rPr>
                            <w:sz w:val="16"/>
                          </w:rPr>
                          <w:t>16</w:t>
                        </w:r>
                      </w:p>
                    </w:txbxContent>
                  </v:textbox>
                </v:rect>
                <v:shape id="Shape 13579" o:spid="_x0000_s1417" style="position:absolute;left:1386;top:4940;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vDsUA&#10;AADeAAAADwAAAGRycy9kb3ducmV2LnhtbERPTWvCQBC9C/0PyxS8FN3UYo3RVUQQeqiHpr14G7Nj&#10;EpudDburJv++KxS8zeN9znLdmUZcyfnasoLXcQKCuLC65lLBz/dulILwAVljY5kU9ORhvXoaLDHT&#10;9sZfdM1DKWII+wwVVCG0mZS+qMigH9uWOHIn6wyGCF0ptcNbDDeNnCTJuzRYc2yosKVtRcVvfjEK&#10;JGFuX1yf6u3xLPd9+jnZHwqlhs/dZgEiUBce4n/3h47z36azOdzfiT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G8OxQAAAN4AAAAPAAAAAAAAAAAAAAAAAJgCAABkcnMv&#10;ZG93bnJldi54bWxQSwUGAAAAAAQABAD1AAAAigMAAAAA&#10;" path="m39624,l,e" filled="f" strokecolor="#010101" strokeweight=".1007mm">
                  <v:path arrowok="t" textboxrect="0,0,39624,0"/>
                </v:shape>
                <v:rect id="Rectangle 13580" o:spid="_x0000_s1418" style="position:absolute;width:1479;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l4sgA&#10;AADeAAAADwAAAGRycy9kb3ducmV2LnhtbESPQWvCQBCF7wX/wzJCb3VjxRJTVxGr6NGqoL0N2WkS&#10;mp0N2a1J++udQ6G3GebNe++bL3tXqxu1ofJsYDxKQBHn3lZcGDiftk8pqBCRLdaeycAPBVguBg9z&#10;zKzv+J1ux1goMeGQoYEyxibTOuQlOQwj3xDL7dO3DqOsbaFti52Yu1o/J8mLdlixJJTY0Lqk/Ov4&#10;7Qzs0mZ13fvfrqg3H7vL4TJ7O82iMY/DfvUKKlIf/8V/33sr9SfTV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mXiyAAAAN4AAAAPAAAAAAAAAAAAAAAAAJgCAABk&#10;cnMvZG93bnJldi54bWxQSwUGAAAAAAQABAD1AAAAjQMAAAAA&#10;" filled="f" stroked="f">
                  <v:textbox inset="0,0,0,0">
                    <w:txbxContent>
                      <w:p w:rsidR="00A548CC" w:rsidRDefault="00A548CC" w:rsidP="00EB636C">
                        <w:pPr>
                          <w:spacing w:after="0" w:line="276" w:lineRule="auto"/>
                          <w:ind w:left="0" w:firstLine="0"/>
                          <w:jc w:val="left"/>
                        </w:pPr>
                        <w:r>
                          <w:rPr>
                            <w:sz w:val="16"/>
                          </w:rPr>
                          <w:t>20</w:t>
                        </w:r>
                      </w:p>
                    </w:txbxContent>
                  </v:textbox>
                </v:rect>
                <v:shape id="Shape 13581" o:spid="_x0000_s1419" style="position:absolute;left:1386;top:581;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TL8QA&#10;AADeAAAADwAAAGRycy9kb3ducmV2LnhtbERPTWvCQBC9C/0PyxS8SLNRUULqKkUQPOih0Utv0+w0&#10;SZudDburJv/eFQre5vE+Z7XpTSuu5HxjWcE0SUEQl1Y3XCk4n3ZvGQgfkDW2lknBQB4265fRCnNt&#10;b/xJ1yJUIoawz1FBHUKXS+nLmgz6xHbEkfuxzmCI0FVSO7zFcNPKWZoupcGGY0ONHW1rKv+Ki1Eg&#10;CQs7cUOmt9+/8jhkh9nxq1Rq/Np/vIMI1Ien+N+913H+fJFN4fFOv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3Ey/EAAAA3gAAAA8AAAAAAAAAAAAAAAAAmAIAAGRycy9k&#10;b3ducmV2LnhtbFBLBQYAAAAABAAEAPUAAACJAwAAAAA=&#10;" path="m39624,l,e" filled="f" strokecolor="#010101" strokeweight=".1007mm">
                  <v:path arrowok="t" textboxrect="0,0,39624,0"/>
                </v:shape>
                <v:shape id="Shape 13582" o:spid="_x0000_s1420" style="position:absolute;left:2194;top:22496;width:0;height:244;visibility:visible;mso-wrap-style:square;v-text-anchor:top" coordsize="0,2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nGjcUA&#10;AADeAAAADwAAAGRycy9kb3ducmV2LnhtbERPTWvCQBC9C/6HZQQvUjdVFEldRYqCBy/ViD0O2TFJ&#10;zc7G7GqSf98VCr3N433Oct2aUjypdoVlBe/jCARxanXBmYLktHtbgHAeWWNpmRR05GC96veWGGvb&#10;8Bc9jz4TIYRdjApy76tYSpfmZNCNbUUcuKutDfoA60zqGpsQbko5iaK5NFhwaMixos+c0tvxYRRc&#10;5lFyvh8O392jymg7Sk7XrvlRajhoNx8gPLX+X/zn3uswfzpbTOD1Trh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caNxQAAAN4AAAAPAAAAAAAAAAAAAAAAAJgCAABkcnMv&#10;ZG93bnJldi54bWxQSwUGAAAAAAQABAD1AAAAigMAAAAA&#10;" path="m,l,24383e" filled="f" strokecolor="#010101" strokeweight=".1007mm">
                  <v:stroke endcap="square"/>
                  <v:path arrowok="t" textboxrect="0,0,0,24383"/>
                </v:shape>
                <v:shape id="Shape 13584" o:spid="_x0000_s1421" style="position:absolute;left:3276;top:22496;width:0;height:457;visibility:visible;mso-wrap-style:square;v-text-anchor:top" coordsize="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yrEsUA&#10;AADeAAAADwAAAGRycy9kb3ducmV2LnhtbERPTWsCMRC9F/wPYYTeNGtdRVajiCBUsQetl96GzbjZ&#10;djNZklTX/vqmIPQ2j/c5i1VnG3ElH2rHCkbDDARx6XTNlYLz+3YwAxEissbGMSm4U4DVsve0wEK7&#10;Gx/peoqVSCEcClRgYmwLKUNpyGIYupY4cRfnLcYEfSW1x1sKt418ybKptFhzajDY0sZQ+XX6tgrG&#10;+WF3zrdvd0Ojw0fuf/YT/YlKPfe79RxEpC7+ix/uV53mjyezHP7eST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KsSxQAAAN4AAAAPAAAAAAAAAAAAAAAAAJgCAABkcnMv&#10;ZG93bnJldi54bWxQSwUGAAAAAAQABAD1AAAAigMAAAAA&#10;" path="m,l,45720e" filled="f" strokecolor="#010101" strokeweight=".1007mm">
                  <v:stroke endcap="square"/>
                  <v:path arrowok="t" textboxrect="0,0,0,45720"/>
                </v:shape>
                <v:shape id="Shape 13585" o:spid="_x0000_s1422" style="position:absolute;left:4358;top:22496;width:0;height:244;visibility:visible;mso-wrap-style:square;v-text-anchor:top" coordsize="0,2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e+cUA&#10;AADeAAAADwAAAGRycy9kb3ducmV2LnhtbERPTWvCQBC9C/0PyxS8iG6sKBJdpYgFD17UlHocsmMS&#10;m52N2dUk/94VCr3N433Oct2aUjyodoVlBeNRBII4tbrgTEFy+hrOQTiPrLG0TAo6crBevfWWGGvb&#10;8IEeR5+JEMIuRgW591UspUtzMuhGtiIO3MXWBn2AdSZ1jU0IN6X8iKKZNFhwaMixok1O6e/xbhT8&#10;zKLk+7bfn7t7ldF2kJwuXXNVqv/efi5AeGr9v/jPvdNh/mQ6n8LrnXCD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F75xQAAAN4AAAAPAAAAAAAAAAAAAAAAAJgCAABkcnMv&#10;ZG93bnJldi54bWxQSwUGAAAAAAQABAD1AAAAigMAAAAA&#10;" path="m,l,24383e" filled="f" strokecolor="#010101" strokeweight=".1007mm">
                  <v:stroke endcap="square"/>
                  <v:path arrowok="t" textboxrect="0,0,0,24383"/>
                </v:shape>
                <v:shape id="Shape 13586" o:spid="_x0000_s1423" style="position:absolute;left:5455;top:22496;width:0;height:244;visibility:visible;mso-wrap-style:square;v-text-anchor:top" coordsize="0,2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AjsUA&#10;AADeAAAADwAAAGRycy9kb3ducmV2LnhtbERPTWvCQBC9F/wPywheSt1oMUh0FZEWevBSjdTjkB2T&#10;tNnZmF1N8u+7guBtHu9zluvOVOJGjSstK5iMIxDEmdUl5wrSw+fbHITzyBory6SgJwfr1eBliYm2&#10;LX/Tbe9zEULYJaig8L5OpHRZQQbd2NbEgTvbxqAPsMmlbrAN4aaS0yiKpcGSQ0OBNW0Lyv72V6Pg&#10;J47S42W3O/XXOqeP1/Rw7ttfpUbDbrMA4anzT/HD/aXD/PfZPIb7O+EG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gsCOxQAAAN4AAAAPAAAAAAAAAAAAAAAAAJgCAABkcnMv&#10;ZG93bnJldi54bWxQSwUGAAAAAAQABAD1AAAAigMAAAAA&#10;" path="m,l,24383e" filled="f" strokecolor="#010101" strokeweight=".1007mm">
                  <v:stroke endcap="square"/>
                  <v:path arrowok="t" textboxrect="0,0,0,24383"/>
                </v:shape>
                <v:shape id="Shape 13587" o:spid="_x0000_s1424" style="position:absolute;left:6537;top:22496;width:0;height:244;visibility:visible;mso-wrap-style:square;v-text-anchor:top" coordsize="0,2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5lFcUA&#10;AADeAAAADwAAAGRycy9kb3ducmV2LnhtbERPTWvCQBC9C/6HZQQvUjdWqpK6ipQKHrxUI+1xyI5J&#10;NDubZleT/PtuQfA2j/c5y3VrSnGn2hWWFUzGEQji1OqCMwXJcfuyAOE8ssbSMinoyMF61e8tMda2&#10;4S+6H3wmQgi7GBXk3lexlC7NyaAb24o4cGdbG/QB1pnUNTYh3JTyNYpm0mDBoSHHij5ySq+Hm1Hw&#10;PYuS0+9+/9Pdqow+R8nx3DUXpYaDdvMOwlPrn+KHe6fD/OnbYg7/74Qb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mUVxQAAAN4AAAAPAAAAAAAAAAAAAAAAAJgCAABkcnMv&#10;ZG93bnJldi54bWxQSwUGAAAAAAQABAD1AAAAigMAAAAA&#10;" path="m,l,24383e" filled="f" strokecolor="#010101" strokeweight=".1007mm">
                  <v:stroke endcap="square"/>
                  <v:path arrowok="t" textboxrect="0,0,0,24383"/>
                </v:shape>
                <v:shape id="Shape 13588" o:spid="_x0000_s1425" style="position:absolute;left:7604;top:22496;width:0;height:244;visibility:visible;mso-wrap-style:square;v-text-anchor:top" coordsize="0,2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xZ8gA&#10;AADeAAAADwAAAGRycy9kb3ducmV2LnhtbESPQWvCQBCF74X+h2UKvRTd2FKR6CqltNCDl2pEj0N2&#10;TKLZ2ZhdTfLvO4eCtxnem/e+Wax6V6sbtaHybGAyTkAR595WXBjItt+jGagQkS3WnsnAQAFWy8eH&#10;BabWd/xLt00slIRwSNFAGWOTah3ykhyGsW+IRTv61mGUtS20bbGTcFfr1ySZaocVS0OJDX2WlJ83&#10;V2dgP02y3WW9PgzXpqCvl2x7HLqTMc9P/cccVKQ+3s3/1z9W8N/eZ8Ir78gMe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UfFnyAAAAN4AAAAPAAAAAAAAAAAAAAAAAJgCAABk&#10;cnMvZG93bnJldi54bWxQSwUGAAAAAAQABAD1AAAAjQMAAAAA&#10;" path="m,l,24383e" filled="f" strokecolor="#010101" strokeweight=".1007mm">
                  <v:stroke endcap="square"/>
                  <v:path arrowok="t" textboxrect="0,0,0,24383"/>
                </v:shape>
                <v:shape id="Shape 13590" o:spid="_x0000_s1426" style="position:absolute;left:8702;top:22496;width:0;height:457;visibility:visible;mso-wrap-style:square;v-text-anchor:top" coordsize="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47zMgA&#10;AADeAAAADwAAAGRycy9kb3ducmV2LnhtbESPQU8CMRCF7yb+h2ZMvEkXWIyuFEJMSJTAQeTibbId&#10;t6vb6aatsPjrmYOJt5nMm/feN18OvlNHiqkNbGA8KkAR18G23Bg4vK/vHkCljGyxC0wGzpRgubi+&#10;mmNlw4nf6LjPjRITThUacDn3ldapduQxjUJPLLfPED1mWWOjbcSTmPtOT4riXntsWRIc9vTsqP7e&#10;/3gD03L7eijXu7Oj8fajjL+bmf1CY25vhtUTqExD/hf/fb9YqT+dPQqA4MgMenE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vjvMyAAAAN4AAAAPAAAAAAAAAAAAAAAAAJgCAABk&#10;cnMvZG93bnJldi54bWxQSwUGAAAAAAQABAD1AAAAjQMAAAAA&#10;" path="m,l,45720e" filled="f" strokecolor="#010101" strokeweight=".1007mm">
                  <v:stroke endcap="square"/>
                  <v:path arrowok="t" textboxrect="0,0,0,45720"/>
                </v:shape>
                <v:shape id="Shape 13591" o:spid="_x0000_s1427" style="position:absolute;left:9784;top:22496;width:0;height:244;visibility:visible;mso-wrap-style:square;v-text-anchor:top" coordsize="0,2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LOJ8YA&#10;AADeAAAADwAAAGRycy9kb3ducmV2LnhtbERPS2vCQBC+F/wPywi9FN3YUtE0q0hpoQcv1Ygeh+zk&#10;UbOzaXY1yb93hUJv8/E9J1n3phZXal1lWcFsGoEgzqyuuFCQ7j8nCxDOI2usLZOCgRysV6OHBGNt&#10;O/6m684XIoSwi1FB6X0TS+mykgy6qW2IA5fb1qAPsC2kbrEL4aaWz1E0lwYrDg0lNvReUnbeXYyC&#10;4zxKD7/b7Wm4NAV9PKX7fOh+lHoc95s3EJ56/y/+c3/pMP/ldTmD+zvhBr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LOJ8YAAADeAAAADwAAAAAAAAAAAAAAAACYAgAAZHJz&#10;L2Rvd25yZXYueG1sUEsFBgAAAAAEAAQA9QAAAIsDAAAAAA==&#10;" path="m,l,24383e" filled="f" strokecolor="#010101" strokeweight=".1007mm">
                  <v:stroke endcap="square"/>
                  <v:path arrowok="t" textboxrect="0,0,0,24383"/>
                </v:shape>
                <v:shape id="Shape 13592" o:spid="_x0000_s1428" style="position:absolute;left:10866;top:22496;width:0;height:244;visibility:visible;mso-wrap-style:square;v-text-anchor:top" coordsize="0,2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QUMYA&#10;AADeAAAADwAAAGRycy9kb3ducmV2LnhtbERPS2vCQBC+C/0PyxS8iG60VGrqKqVU6MFLY4oeh+yY&#10;pM3Oxuyax7/vFgRv8/E9Z73tTSVaalxpWcF8FoEgzqwuOVeQHnbTFxDOI2usLJOCgRxsNw+jNcba&#10;dvxFbeJzEULYxaig8L6OpXRZQQbdzNbEgTvbxqAPsMmlbrAL4aaSiyhaSoMlh4YCa3ovKPtNrkbB&#10;cRml35f9/jRc65w+JunhPHQ/So0f+7dXEJ56fxff3J86zH96Xi3g/51wg9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QUMYAAADeAAAADwAAAAAAAAAAAAAAAACYAgAAZHJz&#10;L2Rvd25yZXYueG1sUEsFBgAAAAAEAAQA9QAAAIsDAAAAAA==&#10;" path="m,l,24383e" filled="f" strokecolor="#010101" strokeweight=".1007mm">
                  <v:stroke endcap="square"/>
                  <v:path arrowok="t" textboxrect="0,0,0,24383"/>
                </v:shape>
                <v:shape id="Shape 13593" o:spid="_x0000_s1429" style="position:absolute;left:11948;top:22496;width:0;height:244;visibility:visible;mso-wrap-style:square;v-text-anchor:top" coordsize="0,2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z1y8YA&#10;AADeAAAADwAAAGRycy9kb3ducmV2LnhtbERPTWvCQBC9C/0PywhepG5UKm2ajRRR8OClmtIeh+yY&#10;pGZnY3Y1yb/vFgq9zeN9TrLuTS3u1LrKsoL5LAJBnFtdcaEgO+0en0E4j6yxtkwKBnKwTh9GCcba&#10;dvxO96MvRAhhF6OC0vsmltLlJRl0M9sQB+5sW4M+wLaQusUuhJtaLqJoJQ1WHBpKbGhTUn453oyC&#10;z1WUfVwPh6/h1hS0nWan89B9KzUZ92+vIDz1/l/8597rMH/59LKE33fCDT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z1y8YAAADeAAAADwAAAAAAAAAAAAAAAACYAgAAZHJz&#10;L2Rvd25yZXYueG1sUEsFBgAAAAAEAAQA9QAAAIsDAAAAAA==&#10;" path="m,l,24383e" filled="f" strokecolor="#010101" strokeweight=".1007mm">
                  <v:stroke endcap="square"/>
                  <v:path arrowok="t" textboxrect="0,0,0,24383"/>
                </v:shape>
                <v:shape id="Shape 13594" o:spid="_x0000_s1430" style="position:absolute;left:13030;top:22496;width:0;height:244;visibility:visible;mso-wrap-style:square;v-text-anchor:top" coordsize="0,2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Vtv8cA&#10;AADeAAAADwAAAGRycy9kb3ducmV2LnhtbERPS2vCQBC+C/6HZQq9iG6sD9rUVURa8OClJqU9Dtkx&#10;Sc3Oxuxqkn/fLQi9zcf3nNWmM5W4UeNKywqmkwgEcWZ1ybmCNHkfP4NwHlljZZkU9ORgsx4OVhhr&#10;2/IH3Y4+FyGEXYwKCu/rWEqXFWTQTWxNHLiTbQz6AJtc6gbbEG4q+RRFS2mw5NBQYE27grLz8WoU&#10;fC2j9PNyOHz31zqnt1GanPr2R6nHh277CsJT5//Fd/deh/mzxcsc/t4JN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Fbb/HAAAA3gAAAA8AAAAAAAAAAAAAAAAAmAIAAGRy&#10;cy9kb3ducmV2LnhtbFBLBQYAAAAABAAEAPUAAACMAwAAAAA=&#10;" path="m,l,24383e" filled="f" strokecolor="#010101" strokeweight=".1007mm">
                  <v:stroke endcap="square"/>
                  <v:path arrowok="t" textboxrect="0,0,0,24383"/>
                </v:shape>
                <v:shape id="Shape 13596" o:spid="_x0000_s1431" style="position:absolute;left:14127;top:22496;width:0;height:457;visibility:visible;mso-wrap-style:square;v-text-anchor:top" coordsize="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sGI8UA&#10;AADeAAAADwAAAGRycy9kb3ducmV2LnhtbERPTWsCMRC9F/ofwhS81ax1Fd0apQiCLXqoevE2bKab&#10;bTeTJYm69tebgtDbPN7nzBadbcSZfKgdKxj0MxDEpdM1VwoO+9XzBESIyBobx6TgSgEW88eHGRba&#10;XfiTzrtYiRTCoUAFJsa2kDKUhiyGvmuJE/flvMWYoK+k9nhJ4baRL1k2lhZrTg0GW1oaKn92J6tg&#10;mG/eD/lqezU02Bxz//sx0t+oVO+pe3sFEamL/+K7e63T/OFoOoa/d9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wYjxQAAAN4AAAAPAAAAAAAAAAAAAAAAAJgCAABkcnMv&#10;ZG93bnJldi54bWxQSwUGAAAAAAQABAD1AAAAigMAAAAA&#10;" path="m,l,45720e" filled="f" strokecolor="#010101" strokeweight=".1007mm">
                  <v:stroke endcap="square"/>
                  <v:path arrowok="t" textboxrect="0,0,0,45720"/>
                </v:shape>
                <v:shape id="Shape 13597" o:spid="_x0000_s1432" style="position:absolute;left:15194;top:22496;width:0;height:244;visibility:visible;mso-wrap-style:square;v-text-anchor:top" coordsize="0,2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zyMYA&#10;AADeAAAADwAAAGRycy9kb3ducmV2LnhtbERPTWvCQBC9C/0PyxS8iG5a0drUVUpR6MGLJmKPQ3ZM&#10;0mZn0+xqkn/vFoTe5vE+Z7nuTCWu1LjSsoKnSQSCOLO65FxBmmzHCxDOI2usLJOCnhysVw+DJcba&#10;tryn68HnIoSwi1FB4X0dS+myggy6ia2JA3e2jUEfYJNL3WAbwk0ln6NoLg2WHBoKrOmjoOzncDEK&#10;TvMoPf7udl/9pc5pM0qTc99+KzV87N7fQHjq/L/47v7UYf509voCf++EG+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fzyMYAAADeAAAADwAAAAAAAAAAAAAAAACYAgAAZHJz&#10;L2Rvd25yZXYueG1sUEsFBgAAAAAEAAQA9QAAAIsDAAAAAA==&#10;" path="m,l,24383e" filled="f" strokecolor="#010101" strokeweight=".1007mm">
                  <v:stroke endcap="square"/>
                  <v:path arrowok="t" textboxrect="0,0,0,24383"/>
                </v:shape>
                <v:shape id="Shape 13598" o:spid="_x0000_s1433" style="position:absolute;left:16276;top:22496;width:0;height:244;visibility:visible;mso-wrap-style:square;v-text-anchor:top" coordsize="0,2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hnuskA&#10;AADeAAAADwAAAGRycy9kb3ducmV2LnhtbESPQWvCQBCF7wX/wzJCL0U3bVFs6ipSWujBixqxxyE7&#10;JqnZ2TS7muTfdw6F3mZ4b977ZrnuXa1u1IbKs4HHaQKKOPe24sJAdviYLECFiGyx9kwGBgqwXo3u&#10;lpha3/GObvtYKAnhkKKBMsYm1TrkJTkMU98Qi3b2rcMoa1to22In4a7WT0ky1w4rloYSG3orKb/s&#10;r87AaZ5kx5/t9mu4NgW9P2SH89B9G3M/7jevoCL18d/8d/1pBf959iK88o7Mo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ohnuskAAADeAAAADwAAAAAAAAAAAAAAAACYAgAA&#10;ZHJzL2Rvd25yZXYueG1sUEsFBgAAAAAEAAQA9QAAAI4DAAAAAA==&#10;" path="m,l,24383e" filled="f" strokecolor="#010101" strokeweight=".1007mm">
                  <v:stroke endcap="square"/>
                  <v:path arrowok="t" textboxrect="0,0,0,24383"/>
                </v:shape>
                <v:shape id="Shape 13599" o:spid="_x0000_s1434" style="position:absolute;left:17373;top:22496;width:0;height:244;visibility:visible;mso-wrap-style:square;v-text-anchor:top" coordsize="0,2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CIcUA&#10;AADeAAAADwAAAGRycy9kb3ducmV2LnhtbERPTWvCQBC9C/6HZQQvUjdWKpq6ipQKHrxUI+1xyI5J&#10;NDubZleT/PtuQfA2j/c5y3VrSnGn2hWWFUzGEQji1OqCMwXJcfsyB+E8ssbSMinoyMF61e8tMda2&#10;4S+6H3wmQgi7GBXk3lexlC7NyaAb24o4cGdbG/QB1pnUNTYh3JTyNYpm0mDBoSHHij5ySq+Hm1Hw&#10;PYuS0+9+/9Pdqow+R8nx3DUXpYaDdvMOwlPrn+KHe6fD/OnbYgH/74Qb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MIhxQAAAN4AAAAPAAAAAAAAAAAAAAAAAJgCAABkcnMv&#10;ZG93bnJldi54bWxQSwUGAAAAAAQABAD1AAAAigMAAAAA&#10;" path="m,l,24383e" filled="f" strokecolor="#010101" strokeweight=".1007mm">
                  <v:stroke endcap="square"/>
                  <v:path arrowok="t" textboxrect="0,0,0,24383"/>
                </v:shape>
                <v:shape id="Shape 13600" o:spid="_x0000_s1435" style="position:absolute;left:18455;top:22496;width:0;height:244;visibility:visible;mso-wrap-style:square;v-text-anchor:top" coordsize="0,2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GfR8gA&#10;AADeAAAADwAAAGRycy9kb3ducmV2LnhtbESPQUvDQBCF70L/wzKCF2l3VQiSdlukKHjoxTaixyE7&#10;TaLZ2ZjdNsm/dw6F3maYN++9b7UZfavO1McmsIWHhQFFXAbXcGWhOLzNn0HFhOywDUwWJoqwWc9u&#10;Vpi7MPAHnfepUmLCMUcLdUpdrnUsa/IYF6Ejltsx9B6TrH2lXY+DmPtWPxqTaY8NS0KNHW1rKn/3&#10;J2/hKzPF599u9z2duope74vDcRp+rL27HV+WoBKN6Sq+fL87qf+UGQEQHJlB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0Z9HyAAAAN4AAAAPAAAAAAAAAAAAAAAAAJgCAABk&#10;cnMvZG93bnJldi54bWxQSwUGAAAAAAQABAD1AAAAjQMAAAAA&#10;" path="m,l,24383e" filled="f" strokecolor="#010101" strokeweight=".1007mm">
                  <v:stroke endcap="square"/>
                  <v:path arrowok="t" textboxrect="0,0,0,24383"/>
                </v:shape>
                <v:shape id="Shape 13602" o:spid="_x0000_s1436" style="position:absolute;left:19522;top:22496;width:0;height:457;visibility:visible;mso-wrap-style:square;v-text-anchor:top" coordsize="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28UA&#10;AADeAAAADwAAAGRycy9kb3ducmV2LnhtbERPTWsCMRC9C/6HMEJvmlW3IlujSEFoix6qXnobNuNm&#10;dTNZklTX/vpGKPQ2j/c5i1VnG3ElH2rHCsajDARx6XTNlYLjYTOcgwgRWWPjmBTcKcBq2e8tsNDu&#10;xp903cdKpBAOBSowMbaFlKE0ZDGMXEucuJPzFmOCvpLa4y2F20ZOsmwmLdacGgy29GqovOy/rYJp&#10;vn0/5pvd3dB4+5X7n49nfUalngbd+gVEpC7+i//cbzrNn86yCTzeST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TbxQAAAN4AAAAPAAAAAAAAAAAAAAAAAJgCAABkcnMv&#10;ZG93bnJldi54bWxQSwUGAAAAAAQABAD1AAAAigMAAAAA&#10;" path="m,l,45720e" filled="f" strokecolor="#010101" strokeweight=".1007mm">
                  <v:stroke endcap="square"/>
                  <v:path arrowok="t" textboxrect="0,0,0,45720"/>
                </v:shape>
                <v:shape id="Shape 13603" o:spid="_x0000_s1437" style="position:absolute;left:20619;top:22496;width:0;height:244;visibility:visible;mso-wrap-style:square;v-text-anchor:top" coordsize="0,2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MBMMUA&#10;AADeAAAADwAAAGRycy9kb3ducmV2LnhtbERPTWvCQBC9F/wPywheSt2tQpDUVUQqePBSTbHHITsm&#10;qdnZmF1N8u+7hUJv83ifs1z3thYPan3lWMPrVIEgzp2puNCQnXYvCxA+IBusHZOGgTysV6OnJabG&#10;dfxBj2MoRAxhn6KGMoQmldLnJVn0U9cQR+7iWoshwraQpsUuhttazpRKpMWKY0OJDW1Lyq/Hu9Vw&#10;TlT2eTscvoZ7U9D7c3a6DN231pNxv3kDEagP/+I/997E+fNEzeH3nXiD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wEwxQAAAN4AAAAPAAAAAAAAAAAAAAAAAJgCAABkcnMv&#10;ZG93bnJldi54bWxQSwUGAAAAAAQABAD1AAAAigMAAAAA&#10;" path="m,l,24383e" filled="f" strokecolor="#010101" strokeweight=".1007mm">
                  <v:stroke endcap="square"/>
                  <v:path arrowok="t" textboxrect="0,0,0,24383"/>
                </v:shape>
                <v:shape id="Shape 13604" o:spid="_x0000_s1438" style="position:absolute;left:21701;top:22496;width:0;height:244;visibility:visible;mso-wrap-style:square;v-text-anchor:top" coordsize="0,2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ZRMYA&#10;AADeAAAADwAAAGRycy9kb3ducmV2LnhtbERPS2vCQBC+F/wPywheSt31QSipq4i04MFLNaU9Dtkx&#10;SZudjdnVJP++KxR6m4/vOatNb2txo9ZXjjXMpgoEce5MxYWG7PT29AzCB2SDtWPSMJCHzXr0sMLU&#10;uI7f6XYMhYgh7FPUUIbQpFL6vCSLfuoa4sidXWsxRNgW0rTYxXBby7lSibRYcWwosaFdSfnP8Wo1&#10;fCYq+7gcDl/DtSno9TE7nYfuW+vJuN++gAjUh3/xn3tv4vxFopZwfyfe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qZRMYAAADeAAAADwAAAAAAAAAAAAAAAACYAgAAZHJz&#10;L2Rvd25yZXYueG1sUEsFBgAAAAAEAAQA9QAAAIsDAAAAAA==&#10;" path="m,l,24383e" filled="f" strokecolor="#010101" strokeweight=".1007mm">
                  <v:stroke endcap="square"/>
                  <v:path arrowok="t" textboxrect="0,0,0,24383"/>
                </v:shape>
                <v:shape id="Shape 13605" o:spid="_x0000_s1439" style="position:absolute;left:22783;top:22496;width:0;height:244;visibility:visible;mso-wrap-style:square;v-text-anchor:top" coordsize="0,2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Y838YA&#10;AADeAAAADwAAAGRycy9kb3ducmV2LnhtbERPTWvCQBC9F/wPywheSt1VMZTUVURa8OClmtIeh+yY&#10;pM3Oxuxqkn/fFQq9zeN9zmrT21rcqPWVYw2zqQJBnDtTcaEhO709PYPwAdlg7Zg0DORhsx49rDA1&#10;ruN3uh1DIWII+xQ1lCE0qZQ+L8min7qGOHJn11oMEbaFNC12MdzWcq5UIi1WHBtKbGhXUv5zvFoN&#10;n4nKPi6Hw9dwbQp6fcxO56H71noy7rcvIAL14V/8596bOH+RqCXc34k3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Y838YAAADeAAAADwAAAAAAAAAAAAAAAACYAgAAZHJz&#10;L2Rvd25yZXYueG1sUEsFBgAAAAAEAAQA9QAAAIsDAAAAAA==&#10;" path="m,l,24383e" filled="f" strokecolor="#010101" strokeweight=".1007mm">
                  <v:stroke endcap="square"/>
                  <v:path arrowok="t" textboxrect="0,0,0,24383"/>
                </v:shape>
                <v:shape id="Shape 13606" o:spid="_x0000_s1440" style="position:absolute;left:23865;top:22496;width:0;height:244;visibility:visible;mso-wrap-style:square;v-text-anchor:top" coordsize="0,2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SiqMUA&#10;AADeAAAADwAAAGRycy9kb3ducmV2LnhtbERPTWvCQBC9F/wPywi9lLpbC0FSVxFpwYOXakSPQ3ZM&#10;0mZn0+xqkn/fFQRv83ifM1/2thZXan3lWMPbRIEgzp2puNCQ7b9eZyB8QDZYOyYNA3lYLkZPc0yN&#10;6/ibrrtQiBjCPkUNZQhNKqXPS7LoJ64hjtzZtRZDhG0hTYtdDLe1nCqVSIsVx4YSG1qXlP/uLlbD&#10;MVHZ4W+7PQ2XpqDPl2x/HrofrZ/H/eoDRKA+PMR398bE+e+JSuD2Trx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KKoxQAAAN4AAAAPAAAAAAAAAAAAAAAAAJgCAABkcnMv&#10;ZG93bnJldi54bWxQSwUGAAAAAAQABAD1AAAAigMAAAAA&#10;" path="m,l,24383e" filled="f" strokecolor="#010101" strokeweight=".1007mm">
                  <v:stroke endcap="square"/>
                  <v:path arrowok="t" textboxrect="0,0,0,24383"/>
                </v:shape>
                <v:shape id="Shape 13608" o:spid="_x0000_s1441" style="position:absolute;left:24947;top:22496;width:0;height:457;visibility:visible;mso-wrap-style:square;v-text-anchor:top" coordsize="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McgA&#10;AADeAAAADwAAAGRycy9kb3ducmV2LnhtbESPQU8CMRCF7yb8h2ZIvEkXWYlZKISYkKjBg8iF22Q7&#10;ble2001bYfHXOwcTbzN5b977ZrkefKfOFFMb2MB0UoAiroNtuTFw+NjePYJKGdliF5gMXCnBejW6&#10;WWJlw4Xf6bzPjZIQThUacDn3ldapduQxTUJPLNpniB6zrLHRNuJFwn2n74tirj22LA0Oe3pyVJ/2&#10;397ArNy9HMrt29XRdHcs48/rg/1CY27Hw2YBKtOQ/81/189W8GfzQnjlHZlBr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58MxyAAAAN4AAAAPAAAAAAAAAAAAAAAAAJgCAABk&#10;cnMvZG93bnJldi54bWxQSwUGAAAAAAQABAD1AAAAjQMAAAAA&#10;" path="m,l,45720e" filled="f" strokecolor="#010101" strokeweight=".1007mm">
                  <v:stroke endcap="square"/>
                  <v:path arrowok="t" textboxrect="0,0,0,45720"/>
                </v:shape>
                <v:shape id="Shape 13609" o:spid="_x0000_s1442" style="position:absolute;left:26045;top:22496;width:0;height:244;visibility:visible;mso-wrap-style:square;v-text-anchor:top" coordsize="0,2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s22sYA&#10;AADeAAAADwAAAGRycy9kb3ducmV2LnhtbERPTWvCQBC9C/6HZYRepO7aQrCpq4i00IMXNaU9Dtkx&#10;SZudjdnVJP/eLRS8zeN9znLd21pcqfWVYw3zmQJBnDtTcaEhO74/LkD4gGywdkwaBvKwXo1HS0yN&#10;63hP10MoRAxhn6KGMoQmldLnJVn0M9cQR+7kWoshwraQpsUuhttaPimVSIsVx4YSG9qWlP8eLlbD&#10;V6Kyz/Nu9z1cmoLeptnxNHQ/Wj9M+s0riEB9uIv/3R8mzn9O1Av8vRNv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s22sYAAADeAAAADwAAAAAAAAAAAAAAAACYAgAAZHJz&#10;L2Rvd25yZXYueG1sUEsFBgAAAAAEAAQA9QAAAIsDAAAAAA==&#10;" path="m,l,24383e" filled="f" strokecolor="#010101" strokeweight=".1007mm">
                  <v:stroke endcap="square"/>
                  <v:path arrowok="t" textboxrect="0,0,0,24383"/>
                </v:shape>
                <v:shape id="Shape 13610" o:spid="_x0000_s1443" style="position:absolute;left:27111;top:22496;width:0;height:244;visibility:visible;mso-wrap-style:square;v-text-anchor:top" coordsize="0,2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JmsgA&#10;AADeAAAADwAAAGRycy9kb3ducmV2LnhtbESPQWvCQBCF7wX/wzKCl1I3KoSSukopLXjwokba45Ad&#10;k7TZ2TS7muTfO4dCbzPMm/fet94OrlE36kLt2cBinoAiLrytuTSQnz6enkGFiGyx8UwGRgqw3Uwe&#10;1phZ3/OBbsdYKjHhkKGBKsY20zoUFTkMc98Sy+3iO4dR1q7UtsNezF2jl0mSaoc1S0KFLb1VVPwc&#10;r87AZ5rk59/9/mu8tiW9P+any9h/GzObDq8voCIN8V/8972zUn+VLgRAcGQGvb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CAmayAAAAN4AAAAPAAAAAAAAAAAAAAAAAJgCAABk&#10;cnMvZG93bnJldi54bWxQSwUGAAAAAAQABAD1AAAAjQMAAAAA&#10;" path="m,l,24383e" filled="f" strokecolor="#010101" strokeweight=".1007mm">
                  <v:stroke endcap="square"/>
                  <v:path arrowok="t" textboxrect="0,0,0,24383"/>
                </v:shape>
                <v:shape id="Shape 13611" o:spid="_x0000_s1444" style="position:absolute;left:28194;top:22496;width:0;height:244;visibility:visible;mso-wrap-style:square;v-text-anchor:top" coordsize="0,2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sAcUA&#10;AADeAAAADwAAAGRycy9kb3ducmV2LnhtbERPTWvCQBC9F/wPywi9lLqJQpDoKkVa8OClmmKPQ3ZM&#10;YrOzMbua5N+7gtDbPN7nLNe9qcWNWldZVhBPIhDEudUVFwqyw9f7HITzyBpry6RgIAfr1ehliam2&#10;HX/Tbe8LEULYpaig9L5JpXR5SQbdxDbEgTvZ1qAPsC2kbrEL4aaW0yhKpMGKQ0OJDW1Kyv/2V6Pg&#10;mETZz2W3+x2uTUGfb9nhNHRnpV7H/ccChKfe/4uf7q0O82dJHMPjnXCD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KwBxQAAAN4AAAAPAAAAAAAAAAAAAAAAAJgCAABkcnMv&#10;ZG93bnJldi54bWxQSwUGAAAAAAQABAD1AAAAigMAAAAA&#10;" path="m,l,24383e" filled="f" strokecolor="#010101" strokeweight=".1007mm">
                  <v:stroke endcap="square"/>
                  <v:path arrowok="t" textboxrect="0,0,0,24383"/>
                </v:shape>
                <v:shape id="Shape 13612" o:spid="_x0000_s1445" style="position:absolute;left:29291;top:22496;width:0;height:244;visibility:visible;mso-wrap-style:square;v-text-anchor:top" coordsize="0,2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ydsUA&#10;AADeAAAADwAAAGRycy9kb3ducmV2LnhtbERPTWvCQBC9C/0PyxR6Ed2oEEp0lVIUPHipprTHITsm&#10;0exszK4m+feuIHibx/ucxaozlbhR40rLCibjCARxZnXJuYL0sBl9gnAeWWNlmRT05GC1fBssMNG2&#10;5R+67X0uQgi7BBUU3teJlC4ryKAb25o4cEfbGPQBNrnUDbYh3FRyGkWxNFhyaCiwpu+CsvP+ahT8&#10;xVH6e9nt/vtrndN6mB6OfXtS6uO9+5qD8NT5l/jp3uowfxZPpvB4J9w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jJ2xQAAAN4AAAAPAAAAAAAAAAAAAAAAAJgCAABkcnMv&#10;ZG93bnJldi54bWxQSwUGAAAAAAQABAD1AAAAigMAAAAA&#10;" path="m,l,24383e" filled="f" strokecolor="#010101" strokeweight=".1007mm">
                  <v:stroke endcap="square"/>
                  <v:path arrowok="t" textboxrect="0,0,0,24383"/>
                </v:shape>
                <v:shape id="Shape 13614" o:spid="_x0000_s1446" style="position:absolute;left:30373;top:22496;width:0;height:457;visibility:visible;mso-wrap-style:square;v-text-anchor:top" coordsize="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Nf6cUA&#10;AADeAAAADwAAAGRycy9kb3ducmV2LnhtbERPTWsCMRC9F/ofwhS81ezWVWQ1SikItuih1ou3YTNu&#10;tt1MliTVtb++EQRv83ifM1/2thUn8qFxrCAfZiCIK6cbrhXsv1bPUxAhImtsHZOCCwVYLh4f5lhq&#10;d+ZPOu1iLVIIhxIVmBi7UspQGbIYhq4jTtzReYsxQV9L7fGcwm0rX7JsIi02nBoMdvRmqPrZ/VoF&#10;o2Lzvi9W24uhfHMo/N/HWH+jUoOn/nUGIlIf7+Kbe63T/NEkL+D6Trp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1/pxQAAAN4AAAAPAAAAAAAAAAAAAAAAAJgCAABkcnMv&#10;ZG93bnJldi54bWxQSwUGAAAAAAQABAD1AAAAigMAAAAA&#10;" path="m,l,45720e" filled="f" strokecolor="#010101" strokeweight=".1007mm">
                  <v:stroke endcap="square"/>
                  <v:path arrowok="t" textboxrect="0,0,0,45720"/>
                </v:shape>
                <v:shape id="Shape 13615" o:spid="_x0000_s1447" style="position:absolute;left:31440;top:22496;width:0;height:244;visibility:visible;mso-wrap-style:square;v-text-anchor:top" coordsize="0,2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AsUA&#10;AADeAAAADwAAAGRycy9kb3ducmV2LnhtbERPTWvCQBC9C/6HZYReRDe2GErqKlIUevBSjdTjkB2T&#10;1Oxsml1N8u+7guBtHu9zFqvOVOJGjSstK5hNIxDEmdUl5wrSw3byDsJ5ZI2VZVLQk4PVcjhYYKJt&#10;y9902/tchBB2CSoovK8TKV1WkEE3tTVx4M62MegDbHKpG2xDuKnkaxTF0mDJoaHAmj4Lyi77q1Hw&#10;E0fp8W+3O/XXOqfNOD2c+/ZXqZdRt/4A4anzT/HD/aXD/Ld4Nof7O+EG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6oCxQAAAN4AAAAPAAAAAAAAAAAAAAAAAJgCAABkcnMv&#10;ZG93bnJldi54bWxQSwUGAAAAAAQABAD1AAAAigMAAAAA&#10;" path="m,l,24383e" filled="f" strokecolor="#010101" strokeweight=".1007mm">
                  <v:stroke endcap="square"/>
                  <v:path arrowok="t" textboxrect="0,0,0,24383"/>
                </v:shape>
                <v:shape id="Shape 13616" o:spid="_x0000_s1448" style="position:absolute;left:32537;top:22496;width:0;height:244;visibility:visible;mso-wrap-style:square;v-text-anchor:top" coordsize="0,2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0dcUA&#10;AADeAAAADwAAAGRycy9kb3ducmV2LnhtbERPTWvCQBC9F/wPywi9FN2khSDRVYq00IOXaooeh+yY&#10;xGZnY3Zjkn/fFYTe5vE+Z7UZTC1u1LrKsoJ4HoEgzq2uuFCQHT5nCxDOI2usLZOCkRxs1pOnFaba&#10;9vxNt70vRAhhl6KC0vsmldLlJRl0c9sQB+5sW4M+wLaQusU+hJtavkZRIg1WHBpKbGhbUv6774yC&#10;YxJlP9fd7jR2TUEfL9nhPPYXpZ6nw/sShKfB/4sf7i8d5r8lcQL3d8IN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TR1xQAAAN4AAAAPAAAAAAAAAAAAAAAAAJgCAABkcnMv&#10;ZG93bnJldi54bWxQSwUGAAAAAAQABAD1AAAAigMAAAAA&#10;" path="m,l,24383e" filled="f" strokecolor="#010101" strokeweight=".1007mm">
                  <v:stroke endcap="square"/>
                  <v:path arrowok="t" textboxrect="0,0,0,24383"/>
                </v:shape>
                <v:shape id="Shape 13617" o:spid="_x0000_s1449" style="position:absolute;left:33619;top:22496;width:0;height:244;visibility:visible;mso-wrap-style:square;v-text-anchor:top" coordsize="0,2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R7sUA&#10;AADeAAAADwAAAGRycy9kb3ducmV2LnhtbERPTWvCQBC9F/wPywi9FN1YIZbUVaQoePBSjdTjkB2T&#10;1Oxsml1N8u+7guBtHu9z5svOVOJGjSstK5iMIxDEmdUl5wrSw2b0AcJ5ZI2VZVLQk4PlYvAyx0Tb&#10;lr/ptve5CCHsElRQeF8nUrqsIINubGviwJ1tY9AH2ORSN9iGcFPJ9yiKpcGSQ0OBNX0VlF32V6Pg&#10;J47S499ud+qvdU7rt/Rw7ttfpV6H3eoThKfOP8UP91aH+dN4MoP7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ZHuxQAAAN4AAAAPAAAAAAAAAAAAAAAAAJgCAABkcnMv&#10;ZG93bnJldi54bWxQSwUGAAAAAAQABAD1AAAAigMAAAAA&#10;" path="m,l,24383e" filled="f" strokecolor="#010101" strokeweight=".1007mm">
                  <v:stroke endcap="square"/>
                  <v:path arrowok="t" textboxrect="0,0,0,24383"/>
                </v:shape>
                <v:shape id="Shape 13618" o:spid="_x0000_s1450" style="position:absolute;left:34701;top:22496;width:0;height:244;visibility:visible;mso-wrap-style:square;v-text-anchor:top" coordsize="0,2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4FnMgA&#10;AADeAAAADwAAAGRycy9kb3ducmV2LnhtbESPQWvCQBCF7wX/wzKCl1I3KoSSukopLXjwokba45Ad&#10;k7TZ2TS7muTfO4dCbzO8N+99s94OrlE36kLt2cBinoAiLrytuTSQnz6enkGFiGyx8UwGRgqw3Uwe&#10;1phZ3/OBbsdYKgnhkKGBKsY20zoUFTkMc98Si3bxncMoa1dq22Ev4a7RyyRJtcOapaHClt4qKn6O&#10;V2fgM03y8+9+/zVe25LeH/PTZey/jZlNh9cXUJGG+G/+u95ZwV+lC+GVd2QGvb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fgWcyAAAAN4AAAAPAAAAAAAAAAAAAAAAAJgCAABk&#10;cnMvZG93bnJldi54bWxQSwUGAAAAAAQABAD1AAAAjQMAAAAA&#10;" path="m,l,24383e" filled="f" strokecolor="#010101" strokeweight=".1007mm">
                  <v:stroke endcap="square"/>
                  <v:path arrowok="t" textboxrect="0,0,0,24383"/>
                </v:shape>
                <v:shape id="Shape 13620" o:spid="_x0000_s1451" style="position:absolute;left:35783;top:22496;width:0;height:457;visibility:visible;mso-wrap-style:square;v-text-anchor:top" coordsize="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TV8gA&#10;AADeAAAADwAAAGRycy9kb3ducmV2LnhtbESPT0sDMRDF74LfIYzgzWbbrkXWpqUUCir10D8Xb8Nm&#10;3KxuJksS262f3jkIvc0wb957v/ly8J06UUxtYAPjUQGKuA625cbA8bB5eAKVMrLFLjAZuFCC5eL2&#10;Zo6VDWfe0WmfGyUmnCo04HLuK61T7chjGoWeWG6fIXrMssZG24hnMfednhTFTHtsWRIc9rR2VH/v&#10;f7yBabl9PZab94uj8fajjL9vj/YLjbm/G1bPoDIN+Sr+/36xUn86mwiA4MgMe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JJNXyAAAAN4AAAAPAAAAAAAAAAAAAAAAAJgCAABk&#10;cnMvZG93bnJldi54bWxQSwUGAAAAAAQABAD1AAAAjQMAAAAA&#10;" path="m,l,45720e" filled="f" strokecolor="#010101" strokeweight=".1007mm">
                  <v:stroke endcap="square"/>
                  <v:path arrowok="t" textboxrect="0,0,0,45720"/>
                </v:shape>
                <v:shape id="Shape 13621" o:spid="_x0000_s1452" style="position:absolute;left:36865;top:22496;width:0;height:244;visibility:visible;mso-wrap-style:square;v-text-anchor:top" coordsize="0,2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mvMUA&#10;AADeAAAADwAAAGRycy9kb3ducmV2LnhtbERPTWvCQBC9C/0PyxR6Ed2oEEp0lVIUPHipprTHITsm&#10;0exszK4m+feuIHibx/ucxaozlbhR40rLCibjCARxZnXJuYL0sBl9gnAeWWNlmRT05GC1fBssMNG2&#10;5R+67X0uQgi7BBUU3teJlC4ryKAb25o4cEfbGPQBNrnUDbYh3FRyGkWxNFhyaCiwpu+CsvP+ahT8&#10;xVH6e9nt/vtrndN6mB6OfXtS6uO9+5qD8NT5l/jp3uowfxZPJ/B4J9w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Ga8xQAAAN4AAAAPAAAAAAAAAAAAAAAAAJgCAABkcnMv&#10;ZG93bnJldi54bWxQSwUGAAAAAAQABAD1AAAAigMAAAAA&#10;" path="m,l,24383e" filled="f" strokecolor="#010101" strokeweight=".1007mm">
                  <v:stroke endcap="square"/>
                  <v:path arrowok="t" textboxrect="0,0,0,24383"/>
                </v:shape>
                <v:shape id="Shape 13622" o:spid="_x0000_s1453" style="position:absolute;left:37962;top:22496;width:0;height:244;visibility:visible;mso-wrap-style:square;v-text-anchor:top" coordsize="0,2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y8UA&#10;AADeAAAADwAAAGRycy9kb3ducmV2LnhtbERPTWvCQBC9F/wPywheSt00hSDRVYpU8OBFTbHHITsm&#10;sdnZmF1N8u+7gtDbPN7nLFa9qcWdWldZVvA+jUAQ51ZXXCjIjpu3GQjnkTXWlknBQA5Wy9HLAlNt&#10;O97T/eALEULYpaig9L5JpXR5SQbd1DbEgTvb1qAPsC2kbrEL4aaWcRQl0mDFoaHEhtYl5b+Hm1Fw&#10;SqLs+7rb/Qy3pqCv1+x4HrqLUpNx/zkH4an3/+Kne6vD/I8kjuHxTrh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LxQAAAN4AAAAPAAAAAAAAAAAAAAAAAJgCAABkcnMv&#10;ZG93bnJldi54bWxQSwUGAAAAAAQABAD1AAAAigMAAAAA&#10;" path="m,l,24383e" filled="f" strokecolor="#010101" strokeweight=".1007mm">
                  <v:stroke endcap="square"/>
                  <v:path arrowok="t" textboxrect="0,0,0,24383"/>
                </v:shape>
                <v:shape id="Shape 108033" o:spid="_x0000_s1454" style="position:absolute;left:2194;top:21338;width:1082;height:1097;visibility:visible;mso-wrap-style:square;v-text-anchor:top" coordsize="108204,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73U8UA&#10;AADfAAAADwAAAGRycy9kb3ducmV2LnhtbERPy0oDMRTdC/5DuIIbsclYkGFsWnyCYjetXdTd7eR2&#10;MnZyMySxM/69EYQuD+c9W4yuE0cKsfWsoZgoEMS1Ny03GjYfL9cliJiQDXaeScMPRVjMz89mWBk/&#10;8IqO69SIHMKxQg02pb6SMtaWHMaJ74kzt/fBYcowNNIEHHK46+SNUrfSYcu5wWJPj5bqw/rbaXj7&#10;2g1b81zGQ3h6sO/Lz+KqawutLy/G+zsQicZ0Ev+7X02er0o1ncLfnwx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vdTxQAAAN8AAAAPAAAAAAAAAAAAAAAAAJgCAABkcnMv&#10;ZG93bnJldi54bWxQSwUGAAAAAAQABAD1AAAAigMAAAAA&#10;" path="m,l108204,r,109728l,109728,,e" fillcolor="#94beff" stroked="f" strokeweight="0">
                  <v:stroke endcap="square"/>
                  <v:path arrowok="t" textboxrect="0,0,108204,109728"/>
                </v:shape>
                <v:shape id="Shape 13625" o:spid="_x0000_s1455" style="position:absolute;left:2194;top:21338;width:1082;height:1097;visibility:visible;mso-wrap-style:square;v-text-anchor:top" coordsize="108204,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YsUA&#10;AADeAAAADwAAAGRycy9kb3ducmV2LnhtbERP22rCQBB9F/yHZYS+1Y2WBpu6SrEULCKo9fI6ZKfZ&#10;YHY2ZLea/L0rFHybw7nOdN7aSlyo8aVjBaNhAoI4d7rkQsH+5+t5AsIHZI2VY1LQkYf5rN+bYqbd&#10;lbd02YVCxBD2GSowIdSZlD43ZNEPXU0cuV/XWAwRNoXUDV5juK3kOElSabHk2GCwpoWh/Lz7swrS&#10;sjvS8nPhksNq3Xbf5vS22Z+Uehq0H+8gArXhIf53L3Wc/5KOX+H+Trx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n5ixQAAAN4AAAAPAAAAAAAAAAAAAAAAAJgCAABkcnMv&#10;ZG93bnJldi54bWxQSwUGAAAAAAQABAD1AAAAigMAAAAA&#10;" path="m,109728r108204,l108204,,,,,109728xe" filled="f" strokecolor="#010101" strokeweight=".1007mm">
                  <v:stroke endcap="round"/>
                  <v:path arrowok="t" textboxrect="0,0,108204,109728"/>
                </v:shape>
                <v:shape id="Shape 108034" o:spid="_x0000_s1456" style="position:absolute;left:18455;top:21338;width:1067;height:1097;visibility:visible;mso-wrap-style:square;v-text-anchor:top" coordsize="106680,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R2sMA&#10;AADfAAAADwAAAGRycy9kb3ducmV2LnhtbERPW2vCMBR+H/gfwhH2NhMvDKlGEctge7Tuwcez5thW&#10;k5PSZLbbr18EYY8f3329HZwVN+pC41nDdKJAEJfeNFxp+Dy+vSxBhIhs0HomDT8UYLsZPa0xM77n&#10;A92KWIkUwiFDDXWMbSZlKGtyGCa+JU7c2XcOY4JdJU2HfQp3Vs6UepUOG04NNba0r6m8Ft9Og8XT&#10;xefFV57PP8j+lsc+nM47rZ/Hw24FItIQ/8UP97tJ89VSzRdw/5MA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sR2sMAAADfAAAADwAAAAAAAAAAAAAAAACYAgAAZHJzL2Rv&#10;d25yZXYueG1sUEsFBgAAAAAEAAQA9QAAAIgDAAAAAA==&#10;" path="m,l106680,r,109728l,109728,,e" fillcolor="#94beff" stroked="f" strokeweight="0">
                  <v:stroke endcap="square"/>
                  <v:path arrowok="t" textboxrect="0,0,106680,109728"/>
                </v:shape>
                <v:shape id="Shape 13628" o:spid="_x0000_s1457" style="position:absolute;left:18455;top:21338;width:1067;height:1097;visibility:visible;mso-wrap-style:square;v-text-anchor:top" coordsize="106680,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TpMQA&#10;AADeAAAADwAAAGRycy9kb3ducmV2LnhtbESPQWvCQBCF7wX/wzKCt7oxUltSVxFBFDw1tfchO02i&#10;2dmQXZP4751DobcZ3pv3vllvR9eonrpQezawmCegiAtvay4NXL4Prx+gQkS22HgmAw8KsN1MXtaY&#10;WT/wF/V5LJWEcMjQQBVjm2kdioochrlviUX79Z3DKGtXatvhIOGu0WmSrLTDmqWhwpb2FRW3/O4M&#10;9Nf3/id9oyNf/HA8xzS/HvhhzGw67j5BRRrjv/nv+mQFf7lKhVfekRn0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206TEAAAA3gAAAA8AAAAAAAAAAAAAAAAAmAIAAGRycy9k&#10;b3ducmV2LnhtbFBLBQYAAAAABAAEAPUAAACJAwAAAAA=&#10;" path="m,109728r106680,l106680,,,,,109728xe" filled="f" strokecolor="#010101" strokeweight=".1007mm">
                  <v:stroke endcap="round"/>
                  <v:path arrowok="t" textboxrect="0,0,106680,109728"/>
                </v:shape>
                <v:shape id="Shape 108035" o:spid="_x0000_s1458" style="position:absolute;left:21701;top:21338;width:1082;height:1097;visibility:visible;mso-wrap-style:square;v-text-anchor:top" coordsize="108204,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vKvMUA&#10;AADfAAAADwAAAGRycy9kb3ducmV2LnhtbERPy0oDMRTdC/5DuIIbaZNRlGHatPgEpW5sXdjd7eR2&#10;MnZyMySxM/69EQSXh/OeL0fXiSOF2HrWUEwVCOLam5YbDe+bp0kJIiZkg51n0vBNEZaL05M5VsYP&#10;/EbHdWpEDuFYoQabUl9JGWtLDuPU98SZ2/vgMGUYGmkCDjncdfJSqRvpsOXcYLGne0v1Yf3lNLx8&#10;7oYP81jGQ3i4s6vXbXHRtYXW52fj7QxEojH9i//czybPV6W6uobfPxm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68q8xQAAAN8AAAAPAAAAAAAAAAAAAAAAAJgCAABkcnMv&#10;ZG93bnJldi54bWxQSwUGAAAAAAQABAD1AAAAigMAAAAA&#10;" path="m,l108204,r,109728l,109728,,e" fillcolor="#94beff" stroked="f" strokeweight="0">
                  <v:stroke endcap="square"/>
                  <v:path arrowok="t" textboxrect="0,0,108204,109728"/>
                </v:shape>
                <v:shape id="Shape 13631" o:spid="_x0000_s1459" style="position:absolute;left:21701;top:21338;width:1082;height:1097;visibility:visible;mso-wrap-style:square;v-text-anchor:top" coordsize="108204,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uvMQA&#10;AADeAAAADwAAAGRycy9kb3ducmV2LnhtbERP22rCQBB9L/gPywh9qxsVQo2uIkpBKYV6fx2yYzaY&#10;nQ3ZVZO/7xYKfZvDuc5s0dpKPKjxpWMFw0ECgjh3uuRCwfHw8fYOwgdkjZVjUtCRh8W89zLDTLsn&#10;7+ixD4WIIewzVGBCqDMpfW7Ioh+4mjhyV9dYDBE2hdQNPmO4reQoSVJpseTYYLCmlaH8tr9bBWnZ&#10;nWmzXrnk9PnVdltzmXwfL0q99tvlFESgNvyL/9wbHeeP0/EQft+JN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o7rzEAAAA3gAAAA8AAAAAAAAAAAAAAAAAmAIAAGRycy9k&#10;b3ducmV2LnhtbFBLBQYAAAAABAAEAPUAAACJAwAAAAA=&#10;" path="m,109728r108204,l108204,,,,,109728xe" filled="f" strokecolor="#010101" strokeweight=".1007mm">
                  <v:stroke endcap="round"/>
                  <v:path arrowok="t" textboxrect="0,0,108204,109728"/>
                </v:shape>
                <v:shape id="Shape 108036" o:spid="_x0000_s1460" style="position:absolute;left:23865;top:21338;width:1082;height:1097;visibility:visible;mso-wrap-style:square;v-text-anchor:top" coordsize="108204,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Uy8UA&#10;AADfAAAADwAAAGRycy9kb3ducmV2LnhtbERPy0oDMRTdC/5DuIIbsckolGFsWnyCYjetXdTd7eR2&#10;MnZyMySxM/69EYQuD+c9W4yuE0cKsfWsoZgoEMS1Ny03GjYfL9cliJiQDXaeScMPRVjMz89mWBk/&#10;8IqO69SIHMKxQg02pb6SMtaWHMaJ74kzt/fBYcowNNIEHHK46+SNUlPpsOXcYLGnR0v1Yf3tNLx9&#10;7YateS7jITw92PflZ3HVtYXWlxfj/R2IRGM6if/drybPV6W6ncLfnwx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VTLxQAAAN8AAAAPAAAAAAAAAAAAAAAAAJgCAABkcnMv&#10;ZG93bnJldi54bWxQSwUGAAAAAAQABAD1AAAAigMAAAAA&#10;" path="m,l108204,r,109728l,109728,,e" fillcolor="#94beff" stroked="f" strokeweight="0">
                  <v:stroke endcap="square"/>
                  <v:path arrowok="t" textboxrect="0,0,108204,109728"/>
                </v:shape>
                <v:shape id="Shape 13634" o:spid="_x0000_s1461" style="position:absolute;left:23865;top:21338;width:1082;height:1097;visibility:visible;mso-wrap-style:square;v-text-anchor:top" coordsize="108204,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9NJMQA&#10;AADeAAAADwAAAGRycy9kb3ducmV2LnhtbERP22rCQBB9F/yHZQp9q5vWEjS6SrEULEXw7uuQHbPB&#10;7GzIbjX5+65Q8G0O5zrTeWsrcaXGl44VvA4SEMS50yUXCva7r5cRCB+QNVaOSUFHHuazfm+KmXY3&#10;3tB1GwoRQ9hnqMCEUGdS+tyQRT9wNXHkzq6xGCJsCqkbvMVwW8m3JEmlxZJjg8GaFobyy/bXKkjL&#10;7kjLz4VLDj+rtvs2p/F6f1Lq+an9mIAI1IaH+N+91HH+MB2+w/2deIO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fTSTEAAAA3gAAAA8AAAAAAAAAAAAAAAAAmAIAAGRycy9k&#10;b3ducmV2LnhtbFBLBQYAAAAABAAEAPUAAACJAwAAAAA=&#10;" path="m,109728r108204,l108204,,,,,109728xe" filled="f" strokecolor="#010101" strokeweight=".1007mm">
                  <v:stroke endcap="round"/>
                  <v:path arrowok="t" textboxrect="0,0,108204,109728"/>
                </v:shape>
                <v:shape id="Shape 108037" o:spid="_x0000_s1462" style="position:absolute;left:24947;top:19143;width:1098;height:3292;visibility:visible;mso-wrap-style:square;v-text-anchor:top" coordsize="109728,329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dwLsUA&#10;AADfAAAADwAAAGRycy9kb3ducmV2LnhtbERPz2vCMBS+C/4P4Qm7iCZT5rQaZQwGO+hhdQ52ezTP&#10;tti8dE1W2//eCIMdP77fm11nK9FS40vHGh6nCgRx5kzJuYbP49tkCcIHZIOVY9LQk4fddjjYYGLc&#10;lT+oTUMuYgj7BDUUIdSJlD4ryKKfupo4cmfXWAwRNrk0DV5juK3kTKmFtFhybCiwpteCskv6azXM&#10;v58O+6+T2x9maf/TVn0Yr6TR+mHUvaxBBOrCv/jP/W7ifLVU82e4/4kA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3AuxQAAAN8AAAAPAAAAAAAAAAAAAAAAAJgCAABkcnMv&#10;ZG93bnJldi54bWxQSwUGAAAAAAQABAD1AAAAigMAAAAA&#10;" path="m,l109728,r,329185l,329185,,e" fillcolor="#94beff" stroked="f" strokeweight="0">
                  <v:stroke endcap="square"/>
                  <v:path arrowok="t" textboxrect="0,0,109728,329185"/>
                </v:shape>
                <v:shape id="Shape 13637" o:spid="_x0000_s1463" style="position:absolute;left:24947;top:19143;width:1098;height:3292;visibility:visible;mso-wrap-style:square;v-text-anchor:top" coordsize="109728,329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zAisUA&#10;AADeAAAADwAAAGRycy9kb3ducmV2LnhtbERPTWuDQBC9F/Iflgn0Is0aBdvYbIKkBOqhhyYh58Gd&#10;qNSdFXdr9N93C4Xe5vE+Z7ufTCdGGlxrWcF6FYMgrqxuuVZwOR+fXkA4j6yxs0wKZnKw3y0etphr&#10;e+dPGk++FiGEXY4KGu/7XEpXNWTQrWxPHLibHQz6AIda6gHvIdx0MonjTBpsOTQ02NOhoerr9G0U&#10;XI/RWJRzEtdl1Osy6T6KzdtGqcflVLyC8DT5f/Gf+12H+WmWPsP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MCKxQAAAN4AAAAPAAAAAAAAAAAAAAAAAJgCAABkcnMv&#10;ZG93bnJldi54bWxQSwUGAAAAAAQABAD1AAAAigMAAAAA&#10;" path="m,329185r109728,l109728,,,,,329185xe" filled="f" strokecolor="#010101" strokeweight=".1007mm">
                  <v:stroke endcap="round"/>
                  <v:path arrowok="t" textboxrect="0,0,109728,329185"/>
                </v:shape>
                <v:shape id="Shape 108038" o:spid="_x0000_s1464" style="position:absolute;left:26045;top:16964;width:1066;height:5471;visibility:visible;mso-wrap-style:square;v-text-anchor:top" coordsize="106680,54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FaYMQA&#10;AADfAAAADwAAAGRycy9kb3ducmV2LnhtbERPTWsCMRC9C/6HMEIvUpNaLXZrFClIhYJF7aW3YTPd&#10;XZpMlk3U7b93DoUeH+97ue6DVxfqUhPZwsPEgCIuo2u4svB52t4vQKWM7NBHJgu/lGC9Gg6WWLh4&#10;5QNdjrlSEsKpQAt1zm2hdSprCpgmsSUW7jt2AbPArtKuw6uEB6+nxjzpgA1LQ40tvdZU/hzPwUKe&#10;v9P0Y/y23z7PqD1/jf3mtPfW3o36zQuoTH3+F/+5d07mm4V5lMHyRwD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hWmDEAAAA3wAAAA8AAAAAAAAAAAAAAAAAmAIAAGRycy9k&#10;b3ducmV2LnhtbFBLBQYAAAAABAAEAPUAAACJAwAAAAA=&#10;" path="m,l106680,r,547117l,547117,,e" fillcolor="#94beff" stroked="f" strokeweight="0">
                  <v:stroke endcap="square"/>
                  <v:path arrowok="t" textboxrect="0,0,106680,547117"/>
                </v:shape>
                <v:shape id="Shape 13640" o:spid="_x0000_s1465" style="position:absolute;left:26045;top:16964;width:1066;height:5471;visibility:visible;mso-wrap-style:square;v-text-anchor:top" coordsize="106680,54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w3d8cA&#10;AADeAAAADwAAAGRycy9kb3ducmV2LnhtbESPQU/DMAyF70j7D5EncWPp2DRQWTZtSENIOxHgwM1q&#10;TFtonCpJ1/Lv8QGJmy0/v/e+7X7ynbpQTG1gA8tFAYq4Cq7l2sDb6+nmHlTKyA67wGTghxLsd7Or&#10;LZYujPxCF5trJSacSjTQ5NyXWqeqIY9pEXpiuX2G6DHLGmvtIo5i7jt9WxQb7bFlSWiwp8eGqm87&#10;eAPr4e7jvBpt9Et9PJ+eBlu8f1ljrufT4QFUpin/i/++n53UX23WAiA4MoP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cN3fHAAAA3gAAAA8AAAAAAAAAAAAAAAAAmAIAAGRy&#10;cy9kb3ducmV2LnhtbFBLBQYAAAAABAAEAPUAAACMAwAAAAA=&#10;" path="m,547117r106680,l106680,,,,,547117xe" filled="f" strokecolor="#010101" strokeweight=".1007mm">
                  <v:stroke endcap="round"/>
                  <v:path arrowok="t" textboxrect="0,0,106680,547117"/>
                </v:shape>
                <v:shape id="Shape 108039" o:spid="_x0000_s1466" style="position:absolute;left:27111;top:15867;width:1083;height:6568;visibility:visible;mso-wrap-style:square;v-text-anchor:top" coordsize="108204,656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hqccA&#10;AADfAAAADwAAAGRycy9kb3ducmV2LnhtbESPwU7DMAyG75N4h8hI3LakQ4xSmk4TExIXDttA4mg1&#10;Ji00TpWEtbw9QULi+On3/9mut7MbxJlC7D1rKFYKBHHrTc9Ww8vpcVmCiAnZ4OCZNHxThG1zsaix&#10;Mn7iA52PyYos4Vihhi6lsZIyth05jCs/Eufs3QeHKWOw0gScstwNcq3URjrsOW/ocKSHjtrP45fL&#10;lv1rGW73N1bZt2n9PBanXeE/tL66nHf3IBLN6X/4r/1k8vmqVNd38PtPBp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goanHAAAA3wAAAA8AAAAAAAAAAAAAAAAAmAIAAGRy&#10;cy9kb3ducmV2LnhtbFBLBQYAAAAABAAEAPUAAACMAwAAAAA=&#10;" path="m,l108204,r,656844l,656844,,e" fillcolor="#94beff" stroked="f" strokeweight="0">
                  <v:stroke endcap="square"/>
                  <v:path arrowok="t" textboxrect="0,0,108204,656844"/>
                </v:shape>
                <v:shape id="Shape 13643" o:spid="_x0000_s1467" style="position:absolute;left:27111;top:15867;width:1083;height:6568;visibility:visible;mso-wrap-style:square;v-text-anchor:top" coordsize="108204,656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1jcgA&#10;AADeAAAADwAAAGRycy9kb3ducmV2LnhtbESPQWvCQBCF7wX/wzKCt7rRFJXUVYpQFQShKpTeptkx&#10;iWZnw+5q0n/fLQi9zfDe9+bNfNmZWtzJ+cqygtEwAUGcW11xoeB0fH+egfABWWNtmRT8kIflovc0&#10;x0zblj/ofgiFiCHsM1RQhtBkUvq8JIN+aBviqJ2tMxji6gqpHbYx3NRynCQTabDieKHEhlYl5dfD&#10;zcQas/34PLp8fu9W0/Vu3Xylrp1ulBr0u7dXEIG68G9+0FsduXTyksLfO3EG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ovWNyAAAAN4AAAAPAAAAAAAAAAAAAAAAAJgCAABk&#10;cnMvZG93bnJldi54bWxQSwUGAAAAAAQABAD1AAAAjQMAAAAA&#10;" path="m,656844r108204,l108204,,,,,656844xe" filled="f" strokecolor="#010101" strokeweight=".1007mm">
                  <v:stroke endcap="round"/>
                  <v:path arrowok="t" textboxrect="0,0,108204,656844"/>
                </v:shape>
                <v:shape id="Shape 108040" o:spid="_x0000_s1468" style="position:absolute;left:28194;top:14770;width:1097;height:7665;visibility:visible;mso-wrap-style:square;v-text-anchor:top" coordsize="109728,766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66KcMA&#10;AADfAAAADwAAAGRycy9kb3ducmV2LnhtbERPy0oDMRTdC/5DuAV3NmkRKdOmxVoK4kKxlnZ7nVwn&#10;g3k1ie34996F4PJw3ovV4J04Uy59DBomYwWCQhtNHzoN+/ft7QxEqRgMuhhIww8VWC2vrxbYmHgJ&#10;b3Te1U5wSCgNarC1pkbK0lryWMYxUWDuM2aPlWHupMl44XDv5FSpe+mxD9xgMdGjpfZr9+015Did&#10;bD5e1u5A6bjduOeTfU0nrW9Gw8McRKWh/ov/3E+G56uZuuMH/IcB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66KcMAAADfAAAADwAAAAAAAAAAAAAAAACYAgAAZHJzL2Rv&#10;d25yZXYueG1sUEsFBgAAAAAEAAQA9QAAAIgDAAAAAA==&#10;" path="m,l109728,r,766573l,766573,,e" fillcolor="#94beff" stroked="f" strokeweight="0">
                  <v:stroke endcap="square"/>
                  <v:path arrowok="t" textboxrect="0,0,109728,766573"/>
                </v:shape>
                <v:shape id="Shape 13646" o:spid="_x0000_s1469" style="position:absolute;left:28194;top:14770;width:1097;height:7665;visibility:visible;mso-wrap-style:square;v-text-anchor:top" coordsize="109728,766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S3MMA&#10;AADeAAAADwAAAGRycy9kb3ducmV2LnhtbERPS2uDQBC+B/oflinkFtc8kGLdhFKSEOhJm0OPU3ei&#10;UndW3U00/74bKPQ2H99zst1kWnGjwTWWFSyjGARxaXXDlYLz52HxAsJ5ZI2tZVJwJwe77dMsw1Tb&#10;kXO6Fb4SIYRdigpq77tUSlfWZNBFtiMO3MUOBn2AQyX1gGMIN61cxXEiDTYcGmrs6L2m8qe4GgWX&#10;D3vtl+f+uO/Nl/vGisYcSan58/T2CsLT5P/Ff+6TDvPXySaBxzvhBr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LS3MMAAADeAAAADwAAAAAAAAAAAAAAAACYAgAAZHJzL2Rv&#10;d25yZXYueG1sUEsFBgAAAAAEAAQA9QAAAIgDAAAAAA==&#10;" path="m,766573r109728,l109728,,,,,766573xe" filled="f" strokecolor="#010101" strokeweight=".1007mm">
                  <v:stroke endcap="round"/>
                  <v:path arrowok="t" textboxrect="0,0,109728,766573"/>
                </v:shape>
                <v:shape id="Shape 108041" o:spid="_x0000_s1470" style="position:absolute;left:29291;top:3842;width:1082;height:18593;visibility:visible;mso-wrap-style:square;v-text-anchor:top" coordsize="108203,185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oyMMA&#10;AADfAAAADwAAAGRycy9kb3ducmV2LnhtbESP0YrCMBBF3wX/IYzgmyauy1qqUWRR2Tex+gFDM7bV&#10;ZlKaaOvfbxaEfTzcuWdmVpve1uJJra8ca5hNFQji3JmKCw2X836SgPAB2WDtmDS8yMNmPRysMDWu&#10;4xM9s1CIKGGfooYyhCaV0uclWfRT1xDH7OpaiyFiW0jTYhfltpYfSn1JixXHDSU29F1Sfs8eVsN8&#10;kR1pcVN0PnTJ6XWI9t1tr/V41G+XIAL14X/43f4x8XyVqM8Z/P0TA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0oyMMAAADfAAAADwAAAAAAAAAAAAAAAACYAgAAZHJzL2Rv&#10;d25yZXYueG1sUEsFBgAAAAAEAAQA9QAAAIgDAAAAAA==&#10;" path="m,l108203,r,1859280l,1859280,,e" fillcolor="#94beff" stroked="f" strokeweight="0">
                  <v:stroke endcap="square"/>
                  <v:path arrowok="t" textboxrect="0,0,108203,1859280"/>
                </v:shape>
                <v:shape id="Shape 13649" o:spid="_x0000_s1471" style="position:absolute;left:29291;top:3842;width:1082;height:18593;visibility:visible;mso-wrap-style:square;v-text-anchor:top" coordsize="108204,185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CgsgA&#10;AADeAAAADwAAAGRycy9kb3ducmV2LnhtbESPS2vDMBCE74X+B7GF3hq5D9zEiRJCoZCWkuYFvi7W&#10;1haxVkZSHTe/PioUettlZr6dnS0G24qefDCOFdyPMhDEldOGawWH/evdGESIyBpbx6TghwIs5tdX&#10;Myy0O/GW+l2sRYJwKFBBE2NXSBmqhiyGkeuIk/blvMWYVl9L7fGU4LaVD1mWS4uG04UGO3ppqDru&#10;vm2ilJ59+dGf3zamfD6s3k2+/jRK3d4MyymISEP8N/+lVzrVf8yfJvD7TppB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6sKCyAAAAN4AAAAPAAAAAAAAAAAAAAAAAJgCAABk&#10;cnMvZG93bnJldi54bWxQSwUGAAAAAAQABAD1AAAAjQMAAAAA&#10;" path="m,1859280r108204,l108204,,,,,1859280xe" filled="f" strokecolor="#010101" strokeweight=".1007mm">
                  <v:stroke endcap="round"/>
                  <v:path arrowok="t" textboxrect="0,0,108204,1859280"/>
                </v:shape>
                <v:shape id="Shape 108042" o:spid="_x0000_s1472" style="position:absolute;left:30373;top:2760;width:1067;height:19675;visibility:visible;mso-wrap-style:square;v-text-anchor:top" coordsize="106681,1967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qdMMA&#10;AADfAAAADwAAAGRycy9kb3ducmV2LnhtbERPTWsCMRC9F/wPYQrealIR0a1RiiIIlYJbKT0Om3Gz&#10;7WayJFG3/94UhB4f73ux6l0rLhRi41nD80iBIK68abjWcPzYPs1AxIRssPVMGn4pwmo5eFhgYfyV&#10;D3QpUy1yCMcCNdiUukLKWFlyGEe+I87cyQeHKcNQSxPwmsNdK8dKTaXDhnODxY7Wlqqf8uw0rPff&#10;m6+5fZt8lkcZtqfp7n3OXuvhY//6AiJRn/7Fd/fO5PlqpiZj+PuTAc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KqdMMAAADfAAAADwAAAAAAAAAAAAAAAACYAgAAZHJzL2Rv&#10;d25yZXYueG1sUEsFBgAAAAAEAAQA9QAAAIgDAAAAAA==&#10;" path="m,l106681,r,1967484l,1967484,,e" fillcolor="#94beff" stroked="f" strokeweight="0">
                  <v:stroke endcap="square"/>
                  <v:path arrowok="t" textboxrect="0,0,106681,1967484"/>
                </v:shape>
                <v:shape id="Shape 13652" o:spid="_x0000_s1473" style="position:absolute;left:30373;top:2760;width:1067;height:19675;visibility:visible;mso-wrap-style:square;v-text-anchor:top" coordsize="106680,1967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03pcUA&#10;AADeAAAADwAAAGRycy9kb3ducmV2LnhtbERPS2vCQBC+F/oflil4Ed3UYtDoKkUQbevFB56H7DQb&#10;mp0N2VWT/nq3IPQ2H99z5svWVuJKjS8dK3gdJiCIc6dLLhScjuvBBIQPyBorx6SgIw/LxfPTHDPt&#10;bryn6yEUIoawz1CBCaHOpPS5IYt+6GriyH27xmKIsCmkbvAWw20lR0mSSoslxwaDNa0M5T+Hi1Xg&#10;P7rteb377X+NN6aads6nn/2JUr2X9n0GIlAb/sUP91bH+W/peAR/78Qb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TelxQAAAN4AAAAPAAAAAAAAAAAAAAAAAJgCAABkcnMv&#10;ZG93bnJldi54bWxQSwUGAAAAAAQABAD1AAAAigMAAAAA&#10;" path="m,1967484r106680,l106680,,,,,1967484xe" filled="f" strokecolor="#010101" strokeweight=".1007mm">
                  <v:stroke endcap="round"/>
                  <v:path arrowok="t" textboxrect="0,0,106680,1967484"/>
                </v:shape>
                <v:shape id="Shape 108043" o:spid="_x0000_s1474" style="position:absolute;left:31440;top:1663;width:1097;height:20772;visibility:visible;mso-wrap-style:square;v-text-anchor:top" coordsize="109728,2077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uC8IA&#10;AADfAAAADwAAAGRycy9kb3ducmV2LnhtbERPTWsCMRC9C/0PYQq9aWJbRLZGWQoFD6Jd296HzbhZ&#10;3EyWJNXVX28KBY+P971YDa4TJwqx9axhOlEgiGtvWm40fH99jOcgYkI22HkmDReKsFo+jBZYGH/m&#10;ik771IgcwrFADTalvpAy1pYcxonviTN38MFhyjA00gQ853DXyWelZtJhy7nBYk/vlurj/tdpuG6m&#10;P7vKdhf3GXhdlqmutn6j9dPjUL6BSDSku/jfvTZ5vpqr1xf4+5MB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JW4LwgAAAN8AAAAPAAAAAAAAAAAAAAAAAJgCAABkcnMvZG93&#10;bnJldi54bWxQSwUGAAAAAAQABAD1AAAAhwMAAAAA&#10;" path="m,l109728,r,2077212l,2077212,,e" fillcolor="#94beff" stroked="f" strokeweight="0">
                  <v:stroke endcap="square"/>
                  <v:path arrowok="t" textboxrect="0,0,109728,2077212"/>
                </v:shape>
                <v:shape id="Shape 13655" o:spid="_x0000_s1475" style="position:absolute;left:31440;top:1663;width:1097;height:20772;visibility:visible;mso-wrap-style:square;v-text-anchor:top" coordsize="109728,2077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xP8QA&#10;AADeAAAADwAAAGRycy9kb3ducmV2LnhtbERPTWvCQBC9F/wPywjemo2VSEldRYSiFEpo7KW3ITsm&#10;wexs2F1N0l/fLRR6m8f7nM1uNJ24k/OtZQXLJAVBXFndcq3g8/z6+AzCB2SNnWVSMJGH3Xb2sMFc&#10;24E/6F6GWsQQ9jkqaELocyl91ZBBn9ieOHIX6wyGCF0ttcMhhptOPqXpWhpsOTY02NOhoepa3oyC&#10;4ktOlR7a/tvxO9vTmzxOl0KpxXzcv4AINIZ/8Z/7pOP81TrL4PedeIP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v8T/EAAAA3gAAAA8AAAAAAAAAAAAAAAAAmAIAAGRycy9k&#10;b3ducmV2LnhtbFBLBQYAAAAABAAEAPUAAACJAwAAAAA=&#10;" path="m,2077212r109728,l109728,,,,,2077212xe" filled="f" strokecolor="#010101" strokeweight=".1007mm">
                  <v:stroke endcap="round"/>
                  <v:path arrowok="t" textboxrect="0,0,109728,2077212"/>
                </v:shape>
                <v:shape id="Shape 108044" o:spid="_x0000_s1476" style="position:absolute;left:32537;top:14770;width:1082;height:7665;visibility:visible;mso-wrap-style:square;v-text-anchor:top" coordsize="108203,766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4xfMMA&#10;AADfAAAADwAAAGRycy9kb3ducmV2LnhtbERPy2oCMRTdF/yHcAV3NVGmIqNRRBBcSB9TFy4vk+vM&#10;4ORmTKJO+/VNodDl4byX69624k4+NI41TMYKBHHpTMOVhuPn7nkOIkRkg61j0vBFAdarwdMSc+Me&#10;/EH3IlYihXDIUUMdY5dLGcqaLIax64gTd3beYkzQV9J4fKRw28qpUjNpseHUUGNH25rKS3GzGg4v&#10;/hrM8XuPp/fCzNRVZq/uTevRsN8sQETq47/4z703ab6aqyyD3z8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4xfMMAAADfAAAADwAAAAAAAAAAAAAAAACYAgAAZHJzL2Rv&#10;d25yZXYueG1sUEsFBgAAAAAEAAQA9QAAAIgDAAAAAA==&#10;" path="m,l108203,r,766573l,766573,,e" fillcolor="#94beff" stroked="f" strokeweight="0">
                  <v:stroke endcap="square"/>
                  <v:path arrowok="t" textboxrect="0,0,108203,766573"/>
                </v:shape>
                <v:shape id="Shape 13658" o:spid="_x0000_s1477" style="position:absolute;left:32537;top:14770;width:1082;height:7665;visibility:visible;mso-wrap-style:square;v-text-anchor:top" coordsize="108204,766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FlJccA&#10;AADeAAAADwAAAGRycy9kb3ducmV2LnhtbESPQUvDQBCF74X+h2UK3tqNikVit6UogjdtK1VvY3ZM&#10;QrKzMTu2yb93DoK3Gd6b975ZbYbQmhP1qY7s4HKRgSEuoq+5dPB6eJzfgkmC7LGNTA5GSrBZTycr&#10;zH08845OeymNhnDK0UEl0uXWpqKigGkRO2LVvmIfUHTtS+t7PGt4aO1Vli1twJq1ocKO7isqmv1P&#10;cCDH49vDcyMfhx2+fOL2fZTme3TuYjZs78AIDfJv/rt+8op/vbxRXn1HZ7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RZSXHAAAA3gAAAA8AAAAAAAAAAAAAAAAAmAIAAGRy&#10;cy9kb3ducmV2LnhtbFBLBQYAAAAABAAEAPUAAACMAwAAAAA=&#10;" path="m,766573r108204,l108204,,,,,766573xe" filled="f" strokecolor="#010101" strokeweight=".1007mm">
                  <v:stroke endcap="round"/>
                  <v:path arrowok="t" textboxrect="0,0,108204,766573"/>
                </v:shape>
                <v:shape id="Shape 108045" o:spid="_x0000_s1478" style="position:absolute;left:33619;top:13688;width:1082;height:8747;visibility:visible;mso-wrap-style:square;v-text-anchor:top" coordsize="108205,874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sOn8IA&#10;AADfAAAADwAAAGRycy9kb3ducmV2LnhtbERPy2oCMRTdF/oP4Ra6KZpU1MpolL6EuqwKbi+TO5Po&#10;5GaYpDr+vSkUujyc92LV+0acqYsusIbnoQJBXAbjuNaw360HMxAxIRtsApOGK0VYLe/vFliYcOFv&#10;Om9TLXIIxwI12JTaQspYWvIYh6ElzlwVOo8pw66WpsNLDveNHCk1lR4d5waLLb1bKk/bH6+hGr3Z&#10;jas/YzUtHb8cnz4Ok7TT+vGhf52DSNSnf/Gf+8vk+WqmxhP4/ZMB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iw6fwgAAAN8AAAAPAAAAAAAAAAAAAAAAAJgCAABkcnMvZG93&#10;bnJldi54bWxQSwUGAAAAAAQABAD1AAAAhwMAAAAA&#10;" path="m,l108205,r,874776l,874776,,e" fillcolor="#94beff" stroked="f" strokeweight="0">
                  <v:stroke endcap="square"/>
                  <v:path arrowok="t" textboxrect="0,0,108205,874776"/>
                </v:shape>
                <v:shape id="Shape 13661" o:spid="_x0000_s1479" style="position:absolute;left:33619;top:13688;width:1082;height:8747;visibility:visible;mso-wrap-style:square;v-text-anchor:top" coordsize="108204,874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7sQA&#10;AADeAAAADwAAAGRycy9kb3ducmV2LnhtbERPTWvCQBC9F/oflin0VjcqxBJdJVSk9mjipbcxOybB&#10;7Gy6u8b477tCobd5vM9ZbUbTiYGcby0rmE4SEMSV1S3XCo7l7u0dhA/IGjvLpOBOHjbr56cVZtre&#10;+EBDEWoRQ9hnqKAJoc+k9FVDBv3E9sSRO1tnMEToaqkd3mK46eQsSVJpsOXY0GBPHw1Vl+JqFOiv&#10;uV3kef99bX+2J1csys/tUCr1+jLmSxCBxvAv/nPvdZw/T9MpPN6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o2u7EAAAA3gAAAA8AAAAAAAAAAAAAAAAAmAIAAGRycy9k&#10;b3ducmV2LnhtbFBLBQYAAAAABAAEAPUAAACJAwAAAAA=&#10;" path="m,874776r108204,l108204,,,,,874776xe" filled="f" strokecolor="#010101" strokeweight=".1007mm">
                  <v:stroke endcap="round"/>
                  <v:path arrowok="t" textboxrect="0,0,108204,874776"/>
                </v:shape>
                <v:shape id="Shape 108046" o:spid="_x0000_s1480" style="position:absolute;left:34701;top:19143;width:1082;height:3292;visibility:visible;mso-wrap-style:square;v-text-anchor:top" coordsize="108204,329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5tJMIA&#10;AADfAAAADwAAAGRycy9kb3ducmV2LnhtbERPTUvDQBC9C/6HZQRvdlcpJcRuQhGKVfBg1fuQnWbT&#10;ZmdjZm1Tf70rCB4f73tZT6FXRxqli2zhdmZAETfRddxaeH9b3xSgJCE77COThTMJ1NXlxRJLF0/8&#10;SsdtalUOYSnRgk9pKLWWxlNAmcWBOHO7OAZMGY6tdiOecnjo9Z0xCx2w49zgcaAHT81h+xUsPEm7&#10;3uOHeZybzfmFP6X49s9i7fXVtLoHlWhK/+I/98bl+aYw8wX8/skAd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Pm0kwgAAAN8AAAAPAAAAAAAAAAAAAAAAAJgCAABkcnMvZG93&#10;bnJldi54bWxQSwUGAAAAAAQABAD1AAAAhwMAAAAA&#10;" path="m,l108204,r,329185l,329185,,e" fillcolor="#94beff" stroked="f" strokeweight="0">
                  <v:stroke endcap="square"/>
                  <v:path arrowok="t" textboxrect="0,0,108204,329185"/>
                </v:shape>
                <v:shape id="Shape 13664" o:spid="_x0000_s1481" style="position:absolute;left:34701;top:19143;width:1082;height:3292;visibility:visible;mso-wrap-style:square;v-text-anchor:top" coordsize="108204,329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ZpIMIA&#10;AADeAAAADwAAAGRycy9kb3ducmV2LnhtbERPS4vCMBC+C/sfwizsTdOqlKVrFBEEBS++7kMztnWb&#10;STeJ2vXXG0HwNh/fcyazzjTiSs7XlhWkgwQEcWF1zaWCw37Z/wbhA7LGxjIp+CcPs+lHb4K5tjfe&#10;0nUXShFD2OeooAqhzaX0RUUG/cC2xJE7WWcwROhKqR3eYrhp5DBJMmmw5thQYUuLiorf3cUo0EU6&#10;cgdq7nL4tzmn883a6ONaqa/Pbv4DIlAX3uKXe6Xj/FGWjeH5TrxB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mkgwgAAAN4AAAAPAAAAAAAAAAAAAAAAAJgCAABkcnMvZG93&#10;bnJldi54bWxQSwUGAAAAAAQABAD1AAAAhwMAAAAA&#10;" path="m,329185r108204,l108204,,,,,329185xe" filled="f" strokecolor="#010101" strokeweight=".1007mm">
                  <v:stroke endcap="round"/>
                  <v:path arrowok="t" textboxrect="0,0,108204,329185"/>
                </v:shape>
                <v:shape id="Shape 108047" o:spid="_x0000_s1482" style="position:absolute;left:35783;top:20241;width:1082;height:2194;visibility:visible;mso-wrap-style:square;v-text-anchor:top" coordsize="108203,2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tRWMYA&#10;AADfAAAADwAAAGRycy9kb3ducmV2LnhtbERPXUvDMBR9F/wP4Q72Ii5xDjfqsiHFwUBhWn3Qt2ty&#10;15Y1N6XJ1u7fL4Lg4+F8L9eDa8SJulB71nA3USCIjbc1lxo+Pza3CxAhIltsPJOGMwVYr66vlphZ&#10;3/M7nYpYihTCIUMNVYxtJmUwFTkME98SJ27vO4cxwa6UtsM+hbtGTpV6kA5rTg0VtpRXZA7F0Wl4&#10;3pnDTd/m38XLa25wc/8z+3qbaz0eDU+PICIN8V/8597aNF8t1GwOv38SAL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tRWMYAAADfAAAADwAAAAAAAAAAAAAAAACYAgAAZHJz&#10;L2Rvd25yZXYueG1sUEsFBgAAAAAEAAQA9QAAAIsDAAAAAA==&#10;" path="m,l108203,r,219456l,219456,,e" fillcolor="#94beff" stroked="f" strokeweight="0">
                  <v:stroke endcap="square"/>
                  <v:path arrowok="t" textboxrect="0,0,108203,219456"/>
                </v:shape>
                <v:shape id="Shape 13667" o:spid="_x0000_s1483" style="position:absolute;left:35783;top:20241;width:1082;height:2194;visibility:visible;mso-wrap-style:square;v-text-anchor:top" coordsize="108204,2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AiQMUA&#10;AADeAAAADwAAAGRycy9kb3ducmV2LnhtbERPTWsCMRC9F/wPYQreNNsKa1mNUguCB6FqW72Om3F3&#10;azJZNlG3/nojCL3N433OeNpaI87U+Mqxgpd+AoI4d7riQsH317z3BsIHZI3GMSn4Iw/TSedpjJl2&#10;F17TeRMKEUPYZ6igDKHOpPR5SRZ939XEkTu4xmKIsCmkbvASw62Rr0mSSosVx4YSa/ooKT9uTlbB&#10;bnf9NGa/JD7iaVv9zK6LlfxVqvvcvo9ABGrDv/jhXug4f5CmQ7i/E2+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CJAxQAAAN4AAAAPAAAAAAAAAAAAAAAAAJgCAABkcnMv&#10;ZG93bnJldi54bWxQSwUGAAAAAAQABAD1AAAAigMAAAAA&#10;" path="m,219456r108204,l108204,,,,,219456xe" filled="f" strokecolor="#010101" strokeweight=".1007mm">
                  <v:stroke endcap="round"/>
                  <v:path arrowok="t" textboxrect="0,0,108204,219456"/>
                </v:shape>
                <v:shape id="Shape 108048" o:spid="_x0000_s1484" style="position:absolute;left:36865;top:21338;width:1097;height:1097;visibility:visible;mso-wrap-style:square;v-text-anchor:top" coordsize="109729,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BAscQA&#10;AADfAAAADwAAAGRycy9kb3ducmV2LnhtbERPTU8CMRC9m/gfmjHhJi0GkKwUYgAjJ1A04TrZjtuN&#10;2+lmW2Hl1zMHE48v73u+7EOjTtSlOrKF0dCAIi6jq7my8Pnxcj8DlTKywyYyWfilBMvF7c0cCxfP&#10;/E6nQ66UhHAq0ILPuS20TqWngGkYW2LhvmIXMAvsKu06PEt4aPSDMVMdsGZp8NjSylP5ffgJFh53&#10;k3IyWvnk9KY97i/bV1q/Ha0d3PXPT6Ay9flf/OfeOplvZmYsg+WPAN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QQLHEAAAA3wAAAA8AAAAAAAAAAAAAAAAAmAIAAGRycy9k&#10;b3ducmV2LnhtbFBLBQYAAAAABAAEAPUAAACJAwAAAAA=&#10;" path="m,l109729,r,109728l,109728,,e" fillcolor="#94beff" stroked="f" strokeweight="0">
                  <v:stroke endcap="square"/>
                  <v:path arrowok="t" textboxrect="0,0,109729,109728"/>
                </v:shape>
                <v:shape id="Shape 13670" o:spid="_x0000_s1485" style="position:absolute;left:36865;top:21338;width:1097;height:1097;visibility:visible;mso-wrap-style:square;v-text-anchor:top" coordsize="109728,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bncgA&#10;AADeAAAADwAAAGRycy9kb3ducmV2LnhtbESPQWvCQBCF74X+h2UKvdVNWrASXaWUFgqKUG2gxyE7&#10;JtHsbJpdY/LvOwfB2wzz5r33LVaDa1RPXag9G0gnCSjiwtuaSwM/+8+nGagQkS02nsnASAFWy/u7&#10;BWbWX/ib+l0slZhwyNBAFWObaR2KihyGiW+J5XbwncMoa1dq2+FFzF2jn5Nkqh3WLAkVtvReUXHa&#10;nZ2BfPxNOV+f/Tr/2Dabzd8x7ce9MY8Pw9scVKQh3sTX7y8r9V+mrwIgODKDX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dJudyAAAAN4AAAAPAAAAAAAAAAAAAAAAAJgCAABk&#10;cnMvZG93bnJldi54bWxQSwUGAAAAAAQABAD1AAAAjQMAAAAA&#10;" path="m,109728r109728,l109728,,,,,109728xe" filled="f" strokecolor="#010101" strokeweight=".1007mm">
                  <v:stroke endcap="round"/>
                  <v:path arrowok="t" textboxrect="0,0,109728,109728"/>
                </v:shape>
                <v:shape id="Shape 13671" o:spid="_x0000_s1486" style="position:absolute;left:1828;top:551;width:0;height:21915;visibility:visible;mso-wrap-style:square;v-text-anchor:top" coordsize="0,219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PfzcMA&#10;AADeAAAADwAAAGRycy9kb3ducmV2LnhtbESP0WrDMAxF3wf7B6PB3lanG7RdWreEwWD0rUk/QI21&#10;JF0sB9tLs7+fCoW+Sejee3Q3u8n1aqQQO88G5rMMFHHtbceNgWP1+bICFROyxd4zGfijCLvt48MG&#10;c+svfKCxTI2SEI45GmhTGnKtY92SwzjzA7Hcvn1wmGQNjbYBLxLuev2aZQvtsGMhtDjQR0v1T/nr&#10;BHJeYXpH0RanuC9DUbEbK2Oen6ZiDSrRlO7im/vLyvtvi+UcrnVkBr3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PfzcMAAADeAAAADwAAAAAAAAAAAAAAAACYAgAAZHJzL2Rv&#10;d25yZXYueG1sUEsFBgAAAAAEAAQA9QAAAIgDAAAAAA==&#10;" path="m,l,2191512e" filled="f" strokecolor="#010101" strokeweight=".1343mm">
                  <v:stroke endcap="square"/>
                  <v:path arrowok="t" textboxrect="0,0,0,2191512"/>
                </v:shape>
                <v:shape id="Shape 13672" o:spid="_x0000_s1487" style="position:absolute;left:1828;top:22466;width:36500;height:0;visibility:visible;mso-wrap-style:square;v-text-anchor:top" coordsize="3649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EXMYA&#10;AADeAAAADwAAAGRycy9kb3ducmV2LnhtbERPTWvCQBC9C/0Pywi9iG5qIWp0lVJaWhQRoxdvQ3ZM&#10;FrOzIbvVtL++Wyh4m8f7nMWqs7W4UuuNYwVPowQEceG04VLB8fA+nILwAVlj7ZgUfJOH1fKht8BM&#10;uxvv6ZqHUsQQ9hkqqEJoMil9UZFFP3INceTOrrUYImxLqVu8xXBby3GSpNKi4dhQYUOvFRWX/Msq&#10;2K5PJjGbgdyl64+ZHtj88vNmlHrsdy9zEIG6cBf/uz91nP+cTsbw9068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EXMYAAADeAAAADwAAAAAAAAAAAAAAAACYAgAAZHJz&#10;L2Rvd25yZXYueG1sUEsFBgAAAAAEAAQA9QAAAIsDAAAAAA==&#10;" path="m,l3649980,e" filled="f" strokecolor="#010101" strokeweight=".1343mm">
                  <v:stroke endcap="square"/>
                  <v:path arrowok="t" textboxrect="0,0,3649980,0"/>
                </v:shape>
                <v:shape id="Shape 13673" o:spid="_x0000_s1488" style="position:absolute;left:38328;top:551;width:0;height:21915;visibility:visible;mso-wrap-style:square;v-text-anchor:top" coordsize="0,219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3kIcMA&#10;AADeAAAADwAAAGRycy9kb3ducmV2LnhtbESP0WrDMAxF3wf7B6NB31ZnLXRdWreEwqDsrUk/QI21&#10;JF0sB9tLs7+fBoW9Sejee3S3+8n1aqQQO88GXuYZKOLa244bA+fq/XkNKiZki71nMvBDEfa7x4ct&#10;5tbf+ERjmRolIRxzNNCmNORax7olh3HuB2K5ffrgMMkaGm0D3iTc9XqRZSvtsGMhtDjQoaX6q/x2&#10;ArmuMb2haItL/ChDUbEbK2NmT1OxAZVoSv/iu/to5f3l6nUJf3VkBr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3kIcMAAADeAAAADwAAAAAAAAAAAAAAAACYAgAAZHJzL2Rv&#10;d25yZXYueG1sUEsFBgAAAAAEAAQA9QAAAIgDAAAAAA==&#10;" path="m,2191512l,e" filled="f" strokecolor="#010101" strokeweight=".1343mm">
                  <v:stroke endcap="square"/>
                  <v:path arrowok="t" textboxrect="0,0,0,2191512"/>
                </v:shape>
                <v:shape id="Shape 13674" o:spid="_x0000_s1489" style="position:absolute;left:1828;top:551;width:36500;height:0;visibility:visible;mso-wrap-style:square;v-text-anchor:top" coordsize="3649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5s8cA&#10;AADeAAAADwAAAGRycy9kb3ducmV2LnhtbERPTUvDQBC9F/wPywheitloS9SYbSmlxVIRMXrxNmTH&#10;ZEl2NmS3bfTXu4LQ2zze5xTL0XbiSIM3jhXcJCkI4sppw7WCj/ft9T0IH5A1do5JwTd5WC4uJgXm&#10;2p34jY5lqEUMYZ+jgiaEPpfSVw1Z9InriSP35QaLIcKhlnrAUwy3nbxN00xaNBwbGuxp3VDVlger&#10;4GX/aVLzPJWv2f7pQU9t2f5sjFJXl+PqEUSgMZzF/+6djvNn2d0c/t6JN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LObPHAAAA3gAAAA8AAAAAAAAAAAAAAAAAmAIAAGRy&#10;cy9kb3ducmV2LnhtbFBLBQYAAAAABAAEAPUAAACMAwAAAAA=&#10;" path="m3649980,l,e" filled="f" strokecolor="#010101" strokeweight=".1343mm">
                  <v:stroke endcap="square"/>
                  <v:path arrowok="t" textboxrect="0,0,3649980,0"/>
                </v:shape>
                <w10:anchorlock/>
              </v:group>
            </w:pict>
          </mc:Fallback>
        </mc:AlternateContent>
      </w:r>
    </w:p>
    <w:p w:rsidR="00EB636C" w:rsidRPr="003310E1" w:rsidRDefault="00EB636C" w:rsidP="00EB636C">
      <w:pPr>
        <w:tabs>
          <w:tab w:val="center" w:pos="533"/>
          <w:tab w:val="center" w:pos="1385"/>
          <w:tab w:val="center" w:pos="2239"/>
          <w:tab w:val="center" w:pos="3091"/>
          <w:tab w:val="center" w:pos="3946"/>
          <w:tab w:val="center" w:pos="4798"/>
          <w:tab w:val="center" w:pos="5652"/>
          <w:tab w:val="center" w:pos="9163"/>
        </w:tabs>
        <w:spacing w:after="149" w:line="246" w:lineRule="auto"/>
        <w:ind w:left="0" w:firstLine="0"/>
        <w:jc w:val="left"/>
        <w:rPr>
          <w:rFonts w:ascii="Times New Roman" w:hAnsi="Times New Roman" w:cs="Times New Roman"/>
          <w:color w:val="auto"/>
          <w:sz w:val="16"/>
        </w:rPr>
      </w:pPr>
      <w:r w:rsidRPr="0015673E">
        <w:rPr>
          <w:rFonts w:ascii="Times New Roman" w:eastAsia="Calibri" w:hAnsi="Times New Roman" w:cs="Times New Roman"/>
          <w:color w:val="auto"/>
          <w:sz w:val="22"/>
        </w:rPr>
        <w:tab/>
      </w:r>
      <w:r w:rsidRPr="0015673E">
        <w:rPr>
          <w:rFonts w:ascii="Times New Roman" w:hAnsi="Times New Roman" w:cs="Times New Roman"/>
          <w:color w:val="auto"/>
          <w:sz w:val="16"/>
        </w:rPr>
        <w:t>-0.25</w:t>
      </w:r>
      <w:r w:rsidRPr="0015673E">
        <w:rPr>
          <w:rFonts w:ascii="Times New Roman" w:hAnsi="Times New Roman" w:cs="Times New Roman"/>
          <w:color w:val="auto"/>
          <w:sz w:val="16"/>
        </w:rPr>
        <w:tab/>
        <w:t>-0.20</w:t>
      </w:r>
      <w:r w:rsidRPr="0015673E">
        <w:rPr>
          <w:rFonts w:ascii="Times New Roman" w:hAnsi="Times New Roman" w:cs="Times New Roman"/>
          <w:color w:val="auto"/>
          <w:sz w:val="16"/>
        </w:rPr>
        <w:tab/>
        <w:t>-0.15</w:t>
      </w:r>
      <w:r w:rsidRPr="0015673E">
        <w:rPr>
          <w:rFonts w:ascii="Times New Roman" w:hAnsi="Times New Roman" w:cs="Times New Roman"/>
          <w:color w:val="auto"/>
          <w:sz w:val="16"/>
        </w:rPr>
        <w:tab/>
        <w:t>-0.10</w:t>
      </w:r>
      <w:r w:rsidRPr="0015673E">
        <w:rPr>
          <w:rFonts w:ascii="Times New Roman" w:hAnsi="Times New Roman" w:cs="Times New Roman"/>
          <w:color w:val="auto"/>
          <w:sz w:val="16"/>
        </w:rPr>
        <w:tab/>
        <w:t>-0.05</w:t>
      </w:r>
      <w:r w:rsidRPr="0015673E">
        <w:rPr>
          <w:rFonts w:ascii="Times New Roman" w:hAnsi="Times New Roman" w:cs="Times New Roman"/>
          <w:color w:val="auto"/>
          <w:sz w:val="16"/>
        </w:rPr>
        <w:tab/>
        <w:t>0.00</w:t>
      </w:r>
      <w:r w:rsidRPr="0015673E">
        <w:rPr>
          <w:rFonts w:ascii="Times New Roman" w:hAnsi="Times New Roman" w:cs="Times New Roman"/>
          <w:color w:val="auto"/>
          <w:sz w:val="16"/>
        </w:rPr>
        <w:tab/>
        <w:t>0.05</w:t>
      </w:r>
      <w:r w:rsidRPr="0015673E">
        <w:rPr>
          <w:rFonts w:ascii="Times New Roman" w:hAnsi="Times New Roman" w:cs="Times New Roman"/>
          <w:color w:val="auto"/>
          <w:sz w:val="16"/>
        </w:rPr>
        <w:tab/>
      </w:r>
      <w:r w:rsidRPr="0015673E">
        <w:rPr>
          <w:rFonts w:ascii="Times New Roman" w:hAnsi="Times New Roman" w:cs="Times New Roman"/>
          <w:color w:val="auto"/>
        </w:rPr>
        <w:t xml:space="preserve"> </w:t>
      </w:r>
    </w:p>
    <w:p w:rsidR="000174AC" w:rsidRPr="00A94C7A" w:rsidRDefault="00EB636C" w:rsidP="004E5D95">
      <w:pPr>
        <w:spacing w:after="260" w:line="328" w:lineRule="auto"/>
        <w:ind w:left="10" w:right="-15" w:hanging="10"/>
        <w:jc w:val="center"/>
        <w:rPr>
          <w:rFonts w:ascii="Times New Roman" w:hAnsi="Times New Roman" w:cs="Times New Roman"/>
          <w:color w:val="auto"/>
          <w:sz w:val="20"/>
        </w:rPr>
      </w:pPr>
      <w:r w:rsidRPr="0015673E">
        <w:rPr>
          <w:rFonts w:ascii="Times New Roman" w:hAnsi="Times New Roman" w:cs="Times New Roman"/>
          <w:b/>
          <w:i/>
          <w:color w:val="auto"/>
          <w:sz w:val="20"/>
        </w:rPr>
        <w:t xml:space="preserve">Source: </w:t>
      </w:r>
      <w:r w:rsidRPr="0015673E">
        <w:rPr>
          <w:rFonts w:ascii="Times New Roman" w:hAnsi="Times New Roman" w:cs="Times New Roman"/>
          <w:color w:val="auto"/>
          <w:sz w:val="20"/>
        </w:rPr>
        <w:t xml:space="preserve">Researcher’s illustration using Eviews (version, 8) </w:t>
      </w:r>
    </w:p>
    <w:p w:rsidR="00A94C7A" w:rsidRPr="00A94C7A" w:rsidRDefault="00A94C7A" w:rsidP="0031408A">
      <w:pPr>
        <w:spacing w:line="240" w:lineRule="auto"/>
        <w:ind w:firstLine="0"/>
        <w:rPr>
          <w:rFonts w:ascii="Times New Roman" w:hAnsi="Times New Roman" w:cs="Times New Roman"/>
          <w:b/>
          <w:color w:val="auto"/>
          <w:sz w:val="20"/>
          <w:szCs w:val="20"/>
        </w:rPr>
      </w:pPr>
      <w:r w:rsidRPr="00A94C7A">
        <w:rPr>
          <w:rFonts w:ascii="Times New Roman" w:hAnsi="Times New Roman" w:cs="Times New Roman"/>
          <w:b/>
          <w:color w:val="auto"/>
          <w:sz w:val="20"/>
          <w:szCs w:val="20"/>
        </w:rPr>
        <w:t>5.0 Concluding Remarks</w:t>
      </w:r>
    </w:p>
    <w:p w:rsidR="000174AC" w:rsidRPr="0031408A" w:rsidRDefault="000174AC" w:rsidP="0031408A">
      <w:pPr>
        <w:spacing w:line="240" w:lineRule="auto"/>
        <w:ind w:firstLine="0"/>
        <w:rPr>
          <w:rFonts w:ascii="Times New Roman" w:hAnsi="Times New Roman" w:cs="Times New Roman"/>
          <w:color w:val="auto"/>
          <w:sz w:val="20"/>
          <w:szCs w:val="20"/>
        </w:rPr>
      </w:pPr>
      <w:r w:rsidRPr="0031408A">
        <w:rPr>
          <w:rFonts w:ascii="Times New Roman" w:hAnsi="Times New Roman" w:cs="Times New Roman"/>
          <w:color w:val="auto"/>
          <w:sz w:val="20"/>
          <w:szCs w:val="20"/>
        </w:rPr>
        <w:t>Generally, risk management is fraught with a lot of complex mathematical and econometric applications in modelling uncertainties and the likely outcomes from the use of various hedging strategies. However, the use of financial derivatives to hedge risks among companies today has become more contagious in modern times, with attendant merits and demerits on the financial performances of the applicants. But it is noticed that extant literature have largely focused more on country and cross-section studies of nonfinancial companies. It was therefore a new twist to fill up the gap in the field, by composing a dataset of 10 financial and nonfinancial companies drawn at random from UK FTSE 100 index, which represents the biggest companies by market capital</w:t>
      </w:r>
      <w:r w:rsidR="00A548CC">
        <w:rPr>
          <w:rFonts w:ascii="Times New Roman" w:hAnsi="Times New Roman" w:cs="Times New Roman"/>
          <w:color w:val="auto"/>
          <w:sz w:val="20"/>
          <w:szCs w:val="20"/>
        </w:rPr>
        <w:t>isation in the UK economy. The</w:t>
      </w:r>
      <w:r w:rsidRPr="0031408A">
        <w:rPr>
          <w:rFonts w:ascii="Times New Roman" w:hAnsi="Times New Roman" w:cs="Times New Roman"/>
          <w:color w:val="auto"/>
          <w:sz w:val="20"/>
          <w:szCs w:val="20"/>
        </w:rPr>
        <w:t xml:space="preserve"> specific objectives of the research hence was to critically analyse</w:t>
      </w:r>
      <w:r w:rsidR="00A548CC">
        <w:rPr>
          <w:rFonts w:ascii="Times New Roman" w:hAnsi="Times New Roman" w:cs="Times New Roman"/>
          <w:color w:val="auto"/>
          <w:sz w:val="20"/>
          <w:szCs w:val="20"/>
        </w:rPr>
        <w:t xml:space="preserve"> and</w:t>
      </w:r>
      <w:r w:rsidRPr="0031408A">
        <w:rPr>
          <w:rFonts w:ascii="Times New Roman" w:hAnsi="Times New Roman" w:cs="Times New Roman"/>
          <w:color w:val="auto"/>
          <w:sz w:val="20"/>
          <w:szCs w:val="20"/>
        </w:rPr>
        <w:t xml:space="preserve"> check how financial derivatives have affected firm performance and also identify one or more of the financial derivatives that has principally caused the most impact, whether favourable or adverse. This was done by keeping the statistical testing techniques as simple and descriptive as possible. </w:t>
      </w:r>
    </w:p>
    <w:p w:rsidR="000174AC" w:rsidRPr="0031408A" w:rsidRDefault="000174AC" w:rsidP="00A94C7A">
      <w:pPr>
        <w:spacing w:line="240" w:lineRule="auto"/>
        <w:ind w:firstLine="0"/>
        <w:rPr>
          <w:rFonts w:ascii="Times New Roman" w:hAnsi="Times New Roman" w:cs="Times New Roman"/>
          <w:color w:val="auto"/>
          <w:sz w:val="20"/>
          <w:szCs w:val="20"/>
        </w:rPr>
      </w:pPr>
      <w:r w:rsidRPr="0031408A">
        <w:rPr>
          <w:rFonts w:ascii="Times New Roman" w:hAnsi="Times New Roman" w:cs="Times New Roman"/>
          <w:color w:val="auto"/>
          <w:sz w:val="20"/>
          <w:szCs w:val="20"/>
        </w:rPr>
        <w:t>A brief assessment of each group of 5 financial and 5 nonfinancial firms of the FTSE 100 index showed a huge difference in their account level data. Nonfinancial firms seem to record far higher return on assets and capital employed, as well as use more of forwards, futures, options and swaps to hedge more of foreign exchange risks. Fin</w:t>
      </w:r>
      <w:r w:rsidR="00831A62" w:rsidRPr="0031408A">
        <w:rPr>
          <w:rFonts w:ascii="Times New Roman" w:hAnsi="Times New Roman" w:cs="Times New Roman"/>
          <w:color w:val="auto"/>
          <w:sz w:val="20"/>
          <w:szCs w:val="20"/>
        </w:rPr>
        <w:t>ancial firms on the other hand are</w:t>
      </w:r>
      <w:r w:rsidRPr="0031408A">
        <w:rPr>
          <w:rFonts w:ascii="Times New Roman" w:hAnsi="Times New Roman" w:cs="Times New Roman"/>
          <w:color w:val="auto"/>
          <w:sz w:val="20"/>
          <w:szCs w:val="20"/>
        </w:rPr>
        <w:t xml:space="preserve"> seen to manage more of interest rate risks with financial derivatives. Nonfinancial firms are also found to be bigger in book size, older in firm age and mor</w:t>
      </w:r>
      <w:r w:rsidR="00A94C7A">
        <w:rPr>
          <w:rFonts w:ascii="Times New Roman" w:hAnsi="Times New Roman" w:cs="Times New Roman"/>
          <w:color w:val="auto"/>
          <w:sz w:val="20"/>
          <w:szCs w:val="20"/>
        </w:rPr>
        <w:t xml:space="preserve">e liquid than financial firms. </w:t>
      </w:r>
      <w:r w:rsidR="00762283" w:rsidRPr="0031408A">
        <w:rPr>
          <w:rFonts w:ascii="Times New Roman" w:hAnsi="Times New Roman" w:cs="Times New Roman"/>
          <w:color w:val="auto"/>
          <w:sz w:val="20"/>
          <w:szCs w:val="20"/>
        </w:rPr>
        <w:t xml:space="preserve"> </w:t>
      </w:r>
    </w:p>
    <w:p w:rsidR="000174AC" w:rsidRPr="00A94C7A" w:rsidRDefault="000174AC" w:rsidP="00A94C7A">
      <w:pPr>
        <w:spacing w:line="240" w:lineRule="auto"/>
        <w:ind w:firstLine="0"/>
        <w:rPr>
          <w:rFonts w:ascii="Times New Roman" w:hAnsi="Times New Roman" w:cs="Times New Roman"/>
          <w:color w:val="auto"/>
          <w:sz w:val="20"/>
          <w:szCs w:val="20"/>
        </w:rPr>
      </w:pPr>
      <w:r w:rsidRPr="0031408A">
        <w:rPr>
          <w:rFonts w:ascii="Times New Roman" w:hAnsi="Times New Roman" w:cs="Times New Roman"/>
          <w:color w:val="auto"/>
          <w:sz w:val="20"/>
          <w:szCs w:val="20"/>
        </w:rPr>
        <w:t xml:space="preserve"> I</w:t>
      </w:r>
      <w:r w:rsidR="00A94C7A">
        <w:rPr>
          <w:rFonts w:ascii="Times New Roman" w:hAnsi="Times New Roman" w:cs="Times New Roman"/>
          <w:color w:val="auto"/>
          <w:sz w:val="20"/>
          <w:szCs w:val="20"/>
        </w:rPr>
        <w:t>n attempting to answer the research questions and provide solution to the</w:t>
      </w:r>
      <w:r w:rsidRPr="0031408A">
        <w:rPr>
          <w:rFonts w:ascii="Times New Roman" w:hAnsi="Times New Roman" w:cs="Times New Roman"/>
          <w:color w:val="auto"/>
          <w:sz w:val="20"/>
          <w:szCs w:val="20"/>
        </w:rPr>
        <w:t xml:space="preserve"> objective</w:t>
      </w:r>
      <w:r w:rsidR="00A94C7A">
        <w:rPr>
          <w:rFonts w:ascii="Times New Roman" w:hAnsi="Times New Roman" w:cs="Times New Roman"/>
          <w:color w:val="auto"/>
          <w:sz w:val="20"/>
          <w:szCs w:val="20"/>
        </w:rPr>
        <w:t>s</w:t>
      </w:r>
      <w:r w:rsidRPr="0031408A">
        <w:rPr>
          <w:rFonts w:ascii="Times New Roman" w:hAnsi="Times New Roman" w:cs="Times New Roman"/>
          <w:color w:val="auto"/>
          <w:sz w:val="20"/>
          <w:szCs w:val="20"/>
        </w:rPr>
        <w:t>, the research unravelled a concentration of past academic works on the identification of specific financial risk types of interest rate, foreign exchange and commodity price, and the use of forwards, futures, options, swaps or a combination of more than one of them to hedge these risks. It is observed that the results of a few works were slightly consistent in reaching a common consensus, but many had mixed results. While Hon (2012) found that interest rate swaps were used more to hedge interest rate risks by 59% of firms in Hong Kong’s Hang Seng index, Chernenko and Faulkender (2011) concluded that the rate of use of interest rate derivatives to hedge and speculate by 1,854 firms are approximately the same. Similarly, Allayannis, Lel and Miller (2011) revealed that the use of foreign currency derivatives to hedge foreign exchange rate risks increases the Tobin’s Q ratio of firm value for 370 firms from 39 different countries. Also, Singh (2004) and Varangis, Larson and Anderson (2002) both argued that the use of options derivatives to manage commodity price risks seem to be most advantageou</w:t>
      </w:r>
      <w:r w:rsidR="00A94C7A">
        <w:rPr>
          <w:rFonts w:ascii="Times New Roman" w:hAnsi="Times New Roman" w:cs="Times New Roman"/>
          <w:color w:val="auto"/>
          <w:sz w:val="20"/>
          <w:szCs w:val="20"/>
        </w:rPr>
        <w:t xml:space="preserve">s in increasing firms returns. </w:t>
      </w:r>
    </w:p>
    <w:p w:rsidR="000174AC" w:rsidRPr="0031408A" w:rsidRDefault="00A94C7A" w:rsidP="00A94C7A">
      <w:pPr>
        <w:spacing w:line="240" w:lineRule="auto"/>
        <w:ind w:firstLine="0"/>
        <w:rPr>
          <w:rFonts w:ascii="Times New Roman" w:hAnsi="Times New Roman" w:cs="Times New Roman"/>
          <w:color w:val="auto"/>
          <w:sz w:val="20"/>
          <w:szCs w:val="20"/>
        </w:rPr>
      </w:pPr>
      <w:r>
        <w:rPr>
          <w:rFonts w:ascii="Times New Roman" w:hAnsi="Times New Roman" w:cs="Times New Roman"/>
          <w:color w:val="auto"/>
          <w:sz w:val="20"/>
          <w:szCs w:val="20"/>
        </w:rPr>
        <w:t xml:space="preserve"> For the</w:t>
      </w:r>
      <w:r w:rsidR="000174AC" w:rsidRPr="0031408A">
        <w:rPr>
          <w:rFonts w:ascii="Times New Roman" w:hAnsi="Times New Roman" w:cs="Times New Roman"/>
          <w:color w:val="auto"/>
          <w:sz w:val="20"/>
          <w:szCs w:val="20"/>
        </w:rPr>
        <w:t xml:space="preserve"> objective</w:t>
      </w:r>
      <w:r w:rsidR="004C7835">
        <w:rPr>
          <w:rFonts w:ascii="Times New Roman" w:hAnsi="Times New Roman" w:cs="Times New Roman"/>
          <w:color w:val="auto"/>
          <w:sz w:val="20"/>
          <w:szCs w:val="20"/>
        </w:rPr>
        <w:t>s</w:t>
      </w:r>
      <w:r w:rsidR="000174AC" w:rsidRPr="0031408A">
        <w:rPr>
          <w:rFonts w:ascii="Times New Roman" w:hAnsi="Times New Roman" w:cs="Times New Roman"/>
          <w:color w:val="auto"/>
          <w:sz w:val="20"/>
          <w:szCs w:val="20"/>
        </w:rPr>
        <w:t xml:space="preserve">, the observed results show that the hedging of interest rate risks by the 10 financial and nonfinancial companies with a combination of forwards and futures derivatives increases firm performance as measured by return on assets, but the use of only interest rate swap does the opposite. From the perspective of return on capital employed however, the significant resulting evidences points to the fact that foreign exchange rate derivatives adversely affect firm performance. It was also surprising to see the firm age negatively affects return on capital employed. The result was in direct contrast to Singh (2004) mentioned earlier but tend to agree </w:t>
      </w:r>
      <w:r w:rsidR="000174AC" w:rsidRPr="0031408A">
        <w:rPr>
          <w:rFonts w:ascii="Times New Roman" w:hAnsi="Times New Roman" w:cs="Times New Roman"/>
          <w:color w:val="auto"/>
          <w:sz w:val="20"/>
          <w:szCs w:val="20"/>
        </w:rPr>
        <w:lastRenderedPageBreak/>
        <w:t>with some of the findings of Judge (2006) and Ahmed, Azevedo and Guney (2014), and consequently a support for the financial distress and</w:t>
      </w:r>
      <w:r>
        <w:rPr>
          <w:rFonts w:ascii="Times New Roman" w:hAnsi="Times New Roman" w:cs="Times New Roman"/>
          <w:color w:val="auto"/>
          <w:sz w:val="20"/>
          <w:szCs w:val="20"/>
        </w:rPr>
        <w:t xml:space="preserve"> Stakeholder hedging theories. </w:t>
      </w:r>
    </w:p>
    <w:p w:rsidR="000174AC" w:rsidRPr="0031408A" w:rsidRDefault="000174AC" w:rsidP="004C7835">
      <w:pPr>
        <w:spacing w:line="240" w:lineRule="auto"/>
        <w:ind w:firstLine="0"/>
        <w:rPr>
          <w:rFonts w:ascii="Times New Roman" w:hAnsi="Times New Roman" w:cs="Times New Roman"/>
          <w:color w:val="auto"/>
          <w:sz w:val="20"/>
          <w:szCs w:val="20"/>
        </w:rPr>
      </w:pPr>
      <w:r w:rsidRPr="0031408A">
        <w:rPr>
          <w:rFonts w:ascii="Times New Roman" w:hAnsi="Times New Roman" w:cs="Times New Roman"/>
          <w:color w:val="auto"/>
          <w:sz w:val="20"/>
          <w:szCs w:val="20"/>
        </w:rPr>
        <w:t xml:space="preserve"> The strongest effect of hedging financial risks with financial derivatives on firm performance in a bid</w:t>
      </w:r>
      <w:r w:rsidR="00831A62" w:rsidRPr="0031408A">
        <w:rPr>
          <w:rFonts w:ascii="Times New Roman" w:hAnsi="Times New Roman" w:cs="Times New Roman"/>
          <w:color w:val="auto"/>
          <w:sz w:val="20"/>
          <w:szCs w:val="20"/>
        </w:rPr>
        <w:t xml:space="preserve"> to solving the objective</w:t>
      </w:r>
      <w:r w:rsidRPr="0031408A">
        <w:rPr>
          <w:rFonts w:ascii="Times New Roman" w:hAnsi="Times New Roman" w:cs="Times New Roman"/>
          <w:color w:val="auto"/>
          <w:sz w:val="20"/>
          <w:szCs w:val="20"/>
        </w:rPr>
        <w:t>, showed that the use of interest rate swaps mostly impacts firm performance negatively, when hedging interest rate risks. The use of forwards and futures too are seen to have direct effects on firm performance, but not nearly as close as</w:t>
      </w:r>
      <w:r w:rsidR="004C7835">
        <w:rPr>
          <w:rFonts w:ascii="Times New Roman" w:hAnsi="Times New Roman" w:cs="Times New Roman"/>
          <w:color w:val="auto"/>
          <w:sz w:val="20"/>
          <w:szCs w:val="20"/>
        </w:rPr>
        <w:t xml:space="preserve"> the impact of swap contracts. </w:t>
      </w:r>
    </w:p>
    <w:p w:rsidR="000174AC" w:rsidRPr="0015673E" w:rsidRDefault="000174AC" w:rsidP="000174AC">
      <w:pPr>
        <w:spacing w:after="353" w:line="240" w:lineRule="auto"/>
        <w:ind w:left="0" w:firstLine="0"/>
        <w:jc w:val="left"/>
        <w:rPr>
          <w:rFonts w:ascii="Times New Roman" w:hAnsi="Times New Roman" w:cs="Times New Roman"/>
          <w:color w:val="auto"/>
        </w:rPr>
      </w:pPr>
      <w:r w:rsidRPr="0015673E">
        <w:rPr>
          <w:rFonts w:ascii="Times New Roman" w:hAnsi="Times New Roman" w:cs="Times New Roman"/>
          <w:color w:val="auto"/>
        </w:rPr>
        <w:t xml:space="preserve"> </w:t>
      </w:r>
    </w:p>
    <w:p w:rsidR="000174AC" w:rsidRPr="00B17612" w:rsidRDefault="000174AC" w:rsidP="00515AEC">
      <w:pPr>
        <w:spacing w:after="109" w:line="240" w:lineRule="auto"/>
        <w:ind w:left="0" w:firstLine="0"/>
        <w:jc w:val="center"/>
        <w:rPr>
          <w:rFonts w:ascii="Times New Roman" w:hAnsi="Times New Roman" w:cs="Times New Roman"/>
          <w:b/>
          <w:color w:val="auto"/>
          <w:sz w:val="20"/>
          <w:szCs w:val="20"/>
        </w:rPr>
      </w:pPr>
      <w:r w:rsidRPr="00B17612">
        <w:rPr>
          <w:rFonts w:ascii="Times New Roman" w:hAnsi="Times New Roman" w:cs="Times New Roman"/>
          <w:b/>
          <w:color w:val="auto"/>
          <w:sz w:val="20"/>
          <w:szCs w:val="20"/>
        </w:rPr>
        <w:t>R</w:t>
      </w:r>
      <w:r w:rsidR="00831A62" w:rsidRPr="00B17612">
        <w:rPr>
          <w:rFonts w:ascii="Times New Roman" w:hAnsi="Times New Roman" w:cs="Times New Roman"/>
          <w:b/>
          <w:color w:val="auto"/>
          <w:sz w:val="20"/>
          <w:szCs w:val="20"/>
        </w:rPr>
        <w:t>eferences</w:t>
      </w:r>
    </w:p>
    <w:p w:rsidR="000174AC" w:rsidRPr="00B17612" w:rsidRDefault="000174AC" w:rsidP="000174AC">
      <w:pPr>
        <w:spacing w:after="29" w:line="232" w:lineRule="auto"/>
        <w:ind w:left="705" w:hanging="72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Abdel-Khalik, A. R. and Chen, P. C. (2015) “Growth in financial derivatives: The public policy and accounting incentives” </w:t>
      </w:r>
      <w:r w:rsidRPr="00B17612">
        <w:rPr>
          <w:rFonts w:ascii="Times New Roman" w:hAnsi="Times New Roman" w:cs="Times New Roman"/>
          <w:i/>
          <w:color w:val="auto"/>
          <w:sz w:val="20"/>
          <w:szCs w:val="20"/>
        </w:rPr>
        <w:t xml:space="preserve">Journal of Accounting and Public Policy, </w:t>
      </w:r>
      <w:r w:rsidRPr="00B17612">
        <w:rPr>
          <w:rFonts w:ascii="Times New Roman" w:hAnsi="Times New Roman" w:cs="Times New Roman"/>
          <w:color w:val="auto"/>
          <w:sz w:val="20"/>
          <w:szCs w:val="20"/>
        </w:rPr>
        <w:t xml:space="preserve">Vol. </w:t>
      </w:r>
    </w:p>
    <w:p w:rsidR="000174AC" w:rsidRPr="00B17612" w:rsidRDefault="000174AC" w:rsidP="000174AC">
      <w:pPr>
        <w:spacing w:after="272" w:line="231" w:lineRule="auto"/>
        <w:ind w:left="720" w:firstLine="0"/>
        <w:jc w:val="left"/>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34, Issue 3, Pp. 291-318, May—June 2015, [online] Available from http://www.sciencedirect.com/science/article/pii/S0278425415000113 [16 July, 2015]. </w:t>
      </w:r>
    </w:p>
    <w:p w:rsidR="000174AC" w:rsidRPr="00B17612" w:rsidRDefault="000174AC" w:rsidP="000174AC">
      <w:pPr>
        <w:spacing w:after="29" w:line="232" w:lineRule="auto"/>
        <w:ind w:left="705" w:hanging="72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Adam, T. Dasgupta, S. and Titman, S. (2007) “Financial Constraints, Competition, and Hedging in Industry Equilibrum.” </w:t>
      </w:r>
      <w:r w:rsidRPr="00B17612">
        <w:rPr>
          <w:rFonts w:ascii="Times New Roman" w:hAnsi="Times New Roman" w:cs="Times New Roman"/>
          <w:i/>
          <w:color w:val="auto"/>
          <w:sz w:val="20"/>
          <w:szCs w:val="20"/>
        </w:rPr>
        <w:t>The</w:t>
      </w:r>
      <w:r w:rsidRPr="00B17612">
        <w:rPr>
          <w:rFonts w:ascii="Times New Roman" w:hAnsi="Times New Roman" w:cs="Times New Roman"/>
          <w:color w:val="auto"/>
          <w:sz w:val="20"/>
          <w:szCs w:val="20"/>
        </w:rPr>
        <w:t xml:space="preserve"> </w:t>
      </w:r>
      <w:r w:rsidRPr="00B17612">
        <w:rPr>
          <w:rFonts w:ascii="Times New Roman" w:hAnsi="Times New Roman" w:cs="Times New Roman"/>
          <w:i/>
          <w:color w:val="auto"/>
          <w:sz w:val="20"/>
          <w:szCs w:val="20"/>
        </w:rPr>
        <w:t xml:space="preserve">Journal of Finance, </w:t>
      </w:r>
      <w:r w:rsidRPr="00B17612">
        <w:rPr>
          <w:rFonts w:ascii="Times New Roman" w:hAnsi="Times New Roman" w:cs="Times New Roman"/>
          <w:color w:val="auto"/>
          <w:sz w:val="20"/>
          <w:szCs w:val="20"/>
        </w:rPr>
        <w:t xml:space="preserve">Vol. 62, Issue 5, Pp. </w:t>
      </w:r>
    </w:p>
    <w:p w:rsidR="000174AC" w:rsidRPr="00B17612" w:rsidRDefault="000174AC" w:rsidP="000174AC">
      <w:pPr>
        <w:spacing w:after="269" w:line="243" w:lineRule="auto"/>
        <w:ind w:left="715" w:hanging="10"/>
        <w:jc w:val="left"/>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2445-2473, October 2007, [online] Available from http://edoc.huberlin.de/oa/articles/re4YsSi1vRcUM/PDF/250Z8LpSLC5Pg.pdf  </w:t>
      </w:r>
    </w:p>
    <w:p w:rsidR="000174AC" w:rsidRPr="00B17612" w:rsidRDefault="000174AC" w:rsidP="000174AC">
      <w:pPr>
        <w:spacing w:after="31" w:line="232" w:lineRule="auto"/>
        <w:ind w:left="705" w:hanging="72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Ahmed, H. Azevedo, A. and Guney, Y. (2014) “The Effect of Hedging on Firm Value and Performance”. </w:t>
      </w:r>
      <w:r w:rsidRPr="00B17612">
        <w:rPr>
          <w:rFonts w:ascii="Times New Roman" w:hAnsi="Times New Roman" w:cs="Times New Roman"/>
          <w:i/>
          <w:color w:val="auto"/>
          <w:sz w:val="20"/>
          <w:szCs w:val="20"/>
        </w:rPr>
        <w:t xml:space="preserve">Journal of Economic Literature </w:t>
      </w:r>
      <w:r w:rsidRPr="00B17612">
        <w:rPr>
          <w:rFonts w:ascii="Times New Roman" w:hAnsi="Times New Roman" w:cs="Times New Roman"/>
          <w:color w:val="auto"/>
          <w:sz w:val="20"/>
          <w:szCs w:val="20"/>
        </w:rPr>
        <w:t xml:space="preserve">[online] Available from </w:t>
      </w:r>
    </w:p>
    <w:p w:rsidR="000174AC" w:rsidRPr="00B17612" w:rsidRDefault="000174AC" w:rsidP="000174AC">
      <w:pPr>
        <w:spacing w:after="269" w:line="243" w:lineRule="auto"/>
        <w:ind w:left="715" w:hanging="10"/>
        <w:jc w:val="left"/>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http://www.efmaefm.org/0EFMAMEETINGS/EFMA%20ANNUAL%20MEETI NGS/2014-Rome/papers/EFMA2014_0342_fullpaper.pdf  </w:t>
      </w:r>
    </w:p>
    <w:p w:rsidR="000174AC" w:rsidRPr="00B17612" w:rsidRDefault="000174AC" w:rsidP="000174AC">
      <w:pPr>
        <w:spacing w:after="25" w:line="240" w:lineRule="auto"/>
        <w:ind w:firstLine="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Allayannis, G. Lel, U and Miller, D. P. (2011) “The Use of Foreign Currency </w:t>
      </w:r>
    </w:p>
    <w:p w:rsidR="000174AC" w:rsidRPr="00B17612" w:rsidRDefault="000174AC" w:rsidP="000174AC">
      <w:pPr>
        <w:spacing w:after="272" w:line="231" w:lineRule="auto"/>
        <w:ind w:left="720" w:firstLine="0"/>
        <w:jc w:val="left"/>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Derivatives, Corporate Governance and Firm Value around the world”. </w:t>
      </w:r>
      <w:r w:rsidRPr="00B17612">
        <w:rPr>
          <w:rFonts w:ascii="Times New Roman" w:hAnsi="Times New Roman" w:cs="Times New Roman"/>
          <w:i/>
          <w:color w:val="auto"/>
          <w:sz w:val="20"/>
          <w:szCs w:val="20"/>
        </w:rPr>
        <w:t>Journal of International Economics</w:t>
      </w:r>
      <w:r w:rsidRPr="00B17612">
        <w:rPr>
          <w:rFonts w:ascii="Times New Roman" w:hAnsi="Times New Roman" w:cs="Times New Roman"/>
          <w:color w:val="auto"/>
          <w:sz w:val="20"/>
          <w:szCs w:val="20"/>
        </w:rPr>
        <w:t xml:space="preserve"> [online] Vol. 81 (1), 2012, pp 65-67. Available from http://www.sciencedirect.com/science/article/pii/S0022199611001668   </w:t>
      </w:r>
    </w:p>
    <w:p w:rsidR="000174AC" w:rsidRPr="00B17612" w:rsidRDefault="000174AC" w:rsidP="000174AC">
      <w:pPr>
        <w:spacing w:after="25" w:line="240" w:lineRule="auto"/>
        <w:ind w:firstLine="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Allayannis, G. Lel, U and Miller, D. P. (2011) “The Use of Foreign Currency </w:t>
      </w:r>
    </w:p>
    <w:p w:rsidR="000174AC" w:rsidRPr="00B17612" w:rsidRDefault="000174AC" w:rsidP="000174AC">
      <w:pPr>
        <w:spacing w:after="272" w:line="231" w:lineRule="auto"/>
        <w:ind w:left="720" w:firstLine="0"/>
        <w:jc w:val="left"/>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Derivatives, Corporate Governance and Firm Value around the world”. </w:t>
      </w:r>
      <w:r w:rsidRPr="00B17612">
        <w:rPr>
          <w:rFonts w:ascii="Times New Roman" w:hAnsi="Times New Roman" w:cs="Times New Roman"/>
          <w:i/>
          <w:color w:val="auto"/>
          <w:sz w:val="20"/>
          <w:szCs w:val="20"/>
        </w:rPr>
        <w:t>Journal of International Economics</w:t>
      </w:r>
      <w:r w:rsidRPr="00B17612">
        <w:rPr>
          <w:rFonts w:ascii="Times New Roman" w:hAnsi="Times New Roman" w:cs="Times New Roman"/>
          <w:color w:val="auto"/>
          <w:sz w:val="20"/>
          <w:szCs w:val="20"/>
        </w:rPr>
        <w:t xml:space="preserve"> [online] Vol. 81 (1), 2012, pp 65-67. Available from http://www.sciencedirect.com/science/article/pii/S0022199611001668 </w:t>
      </w:r>
    </w:p>
    <w:p w:rsidR="000174AC" w:rsidRPr="00B17612" w:rsidRDefault="000174AC" w:rsidP="000174AC">
      <w:pPr>
        <w:spacing w:after="272" w:line="231" w:lineRule="auto"/>
        <w:ind w:left="715" w:hanging="730"/>
        <w:jc w:val="left"/>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Ammon, N. (1998) “Why Hedge? – A Critical Review of Theory and Empirical Evidence”. </w:t>
      </w:r>
      <w:r w:rsidRPr="00B17612">
        <w:rPr>
          <w:rFonts w:ascii="Times New Roman" w:hAnsi="Times New Roman" w:cs="Times New Roman"/>
          <w:i/>
          <w:color w:val="auto"/>
          <w:sz w:val="20"/>
          <w:szCs w:val="20"/>
        </w:rPr>
        <w:t xml:space="preserve">ZEW Discussion Paper </w:t>
      </w:r>
      <w:r w:rsidRPr="00B17612">
        <w:rPr>
          <w:rFonts w:ascii="Times New Roman" w:hAnsi="Times New Roman" w:cs="Times New Roman"/>
          <w:color w:val="auto"/>
          <w:sz w:val="20"/>
          <w:szCs w:val="20"/>
        </w:rPr>
        <w:t>No. 98-18, Mannheim [online] Available from http://www.zew.de/en/publications/100</w:t>
      </w:r>
      <w:r w:rsidRPr="00B17612">
        <w:rPr>
          <w:rFonts w:ascii="Times New Roman" w:eastAsia="Times New Roman" w:hAnsi="Times New Roman" w:cs="Times New Roman"/>
          <w:color w:val="auto"/>
          <w:sz w:val="20"/>
          <w:szCs w:val="20"/>
        </w:rPr>
        <w:t xml:space="preserve"> </w:t>
      </w:r>
      <w:r w:rsidRPr="00B17612">
        <w:rPr>
          <w:rFonts w:ascii="Times New Roman" w:hAnsi="Times New Roman" w:cs="Times New Roman"/>
          <w:color w:val="auto"/>
          <w:sz w:val="20"/>
          <w:szCs w:val="20"/>
        </w:rPr>
        <w:t xml:space="preserve"> </w:t>
      </w:r>
    </w:p>
    <w:p w:rsidR="000174AC" w:rsidRPr="00B17612" w:rsidRDefault="000174AC" w:rsidP="000174AC">
      <w:pPr>
        <w:spacing w:after="29" w:line="240" w:lineRule="auto"/>
        <w:ind w:firstLine="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Aretz, K. and Bartram, S. M. (2009) “Corporate Hedging and Shareholder Value”. </w:t>
      </w:r>
    </w:p>
    <w:p w:rsidR="000174AC" w:rsidRPr="00B17612" w:rsidRDefault="000174AC" w:rsidP="000174AC">
      <w:pPr>
        <w:spacing w:after="30" w:line="240" w:lineRule="auto"/>
        <w:ind w:left="720" w:firstLine="0"/>
        <w:rPr>
          <w:rFonts w:ascii="Times New Roman" w:hAnsi="Times New Roman" w:cs="Times New Roman"/>
          <w:color w:val="auto"/>
          <w:sz w:val="20"/>
          <w:szCs w:val="20"/>
        </w:rPr>
      </w:pPr>
      <w:r w:rsidRPr="00B17612">
        <w:rPr>
          <w:rFonts w:ascii="Times New Roman" w:hAnsi="Times New Roman" w:cs="Times New Roman"/>
          <w:i/>
          <w:color w:val="auto"/>
          <w:sz w:val="20"/>
          <w:szCs w:val="20"/>
        </w:rPr>
        <w:t xml:space="preserve">Journal of Financial Research </w:t>
      </w:r>
      <w:r w:rsidRPr="00B17612">
        <w:rPr>
          <w:rFonts w:ascii="Times New Roman" w:hAnsi="Times New Roman" w:cs="Times New Roman"/>
          <w:color w:val="auto"/>
          <w:sz w:val="20"/>
          <w:szCs w:val="20"/>
        </w:rPr>
        <w:t xml:space="preserve">[online] Vol. 33, No. 4, pp. 317-371, Winter 2010. </w:t>
      </w:r>
    </w:p>
    <w:p w:rsidR="000174AC" w:rsidRPr="00B17612" w:rsidRDefault="000174AC" w:rsidP="000174AC">
      <w:pPr>
        <w:spacing w:after="27" w:line="243" w:lineRule="auto"/>
        <w:ind w:left="715" w:hanging="10"/>
        <w:jc w:val="left"/>
        <w:rPr>
          <w:rFonts w:ascii="Times New Roman" w:hAnsi="Times New Roman" w:cs="Times New Roman"/>
          <w:color w:val="auto"/>
          <w:sz w:val="20"/>
          <w:szCs w:val="20"/>
        </w:rPr>
      </w:pPr>
      <w:r w:rsidRPr="00B17612">
        <w:rPr>
          <w:rFonts w:ascii="Times New Roman" w:hAnsi="Times New Roman" w:cs="Times New Roman"/>
          <w:color w:val="auto"/>
          <w:sz w:val="20"/>
          <w:szCs w:val="20"/>
        </w:rPr>
        <w:t>Available from http://onlinelibrary.wiley.com/doi/10.1111/j.1475-</w:t>
      </w:r>
    </w:p>
    <w:p w:rsidR="000174AC" w:rsidRPr="00B17612" w:rsidRDefault="000174AC" w:rsidP="000174AC">
      <w:pPr>
        <w:spacing w:after="269" w:line="243" w:lineRule="auto"/>
        <w:ind w:left="715" w:hanging="10"/>
        <w:jc w:val="left"/>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6803.2010.01278.x/abstract [18 April 2015] </w:t>
      </w:r>
    </w:p>
    <w:p w:rsidR="000174AC" w:rsidRPr="00B17612" w:rsidRDefault="000174AC" w:rsidP="000174AC">
      <w:pPr>
        <w:spacing w:after="29" w:line="240" w:lineRule="auto"/>
        <w:ind w:firstLine="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Aretz, K. and Bartram, S. M. (2009) “Corporate Hedging and Shareholder Value”. </w:t>
      </w:r>
    </w:p>
    <w:p w:rsidR="000174AC" w:rsidRPr="00B17612" w:rsidRDefault="000174AC" w:rsidP="000174AC">
      <w:pPr>
        <w:spacing w:after="30" w:line="240" w:lineRule="auto"/>
        <w:ind w:left="720" w:firstLine="0"/>
        <w:rPr>
          <w:rFonts w:ascii="Times New Roman" w:hAnsi="Times New Roman" w:cs="Times New Roman"/>
          <w:color w:val="auto"/>
          <w:sz w:val="20"/>
          <w:szCs w:val="20"/>
        </w:rPr>
      </w:pPr>
      <w:r w:rsidRPr="00B17612">
        <w:rPr>
          <w:rFonts w:ascii="Times New Roman" w:hAnsi="Times New Roman" w:cs="Times New Roman"/>
          <w:i/>
          <w:color w:val="auto"/>
          <w:sz w:val="20"/>
          <w:szCs w:val="20"/>
        </w:rPr>
        <w:t xml:space="preserve">Journal of Financial Research </w:t>
      </w:r>
      <w:r w:rsidRPr="00B17612">
        <w:rPr>
          <w:rFonts w:ascii="Times New Roman" w:hAnsi="Times New Roman" w:cs="Times New Roman"/>
          <w:color w:val="auto"/>
          <w:sz w:val="20"/>
          <w:szCs w:val="20"/>
        </w:rPr>
        <w:t xml:space="preserve">[online] Vol. 33, No. 4, pp. 317-371, Winter 2010. </w:t>
      </w:r>
    </w:p>
    <w:p w:rsidR="000174AC" w:rsidRPr="00B17612" w:rsidRDefault="000174AC" w:rsidP="000174AC">
      <w:pPr>
        <w:spacing w:after="27" w:line="243" w:lineRule="auto"/>
        <w:ind w:left="715" w:hanging="10"/>
        <w:jc w:val="left"/>
        <w:rPr>
          <w:rFonts w:ascii="Times New Roman" w:hAnsi="Times New Roman" w:cs="Times New Roman"/>
          <w:color w:val="auto"/>
          <w:sz w:val="20"/>
          <w:szCs w:val="20"/>
        </w:rPr>
      </w:pPr>
      <w:r w:rsidRPr="00B17612">
        <w:rPr>
          <w:rFonts w:ascii="Times New Roman" w:hAnsi="Times New Roman" w:cs="Times New Roman"/>
          <w:color w:val="auto"/>
          <w:sz w:val="20"/>
          <w:szCs w:val="20"/>
        </w:rPr>
        <w:t>Available from http://onlinelibrary.wiley.com/doi/10.1111/j.1475-</w:t>
      </w:r>
    </w:p>
    <w:p w:rsidR="000174AC" w:rsidRPr="00B17612" w:rsidRDefault="000174AC" w:rsidP="000174AC">
      <w:pPr>
        <w:spacing w:after="269" w:line="243" w:lineRule="auto"/>
        <w:ind w:left="715" w:hanging="10"/>
        <w:jc w:val="left"/>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6803.2010.01278.x/abstract [18 April 2015] </w:t>
      </w:r>
    </w:p>
    <w:p w:rsidR="000174AC" w:rsidRPr="00B17612" w:rsidRDefault="000174AC" w:rsidP="000174AC">
      <w:pPr>
        <w:spacing w:after="0" w:line="231" w:lineRule="auto"/>
        <w:ind w:left="715" w:hanging="730"/>
        <w:jc w:val="left"/>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Bacha, S. (2014) “Does Hedging Financing Ensure Shareholder Value: The Case of Investment Decision”. </w:t>
      </w:r>
      <w:r w:rsidRPr="00B17612">
        <w:rPr>
          <w:rFonts w:ascii="Times New Roman" w:hAnsi="Times New Roman" w:cs="Times New Roman"/>
          <w:i/>
          <w:color w:val="auto"/>
          <w:sz w:val="20"/>
          <w:szCs w:val="20"/>
        </w:rPr>
        <w:t xml:space="preserve">International Journal of Empirical Finance </w:t>
      </w:r>
      <w:r w:rsidRPr="00B17612">
        <w:rPr>
          <w:rFonts w:ascii="Times New Roman" w:hAnsi="Times New Roman" w:cs="Times New Roman"/>
          <w:color w:val="auto"/>
          <w:sz w:val="20"/>
          <w:szCs w:val="20"/>
        </w:rPr>
        <w:t xml:space="preserve">[online] Vol. 3, No. 5, 2014. Pp 225-233 Available from http://www.rassweb.com/wpcontent/uploads/PDF/IJEF/Vol-3/Issue-5/Paper%201.pdf [18 July 2015] </w:t>
      </w:r>
    </w:p>
    <w:p w:rsidR="000174AC" w:rsidRPr="00B17612" w:rsidRDefault="000174AC" w:rsidP="000174AC">
      <w:pPr>
        <w:spacing w:after="30" w:line="232" w:lineRule="auto"/>
        <w:ind w:left="705" w:hanging="72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Bank of International Settlements (BIS) (2015) “OTC derivatives statistics at endDecember 2014”, </w:t>
      </w:r>
      <w:r w:rsidRPr="00B17612">
        <w:rPr>
          <w:rFonts w:ascii="Times New Roman" w:hAnsi="Times New Roman" w:cs="Times New Roman"/>
          <w:i/>
          <w:color w:val="auto"/>
          <w:sz w:val="20"/>
          <w:szCs w:val="20"/>
        </w:rPr>
        <w:t xml:space="preserve">BIS Statistical release, </w:t>
      </w:r>
      <w:r w:rsidRPr="00B17612">
        <w:rPr>
          <w:rFonts w:ascii="Times New Roman" w:hAnsi="Times New Roman" w:cs="Times New Roman"/>
          <w:color w:val="auto"/>
          <w:sz w:val="20"/>
          <w:szCs w:val="20"/>
        </w:rPr>
        <w:t xml:space="preserve">Monetary and Economic department, </w:t>
      </w:r>
    </w:p>
    <w:p w:rsidR="000174AC" w:rsidRPr="00B17612" w:rsidRDefault="000174AC" w:rsidP="000174AC">
      <w:pPr>
        <w:spacing w:after="269" w:line="243" w:lineRule="auto"/>
        <w:ind w:left="715" w:hanging="10"/>
        <w:jc w:val="left"/>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April, 2015 [online], Available from http://www.bis.org/publ/otc_hy1504.pdf  </w:t>
      </w:r>
    </w:p>
    <w:p w:rsidR="000174AC" w:rsidRPr="00B17612" w:rsidRDefault="000174AC" w:rsidP="000174AC">
      <w:pPr>
        <w:spacing w:after="28" w:line="236" w:lineRule="auto"/>
        <w:ind w:left="705" w:hanging="72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Barned, J. (2012) </w:t>
      </w:r>
      <w:r w:rsidRPr="00B17612">
        <w:rPr>
          <w:rFonts w:ascii="Times New Roman" w:hAnsi="Times New Roman" w:cs="Times New Roman"/>
          <w:i/>
          <w:color w:val="auto"/>
          <w:sz w:val="20"/>
          <w:szCs w:val="20"/>
        </w:rPr>
        <w:t>Guide to managing commodity risk</w:t>
      </w:r>
      <w:r w:rsidRPr="00B17612">
        <w:rPr>
          <w:rFonts w:ascii="Times New Roman" w:hAnsi="Times New Roman" w:cs="Times New Roman"/>
          <w:color w:val="auto"/>
          <w:sz w:val="20"/>
          <w:szCs w:val="20"/>
        </w:rPr>
        <w:t xml:space="preserve">. CPA Australia [online], Available from </w:t>
      </w:r>
    </w:p>
    <w:p w:rsidR="000174AC" w:rsidRPr="00B17612" w:rsidRDefault="000174AC" w:rsidP="000174AC">
      <w:pPr>
        <w:spacing w:after="269" w:line="243" w:lineRule="auto"/>
        <w:ind w:left="715" w:hanging="10"/>
        <w:jc w:val="left"/>
        <w:rPr>
          <w:rFonts w:ascii="Times New Roman" w:hAnsi="Times New Roman" w:cs="Times New Roman"/>
          <w:color w:val="auto"/>
          <w:sz w:val="20"/>
          <w:szCs w:val="20"/>
        </w:rPr>
      </w:pPr>
      <w:r w:rsidRPr="00B17612">
        <w:rPr>
          <w:rFonts w:ascii="Times New Roman" w:hAnsi="Times New Roman" w:cs="Times New Roman"/>
          <w:color w:val="auto"/>
          <w:sz w:val="20"/>
          <w:szCs w:val="20"/>
        </w:rPr>
        <w:lastRenderedPageBreak/>
        <w:t xml:space="preserve">http://www.cpaaustralia.com.au/~/media/corporate/allfiles/document/profe ssional-resources/business/managing-commodity-risk.pdf  </w:t>
      </w:r>
    </w:p>
    <w:p w:rsidR="000174AC" w:rsidRPr="00B17612" w:rsidRDefault="000174AC" w:rsidP="000174AC">
      <w:pPr>
        <w:spacing w:after="272" w:line="231" w:lineRule="auto"/>
        <w:ind w:left="715" w:hanging="730"/>
        <w:jc w:val="left"/>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Bartram, S. M. Bodnar, G. (2007) “The Exchange Rate Exposure Puzzle.” </w:t>
      </w:r>
      <w:r w:rsidRPr="00B17612">
        <w:rPr>
          <w:rFonts w:ascii="Times New Roman" w:hAnsi="Times New Roman" w:cs="Times New Roman"/>
          <w:i/>
          <w:color w:val="auto"/>
          <w:sz w:val="20"/>
          <w:szCs w:val="20"/>
        </w:rPr>
        <w:t xml:space="preserve">Managerial Finance, </w:t>
      </w:r>
      <w:r w:rsidRPr="00B17612">
        <w:rPr>
          <w:rFonts w:ascii="Times New Roman" w:hAnsi="Times New Roman" w:cs="Times New Roman"/>
          <w:color w:val="auto"/>
          <w:sz w:val="20"/>
          <w:szCs w:val="20"/>
        </w:rPr>
        <w:t xml:space="preserve">33 (2007), Pp. 642-666 [online] Available from http://mpra.ub.unimuenchen.de/6482/1/Exposure_Puzzle_SSRN.pdf  </w:t>
      </w:r>
    </w:p>
    <w:p w:rsidR="000174AC" w:rsidRPr="00B17612" w:rsidRDefault="000174AC" w:rsidP="000174AC">
      <w:pPr>
        <w:spacing w:after="32" w:line="240" w:lineRule="auto"/>
        <w:ind w:firstLine="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Bartram, S. M. Brown, G. W. and Conrad, J. (2011) “The Effects of Derivatives on </w:t>
      </w:r>
    </w:p>
    <w:p w:rsidR="000174AC" w:rsidRPr="00B17612" w:rsidRDefault="000174AC" w:rsidP="000174AC">
      <w:pPr>
        <w:spacing w:after="272" w:line="231" w:lineRule="auto"/>
        <w:ind w:left="720" w:firstLine="0"/>
        <w:jc w:val="left"/>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Firm Risk and Value.” </w:t>
      </w:r>
      <w:r w:rsidRPr="00B17612">
        <w:rPr>
          <w:rFonts w:ascii="Times New Roman" w:hAnsi="Times New Roman" w:cs="Times New Roman"/>
          <w:i/>
          <w:color w:val="auto"/>
          <w:sz w:val="20"/>
          <w:szCs w:val="20"/>
        </w:rPr>
        <w:t xml:space="preserve">Journal of Financial and Quantitative Analysis, </w:t>
      </w:r>
      <w:r w:rsidRPr="00B17612">
        <w:rPr>
          <w:rFonts w:ascii="Times New Roman" w:hAnsi="Times New Roman" w:cs="Times New Roman"/>
          <w:color w:val="auto"/>
          <w:sz w:val="20"/>
          <w:szCs w:val="20"/>
        </w:rPr>
        <w:t xml:space="preserve">46 (2011), Pp. 967-999 [online] Available from http://mpra.ub.unimuenchen.de/9831/1/MPRA_paper_9831.pdf  </w:t>
      </w:r>
    </w:p>
    <w:p w:rsidR="000174AC" w:rsidRPr="00B17612" w:rsidRDefault="000174AC" w:rsidP="000174AC">
      <w:pPr>
        <w:spacing w:after="28" w:line="240" w:lineRule="auto"/>
        <w:ind w:firstLine="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Bartram, S. M. Brown, G. W. and Fehle, F. R. (2009) “The Effects of Derivatives on </w:t>
      </w:r>
    </w:p>
    <w:p w:rsidR="000174AC" w:rsidRPr="00B17612" w:rsidRDefault="000174AC" w:rsidP="000174AC">
      <w:pPr>
        <w:spacing w:after="29" w:line="240" w:lineRule="auto"/>
        <w:ind w:left="720" w:firstLine="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Firm Risk and Value”. </w:t>
      </w:r>
      <w:r w:rsidRPr="00B17612">
        <w:rPr>
          <w:rFonts w:ascii="Times New Roman" w:hAnsi="Times New Roman" w:cs="Times New Roman"/>
          <w:i/>
          <w:color w:val="auto"/>
          <w:sz w:val="20"/>
          <w:szCs w:val="20"/>
        </w:rPr>
        <w:t xml:space="preserve">Financial Management </w:t>
      </w:r>
      <w:r w:rsidRPr="00B17612">
        <w:rPr>
          <w:rFonts w:ascii="Times New Roman" w:hAnsi="Times New Roman" w:cs="Times New Roman"/>
          <w:color w:val="auto"/>
          <w:sz w:val="20"/>
          <w:szCs w:val="20"/>
        </w:rPr>
        <w:t xml:space="preserve">[online] Vol. 38, (1) pp/ 185-206, </w:t>
      </w:r>
    </w:p>
    <w:p w:rsidR="000174AC" w:rsidRPr="00B17612" w:rsidRDefault="000174AC" w:rsidP="000174AC">
      <w:pPr>
        <w:spacing w:after="269" w:line="243" w:lineRule="auto"/>
        <w:ind w:left="715" w:hanging="10"/>
        <w:jc w:val="left"/>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2009. Available form http://papers.ssrn.com/sol3/papers.cfm?abstract_id=1210422  </w:t>
      </w:r>
    </w:p>
    <w:p w:rsidR="000174AC" w:rsidRPr="00B17612" w:rsidRDefault="000174AC" w:rsidP="000174AC">
      <w:pPr>
        <w:spacing w:after="33" w:line="240" w:lineRule="auto"/>
        <w:ind w:firstLine="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Beets, S. (2004) “The Use of Derivatives to Manage Interest Rate Risk in Commercial </w:t>
      </w:r>
    </w:p>
    <w:p w:rsidR="000174AC" w:rsidRPr="00B17612" w:rsidRDefault="000174AC" w:rsidP="000174AC">
      <w:pPr>
        <w:spacing w:after="30" w:line="243" w:lineRule="auto"/>
        <w:ind w:left="715" w:hanging="10"/>
        <w:jc w:val="left"/>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Banks”. </w:t>
      </w:r>
      <w:r w:rsidRPr="00B17612">
        <w:rPr>
          <w:rFonts w:ascii="Times New Roman" w:hAnsi="Times New Roman" w:cs="Times New Roman"/>
          <w:i/>
          <w:color w:val="auto"/>
          <w:sz w:val="20"/>
          <w:szCs w:val="20"/>
        </w:rPr>
        <w:t xml:space="preserve">Investment Management and Fiznancial Innovations, </w:t>
      </w:r>
      <w:r w:rsidRPr="00B17612">
        <w:rPr>
          <w:rFonts w:ascii="Times New Roman" w:hAnsi="Times New Roman" w:cs="Times New Roman"/>
          <w:color w:val="auto"/>
          <w:sz w:val="20"/>
          <w:szCs w:val="20"/>
        </w:rPr>
        <w:t>2/2004, Pp. 60-</w:t>
      </w:r>
    </w:p>
    <w:p w:rsidR="000174AC" w:rsidRPr="00B17612" w:rsidRDefault="000174AC" w:rsidP="000174AC">
      <w:pPr>
        <w:spacing w:after="269" w:line="243" w:lineRule="auto"/>
        <w:ind w:left="715" w:hanging="10"/>
        <w:jc w:val="left"/>
        <w:rPr>
          <w:rFonts w:ascii="Times New Roman" w:hAnsi="Times New Roman" w:cs="Times New Roman"/>
          <w:color w:val="auto"/>
          <w:sz w:val="20"/>
          <w:szCs w:val="20"/>
        </w:rPr>
      </w:pPr>
      <w:r w:rsidRPr="00B17612">
        <w:rPr>
          <w:rFonts w:ascii="Times New Roman" w:hAnsi="Times New Roman" w:cs="Times New Roman"/>
          <w:color w:val="auto"/>
          <w:sz w:val="20"/>
          <w:szCs w:val="20"/>
        </w:rPr>
        <w:t>74</w:t>
      </w:r>
      <w:r w:rsidRPr="00B17612">
        <w:rPr>
          <w:rFonts w:ascii="Times New Roman" w:hAnsi="Times New Roman" w:cs="Times New Roman"/>
          <w:i/>
          <w:color w:val="auto"/>
          <w:sz w:val="20"/>
          <w:szCs w:val="20"/>
        </w:rPr>
        <w:t xml:space="preserve"> </w:t>
      </w:r>
      <w:r w:rsidRPr="00B17612">
        <w:rPr>
          <w:rFonts w:ascii="Times New Roman" w:hAnsi="Times New Roman" w:cs="Times New Roman"/>
          <w:color w:val="auto"/>
          <w:sz w:val="20"/>
          <w:szCs w:val="20"/>
        </w:rPr>
        <w:t xml:space="preserve">[online], Available from http://businessperspectives.org/journals_free/imfi/2004/imfi_en_2004_02_ Beets.pdf  </w:t>
      </w:r>
    </w:p>
    <w:p w:rsidR="000174AC" w:rsidRPr="00B17612" w:rsidRDefault="000174AC" w:rsidP="000174AC">
      <w:pPr>
        <w:spacing w:after="272" w:line="231" w:lineRule="auto"/>
        <w:ind w:left="715" w:hanging="730"/>
        <w:jc w:val="left"/>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Benhamou, E. (undated) </w:t>
      </w:r>
      <w:r w:rsidRPr="00B17612">
        <w:rPr>
          <w:rFonts w:ascii="Times New Roman" w:hAnsi="Times New Roman" w:cs="Times New Roman"/>
          <w:i/>
          <w:color w:val="auto"/>
          <w:sz w:val="20"/>
          <w:szCs w:val="20"/>
        </w:rPr>
        <w:t>Basis Risk</w:t>
      </w:r>
      <w:r w:rsidRPr="00B17612">
        <w:rPr>
          <w:rFonts w:ascii="Times New Roman" w:hAnsi="Times New Roman" w:cs="Times New Roman"/>
          <w:color w:val="auto"/>
          <w:sz w:val="20"/>
          <w:szCs w:val="20"/>
        </w:rPr>
        <w:t xml:space="preserve">. Fixed Income Clearing Corporation, Goldman Sachs International [online], Available from http://www.ericbenhamou.net/documents/Encyclo/Basis%20risk.pdf  </w:t>
      </w:r>
    </w:p>
    <w:p w:rsidR="000174AC" w:rsidRPr="00B17612" w:rsidRDefault="000174AC" w:rsidP="000174AC">
      <w:pPr>
        <w:spacing w:after="31" w:line="240" w:lineRule="auto"/>
        <w:ind w:firstLine="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Blanco, I. and Wehrheim, D. (2015) “The Bright Side of Financial Derivatives: Options </w:t>
      </w:r>
    </w:p>
    <w:p w:rsidR="000174AC" w:rsidRPr="00B17612" w:rsidRDefault="000174AC" w:rsidP="000174AC">
      <w:pPr>
        <w:spacing w:after="272" w:line="231" w:lineRule="auto"/>
        <w:ind w:left="720" w:firstLine="0"/>
        <w:jc w:val="left"/>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Trading and Innovation” </w:t>
      </w:r>
      <w:r w:rsidRPr="00B17612">
        <w:rPr>
          <w:rFonts w:ascii="Times New Roman" w:hAnsi="Times New Roman" w:cs="Times New Roman"/>
          <w:i/>
          <w:color w:val="auto"/>
          <w:sz w:val="20"/>
          <w:szCs w:val="20"/>
        </w:rPr>
        <w:t>Social Science Research Network (SSRN)</w:t>
      </w:r>
      <w:r w:rsidRPr="00B17612">
        <w:rPr>
          <w:rFonts w:ascii="Times New Roman" w:hAnsi="Times New Roman" w:cs="Times New Roman"/>
          <w:color w:val="auto"/>
          <w:sz w:val="20"/>
          <w:szCs w:val="20"/>
        </w:rPr>
        <w:t xml:space="preserve">. [online] Available from http://papers.ssrn.com/sol3/papers.cfm?abstract_id=2586441 [16 July, 2015]. </w:t>
      </w:r>
    </w:p>
    <w:p w:rsidR="000174AC" w:rsidRPr="00B17612" w:rsidRDefault="000174AC" w:rsidP="000174AC">
      <w:pPr>
        <w:spacing w:after="36" w:line="232" w:lineRule="auto"/>
        <w:ind w:left="705" w:hanging="72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Buchanan, J. Chai, D. H. and Deakin, S. (2014) “Agency Theory in Practice: A Qualitative Study of Hedge Fund Activism in Japan”. </w:t>
      </w:r>
      <w:r w:rsidRPr="00B17612">
        <w:rPr>
          <w:rFonts w:ascii="Times New Roman" w:hAnsi="Times New Roman" w:cs="Times New Roman"/>
          <w:i/>
          <w:color w:val="auto"/>
          <w:sz w:val="20"/>
          <w:szCs w:val="20"/>
        </w:rPr>
        <w:t xml:space="preserve">European Corporate </w:t>
      </w:r>
    </w:p>
    <w:p w:rsidR="000174AC" w:rsidRPr="00B17612" w:rsidRDefault="000174AC" w:rsidP="000174AC">
      <w:pPr>
        <w:spacing w:after="30" w:line="243" w:lineRule="auto"/>
        <w:ind w:left="715" w:hanging="10"/>
        <w:jc w:val="left"/>
        <w:rPr>
          <w:rFonts w:ascii="Times New Roman" w:hAnsi="Times New Roman" w:cs="Times New Roman"/>
          <w:color w:val="auto"/>
          <w:sz w:val="20"/>
          <w:szCs w:val="20"/>
        </w:rPr>
      </w:pPr>
      <w:r w:rsidRPr="00B17612">
        <w:rPr>
          <w:rFonts w:ascii="Times New Roman" w:hAnsi="Times New Roman" w:cs="Times New Roman"/>
          <w:i/>
          <w:color w:val="auto"/>
          <w:sz w:val="20"/>
          <w:szCs w:val="20"/>
        </w:rPr>
        <w:t xml:space="preserve">Governance Institute (ECGI) Law Working Paper series, </w:t>
      </w:r>
      <w:r w:rsidRPr="00B17612">
        <w:rPr>
          <w:rFonts w:ascii="Times New Roman" w:hAnsi="Times New Roman" w:cs="Times New Roman"/>
          <w:color w:val="auto"/>
          <w:sz w:val="20"/>
          <w:szCs w:val="20"/>
        </w:rPr>
        <w:t xml:space="preserve">No. 237/2014 [online] </w:t>
      </w:r>
    </w:p>
    <w:p w:rsidR="000174AC" w:rsidRPr="00B17612" w:rsidRDefault="000174AC" w:rsidP="000174AC">
      <w:pPr>
        <w:spacing w:after="269" w:line="243" w:lineRule="auto"/>
        <w:ind w:left="715" w:hanging="10"/>
        <w:jc w:val="left"/>
        <w:rPr>
          <w:rFonts w:ascii="Times New Roman" w:hAnsi="Times New Roman" w:cs="Times New Roman"/>
          <w:color w:val="auto"/>
          <w:sz w:val="20"/>
          <w:szCs w:val="20"/>
        </w:rPr>
      </w:pPr>
      <w:r w:rsidRPr="00B17612">
        <w:rPr>
          <w:rFonts w:ascii="Times New Roman" w:hAnsi="Times New Roman" w:cs="Times New Roman"/>
          <w:color w:val="auto"/>
          <w:sz w:val="20"/>
          <w:szCs w:val="20"/>
        </w:rPr>
        <w:t>Available from http://dx.doi.org/10.2139/ssrn.2394698</w:t>
      </w:r>
      <w:r w:rsidRPr="00B17612">
        <w:rPr>
          <w:rFonts w:ascii="Times New Roman" w:eastAsia="Times New Roman" w:hAnsi="Times New Roman" w:cs="Times New Roman"/>
          <w:color w:val="auto"/>
          <w:sz w:val="20"/>
          <w:szCs w:val="20"/>
        </w:rPr>
        <w:t xml:space="preserve"> </w:t>
      </w:r>
      <w:r w:rsidRPr="00B17612">
        <w:rPr>
          <w:rFonts w:ascii="Times New Roman" w:hAnsi="Times New Roman" w:cs="Times New Roman"/>
          <w:color w:val="auto"/>
          <w:sz w:val="20"/>
          <w:szCs w:val="20"/>
        </w:rPr>
        <w:t xml:space="preserve"> </w:t>
      </w:r>
    </w:p>
    <w:p w:rsidR="000174AC" w:rsidRPr="00B17612" w:rsidRDefault="000174AC" w:rsidP="000174AC">
      <w:pPr>
        <w:spacing w:after="26" w:line="240" w:lineRule="auto"/>
        <w:ind w:firstLine="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Buffet, W. (2002) Chairman’s Letter to Shareholders, Berkshire Hathaway Inc., </w:t>
      </w:r>
    </w:p>
    <w:p w:rsidR="000174AC" w:rsidRPr="00B17612" w:rsidRDefault="000174AC" w:rsidP="000174AC">
      <w:pPr>
        <w:spacing w:after="269" w:line="243" w:lineRule="auto"/>
        <w:ind w:left="715" w:hanging="10"/>
        <w:jc w:val="left"/>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[online] 2002 Annual Report. Available from http://www.berkshirehathaway.com/letters/2002pdf.pdf  </w:t>
      </w:r>
    </w:p>
    <w:p w:rsidR="000174AC" w:rsidRPr="00B17612" w:rsidRDefault="000174AC" w:rsidP="000174AC">
      <w:pPr>
        <w:spacing w:after="29" w:line="232" w:lineRule="auto"/>
        <w:ind w:left="705" w:hanging="72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Carter, D. A. Rogers, D. A. and Simkins, B. J. (2002) “Does Fuel Hedging Make Economic Sense? The Case of the US Airline Industry”. </w:t>
      </w:r>
      <w:r w:rsidRPr="00B17612">
        <w:rPr>
          <w:rFonts w:ascii="Times New Roman" w:hAnsi="Times New Roman" w:cs="Times New Roman"/>
          <w:i/>
          <w:color w:val="auto"/>
          <w:sz w:val="20"/>
          <w:szCs w:val="20"/>
        </w:rPr>
        <w:t xml:space="preserve">AFA 2004 San Diego </w:t>
      </w:r>
    </w:p>
    <w:p w:rsidR="000174AC" w:rsidRPr="00B17612" w:rsidRDefault="000174AC" w:rsidP="000174AC">
      <w:pPr>
        <w:spacing w:after="0" w:line="243" w:lineRule="auto"/>
        <w:ind w:left="715" w:hanging="10"/>
        <w:jc w:val="left"/>
        <w:rPr>
          <w:rFonts w:ascii="Times New Roman" w:hAnsi="Times New Roman" w:cs="Times New Roman"/>
          <w:color w:val="auto"/>
          <w:sz w:val="20"/>
          <w:szCs w:val="20"/>
        </w:rPr>
      </w:pPr>
      <w:r w:rsidRPr="00B17612">
        <w:rPr>
          <w:rFonts w:ascii="Times New Roman" w:hAnsi="Times New Roman" w:cs="Times New Roman"/>
          <w:i/>
          <w:color w:val="auto"/>
          <w:sz w:val="20"/>
          <w:szCs w:val="20"/>
        </w:rPr>
        <w:t xml:space="preserve">Meetings </w:t>
      </w:r>
      <w:r w:rsidRPr="00B17612">
        <w:rPr>
          <w:rFonts w:ascii="Times New Roman" w:hAnsi="Times New Roman" w:cs="Times New Roman"/>
          <w:color w:val="auto"/>
          <w:sz w:val="20"/>
          <w:szCs w:val="20"/>
        </w:rPr>
        <w:t xml:space="preserve">[online] Available from http://dx.doi.org/10.2139/ssrn.325402   </w:t>
      </w:r>
    </w:p>
    <w:p w:rsidR="000174AC" w:rsidRPr="00B17612" w:rsidRDefault="000174AC" w:rsidP="000174AC">
      <w:pPr>
        <w:spacing w:after="35" w:line="234" w:lineRule="auto"/>
        <w:ind w:left="705" w:hanging="72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Chance (1995) in Chanzu, L. N. and Gekara, M. (2014) “Effects of Use of Derivatives on Financial Performance of Companies Listed in the Nairobi Security </w:t>
      </w:r>
    </w:p>
    <w:p w:rsidR="000174AC" w:rsidRPr="00B17612" w:rsidRDefault="000174AC" w:rsidP="000174AC">
      <w:pPr>
        <w:spacing w:after="30" w:line="243" w:lineRule="auto"/>
        <w:ind w:left="715" w:hanging="10"/>
        <w:jc w:val="left"/>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Exchange”. </w:t>
      </w:r>
      <w:r w:rsidRPr="00B17612">
        <w:rPr>
          <w:rFonts w:ascii="Times New Roman" w:hAnsi="Times New Roman" w:cs="Times New Roman"/>
          <w:i/>
          <w:color w:val="auto"/>
          <w:sz w:val="20"/>
          <w:szCs w:val="20"/>
        </w:rPr>
        <w:t xml:space="preserve">International Journal of Academic Research in Accounting, Finance and Management Sciences </w:t>
      </w:r>
      <w:r w:rsidRPr="00B17612">
        <w:rPr>
          <w:rFonts w:ascii="Times New Roman" w:hAnsi="Times New Roman" w:cs="Times New Roman"/>
          <w:color w:val="auto"/>
          <w:sz w:val="20"/>
          <w:szCs w:val="20"/>
        </w:rPr>
        <w:t xml:space="preserve">[online] Vol. 4, No. 4, October 2014, pp. 27-43. Available from </w:t>
      </w:r>
    </w:p>
    <w:p w:rsidR="000174AC" w:rsidRPr="00B17612" w:rsidRDefault="000174AC" w:rsidP="000174AC">
      <w:pPr>
        <w:spacing w:after="269" w:line="243" w:lineRule="auto"/>
        <w:ind w:left="715" w:hanging="10"/>
        <w:jc w:val="left"/>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http://hrmars.com/hrmars_papers/Article_04_Effects_of_Use_of_Derivativ es_(2).pdf  </w:t>
      </w:r>
    </w:p>
    <w:p w:rsidR="000174AC" w:rsidRPr="00B17612" w:rsidRDefault="000174AC" w:rsidP="000174AC">
      <w:pPr>
        <w:spacing w:line="236" w:lineRule="auto"/>
        <w:ind w:left="705" w:hanging="72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Chance, D. M. (1995) “A Chronology of derivatives.” </w:t>
      </w:r>
      <w:r w:rsidRPr="00B17612">
        <w:rPr>
          <w:rFonts w:ascii="Times New Roman" w:hAnsi="Times New Roman" w:cs="Times New Roman"/>
          <w:i/>
          <w:color w:val="auto"/>
          <w:sz w:val="20"/>
          <w:szCs w:val="20"/>
        </w:rPr>
        <w:t>Derivatives Quarterly</w:t>
      </w:r>
      <w:r w:rsidRPr="00B17612">
        <w:rPr>
          <w:rFonts w:ascii="Times New Roman" w:hAnsi="Times New Roman" w:cs="Times New Roman"/>
          <w:color w:val="auto"/>
          <w:sz w:val="20"/>
          <w:szCs w:val="20"/>
        </w:rPr>
        <w:t xml:space="preserve"> 2 (Winter), 53-60. </w:t>
      </w:r>
    </w:p>
    <w:p w:rsidR="000174AC" w:rsidRPr="00B17612" w:rsidRDefault="000174AC" w:rsidP="000174AC">
      <w:pPr>
        <w:spacing w:after="272" w:line="231" w:lineRule="auto"/>
        <w:ind w:left="715" w:hanging="730"/>
        <w:jc w:val="left"/>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Chance, D. M. (2008) </w:t>
      </w:r>
      <w:r w:rsidRPr="00B17612">
        <w:rPr>
          <w:rFonts w:ascii="Times New Roman" w:hAnsi="Times New Roman" w:cs="Times New Roman"/>
          <w:i/>
          <w:color w:val="auto"/>
          <w:sz w:val="20"/>
          <w:szCs w:val="20"/>
        </w:rPr>
        <w:t xml:space="preserve">Essays in Derivatives: Risk-Transfer Tools and Topics Made Easy, </w:t>
      </w:r>
      <w:r w:rsidRPr="00B17612">
        <w:rPr>
          <w:rFonts w:ascii="Times New Roman" w:hAnsi="Times New Roman" w:cs="Times New Roman"/>
          <w:color w:val="auto"/>
          <w:sz w:val="20"/>
          <w:szCs w:val="20"/>
        </w:rPr>
        <w:t>2</w:t>
      </w:r>
      <w:r w:rsidRPr="00B17612">
        <w:rPr>
          <w:rFonts w:ascii="Times New Roman" w:hAnsi="Times New Roman" w:cs="Times New Roman"/>
          <w:color w:val="auto"/>
          <w:sz w:val="20"/>
          <w:szCs w:val="20"/>
          <w:vertAlign w:val="superscript"/>
        </w:rPr>
        <w:t>nd</w:t>
      </w:r>
      <w:r w:rsidRPr="00B17612">
        <w:rPr>
          <w:rFonts w:ascii="Times New Roman" w:hAnsi="Times New Roman" w:cs="Times New Roman"/>
          <w:color w:val="auto"/>
          <w:sz w:val="20"/>
          <w:szCs w:val="20"/>
        </w:rPr>
        <w:t xml:space="preserve"> Ed</w:t>
      </w:r>
      <w:r w:rsidRPr="00B17612">
        <w:rPr>
          <w:rFonts w:ascii="Times New Roman" w:hAnsi="Times New Roman" w:cs="Times New Roman"/>
          <w:i/>
          <w:color w:val="auto"/>
          <w:sz w:val="20"/>
          <w:szCs w:val="20"/>
        </w:rPr>
        <w:t>.</w:t>
      </w:r>
      <w:r w:rsidRPr="00B17612">
        <w:rPr>
          <w:rFonts w:ascii="Times New Roman" w:hAnsi="Times New Roman" w:cs="Times New Roman"/>
          <w:color w:val="auto"/>
          <w:sz w:val="20"/>
          <w:szCs w:val="20"/>
        </w:rPr>
        <w:t xml:space="preserve"> USA, New Jersey: John Wiley &amp; Sons, Inc. Available from http://samples.sainsburysebooks.co.uk/9780470283097_sample_410476.p df  </w:t>
      </w:r>
    </w:p>
    <w:p w:rsidR="000174AC" w:rsidRPr="00B17612" w:rsidRDefault="000174AC" w:rsidP="000174AC">
      <w:pPr>
        <w:spacing w:after="272" w:line="231" w:lineRule="auto"/>
        <w:ind w:left="715" w:hanging="730"/>
        <w:jc w:val="left"/>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Chang, C. C. Ho, K. Y. and Hsiao, Y. J. (2012) “The Effect of Financial Derivatives Usages on Commercial Banks Values and Risks: Evidence from European Markets.” </w:t>
      </w:r>
      <w:r w:rsidRPr="00B17612">
        <w:rPr>
          <w:rFonts w:ascii="Times New Roman" w:hAnsi="Times New Roman" w:cs="Times New Roman"/>
          <w:i/>
          <w:color w:val="auto"/>
          <w:sz w:val="20"/>
          <w:szCs w:val="20"/>
        </w:rPr>
        <w:t xml:space="preserve">Proceeding of the 2012 NTU International Conference on Finance, </w:t>
      </w:r>
      <w:r w:rsidRPr="00B17612">
        <w:rPr>
          <w:rFonts w:ascii="Times New Roman" w:hAnsi="Times New Roman" w:cs="Times New Roman"/>
          <w:color w:val="auto"/>
          <w:sz w:val="20"/>
          <w:szCs w:val="20"/>
        </w:rPr>
        <w:t xml:space="preserve">Chinese University of Hong Kong. [online] Available from http://www.fin.ntu.edu.tw/~conference/conference2012/proceedings/files/ A88_The_Effect_of_Financial_Derivatives_Usages_on_Commercial_Bank s_Risk_and_Value_2012_A88.pdf  </w:t>
      </w:r>
    </w:p>
    <w:p w:rsidR="000174AC" w:rsidRPr="00B17612" w:rsidRDefault="000174AC" w:rsidP="000174AC">
      <w:pPr>
        <w:spacing w:after="37" w:line="234" w:lineRule="auto"/>
        <w:ind w:left="705" w:hanging="72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Chanzu, L. N. and Gekara, M. (2014) “Effects of Use of Derivatives on Financial Performance of Companies Listed in the Nairobi Security Exchange”. </w:t>
      </w:r>
    </w:p>
    <w:p w:rsidR="000174AC" w:rsidRPr="00B17612" w:rsidRDefault="000174AC" w:rsidP="000174AC">
      <w:pPr>
        <w:spacing w:after="30" w:line="243" w:lineRule="auto"/>
        <w:ind w:left="715" w:hanging="10"/>
        <w:jc w:val="left"/>
        <w:rPr>
          <w:rFonts w:ascii="Times New Roman" w:hAnsi="Times New Roman" w:cs="Times New Roman"/>
          <w:color w:val="auto"/>
          <w:sz w:val="20"/>
          <w:szCs w:val="20"/>
        </w:rPr>
      </w:pPr>
      <w:r w:rsidRPr="00B17612">
        <w:rPr>
          <w:rFonts w:ascii="Times New Roman" w:hAnsi="Times New Roman" w:cs="Times New Roman"/>
          <w:i/>
          <w:color w:val="auto"/>
          <w:sz w:val="20"/>
          <w:szCs w:val="20"/>
        </w:rPr>
        <w:lastRenderedPageBreak/>
        <w:t xml:space="preserve">International Journal of Academic Research in Accounting, Finance and Management Sciences </w:t>
      </w:r>
      <w:r w:rsidRPr="00B17612">
        <w:rPr>
          <w:rFonts w:ascii="Times New Roman" w:hAnsi="Times New Roman" w:cs="Times New Roman"/>
          <w:color w:val="auto"/>
          <w:sz w:val="20"/>
          <w:szCs w:val="20"/>
        </w:rPr>
        <w:t xml:space="preserve">[online] Vol. 4, No. 4, October 2014, pp. 27-43. </w:t>
      </w:r>
    </w:p>
    <w:p w:rsidR="000174AC" w:rsidRPr="00B17612" w:rsidRDefault="000174AC" w:rsidP="000174AC">
      <w:pPr>
        <w:spacing w:after="28" w:line="240" w:lineRule="auto"/>
        <w:ind w:left="720" w:firstLine="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Available from </w:t>
      </w:r>
    </w:p>
    <w:p w:rsidR="000174AC" w:rsidRPr="00B17612" w:rsidRDefault="000174AC" w:rsidP="000174AC">
      <w:pPr>
        <w:spacing w:after="269" w:line="243" w:lineRule="auto"/>
        <w:ind w:left="715" w:hanging="10"/>
        <w:jc w:val="left"/>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http://hrmars.com/hrmars_papers/Article_04_Effects_of_Use_of_Derivativ es_(2).pdf  </w:t>
      </w:r>
    </w:p>
    <w:p w:rsidR="000174AC" w:rsidRPr="00B17612" w:rsidRDefault="000174AC" w:rsidP="000174AC">
      <w:pPr>
        <w:spacing w:after="272" w:line="231" w:lineRule="auto"/>
        <w:ind w:left="715" w:hanging="730"/>
        <w:jc w:val="left"/>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Chernenko, S. and Faulkender, M. (2011) “The Two Sides of Derivatives Usage: Hedging and Speculating with Interest Rates Swaps”. </w:t>
      </w:r>
      <w:r w:rsidRPr="00B17612">
        <w:rPr>
          <w:rFonts w:ascii="Times New Roman" w:hAnsi="Times New Roman" w:cs="Times New Roman"/>
          <w:i/>
          <w:color w:val="auto"/>
          <w:sz w:val="20"/>
          <w:szCs w:val="20"/>
        </w:rPr>
        <w:t xml:space="preserve">Journal of Financial and Quantitative Analysis </w:t>
      </w:r>
      <w:r w:rsidRPr="00B17612">
        <w:rPr>
          <w:rFonts w:ascii="Times New Roman" w:hAnsi="Times New Roman" w:cs="Times New Roman"/>
          <w:color w:val="auto"/>
          <w:sz w:val="20"/>
          <w:szCs w:val="20"/>
        </w:rPr>
        <w:t xml:space="preserve">[online] Vo. 46, No. 6, Dec. 2011, pp. 1727-1754. Available from http://www.people.fas.harvard.edu/~schernen/papers/swaps.pdf </w:t>
      </w:r>
    </w:p>
    <w:p w:rsidR="000174AC" w:rsidRPr="00B17612" w:rsidRDefault="000174AC" w:rsidP="000174AC">
      <w:pPr>
        <w:spacing w:after="272" w:line="231" w:lineRule="auto"/>
        <w:ind w:left="715" w:hanging="730"/>
        <w:jc w:val="left"/>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Chui, M. (2012) “Derivatives markets, products and participants: an overview”. </w:t>
      </w:r>
      <w:r w:rsidRPr="00B17612">
        <w:rPr>
          <w:rFonts w:ascii="Times New Roman" w:hAnsi="Times New Roman" w:cs="Times New Roman"/>
          <w:i/>
          <w:color w:val="auto"/>
          <w:sz w:val="20"/>
          <w:szCs w:val="20"/>
        </w:rPr>
        <w:t xml:space="preserve">International Finance Corporation (IFC) Bulletin No. 35, 2012 </w:t>
      </w:r>
      <w:r w:rsidRPr="00B17612">
        <w:rPr>
          <w:rFonts w:ascii="Times New Roman" w:hAnsi="Times New Roman" w:cs="Times New Roman"/>
          <w:color w:val="auto"/>
          <w:sz w:val="20"/>
          <w:szCs w:val="20"/>
        </w:rPr>
        <w:t xml:space="preserve">[online], Available from http://www.bis.org/ifc/publ/ifcb35a.pdf  </w:t>
      </w:r>
    </w:p>
    <w:p w:rsidR="00B27992" w:rsidRPr="00B17612" w:rsidRDefault="000174AC" w:rsidP="00B27992">
      <w:pPr>
        <w:spacing w:after="29" w:line="232" w:lineRule="auto"/>
        <w:ind w:left="705" w:hanging="720"/>
        <w:rPr>
          <w:rFonts w:ascii="Times New Roman" w:hAnsi="Times New Roman" w:cs="Times New Roman"/>
          <w:color w:val="auto"/>
          <w:sz w:val="20"/>
          <w:szCs w:val="20"/>
        </w:rPr>
      </w:pPr>
      <w:r w:rsidRPr="00B17612">
        <w:rPr>
          <w:rFonts w:ascii="Times New Roman" w:hAnsi="Times New Roman" w:cs="Times New Roman"/>
          <w:color w:val="auto"/>
          <w:sz w:val="20"/>
          <w:szCs w:val="20"/>
        </w:rPr>
        <w:t>Dequech, D. (2005)</w:t>
      </w:r>
      <w:r w:rsidR="00B27992"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“The new institutional economics and the theory of behaviour under uncertainty”. </w:t>
      </w:r>
      <w:r w:rsidRPr="00B17612">
        <w:rPr>
          <w:rFonts w:ascii="Times New Roman" w:hAnsi="Times New Roman" w:cs="Times New Roman"/>
          <w:i/>
          <w:color w:val="auto"/>
          <w:sz w:val="20"/>
          <w:szCs w:val="20"/>
        </w:rPr>
        <w:t xml:space="preserve">Journal of Economic Behaviour &amp; Organisation, </w:t>
      </w:r>
      <w:r w:rsidRPr="00B17612">
        <w:rPr>
          <w:rFonts w:ascii="Times New Roman" w:hAnsi="Times New Roman" w:cs="Times New Roman"/>
          <w:color w:val="auto"/>
          <w:sz w:val="20"/>
          <w:szCs w:val="20"/>
        </w:rPr>
        <w:t xml:space="preserve">Vol. 59 (2006) 109-131 [online] Available from </w:t>
      </w:r>
      <w:hyperlink r:id="rId12" w:history="1">
        <w:r w:rsidR="00B27992" w:rsidRPr="00B17612">
          <w:rPr>
            <w:rStyle w:val="Hyperlink"/>
            <w:rFonts w:ascii="Times New Roman" w:hAnsi="Times New Roman" w:cs="Times New Roman"/>
            <w:sz w:val="20"/>
            <w:szCs w:val="20"/>
          </w:rPr>
          <w:t>http://static.luiss.it/hey/ambiguity/papers/Dequech_2006.pdf</w:t>
        </w:r>
      </w:hyperlink>
      <w:r w:rsidR="00B27992" w:rsidRPr="00B17612">
        <w:rPr>
          <w:rFonts w:ascii="Times New Roman" w:hAnsi="Times New Roman" w:cs="Times New Roman"/>
          <w:color w:val="auto"/>
          <w:sz w:val="20"/>
          <w:szCs w:val="20"/>
        </w:rPr>
        <w:t>.</w:t>
      </w:r>
    </w:p>
    <w:p w:rsidR="000174AC" w:rsidRPr="00B17612" w:rsidRDefault="000174AC" w:rsidP="00B27992">
      <w:pPr>
        <w:spacing w:after="29" w:line="232" w:lineRule="auto"/>
        <w:ind w:left="705" w:hanging="72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   </w:t>
      </w:r>
    </w:p>
    <w:p w:rsidR="000174AC" w:rsidRPr="00B17612" w:rsidRDefault="000174AC" w:rsidP="000174AC">
      <w:pPr>
        <w:spacing w:after="0" w:line="231" w:lineRule="auto"/>
        <w:ind w:left="715" w:hanging="730"/>
        <w:jc w:val="left"/>
        <w:rPr>
          <w:rFonts w:ascii="Times New Roman" w:hAnsi="Times New Roman" w:cs="Times New Roman"/>
          <w:color w:val="auto"/>
          <w:sz w:val="20"/>
          <w:szCs w:val="20"/>
        </w:rPr>
      </w:pPr>
      <w:r w:rsidRPr="00B17612">
        <w:rPr>
          <w:rFonts w:ascii="Times New Roman" w:hAnsi="Times New Roman" w:cs="Times New Roman"/>
          <w:color w:val="auto"/>
          <w:sz w:val="20"/>
          <w:szCs w:val="20"/>
        </w:rPr>
        <w:t>Donkin, R. A. (2001)</w:t>
      </w:r>
      <w:r w:rsidR="00B27992"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“Cistercian Sheep-Farming and Wool-Sales in the Thirteenth Century” In: </w:t>
      </w:r>
      <w:r w:rsidRPr="00B17612">
        <w:rPr>
          <w:rFonts w:ascii="Times New Roman" w:hAnsi="Times New Roman" w:cs="Times New Roman"/>
          <w:i/>
          <w:color w:val="auto"/>
          <w:sz w:val="20"/>
          <w:szCs w:val="20"/>
        </w:rPr>
        <w:t xml:space="preserve">British Agricultural History Society </w:t>
      </w:r>
      <w:r w:rsidRPr="00B17612">
        <w:rPr>
          <w:rFonts w:ascii="Times New Roman" w:hAnsi="Times New Roman" w:cs="Times New Roman"/>
          <w:color w:val="auto"/>
          <w:sz w:val="20"/>
          <w:szCs w:val="20"/>
        </w:rPr>
        <w:t xml:space="preserve">[online]. Available from www.bahs.org.uk/06n1a1.pdf  </w:t>
      </w:r>
    </w:p>
    <w:p w:rsidR="00515AEC" w:rsidRPr="00B17612" w:rsidRDefault="00515AEC" w:rsidP="000174AC">
      <w:pPr>
        <w:spacing w:after="0" w:line="231" w:lineRule="auto"/>
        <w:ind w:left="715" w:hanging="730"/>
        <w:jc w:val="left"/>
        <w:rPr>
          <w:rFonts w:ascii="Times New Roman" w:hAnsi="Times New Roman" w:cs="Times New Roman"/>
          <w:color w:val="auto"/>
          <w:sz w:val="20"/>
          <w:szCs w:val="20"/>
        </w:rPr>
      </w:pPr>
    </w:p>
    <w:p w:rsidR="00515AEC" w:rsidRPr="00B17612" w:rsidRDefault="000174AC" w:rsidP="00515AEC">
      <w:pPr>
        <w:spacing w:after="29" w:line="232" w:lineRule="auto"/>
        <w:ind w:left="705" w:hanging="720"/>
        <w:rPr>
          <w:rFonts w:ascii="Times New Roman" w:hAnsi="Times New Roman" w:cs="Times New Roman"/>
          <w:color w:val="auto"/>
          <w:sz w:val="20"/>
          <w:szCs w:val="20"/>
        </w:rPr>
      </w:pPr>
      <w:r w:rsidRPr="00B17612">
        <w:rPr>
          <w:rFonts w:ascii="Times New Roman" w:hAnsi="Times New Roman" w:cs="Times New Roman"/>
          <w:color w:val="auto"/>
          <w:sz w:val="20"/>
          <w:szCs w:val="20"/>
        </w:rPr>
        <w:t>El-Masry, A. A. (2006)</w:t>
      </w:r>
      <w:r w:rsidR="00B27992"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“Derivatives use and risk management practices by UK nonfinancial companies”. </w:t>
      </w:r>
      <w:r w:rsidRPr="00B17612">
        <w:rPr>
          <w:rFonts w:ascii="Times New Roman" w:hAnsi="Times New Roman" w:cs="Times New Roman"/>
          <w:i/>
          <w:color w:val="auto"/>
          <w:sz w:val="20"/>
          <w:szCs w:val="20"/>
        </w:rPr>
        <w:t xml:space="preserve">Managerial Finance </w:t>
      </w:r>
      <w:r w:rsidRPr="00B17612">
        <w:rPr>
          <w:rFonts w:ascii="Times New Roman" w:hAnsi="Times New Roman" w:cs="Times New Roman"/>
          <w:color w:val="auto"/>
          <w:sz w:val="20"/>
          <w:szCs w:val="20"/>
        </w:rPr>
        <w:t>[online] Vol. 32, Iss</w:t>
      </w:r>
      <w:r w:rsidR="00515AEC" w:rsidRPr="00B17612">
        <w:rPr>
          <w:rFonts w:ascii="Times New Roman" w:hAnsi="Times New Roman" w:cs="Times New Roman"/>
          <w:color w:val="auto"/>
          <w:sz w:val="20"/>
          <w:szCs w:val="20"/>
        </w:rPr>
        <w:t>ue</w:t>
      </w:r>
      <w:r w:rsidRPr="00B17612">
        <w:rPr>
          <w:rFonts w:ascii="Times New Roman" w:hAnsi="Times New Roman" w:cs="Times New Roman"/>
          <w:color w:val="auto"/>
          <w:sz w:val="20"/>
          <w:szCs w:val="20"/>
        </w:rPr>
        <w:t xml:space="preserve"> 2, pp. 137-159. </w:t>
      </w:r>
    </w:p>
    <w:p w:rsidR="000174AC" w:rsidRPr="00B17612" w:rsidRDefault="000174AC" w:rsidP="000174AC">
      <w:pPr>
        <w:spacing w:after="269" w:line="243" w:lineRule="auto"/>
        <w:ind w:left="715" w:hanging="10"/>
        <w:jc w:val="left"/>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Available from http://www.emeraldinsight.com/doi/abs/10.1108/0307435061064191 18 July 2015] </w:t>
      </w:r>
    </w:p>
    <w:p w:rsidR="000174AC" w:rsidRPr="00B17612" w:rsidRDefault="000174AC" w:rsidP="000174AC">
      <w:pPr>
        <w:spacing w:after="269" w:line="243" w:lineRule="auto"/>
        <w:ind w:left="720" w:hanging="720"/>
        <w:jc w:val="left"/>
        <w:rPr>
          <w:rFonts w:ascii="Times New Roman" w:hAnsi="Times New Roman" w:cs="Times New Roman"/>
          <w:color w:val="auto"/>
          <w:sz w:val="20"/>
          <w:szCs w:val="20"/>
        </w:rPr>
      </w:pPr>
      <w:r w:rsidRPr="00B17612">
        <w:rPr>
          <w:rFonts w:ascii="Times New Roman" w:hAnsi="Times New Roman" w:cs="Times New Roman"/>
          <w:color w:val="auto"/>
          <w:sz w:val="20"/>
          <w:szCs w:val="20"/>
        </w:rPr>
        <w:t>Eshna V. (2015)</w:t>
      </w:r>
      <w:r w:rsidR="00B27992"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w:t>
      </w:r>
      <w:r w:rsidRPr="00B17612">
        <w:rPr>
          <w:rFonts w:ascii="Times New Roman" w:hAnsi="Times New Roman" w:cs="Times New Roman"/>
          <w:i/>
          <w:color w:val="auto"/>
          <w:sz w:val="20"/>
          <w:szCs w:val="20"/>
        </w:rPr>
        <w:t>Financial Risk and Its Types</w:t>
      </w:r>
      <w:r w:rsidRPr="00B17612">
        <w:rPr>
          <w:rFonts w:ascii="Times New Roman" w:hAnsi="Times New Roman" w:cs="Times New Roman"/>
          <w:color w:val="auto"/>
          <w:sz w:val="20"/>
          <w:szCs w:val="20"/>
        </w:rPr>
        <w:t xml:space="preserve">. Simplilearn.com [online], Available from http://www.simplilearn.com/financial-risk-and-types-rar131-article </w:t>
      </w:r>
    </w:p>
    <w:p w:rsidR="000174AC" w:rsidRPr="00B17612" w:rsidRDefault="000174AC" w:rsidP="000174AC">
      <w:pPr>
        <w:spacing w:after="31" w:line="231" w:lineRule="auto"/>
        <w:ind w:left="715" w:hanging="730"/>
        <w:jc w:val="left"/>
        <w:rPr>
          <w:rFonts w:ascii="Times New Roman" w:hAnsi="Times New Roman" w:cs="Times New Roman"/>
          <w:color w:val="auto"/>
          <w:sz w:val="20"/>
          <w:szCs w:val="20"/>
        </w:rPr>
      </w:pPr>
      <w:r w:rsidRPr="00B17612">
        <w:rPr>
          <w:rFonts w:ascii="Times New Roman" w:hAnsi="Times New Roman" w:cs="Times New Roman"/>
          <w:color w:val="auto"/>
          <w:sz w:val="20"/>
          <w:szCs w:val="20"/>
        </w:rPr>
        <w:t>European Union Committee of the House of Lords (2010)</w:t>
      </w:r>
      <w:r w:rsidR="00B27992"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w:t>
      </w:r>
      <w:r w:rsidRPr="00B17612">
        <w:rPr>
          <w:rFonts w:ascii="Times New Roman" w:hAnsi="Times New Roman" w:cs="Times New Roman"/>
          <w:i/>
          <w:color w:val="auto"/>
          <w:sz w:val="20"/>
          <w:szCs w:val="20"/>
        </w:rPr>
        <w:t xml:space="preserve">The future regulation of derivatives markets: is the EU on the right track? Report with Evidence, </w:t>
      </w:r>
      <w:r w:rsidRPr="00B17612">
        <w:rPr>
          <w:rFonts w:ascii="Times New Roman" w:hAnsi="Times New Roman" w:cs="Times New Roman"/>
          <w:color w:val="auto"/>
          <w:sz w:val="20"/>
          <w:szCs w:val="20"/>
        </w:rPr>
        <w:t>House of Lords, 10</w:t>
      </w:r>
      <w:r w:rsidRPr="00B17612">
        <w:rPr>
          <w:rFonts w:ascii="Times New Roman" w:hAnsi="Times New Roman" w:cs="Times New Roman"/>
          <w:color w:val="auto"/>
          <w:sz w:val="20"/>
          <w:szCs w:val="20"/>
          <w:vertAlign w:val="superscript"/>
        </w:rPr>
        <w:t>th</w:t>
      </w:r>
      <w:r w:rsidRPr="00B17612">
        <w:rPr>
          <w:rFonts w:ascii="Times New Roman" w:hAnsi="Times New Roman" w:cs="Times New Roman"/>
          <w:color w:val="auto"/>
          <w:sz w:val="20"/>
          <w:szCs w:val="20"/>
        </w:rPr>
        <w:t xml:space="preserve"> Report of Session 2009-10 [online], Available from </w:t>
      </w:r>
    </w:p>
    <w:p w:rsidR="000174AC" w:rsidRPr="00B17612" w:rsidRDefault="000174AC" w:rsidP="000174AC">
      <w:pPr>
        <w:spacing w:after="269" w:line="243" w:lineRule="auto"/>
        <w:ind w:left="715" w:hanging="10"/>
        <w:jc w:val="left"/>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http://www.publications.parliament.uk/pa/ld200910/ldselect/ldeucom/93/93 .pdf  </w:t>
      </w:r>
    </w:p>
    <w:p w:rsidR="000174AC" w:rsidRPr="00B17612" w:rsidRDefault="000174AC" w:rsidP="00B27992">
      <w:pPr>
        <w:spacing w:after="30" w:line="232" w:lineRule="auto"/>
        <w:ind w:left="705" w:hanging="720"/>
        <w:rPr>
          <w:rFonts w:ascii="Times New Roman" w:hAnsi="Times New Roman" w:cs="Times New Roman"/>
          <w:color w:val="auto"/>
          <w:sz w:val="20"/>
          <w:szCs w:val="20"/>
        </w:rPr>
      </w:pPr>
      <w:r w:rsidRPr="00B17612">
        <w:rPr>
          <w:rFonts w:ascii="Times New Roman" w:hAnsi="Times New Roman" w:cs="Times New Roman"/>
          <w:color w:val="auto"/>
          <w:sz w:val="20"/>
          <w:szCs w:val="20"/>
        </w:rPr>
        <w:t>Fender, I. (2000)</w:t>
      </w:r>
      <w:r w:rsidR="00B27992"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“Corporate Hedging: The Impact of Financial Derivatives on the Broad Credit Channel of Monetary Policy”. </w:t>
      </w:r>
      <w:r w:rsidRPr="00B17612">
        <w:rPr>
          <w:rFonts w:ascii="Times New Roman" w:hAnsi="Times New Roman" w:cs="Times New Roman"/>
          <w:i/>
          <w:color w:val="auto"/>
          <w:sz w:val="20"/>
          <w:szCs w:val="20"/>
        </w:rPr>
        <w:t xml:space="preserve">BIS Working Papers </w:t>
      </w:r>
      <w:r w:rsidRPr="00B17612">
        <w:rPr>
          <w:rFonts w:ascii="Times New Roman" w:hAnsi="Times New Roman" w:cs="Times New Roman"/>
          <w:color w:val="auto"/>
          <w:sz w:val="20"/>
          <w:szCs w:val="20"/>
        </w:rPr>
        <w:t xml:space="preserve">[online] No. 94—November 2000. Available from http://www.bis.org/publ/work94.pdf </w:t>
      </w:r>
    </w:p>
    <w:p w:rsidR="00B27992" w:rsidRPr="00B17612" w:rsidRDefault="00B27992" w:rsidP="00B27992">
      <w:pPr>
        <w:spacing w:after="30" w:line="232" w:lineRule="auto"/>
        <w:ind w:left="705" w:hanging="720"/>
        <w:rPr>
          <w:rFonts w:ascii="Times New Roman" w:hAnsi="Times New Roman" w:cs="Times New Roman"/>
          <w:color w:val="auto"/>
          <w:sz w:val="20"/>
          <w:szCs w:val="20"/>
        </w:rPr>
      </w:pPr>
    </w:p>
    <w:p w:rsidR="000174AC" w:rsidRPr="00B17612" w:rsidRDefault="000174AC" w:rsidP="000174AC">
      <w:pPr>
        <w:spacing w:line="236" w:lineRule="auto"/>
        <w:ind w:left="705" w:hanging="720"/>
        <w:rPr>
          <w:rFonts w:ascii="Times New Roman" w:hAnsi="Times New Roman" w:cs="Times New Roman"/>
          <w:color w:val="auto"/>
          <w:sz w:val="20"/>
          <w:szCs w:val="20"/>
        </w:rPr>
      </w:pPr>
      <w:r w:rsidRPr="00B17612">
        <w:rPr>
          <w:rFonts w:ascii="Times New Roman" w:hAnsi="Times New Roman" w:cs="Times New Roman"/>
          <w:color w:val="auto"/>
          <w:sz w:val="20"/>
          <w:szCs w:val="20"/>
        </w:rPr>
        <w:t>Ferguson C. (2010)</w:t>
      </w:r>
      <w:r w:rsidR="00B27992"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w:t>
      </w:r>
      <w:r w:rsidRPr="00B17612">
        <w:rPr>
          <w:rFonts w:ascii="Times New Roman" w:hAnsi="Times New Roman" w:cs="Times New Roman"/>
          <w:i/>
          <w:color w:val="auto"/>
          <w:sz w:val="20"/>
          <w:szCs w:val="20"/>
        </w:rPr>
        <w:t>Inside Job</w:t>
      </w:r>
      <w:r w:rsidRPr="00B17612">
        <w:rPr>
          <w:rFonts w:ascii="Times New Roman" w:hAnsi="Times New Roman" w:cs="Times New Roman"/>
          <w:color w:val="auto"/>
          <w:sz w:val="20"/>
          <w:szCs w:val="20"/>
        </w:rPr>
        <w:t xml:space="preserve">. Documentary, Crime [online] Available from http://www.imdb.com/title/tt1645089/   </w:t>
      </w:r>
    </w:p>
    <w:p w:rsidR="000174AC" w:rsidRPr="00B17612" w:rsidRDefault="000174AC" w:rsidP="000174AC">
      <w:pPr>
        <w:spacing w:line="235" w:lineRule="auto"/>
        <w:ind w:left="705" w:right="385" w:hanging="720"/>
        <w:rPr>
          <w:rFonts w:ascii="Times New Roman" w:hAnsi="Times New Roman" w:cs="Times New Roman"/>
          <w:color w:val="auto"/>
          <w:sz w:val="20"/>
          <w:szCs w:val="20"/>
        </w:rPr>
      </w:pPr>
      <w:r w:rsidRPr="00B17612">
        <w:rPr>
          <w:rFonts w:ascii="Times New Roman" w:hAnsi="Times New Roman" w:cs="Times New Roman"/>
          <w:color w:val="auto"/>
          <w:sz w:val="20"/>
          <w:szCs w:val="20"/>
        </w:rPr>
        <w:t>Flashcard Machine (2010)</w:t>
      </w:r>
      <w:r w:rsidR="00B27992"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w:t>
      </w:r>
      <w:r w:rsidRPr="00B17612">
        <w:rPr>
          <w:rFonts w:ascii="Times New Roman" w:hAnsi="Times New Roman" w:cs="Times New Roman"/>
          <w:i/>
          <w:color w:val="auto"/>
          <w:sz w:val="20"/>
          <w:szCs w:val="20"/>
        </w:rPr>
        <w:t>FRM – Schweser – Topic 1: The need for risk management,</w:t>
      </w:r>
      <w:r w:rsidRPr="00B17612">
        <w:rPr>
          <w:rFonts w:ascii="Times New Roman" w:hAnsi="Times New Roman" w:cs="Times New Roman"/>
          <w:color w:val="auto"/>
          <w:sz w:val="20"/>
          <w:szCs w:val="20"/>
        </w:rPr>
        <w:t xml:space="preserve"> Shared Flashcard Set, created 04/05/2010 [online], Available from</w:t>
      </w:r>
      <w:r w:rsidRPr="00B17612">
        <w:rPr>
          <w:rFonts w:ascii="Times New Roman" w:eastAsia="Times New Roman" w:hAnsi="Times New Roman" w:cs="Times New Roman"/>
          <w:color w:val="auto"/>
          <w:sz w:val="20"/>
          <w:szCs w:val="20"/>
        </w:rPr>
        <w:t xml:space="preserve"> </w:t>
      </w:r>
      <w:r w:rsidRPr="00B17612">
        <w:rPr>
          <w:rFonts w:ascii="Times New Roman" w:hAnsi="Times New Roman" w:cs="Times New Roman"/>
          <w:color w:val="auto"/>
          <w:sz w:val="20"/>
          <w:szCs w:val="20"/>
        </w:rPr>
        <w:t xml:space="preserve">http://www.flashcardmachine.com/frm-schweser-topic1.html    </w:t>
      </w:r>
    </w:p>
    <w:p w:rsidR="000174AC" w:rsidRPr="00B17612" w:rsidRDefault="000174AC" w:rsidP="000174AC">
      <w:pPr>
        <w:spacing w:after="272" w:line="231" w:lineRule="auto"/>
        <w:ind w:left="715" w:hanging="730"/>
        <w:jc w:val="left"/>
        <w:rPr>
          <w:rFonts w:ascii="Times New Roman" w:hAnsi="Times New Roman" w:cs="Times New Roman"/>
          <w:color w:val="auto"/>
          <w:sz w:val="20"/>
          <w:szCs w:val="20"/>
        </w:rPr>
      </w:pPr>
      <w:r w:rsidRPr="00B17612">
        <w:rPr>
          <w:rFonts w:ascii="Times New Roman" w:hAnsi="Times New Roman" w:cs="Times New Roman"/>
          <w:color w:val="auto"/>
          <w:sz w:val="20"/>
          <w:szCs w:val="20"/>
        </w:rPr>
        <w:t>Frankfurter, G. M. and McGoun, E. G. (1999)</w:t>
      </w:r>
      <w:r w:rsidR="00B27992"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“Ideology and the theory of financial economics”. </w:t>
      </w:r>
      <w:r w:rsidRPr="00B17612">
        <w:rPr>
          <w:rFonts w:ascii="Times New Roman" w:hAnsi="Times New Roman" w:cs="Times New Roman"/>
          <w:i/>
          <w:color w:val="auto"/>
          <w:sz w:val="20"/>
          <w:szCs w:val="20"/>
        </w:rPr>
        <w:t xml:space="preserve">Journal of Economic Behaviour &amp; Organisation, </w:t>
      </w:r>
      <w:r w:rsidRPr="00B17612">
        <w:rPr>
          <w:rFonts w:ascii="Times New Roman" w:hAnsi="Times New Roman" w:cs="Times New Roman"/>
          <w:color w:val="auto"/>
          <w:sz w:val="20"/>
          <w:szCs w:val="20"/>
        </w:rPr>
        <w:t>Vol. 39, Issue 2, June 1999, Pp. 159-177 [online] Available from</w:t>
      </w:r>
      <w:r w:rsidRPr="00B17612">
        <w:rPr>
          <w:rFonts w:ascii="Times New Roman" w:eastAsia="Times New Roman" w:hAnsi="Times New Roman" w:cs="Times New Roman"/>
          <w:color w:val="auto"/>
          <w:sz w:val="20"/>
          <w:szCs w:val="20"/>
        </w:rPr>
        <w:t xml:space="preserve"> </w:t>
      </w:r>
      <w:r w:rsidRPr="00B17612">
        <w:rPr>
          <w:rFonts w:ascii="Times New Roman" w:hAnsi="Times New Roman" w:cs="Times New Roman"/>
          <w:color w:val="auto"/>
          <w:sz w:val="20"/>
          <w:szCs w:val="20"/>
        </w:rPr>
        <w:t xml:space="preserve">http://www.sciencedirect.com/science/article/pii/S016726819900030X#   </w:t>
      </w:r>
    </w:p>
    <w:p w:rsidR="000174AC" w:rsidRPr="00B17612" w:rsidRDefault="00B27992" w:rsidP="000174AC">
      <w:pPr>
        <w:spacing w:line="236" w:lineRule="auto"/>
        <w:ind w:left="705" w:hanging="72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Freeman, R. E. (1984). </w:t>
      </w:r>
      <w:r w:rsidR="000174AC" w:rsidRPr="00B17612">
        <w:rPr>
          <w:rFonts w:ascii="Times New Roman" w:hAnsi="Times New Roman" w:cs="Times New Roman"/>
          <w:i/>
          <w:color w:val="auto"/>
          <w:sz w:val="20"/>
          <w:szCs w:val="20"/>
        </w:rPr>
        <w:t xml:space="preserve">Strategic management: A stakeholder approach. </w:t>
      </w:r>
      <w:r w:rsidR="000174AC" w:rsidRPr="00B17612">
        <w:rPr>
          <w:rFonts w:ascii="Times New Roman" w:hAnsi="Times New Roman" w:cs="Times New Roman"/>
          <w:color w:val="auto"/>
          <w:sz w:val="20"/>
          <w:szCs w:val="20"/>
        </w:rPr>
        <w:t xml:space="preserve">USA, New Jersey: Prentice-Hall, Englewood Cliffs. </w:t>
      </w:r>
    </w:p>
    <w:p w:rsidR="000174AC" w:rsidRPr="00B17612" w:rsidRDefault="000174AC" w:rsidP="000174AC">
      <w:pPr>
        <w:spacing w:line="236" w:lineRule="auto"/>
        <w:ind w:left="705" w:hanging="720"/>
        <w:rPr>
          <w:rFonts w:ascii="Times New Roman" w:hAnsi="Times New Roman" w:cs="Times New Roman"/>
          <w:color w:val="auto"/>
          <w:sz w:val="20"/>
          <w:szCs w:val="20"/>
        </w:rPr>
      </w:pPr>
      <w:r w:rsidRPr="00B17612">
        <w:rPr>
          <w:rFonts w:ascii="Times New Roman" w:hAnsi="Times New Roman" w:cs="Times New Roman"/>
          <w:color w:val="auto"/>
          <w:sz w:val="20"/>
          <w:szCs w:val="20"/>
        </w:rPr>
        <w:t>Freeman, R. E. (2010)</w:t>
      </w:r>
      <w:r w:rsidR="00B27992"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w:t>
      </w:r>
      <w:r w:rsidRPr="00B17612">
        <w:rPr>
          <w:rFonts w:ascii="Times New Roman" w:hAnsi="Times New Roman" w:cs="Times New Roman"/>
          <w:i/>
          <w:color w:val="auto"/>
          <w:sz w:val="20"/>
          <w:szCs w:val="20"/>
        </w:rPr>
        <w:t xml:space="preserve">Strategic management: A stakeholder approach. </w:t>
      </w:r>
      <w:r w:rsidRPr="00B17612">
        <w:rPr>
          <w:rFonts w:ascii="Times New Roman" w:hAnsi="Times New Roman" w:cs="Times New Roman"/>
          <w:color w:val="auto"/>
          <w:sz w:val="20"/>
          <w:szCs w:val="20"/>
        </w:rPr>
        <w:t xml:space="preserve">Reprint. USA: Cambridge University Press. </w:t>
      </w:r>
    </w:p>
    <w:p w:rsidR="000174AC" w:rsidRPr="00B17612" w:rsidRDefault="000174AC" w:rsidP="000174AC">
      <w:pPr>
        <w:spacing w:after="31" w:line="232" w:lineRule="auto"/>
        <w:ind w:left="705" w:hanging="720"/>
        <w:rPr>
          <w:rFonts w:ascii="Times New Roman" w:hAnsi="Times New Roman" w:cs="Times New Roman"/>
          <w:color w:val="auto"/>
          <w:sz w:val="20"/>
          <w:szCs w:val="20"/>
        </w:rPr>
      </w:pPr>
      <w:r w:rsidRPr="00B17612">
        <w:rPr>
          <w:rFonts w:ascii="Times New Roman" w:hAnsi="Times New Roman" w:cs="Times New Roman"/>
          <w:color w:val="auto"/>
          <w:sz w:val="20"/>
          <w:szCs w:val="20"/>
        </w:rPr>
        <w:t>Hankins, K. W. and Williams, R. (2006)</w:t>
      </w:r>
      <w:r w:rsidR="00B27992"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“Risk Management and Distress: Hedging with Purchase Obligations”. </w:t>
      </w:r>
      <w:r w:rsidRPr="00B17612">
        <w:rPr>
          <w:rFonts w:ascii="Times New Roman" w:hAnsi="Times New Roman" w:cs="Times New Roman"/>
          <w:i/>
          <w:color w:val="auto"/>
          <w:sz w:val="20"/>
          <w:szCs w:val="20"/>
        </w:rPr>
        <w:t xml:space="preserve">University of Kentucky </w:t>
      </w:r>
      <w:r w:rsidRPr="00B17612">
        <w:rPr>
          <w:rFonts w:ascii="Times New Roman" w:hAnsi="Times New Roman" w:cs="Times New Roman"/>
          <w:color w:val="auto"/>
          <w:sz w:val="20"/>
          <w:szCs w:val="20"/>
        </w:rPr>
        <w:t xml:space="preserve">[online] Available from </w:t>
      </w:r>
    </w:p>
    <w:p w:rsidR="000174AC" w:rsidRPr="00B17612" w:rsidRDefault="000174AC" w:rsidP="000174AC">
      <w:pPr>
        <w:spacing w:after="28" w:line="243" w:lineRule="auto"/>
        <w:ind w:left="715" w:hanging="10"/>
        <w:jc w:val="left"/>
        <w:rPr>
          <w:rFonts w:ascii="Times New Roman" w:hAnsi="Times New Roman" w:cs="Times New Roman"/>
          <w:color w:val="auto"/>
          <w:sz w:val="20"/>
          <w:szCs w:val="20"/>
        </w:rPr>
      </w:pPr>
      <w:r w:rsidRPr="00B17612">
        <w:rPr>
          <w:rFonts w:ascii="Times New Roman" w:hAnsi="Times New Roman" w:cs="Times New Roman"/>
          <w:color w:val="auto"/>
          <w:sz w:val="20"/>
          <w:szCs w:val="20"/>
        </w:rPr>
        <w:t>http://www.efmaefm.org/0EFMAMEETINGS/EFMA%20ANNUAL%20MEETI</w:t>
      </w:r>
    </w:p>
    <w:p w:rsidR="000174AC" w:rsidRPr="00B17612" w:rsidRDefault="000174AC" w:rsidP="000174AC">
      <w:pPr>
        <w:spacing w:after="269" w:line="243" w:lineRule="auto"/>
        <w:ind w:left="715" w:hanging="10"/>
        <w:jc w:val="left"/>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NGS/2015-Amsterdam/papers/EFMA2015_0468_fullpaper.pdf 18 July 2015] </w:t>
      </w:r>
    </w:p>
    <w:p w:rsidR="000174AC" w:rsidRPr="00B17612" w:rsidRDefault="000174AC" w:rsidP="00B27992">
      <w:pPr>
        <w:spacing w:after="30" w:line="243" w:lineRule="auto"/>
        <w:ind w:left="709" w:hanging="709"/>
        <w:jc w:val="left"/>
        <w:rPr>
          <w:rFonts w:ascii="Times New Roman" w:hAnsi="Times New Roman" w:cs="Times New Roman"/>
          <w:color w:val="auto"/>
          <w:sz w:val="20"/>
          <w:szCs w:val="20"/>
        </w:rPr>
      </w:pPr>
      <w:r w:rsidRPr="00B17612">
        <w:rPr>
          <w:rFonts w:ascii="Times New Roman" w:hAnsi="Times New Roman" w:cs="Times New Roman"/>
          <w:color w:val="auto"/>
          <w:sz w:val="20"/>
          <w:szCs w:val="20"/>
        </w:rPr>
        <w:lastRenderedPageBreak/>
        <w:t>Harper, D. (2015)</w:t>
      </w:r>
      <w:r w:rsidR="00B27992"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w:t>
      </w:r>
      <w:r w:rsidRPr="00B17612">
        <w:rPr>
          <w:rFonts w:ascii="Times New Roman" w:hAnsi="Times New Roman" w:cs="Times New Roman"/>
          <w:i/>
          <w:color w:val="auto"/>
          <w:sz w:val="20"/>
          <w:szCs w:val="20"/>
        </w:rPr>
        <w:t xml:space="preserve">How Companies Use Derivatives to Hedge Risk, </w:t>
      </w:r>
      <w:r w:rsidRPr="00B17612">
        <w:rPr>
          <w:rFonts w:ascii="Times New Roman" w:hAnsi="Times New Roman" w:cs="Times New Roman"/>
          <w:color w:val="auto"/>
          <w:sz w:val="20"/>
          <w:szCs w:val="20"/>
        </w:rPr>
        <w:t>Investopedia [online], Available from</w:t>
      </w:r>
      <w:r w:rsidRPr="00B17612">
        <w:rPr>
          <w:rFonts w:ascii="Times New Roman" w:eastAsia="Times New Roman" w:hAnsi="Times New Roman" w:cs="Times New Roman"/>
          <w:color w:val="auto"/>
          <w:sz w:val="20"/>
          <w:szCs w:val="20"/>
        </w:rPr>
        <w:t xml:space="preserve"> </w:t>
      </w:r>
      <w:r w:rsidRPr="00B17612">
        <w:rPr>
          <w:rFonts w:ascii="Times New Roman" w:hAnsi="Times New Roman" w:cs="Times New Roman"/>
          <w:color w:val="auto"/>
          <w:sz w:val="20"/>
          <w:szCs w:val="20"/>
        </w:rPr>
        <w:t>http://www.investopedia.com/articles/stocks/04/122204.asp</w:t>
      </w:r>
      <w:r w:rsidRPr="00B17612">
        <w:rPr>
          <w:rFonts w:ascii="Times New Roman" w:eastAsia="Times New Roman" w:hAnsi="Times New Roman" w:cs="Times New Roman"/>
          <w:color w:val="auto"/>
          <w:sz w:val="20"/>
          <w:szCs w:val="20"/>
        </w:rPr>
        <w:t xml:space="preserve"> </w:t>
      </w:r>
      <w:r w:rsidRPr="00B17612">
        <w:rPr>
          <w:rFonts w:ascii="Times New Roman" w:hAnsi="Times New Roman" w:cs="Times New Roman"/>
          <w:color w:val="auto"/>
          <w:sz w:val="20"/>
          <w:szCs w:val="20"/>
        </w:rPr>
        <w:t xml:space="preserve"> </w:t>
      </w:r>
    </w:p>
    <w:p w:rsidR="000174AC" w:rsidRPr="00B17612" w:rsidRDefault="000174AC" w:rsidP="00B27992">
      <w:pPr>
        <w:spacing w:after="28" w:line="231" w:lineRule="auto"/>
        <w:ind w:left="715" w:hanging="730"/>
        <w:rPr>
          <w:rFonts w:ascii="Times New Roman" w:hAnsi="Times New Roman" w:cs="Times New Roman"/>
          <w:color w:val="auto"/>
          <w:sz w:val="20"/>
          <w:szCs w:val="20"/>
        </w:rPr>
      </w:pPr>
      <w:r w:rsidRPr="00B17612">
        <w:rPr>
          <w:rFonts w:ascii="Times New Roman" w:hAnsi="Times New Roman" w:cs="Times New Roman"/>
          <w:color w:val="auto"/>
          <w:sz w:val="20"/>
          <w:szCs w:val="20"/>
        </w:rPr>
        <w:t>Haushalter, G. D. (2000, 2001)</w:t>
      </w:r>
      <w:r w:rsidR="00B27992"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“Financing Policy, Basis Risk, and Corporate Hedging: </w:t>
      </w:r>
      <w:r w:rsidR="00B27992" w:rsidRPr="00B17612">
        <w:rPr>
          <w:rFonts w:ascii="Times New Roman" w:hAnsi="Times New Roman" w:cs="Times New Roman"/>
          <w:color w:val="auto"/>
          <w:sz w:val="20"/>
          <w:szCs w:val="20"/>
        </w:rPr>
        <w:t>E</w:t>
      </w:r>
      <w:r w:rsidRPr="00B17612">
        <w:rPr>
          <w:rFonts w:ascii="Times New Roman" w:hAnsi="Times New Roman" w:cs="Times New Roman"/>
          <w:color w:val="auto"/>
          <w:sz w:val="20"/>
          <w:szCs w:val="20"/>
        </w:rPr>
        <w:t xml:space="preserve">vidence from Oil and Gas Producers.” </w:t>
      </w:r>
      <w:r w:rsidRPr="00B17612">
        <w:rPr>
          <w:rFonts w:ascii="Times New Roman" w:hAnsi="Times New Roman" w:cs="Times New Roman"/>
          <w:i/>
          <w:color w:val="auto"/>
          <w:sz w:val="20"/>
          <w:szCs w:val="20"/>
        </w:rPr>
        <w:t xml:space="preserve">Journal of Finance, </w:t>
      </w:r>
      <w:r w:rsidRPr="00B17612">
        <w:rPr>
          <w:rFonts w:ascii="Times New Roman" w:hAnsi="Times New Roman" w:cs="Times New Roman"/>
          <w:color w:val="auto"/>
          <w:sz w:val="20"/>
          <w:szCs w:val="20"/>
        </w:rPr>
        <w:t>Vol. LV, No. 1, Februar</w:t>
      </w:r>
      <w:r w:rsidR="00B27992" w:rsidRPr="00B17612">
        <w:rPr>
          <w:rFonts w:ascii="Times New Roman" w:hAnsi="Times New Roman" w:cs="Times New Roman"/>
          <w:color w:val="auto"/>
          <w:sz w:val="20"/>
          <w:szCs w:val="20"/>
        </w:rPr>
        <w:t xml:space="preserve">y 2000, [online] Available from </w:t>
      </w:r>
      <w:r w:rsidRPr="00B17612">
        <w:rPr>
          <w:rFonts w:ascii="Times New Roman" w:hAnsi="Times New Roman" w:cs="Times New Roman"/>
          <w:color w:val="auto"/>
          <w:sz w:val="20"/>
          <w:szCs w:val="20"/>
        </w:rPr>
        <w:t xml:space="preserve">http://citeseerx.ist.psu.edu/viewdoc/download?doi=10.1.1.199.7841&amp;rep=r ep1&amp;type=pdf  </w:t>
      </w:r>
    </w:p>
    <w:p w:rsidR="00B27992" w:rsidRPr="00B17612" w:rsidRDefault="00B27992" w:rsidP="00B27992">
      <w:pPr>
        <w:spacing w:after="28" w:line="231" w:lineRule="auto"/>
        <w:ind w:left="715" w:hanging="730"/>
        <w:rPr>
          <w:rFonts w:ascii="Times New Roman" w:hAnsi="Times New Roman" w:cs="Times New Roman"/>
          <w:color w:val="auto"/>
          <w:sz w:val="20"/>
          <w:szCs w:val="20"/>
        </w:rPr>
      </w:pPr>
    </w:p>
    <w:p w:rsidR="000174AC" w:rsidRPr="00B17612" w:rsidRDefault="000174AC" w:rsidP="00B27992">
      <w:pPr>
        <w:spacing w:after="33" w:line="240" w:lineRule="auto"/>
        <w:ind w:firstLine="0"/>
        <w:rPr>
          <w:rFonts w:ascii="Times New Roman" w:hAnsi="Times New Roman" w:cs="Times New Roman"/>
          <w:color w:val="auto"/>
          <w:sz w:val="20"/>
          <w:szCs w:val="20"/>
        </w:rPr>
      </w:pPr>
      <w:r w:rsidRPr="00B17612">
        <w:rPr>
          <w:rFonts w:ascii="Times New Roman" w:hAnsi="Times New Roman" w:cs="Times New Roman"/>
          <w:color w:val="auto"/>
          <w:sz w:val="20"/>
          <w:szCs w:val="20"/>
        </w:rPr>
        <w:t>Hon, T. (2012)</w:t>
      </w:r>
      <w:r w:rsidR="00B27992"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“Managing Financial Risk by Using Derivatives: A Study of Hong Kong </w:t>
      </w:r>
    </w:p>
    <w:p w:rsidR="000174AC" w:rsidRPr="00B17612" w:rsidRDefault="000174AC" w:rsidP="00B27992">
      <w:pPr>
        <w:spacing w:after="269" w:line="243" w:lineRule="auto"/>
        <w:ind w:left="715" w:hanging="1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Listed Companies”. </w:t>
      </w:r>
      <w:r w:rsidRPr="00B17612">
        <w:rPr>
          <w:rFonts w:ascii="Times New Roman" w:hAnsi="Times New Roman" w:cs="Times New Roman"/>
          <w:i/>
          <w:color w:val="auto"/>
          <w:sz w:val="20"/>
          <w:szCs w:val="20"/>
        </w:rPr>
        <w:t xml:space="preserve">Hong Kong Shue Yan University Working Paper Series, </w:t>
      </w:r>
      <w:r w:rsidRPr="00B17612">
        <w:rPr>
          <w:rFonts w:ascii="Times New Roman" w:hAnsi="Times New Roman" w:cs="Times New Roman"/>
          <w:color w:val="auto"/>
          <w:sz w:val="20"/>
          <w:szCs w:val="20"/>
        </w:rPr>
        <w:t xml:space="preserve">February 2012 [online], Available from http://www.hksyu.edu/economics/working_paper/2012/Hon_Feb2012.pdf  </w:t>
      </w:r>
    </w:p>
    <w:p w:rsidR="000174AC" w:rsidRPr="00B17612" w:rsidRDefault="000174AC" w:rsidP="00B27992">
      <w:pPr>
        <w:spacing w:after="28" w:line="240" w:lineRule="auto"/>
        <w:ind w:firstLine="0"/>
        <w:rPr>
          <w:rFonts w:ascii="Times New Roman" w:hAnsi="Times New Roman" w:cs="Times New Roman"/>
          <w:color w:val="auto"/>
          <w:sz w:val="20"/>
          <w:szCs w:val="20"/>
        </w:rPr>
      </w:pPr>
      <w:r w:rsidRPr="00B17612">
        <w:rPr>
          <w:rFonts w:ascii="Times New Roman" w:hAnsi="Times New Roman" w:cs="Times New Roman"/>
          <w:color w:val="auto"/>
          <w:sz w:val="20"/>
          <w:szCs w:val="20"/>
        </w:rPr>
        <w:t>Hull, J. C. (2009)</w:t>
      </w:r>
      <w:r w:rsidR="00B27992"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w:t>
      </w:r>
      <w:r w:rsidRPr="00B17612">
        <w:rPr>
          <w:rFonts w:ascii="Times New Roman" w:hAnsi="Times New Roman" w:cs="Times New Roman"/>
          <w:i/>
          <w:color w:val="auto"/>
          <w:sz w:val="20"/>
          <w:szCs w:val="20"/>
        </w:rPr>
        <w:t xml:space="preserve">Options, Futures and Other Derivatives. </w:t>
      </w:r>
      <w:r w:rsidRPr="00B17612">
        <w:rPr>
          <w:rFonts w:ascii="Times New Roman" w:hAnsi="Times New Roman" w:cs="Times New Roman"/>
          <w:color w:val="auto"/>
          <w:sz w:val="20"/>
          <w:szCs w:val="20"/>
        </w:rPr>
        <w:t xml:space="preserve">USA, New Jersey: Pearson </w:t>
      </w:r>
    </w:p>
    <w:p w:rsidR="000174AC" w:rsidRPr="00B17612" w:rsidRDefault="000174AC" w:rsidP="00B27992">
      <w:pPr>
        <w:spacing w:line="240" w:lineRule="auto"/>
        <w:ind w:left="720" w:firstLine="0"/>
        <w:rPr>
          <w:rFonts w:ascii="Times New Roman" w:hAnsi="Times New Roman" w:cs="Times New Roman"/>
          <w:color w:val="auto"/>
          <w:sz w:val="20"/>
          <w:szCs w:val="20"/>
        </w:rPr>
      </w:pPr>
      <w:r w:rsidRPr="00B17612">
        <w:rPr>
          <w:rFonts w:ascii="Times New Roman" w:hAnsi="Times New Roman" w:cs="Times New Roman"/>
          <w:color w:val="auto"/>
          <w:sz w:val="20"/>
          <w:szCs w:val="20"/>
        </w:rPr>
        <w:t>Prentice Hall. 2</w:t>
      </w:r>
      <w:r w:rsidRPr="00B17612">
        <w:rPr>
          <w:rFonts w:ascii="Times New Roman" w:hAnsi="Times New Roman" w:cs="Times New Roman"/>
          <w:color w:val="auto"/>
          <w:sz w:val="20"/>
          <w:szCs w:val="20"/>
          <w:vertAlign w:val="superscript"/>
        </w:rPr>
        <w:t>nd</w:t>
      </w:r>
      <w:r w:rsidRPr="00B17612">
        <w:rPr>
          <w:rFonts w:ascii="Times New Roman" w:hAnsi="Times New Roman" w:cs="Times New Roman"/>
          <w:color w:val="auto"/>
          <w:sz w:val="20"/>
          <w:szCs w:val="20"/>
        </w:rPr>
        <w:t xml:space="preserve"> Ed., ISBN-13: 978-0-13-500994-9</w:t>
      </w:r>
      <w:r w:rsidRPr="00B17612">
        <w:rPr>
          <w:rFonts w:ascii="Times New Roman" w:eastAsia="Times New Roman" w:hAnsi="Times New Roman" w:cs="Times New Roman"/>
          <w:color w:val="auto"/>
          <w:sz w:val="20"/>
          <w:szCs w:val="20"/>
        </w:rPr>
        <w:t xml:space="preserve"> </w:t>
      </w:r>
    </w:p>
    <w:p w:rsidR="000174AC" w:rsidRPr="00B17612" w:rsidRDefault="000174AC" w:rsidP="00B27992">
      <w:pPr>
        <w:spacing w:after="272" w:line="231" w:lineRule="auto"/>
        <w:ind w:left="715" w:hanging="730"/>
        <w:rPr>
          <w:rFonts w:ascii="Times New Roman" w:hAnsi="Times New Roman" w:cs="Times New Roman"/>
          <w:color w:val="auto"/>
          <w:sz w:val="20"/>
          <w:szCs w:val="20"/>
        </w:rPr>
      </w:pPr>
      <w:r w:rsidRPr="00B17612">
        <w:rPr>
          <w:rFonts w:ascii="Times New Roman" w:hAnsi="Times New Roman" w:cs="Times New Roman"/>
          <w:color w:val="auto"/>
          <w:sz w:val="20"/>
          <w:szCs w:val="20"/>
        </w:rPr>
        <w:t>International Monetary Fund (IMF) (2013)</w:t>
      </w:r>
      <w:r w:rsidR="00B27992"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w:t>
      </w:r>
      <w:r w:rsidRPr="00B17612">
        <w:rPr>
          <w:rFonts w:ascii="Times New Roman" w:hAnsi="Times New Roman" w:cs="Times New Roman"/>
          <w:i/>
          <w:color w:val="auto"/>
          <w:sz w:val="20"/>
          <w:szCs w:val="20"/>
        </w:rPr>
        <w:t xml:space="preserve">World Economic Outlook (April, 2015) IMF Data Mapper, </w:t>
      </w:r>
      <w:r w:rsidRPr="00B17612">
        <w:rPr>
          <w:rFonts w:ascii="Times New Roman" w:hAnsi="Times New Roman" w:cs="Times New Roman"/>
          <w:color w:val="auto"/>
          <w:sz w:val="20"/>
          <w:szCs w:val="20"/>
        </w:rPr>
        <w:t xml:space="preserve">International Monetary Fund [online], Available from http://www.imf.org/external/datamapper/index.php?db=WEO&amp;indicator=N GDP_RPCH&amp;year=2016&amp;geoitems=EURO [16 July, 2015]. </w:t>
      </w:r>
    </w:p>
    <w:p w:rsidR="000174AC" w:rsidRPr="00B17612" w:rsidRDefault="000174AC" w:rsidP="00B27992">
      <w:pPr>
        <w:spacing w:after="272" w:line="231" w:lineRule="auto"/>
        <w:ind w:left="715" w:hanging="730"/>
        <w:rPr>
          <w:rFonts w:ascii="Times New Roman" w:hAnsi="Times New Roman" w:cs="Times New Roman"/>
          <w:color w:val="auto"/>
          <w:sz w:val="20"/>
          <w:szCs w:val="20"/>
        </w:rPr>
      </w:pPr>
      <w:r w:rsidRPr="00B17612">
        <w:rPr>
          <w:rFonts w:ascii="Times New Roman" w:hAnsi="Times New Roman" w:cs="Times New Roman"/>
          <w:color w:val="auto"/>
          <w:sz w:val="20"/>
          <w:szCs w:val="20"/>
        </w:rPr>
        <w:t>Jensen, M. C. and Meckling, W. H. (1976)</w:t>
      </w:r>
      <w:r w:rsidR="00B27992"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“Theory of the Firm: Managerial Behaviour, Agency Costs and Ownership Structure”. </w:t>
      </w:r>
      <w:r w:rsidRPr="00B17612">
        <w:rPr>
          <w:rFonts w:ascii="Times New Roman" w:hAnsi="Times New Roman" w:cs="Times New Roman"/>
          <w:i/>
          <w:color w:val="auto"/>
          <w:sz w:val="20"/>
          <w:szCs w:val="20"/>
        </w:rPr>
        <w:t xml:space="preserve">Journal of Financial Economics, </w:t>
      </w:r>
      <w:r w:rsidRPr="00B17612">
        <w:rPr>
          <w:rFonts w:ascii="Times New Roman" w:hAnsi="Times New Roman" w:cs="Times New Roman"/>
          <w:color w:val="auto"/>
          <w:sz w:val="20"/>
          <w:szCs w:val="20"/>
        </w:rPr>
        <w:t xml:space="preserve">Vol. 3, 305-360 </w:t>
      </w:r>
    </w:p>
    <w:p w:rsidR="000174AC" w:rsidRPr="00B17612" w:rsidRDefault="00B27992" w:rsidP="00B27992">
      <w:pPr>
        <w:spacing w:after="28" w:line="231" w:lineRule="auto"/>
        <w:ind w:left="715" w:hanging="730"/>
        <w:rPr>
          <w:rFonts w:ascii="Times New Roman" w:hAnsi="Times New Roman" w:cs="Times New Roman"/>
          <w:color w:val="auto"/>
          <w:sz w:val="20"/>
          <w:szCs w:val="20"/>
        </w:rPr>
      </w:pPr>
      <w:r w:rsidRPr="00B17612">
        <w:rPr>
          <w:rFonts w:ascii="Times New Roman" w:hAnsi="Times New Roman" w:cs="Times New Roman"/>
          <w:color w:val="auto"/>
          <w:sz w:val="20"/>
          <w:szCs w:val="20"/>
        </w:rPr>
        <w:t>Jin, Y. and Jorion, P. (2006).</w:t>
      </w:r>
      <w:r w:rsidR="000174AC" w:rsidRPr="00B17612">
        <w:rPr>
          <w:rFonts w:ascii="Times New Roman" w:hAnsi="Times New Roman" w:cs="Times New Roman"/>
          <w:color w:val="auto"/>
          <w:sz w:val="20"/>
          <w:szCs w:val="20"/>
        </w:rPr>
        <w:t xml:space="preserve"> “Firm Value and Hedging: Evidence from US Oil and Gas Producers”. </w:t>
      </w:r>
      <w:r w:rsidR="000174AC" w:rsidRPr="00B17612">
        <w:rPr>
          <w:rFonts w:ascii="Times New Roman" w:hAnsi="Times New Roman" w:cs="Times New Roman"/>
          <w:i/>
          <w:color w:val="auto"/>
          <w:sz w:val="20"/>
          <w:szCs w:val="20"/>
        </w:rPr>
        <w:t xml:space="preserve">The Journal of Finance </w:t>
      </w:r>
      <w:r w:rsidR="000174AC" w:rsidRPr="00B17612">
        <w:rPr>
          <w:rFonts w:ascii="Times New Roman" w:hAnsi="Times New Roman" w:cs="Times New Roman"/>
          <w:color w:val="auto"/>
          <w:sz w:val="20"/>
          <w:szCs w:val="20"/>
        </w:rPr>
        <w:t>[online] Vol. 61, No.</w:t>
      </w:r>
      <w:r w:rsidRPr="00B17612">
        <w:rPr>
          <w:rFonts w:ascii="Times New Roman" w:hAnsi="Times New Roman" w:cs="Times New Roman"/>
          <w:color w:val="auto"/>
          <w:sz w:val="20"/>
          <w:szCs w:val="20"/>
        </w:rPr>
        <w:t xml:space="preserve"> 2, pp. 893-919. Available from </w:t>
      </w:r>
      <w:r w:rsidR="000174AC" w:rsidRPr="00B17612">
        <w:rPr>
          <w:rFonts w:ascii="Times New Roman" w:hAnsi="Times New Roman" w:cs="Times New Roman"/>
          <w:color w:val="auto"/>
          <w:sz w:val="20"/>
          <w:szCs w:val="20"/>
        </w:rPr>
        <w:t xml:space="preserve">http://citeseerx.ist.psu.edu/viewdoc/download?doi=10.1.1.505.3789&amp;rep=r ep1&amp;type=pdf  </w:t>
      </w:r>
    </w:p>
    <w:p w:rsidR="00B27992" w:rsidRPr="00B17612" w:rsidRDefault="00B27992" w:rsidP="00B27992">
      <w:pPr>
        <w:spacing w:after="28" w:line="231" w:lineRule="auto"/>
        <w:ind w:left="715" w:hanging="730"/>
        <w:rPr>
          <w:rFonts w:ascii="Times New Roman" w:hAnsi="Times New Roman" w:cs="Times New Roman"/>
          <w:color w:val="auto"/>
          <w:sz w:val="20"/>
          <w:szCs w:val="20"/>
        </w:rPr>
      </w:pPr>
    </w:p>
    <w:p w:rsidR="00B27992" w:rsidRPr="00B17612" w:rsidRDefault="00B27992" w:rsidP="00B27992">
      <w:pPr>
        <w:spacing w:after="29" w:line="240" w:lineRule="auto"/>
        <w:ind w:left="851" w:hanging="866"/>
        <w:rPr>
          <w:rFonts w:ascii="Times New Roman" w:hAnsi="Times New Roman" w:cs="Times New Roman"/>
          <w:color w:val="auto"/>
          <w:sz w:val="20"/>
          <w:szCs w:val="20"/>
        </w:rPr>
      </w:pPr>
      <w:r w:rsidRPr="00B17612">
        <w:rPr>
          <w:rFonts w:ascii="Times New Roman" w:hAnsi="Times New Roman" w:cs="Times New Roman"/>
          <w:color w:val="auto"/>
          <w:sz w:val="20"/>
          <w:szCs w:val="20"/>
        </w:rPr>
        <w:t>Judge, A. (2006).</w:t>
      </w:r>
      <w:r w:rsidR="000174AC" w:rsidRPr="00B17612">
        <w:rPr>
          <w:rFonts w:ascii="Times New Roman" w:hAnsi="Times New Roman" w:cs="Times New Roman"/>
          <w:color w:val="auto"/>
          <w:sz w:val="20"/>
          <w:szCs w:val="20"/>
        </w:rPr>
        <w:t xml:space="preserve"> “Why and How UK Firms Hedge”. </w:t>
      </w:r>
      <w:r w:rsidR="000174AC" w:rsidRPr="00B17612">
        <w:rPr>
          <w:rFonts w:ascii="Times New Roman" w:hAnsi="Times New Roman" w:cs="Times New Roman"/>
          <w:i/>
          <w:color w:val="auto"/>
          <w:sz w:val="20"/>
          <w:szCs w:val="20"/>
        </w:rPr>
        <w:t>European Journal of Finance</w:t>
      </w:r>
      <w:r w:rsidR="000174AC" w:rsidRPr="00B17612">
        <w:rPr>
          <w:rFonts w:ascii="Times New Roman" w:hAnsi="Times New Roman" w:cs="Times New Roman"/>
          <w:color w:val="auto"/>
          <w:sz w:val="20"/>
          <w:szCs w:val="20"/>
        </w:rPr>
        <w:t xml:space="preserve"> [online] Vol. 12, No. 3, pp. 407-441. Available from </w:t>
      </w:r>
      <w:hyperlink r:id="rId13" w:history="1">
        <w:r w:rsidRPr="00B17612">
          <w:rPr>
            <w:rStyle w:val="Hyperlink"/>
            <w:rFonts w:ascii="Times New Roman" w:hAnsi="Times New Roman" w:cs="Times New Roman"/>
            <w:sz w:val="20"/>
            <w:szCs w:val="20"/>
          </w:rPr>
          <w:t>http://papers.ssrn.com/sol3/papers.cfm?abstract_id=899528</w:t>
        </w:r>
      </w:hyperlink>
      <w:r w:rsidRPr="00B17612">
        <w:rPr>
          <w:rFonts w:ascii="Times New Roman" w:hAnsi="Times New Roman" w:cs="Times New Roman"/>
          <w:color w:val="auto"/>
          <w:sz w:val="20"/>
          <w:szCs w:val="20"/>
        </w:rPr>
        <w:t>.</w:t>
      </w:r>
    </w:p>
    <w:p w:rsidR="000174AC" w:rsidRPr="00B17612" w:rsidRDefault="000174AC" w:rsidP="00B27992">
      <w:pPr>
        <w:spacing w:after="29" w:line="240" w:lineRule="auto"/>
        <w:ind w:left="851" w:hanging="866"/>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  </w:t>
      </w:r>
    </w:p>
    <w:p w:rsidR="00B27992" w:rsidRPr="00B17612" w:rsidRDefault="00B27992" w:rsidP="00B27992">
      <w:pPr>
        <w:spacing w:after="29" w:line="240" w:lineRule="auto"/>
        <w:ind w:left="851" w:hanging="866"/>
        <w:rPr>
          <w:rFonts w:ascii="Times New Roman" w:hAnsi="Times New Roman" w:cs="Times New Roman"/>
          <w:color w:val="auto"/>
          <w:sz w:val="20"/>
          <w:szCs w:val="20"/>
        </w:rPr>
      </w:pPr>
      <w:r w:rsidRPr="00B17612">
        <w:rPr>
          <w:rFonts w:ascii="Times New Roman" w:hAnsi="Times New Roman" w:cs="Times New Roman"/>
          <w:color w:val="auto"/>
          <w:sz w:val="20"/>
          <w:szCs w:val="20"/>
        </w:rPr>
        <w:t>Judge, A. (2006).</w:t>
      </w:r>
      <w:r w:rsidR="000174AC" w:rsidRPr="00B17612">
        <w:rPr>
          <w:rFonts w:ascii="Times New Roman" w:hAnsi="Times New Roman" w:cs="Times New Roman"/>
          <w:color w:val="auto"/>
          <w:sz w:val="20"/>
          <w:szCs w:val="20"/>
        </w:rPr>
        <w:t xml:space="preserve">“Why and How UK Firms Hedge”. </w:t>
      </w:r>
      <w:r w:rsidR="000174AC" w:rsidRPr="00B17612">
        <w:rPr>
          <w:rFonts w:ascii="Times New Roman" w:hAnsi="Times New Roman" w:cs="Times New Roman"/>
          <w:i/>
          <w:color w:val="auto"/>
          <w:sz w:val="20"/>
          <w:szCs w:val="20"/>
        </w:rPr>
        <w:t>European Journal of Finance</w:t>
      </w:r>
      <w:r w:rsidR="000174AC" w:rsidRPr="00B17612">
        <w:rPr>
          <w:rFonts w:ascii="Times New Roman" w:hAnsi="Times New Roman" w:cs="Times New Roman"/>
          <w:color w:val="auto"/>
          <w:sz w:val="20"/>
          <w:szCs w:val="20"/>
        </w:rPr>
        <w:t xml:space="preserve"> [onlin</w:t>
      </w:r>
      <w:r w:rsidRPr="00B17612">
        <w:rPr>
          <w:rFonts w:ascii="Times New Roman" w:hAnsi="Times New Roman" w:cs="Times New Roman"/>
          <w:color w:val="auto"/>
          <w:sz w:val="20"/>
          <w:szCs w:val="20"/>
        </w:rPr>
        <w:t xml:space="preserve">e] Vol. 12, No. 3, pp. 407-441. </w:t>
      </w:r>
      <w:r w:rsidR="000174AC" w:rsidRPr="00B17612">
        <w:rPr>
          <w:rFonts w:ascii="Times New Roman" w:hAnsi="Times New Roman" w:cs="Times New Roman"/>
          <w:color w:val="auto"/>
          <w:sz w:val="20"/>
          <w:szCs w:val="20"/>
        </w:rPr>
        <w:t xml:space="preserve">Available from </w:t>
      </w:r>
      <w:hyperlink r:id="rId14" w:history="1">
        <w:r w:rsidRPr="00B17612">
          <w:rPr>
            <w:rStyle w:val="Hyperlink"/>
            <w:rFonts w:ascii="Times New Roman" w:hAnsi="Times New Roman" w:cs="Times New Roman"/>
            <w:sz w:val="20"/>
            <w:szCs w:val="20"/>
          </w:rPr>
          <w:t>http://papers.ssrn.com/sol3/papers.cfm?abstract_id=899528</w:t>
        </w:r>
      </w:hyperlink>
      <w:r w:rsidRPr="00B17612">
        <w:rPr>
          <w:rFonts w:ascii="Times New Roman" w:hAnsi="Times New Roman" w:cs="Times New Roman"/>
          <w:color w:val="auto"/>
          <w:sz w:val="20"/>
          <w:szCs w:val="20"/>
        </w:rPr>
        <w:t>.</w:t>
      </w:r>
    </w:p>
    <w:p w:rsidR="000174AC" w:rsidRPr="00B17612" w:rsidRDefault="000174AC" w:rsidP="00B27992">
      <w:pPr>
        <w:spacing w:after="29" w:line="240" w:lineRule="auto"/>
        <w:ind w:left="851" w:hanging="866"/>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  </w:t>
      </w:r>
    </w:p>
    <w:p w:rsidR="000174AC" w:rsidRPr="00B17612" w:rsidRDefault="000174AC" w:rsidP="00B27992">
      <w:pPr>
        <w:spacing w:after="272" w:line="231" w:lineRule="auto"/>
        <w:ind w:left="715" w:hanging="730"/>
        <w:rPr>
          <w:rFonts w:ascii="Times New Roman" w:hAnsi="Times New Roman" w:cs="Times New Roman"/>
          <w:color w:val="auto"/>
          <w:sz w:val="20"/>
          <w:szCs w:val="20"/>
        </w:rPr>
      </w:pPr>
      <w:r w:rsidRPr="00B17612">
        <w:rPr>
          <w:rFonts w:ascii="Times New Roman" w:hAnsi="Times New Roman" w:cs="Times New Roman"/>
          <w:color w:val="auto"/>
          <w:sz w:val="20"/>
          <w:szCs w:val="20"/>
        </w:rPr>
        <w:t>Klimczak, K. M. (2007)</w:t>
      </w:r>
      <w:r w:rsidR="00B27992"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“Risk Management Theory: A comprehensive empirical assessment. </w:t>
      </w:r>
      <w:r w:rsidRPr="00B17612">
        <w:rPr>
          <w:rFonts w:ascii="Times New Roman" w:hAnsi="Times New Roman" w:cs="Times New Roman"/>
          <w:i/>
          <w:color w:val="auto"/>
          <w:sz w:val="20"/>
          <w:szCs w:val="20"/>
        </w:rPr>
        <w:t>Leon Kozminski Academy of Entrepreneurship and Management, Munich Personal RePEc Archive (MPRA)</w:t>
      </w:r>
      <w:r w:rsidRPr="00B17612">
        <w:rPr>
          <w:rFonts w:ascii="Times New Roman" w:hAnsi="Times New Roman" w:cs="Times New Roman"/>
          <w:color w:val="auto"/>
          <w:sz w:val="20"/>
          <w:szCs w:val="20"/>
        </w:rPr>
        <w:t xml:space="preserve"> [online] No. 4241. Available from http://mpra.ub.uni-muenchen.de/4241/ </w:t>
      </w:r>
    </w:p>
    <w:p w:rsidR="00B27992" w:rsidRPr="00B17612" w:rsidRDefault="000174AC" w:rsidP="00B27992">
      <w:pPr>
        <w:spacing w:after="29" w:line="232" w:lineRule="auto"/>
        <w:ind w:left="705" w:hanging="720"/>
        <w:rPr>
          <w:rFonts w:ascii="Times New Roman" w:hAnsi="Times New Roman" w:cs="Times New Roman"/>
          <w:color w:val="auto"/>
          <w:sz w:val="20"/>
          <w:szCs w:val="20"/>
        </w:rPr>
      </w:pPr>
      <w:r w:rsidRPr="00B17612">
        <w:rPr>
          <w:rFonts w:ascii="Times New Roman" w:hAnsi="Times New Roman" w:cs="Times New Roman"/>
          <w:color w:val="auto"/>
          <w:sz w:val="20"/>
          <w:szCs w:val="20"/>
        </w:rPr>
        <w:t>Klimczak, K. M. (2008)</w:t>
      </w:r>
      <w:r w:rsidR="00B27992"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“Corporate Hedging and Risk Management Theory: Evidence from Polish Listed Companies”. </w:t>
      </w:r>
      <w:r w:rsidRPr="00B17612">
        <w:rPr>
          <w:rFonts w:ascii="Times New Roman" w:hAnsi="Times New Roman" w:cs="Times New Roman"/>
          <w:i/>
          <w:color w:val="auto"/>
          <w:sz w:val="20"/>
          <w:szCs w:val="20"/>
        </w:rPr>
        <w:t xml:space="preserve">The Journal of Finance </w:t>
      </w:r>
      <w:r w:rsidRPr="00B17612">
        <w:rPr>
          <w:rFonts w:ascii="Times New Roman" w:hAnsi="Times New Roman" w:cs="Times New Roman"/>
          <w:color w:val="auto"/>
          <w:sz w:val="20"/>
          <w:szCs w:val="20"/>
        </w:rPr>
        <w:t xml:space="preserve">[online] Vol. 9 (1), pp. 20-39. Available from </w:t>
      </w:r>
      <w:hyperlink r:id="rId15" w:history="1">
        <w:r w:rsidR="00B27992" w:rsidRPr="00B17612">
          <w:rPr>
            <w:rStyle w:val="Hyperlink"/>
            <w:rFonts w:ascii="Times New Roman" w:hAnsi="Times New Roman" w:cs="Times New Roman"/>
            <w:sz w:val="20"/>
            <w:szCs w:val="20"/>
          </w:rPr>
          <w:t>http://www.emeraldinsight.com/doi/abs/10.1108/15265940810842393</w:t>
        </w:r>
      </w:hyperlink>
      <w:r w:rsidR="00B27992" w:rsidRPr="00B17612">
        <w:rPr>
          <w:rFonts w:ascii="Times New Roman" w:hAnsi="Times New Roman" w:cs="Times New Roman"/>
          <w:color w:val="auto"/>
          <w:sz w:val="20"/>
          <w:szCs w:val="20"/>
        </w:rPr>
        <w:t>.</w:t>
      </w:r>
    </w:p>
    <w:p w:rsidR="000174AC" w:rsidRPr="00B17612" w:rsidRDefault="000174AC" w:rsidP="00B27992">
      <w:pPr>
        <w:spacing w:after="29" w:line="232" w:lineRule="auto"/>
        <w:ind w:left="705" w:hanging="72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 </w:t>
      </w:r>
    </w:p>
    <w:p w:rsidR="000174AC" w:rsidRPr="00B17612" w:rsidRDefault="000174AC" w:rsidP="00B27992">
      <w:pPr>
        <w:spacing w:after="269" w:line="243" w:lineRule="auto"/>
        <w:ind w:left="720" w:hanging="720"/>
        <w:rPr>
          <w:rFonts w:ascii="Times New Roman" w:hAnsi="Times New Roman" w:cs="Times New Roman"/>
          <w:color w:val="auto"/>
          <w:sz w:val="20"/>
          <w:szCs w:val="20"/>
        </w:rPr>
      </w:pPr>
      <w:r w:rsidRPr="00B17612">
        <w:rPr>
          <w:rFonts w:ascii="Times New Roman" w:hAnsi="Times New Roman" w:cs="Times New Roman"/>
          <w:color w:val="auto"/>
          <w:sz w:val="20"/>
          <w:szCs w:val="20"/>
        </w:rPr>
        <w:t>London Stock Exchange Group (LSEG) (2015)</w:t>
      </w:r>
      <w:r w:rsidR="00B27992"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w:t>
      </w:r>
      <w:r w:rsidRPr="00B17612">
        <w:rPr>
          <w:rFonts w:ascii="Times New Roman" w:hAnsi="Times New Roman" w:cs="Times New Roman"/>
          <w:i/>
          <w:color w:val="auto"/>
          <w:sz w:val="20"/>
          <w:szCs w:val="20"/>
        </w:rPr>
        <w:t>London Stock Exchange Derivatives Market</w:t>
      </w:r>
      <w:r w:rsidRPr="00B17612">
        <w:rPr>
          <w:rFonts w:ascii="Times New Roman" w:hAnsi="Times New Roman" w:cs="Times New Roman"/>
          <w:color w:val="auto"/>
          <w:sz w:val="20"/>
          <w:szCs w:val="20"/>
        </w:rPr>
        <w:t xml:space="preserve">. (LSEDM) [online], Available from http://www.lseg.com/marketsproducts-and-services/our-markets/london-stock-exchange/derivatives-0  </w:t>
      </w:r>
    </w:p>
    <w:p w:rsidR="000174AC" w:rsidRPr="00B17612" w:rsidRDefault="000174AC" w:rsidP="00B27992">
      <w:pPr>
        <w:spacing w:after="28" w:line="236" w:lineRule="auto"/>
        <w:ind w:left="705" w:hanging="720"/>
        <w:rPr>
          <w:rFonts w:ascii="Times New Roman" w:hAnsi="Times New Roman" w:cs="Times New Roman"/>
          <w:color w:val="auto"/>
          <w:sz w:val="20"/>
          <w:szCs w:val="20"/>
        </w:rPr>
      </w:pPr>
      <w:r w:rsidRPr="00B17612">
        <w:rPr>
          <w:rFonts w:ascii="Times New Roman" w:hAnsi="Times New Roman" w:cs="Times New Roman"/>
          <w:color w:val="auto"/>
          <w:sz w:val="20"/>
          <w:szCs w:val="20"/>
        </w:rPr>
        <w:t>Lopez, J. A. (2003)</w:t>
      </w:r>
      <w:r w:rsidR="00B27992"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w:t>
      </w:r>
      <w:r w:rsidRPr="00B17612">
        <w:rPr>
          <w:rFonts w:ascii="Times New Roman" w:hAnsi="Times New Roman" w:cs="Times New Roman"/>
          <w:i/>
          <w:color w:val="auto"/>
          <w:sz w:val="20"/>
          <w:szCs w:val="20"/>
        </w:rPr>
        <w:t>How Financial Firms Manage Risk</w:t>
      </w:r>
      <w:r w:rsidRPr="00B17612">
        <w:rPr>
          <w:rFonts w:ascii="Times New Roman" w:hAnsi="Times New Roman" w:cs="Times New Roman"/>
          <w:color w:val="auto"/>
          <w:sz w:val="20"/>
          <w:szCs w:val="20"/>
        </w:rPr>
        <w:t xml:space="preserve">. Federal Reserve Bank of San Francisco (FRBSF) Economic Letter, February 14, 2003 [online], Available from </w:t>
      </w:r>
    </w:p>
    <w:p w:rsidR="000174AC" w:rsidRPr="00B17612" w:rsidRDefault="00E95C80" w:rsidP="00B27992">
      <w:pPr>
        <w:spacing w:after="269" w:line="243" w:lineRule="auto"/>
        <w:ind w:left="715" w:hanging="10"/>
        <w:rPr>
          <w:rFonts w:ascii="Times New Roman" w:hAnsi="Times New Roman" w:cs="Times New Roman"/>
          <w:color w:val="auto"/>
          <w:sz w:val="20"/>
          <w:szCs w:val="20"/>
        </w:rPr>
      </w:pPr>
      <w:hyperlink r:id="rId16" w:history="1">
        <w:r w:rsidR="00B27992" w:rsidRPr="00B17612">
          <w:rPr>
            <w:rStyle w:val="Hyperlink"/>
            <w:rFonts w:ascii="Times New Roman" w:hAnsi="Times New Roman" w:cs="Times New Roman"/>
            <w:sz w:val="20"/>
            <w:szCs w:val="20"/>
          </w:rPr>
          <w:t>http://www.frbsf.org/economic</w:t>
        </w:r>
      </w:hyperlink>
      <w:r w:rsidR="00B27992" w:rsidRPr="00B17612">
        <w:rPr>
          <w:rFonts w:ascii="Times New Roman" w:hAnsi="Times New Roman" w:cs="Times New Roman"/>
          <w:color w:val="auto"/>
          <w:sz w:val="20"/>
          <w:szCs w:val="20"/>
        </w:rPr>
        <w:t xml:space="preserve"> r</w:t>
      </w:r>
      <w:r w:rsidR="000174AC" w:rsidRPr="00B17612">
        <w:rPr>
          <w:rFonts w:ascii="Times New Roman" w:hAnsi="Times New Roman" w:cs="Times New Roman"/>
          <w:color w:val="auto"/>
          <w:sz w:val="20"/>
          <w:szCs w:val="20"/>
        </w:rPr>
        <w:t xml:space="preserve">esearch/publications/economicletter/2003/february/how-financial-firms-manage-risk/#subhead1   </w:t>
      </w:r>
    </w:p>
    <w:p w:rsidR="00B27992" w:rsidRPr="00B17612" w:rsidRDefault="000174AC" w:rsidP="00B27992">
      <w:pPr>
        <w:spacing w:after="0" w:line="231" w:lineRule="auto"/>
        <w:ind w:left="715" w:hanging="730"/>
        <w:rPr>
          <w:rFonts w:ascii="Times New Roman" w:hAnsi="Times New Roman" w:cs="Times New Roman"/>
          <w:color w:val="auto"/>
          <w:sz w:val="20"/>
          <w:szCs w:val="20"/>
        </w:rPr>
      </w:pPr>
      <w:r w:rsidRPr="00B17612">
        <w:rPr>
          <w:rFonts w:ascii="Times New Roman" w:hAnsi="Times New Roman" w:cs="Times New Roman"/>
          <w:color w:val="auto"/>
          <w:sz w:val="20"/>
          <w:szCs w:val="20"/>
        </w:rPr>
        <w:t>MacKay, P. and Moeller, S. (2007)</w:t>
      </w:r>
      <w:r w:rsidR="00B27992"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“The Value of Corporate Risk Management.” </w:t>
      </w:r>
      <w:r w:rsidRPr="00B17612">
        <w:rPr>
          <w:rFonts w:ascii="Times New Roman" w:hAnsi="Times New Roman" w:cs="Times New Roman"/>
          <w:i/>
          <w:color w:val="auto"/>
          <w:sz w:val="20"/>
          <w:szCs w:val="20"/>
        </w:rPr>
        <w:t xml:space="preserve">Journal of Finance, </w:t>
      </w:r>
      <w:r w:rsidRPr="00B17612">
        <w:rPr>
          <w:rFonts w:ascii="Times New Roman" w:hAnsi="Times New Roman" w:cs="Times New Roman"/>
          <w:color w:val="auto"/>
          <w:sz w:val="20"/>
          <w:szCs w:val="20"/>
        </w:rPr>
        <w:t xml:space="preserve">62 (2007), Pp. 1379-1419 [online] Available from http://www.fsa.ulaval.ca/nfa2003/papiers/Peter%20MacKay.pdf </w:t>
      </w:r>
    </w:p>
    <w:p w:rsidR="000174AC" w:rsidRPr="00B17612" w:rsidRDefault="000174AC" w:rsidP="00B27992">
      <w:pPr>
        <w:spacing w:after="0" w:line="231" w:lineRule="auto"/>
        <w:ind w:left="715" w:hanging="73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 </w:t>
      </w:r>
    </w:p>
    <w:p w:rsidR="000174AC" w:rsidRPr="00B17612" w:rsidRDefault="000174AC" w:rsidP="00B27992">
      <w:pPr>
        <w:spacing w:after="29" w:line="232" w:lineRule="auto"/>
        <w:ind w:left="705" w:hanging="720"/>
        <w:rPr>
          <w:rFonts w:ascii="Times New Roman" w:hAnsi="Times New Roman" w:cs="Times New Roman"/>
          <w:color w:val="auto"/>
          <w:sz w:val="20"/>
          <w:szCs w:val="20"/>
        </w:rPr>
      </w:pPr>
      <w:r w:rsidRPr="00B17612">
        <w:rPr>
          <w:rFonts w:ascii="Times New Roman" w:hAnsi="Times New Roman" w:cs="Times New Roman"/>
          <w:color w:val="auto"/>
          <w:sz w:val="20"/>
          <w:szCs w:val="20"/>
        </w:rPr>
        <w:t>Magee, S. (2013)</w:t>
      </w:r>
      <w:r w:rsidR="00B27992"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“The Effect of Foreign Currency Hedging on the Probability of Financial Distress”. </w:t>
      </w:r>
      <w:r w:rsidRPr="00B17612">
        <w:rPr>
          <w:rFonts w:ascii="Times New Roman" w:hAnsi="Times New Roman" w:cs="Times New Roman"/>
          <w:i/>
          <w:color w:val="auto"/>
          <w:sz w:val="20"/>
          <w:szCs w:val="20"/>
        </w:rPr>
        <w:t xml:space="preserve">Accounting &amp; Finance </w:t>
      </w:r>
      <w:r w:rsidRPr="00B17612">
        <w:rPr>
          <w:rFonts w:ascii="Times New Roman" w:hAnsi="Times New Roman" w:cs="Times New Roman"/>
          <w:color w:val="auto"/>
          <w:sz w:val="20"/>
          <w:szCs w:val="20"/>
        </w:rPr>
        <w:t xml:space="preserve">[online] Vol. 53, Iss. 4, 2014. Pp 1107-1127, 2013. Available from http://papers.ssrn.com/sol3/papers.cfm?abstract_id=2360839 [18 July 2015] </w:t>
      </w:r>
    </w:p>
    <w:p w:rsidR="00B27992" w:rsidRPr="00B17612" w:rsidRDefault="00B27992" w:rsidP="00B27992">
      <w:pPr>
        <w:spacing w:after="29" w:line="232" w:lineRule="auto"/>
        <w:ind w:left="705" w:hanging="720"/>
        <w:rPr>
          <w:rFonts w:ascii="Times New Roman" w:hAnsi="Times New Roman" w:cs="Times New Roman"/>
          <w:color w:val="auto"/>
          <w:sz w:val="20"/>
          <w:szCs w:val="20"/>
        </w:rPr>
      </w:pPr>
    </w:p>
    <w:p w:rsidR="000174AC" w:rsidRPr="00B17612" w:rsidRDefault="000174AC" w:rsidP="00B27992">
      <w:pPr>
        <w:spacing w:after="272" w:line="231" w:lineRule="auto"/>
        <w:ind w:left="715" w:hanging="730"/>
        <w:rPr>
          <w:rFonts w:ascii="Times New Roman" w:hAnsi="Times New Roman" w:cs="Times New Roman"/>
          <w:color w:val="auto"/>
          <w:sz w:val="20"/>
          <w:szCs w:val="20"/>
        </w:rPr>
      </w:pPr>
      <w:r w:rsidRPr="00B17612">
        <w:rPr>
          <w:rFonts w:ascii="Times New Roman" w:hAnsi="Times New Roman" w:cs="Times New Roman"/>
          <w:color w:val="auto"/>
          <w:sz w:val="20"/>
          <w:szCs w:val="20"/>
        </w:rPr>
        <w:t>Miller, M. H. and Modigliani, F. (1958)</w:t>
      </w:r>
      <w:r w:rsidR="00B27992"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“The Cost of Capital, Corporate Finance and the Theory of Investment”. </w:t>
      </w:r>
      <w:r w:rsidRPr="00B17612">
        <w:rPr>
          <w:rFonts w:ascii="Times New Roman" w:hAnsi="Times New Roman" w:cs="Times New Roman"/>
          <w:i/>
          <w:color w:val="auto"/>
          <w:sz w:val="20"/>
          <w:szCs w:val="20"/>
        </w:rPr>
        <w:t>American Economic Review</w:t>
      </w:r>
      <w:r w:rsidRPr="00B17612">
        <w:rPr>
          <w:rFonts w:ascii="Times New Roman" w:hAnsi="Times New Roman" w:cs="Times New Roman"/>
          <w:color w:val="auto"/>
          <w:sz w:val="20"/>
          <w:szCs w:val="20"/>
        </w:rPr>
        <w:t xml:space="preserve"> Vol. 48 (1958), 261297. </w:t>
      </w:r>
    </w:p>
    <w:p w:rsidR="000174AC" w:rsidRPr="00B17612" w:rsidRDefault="000174AC" w:rsidP="00B27992">
      <w:pPr>
        <w:spacing w:after="272" w:line="231" w:lineRule="auto"/>
        <w:ind w:left="715" w:hanging="730"/>
        <w:rPr>
          <w:rFonts w:ascii="Times New Roman" w:hAnsi="Times New Roman" w:cs="Times New Roman"/>
          <w:color w:val="auto"/>
          <w:sz w:val="20"/>
          <w:szCs w:val="20"/>
        </w:rPr>
      </w:pPr>
      <w:r w:rsidRPr="00B17612">
        <w:rPr>
          <w:rFonts w:ascii="Times New Roman" w:hAnsi="Times New Roman" w:cs="Times New Roman"/>
          <w:color w:val="auto"/>
          <w:sz w:val="20"/>
          <w:szCs w:val="20"/>
        </w:rPr>
        <w:lastRenderedPageBreak/>
        <w:t xml:space="preserve">Miller, </w:t>
      </w:r>
      <w:r w:rsidR="00B27992" w:rsidRPr="00B17612">
        <w:rPr>
          <w:rFonts w:ascii="Times New Roman" w:hAnsi="Times New Roman" w:cs="Times New Roman"/>
          <w:color w:val="auto"/>
          <w:sz w:val="20"/>
          <w:szCs w:val="20"/>
        </w:rPr>
        <w:t xml:space="preserve">M. H. and Modigliani, F. (1958). </w:t>
      </w:r>
      <w:r w:rsidRPr="00B17612">
        <w:rPr>
          <w:rFonts w:ascii="Times New Roman" w:hAnsi="Times New Roman" w:cs="Times New Roman"/>
          <w:color w:val="auto"/>
          <w:sz w:val="20"/>
          <w:szCs w:val="20"/>
        </w:rPr>
        <w:t xml:space="preserve">“The Cost of Capital, Corporate Finance and the Theory of Investment”. </w:t>
      </w:r>
      <w:r w:rsidRPr="00B17612">
        <w:rPr>
          <w:rFonts w:ascii="Times New Roman" w:hAnsi="Times New Roman" w:cs="Times New Roman"/>
          <w:i/>
          <w:color w:val="auto"/>
          <w:sz w:val="20"/>
          <w:szCs w:val="20"/>
        </w:rPr>
        <w:t>American Economic Review</w:t>
      </w:r>
      <w:r w:rsidRPr="00B17612">
        <w:rPr>
          <w:rFonts w:ascii="Times New Roman" w:hAnsi="Times New Roman" w:cs="Times New Roman"/>
          <w:color w:val="auto"/>
          <w:sz w:val="20"/>
          <w:szCs w:val="20"/>
        </w:rPr>
        <w:t xml:space="preserve"> Vol. 48 (1958), 261297. </w:t>
      </w:r>
    </w:p>
    <w:p w:rsidR="000174AC" w:rsidRPr="00B17612" w:rsidRDefault="000174AC" w:rsidP="00B27992">
      <w:pPr>
        <w:spacing w:line="232" w:lineRule="auto"/>
        <w:ind w:left="705" w:hanging="720"/>
        <w:rPr>
          <w:rFonts w:ascii="Times New Roman" w:hAnsi="Times New Roman" w:cs="Times New Roman"/>
          <w:color w:val="auto"/>
          <w:sz w:val="20"/>
          <w:szCs w:val="20"/>
        </w:rPr>
      </w:pPr>
      <w:r w:rsidRPr="00B17612">
        <w:rPr>
          <w:rFonts w:ascii="Times New Roman" w:hAnsi="Times New Roman" w:cs="Times New Roman"/>
          <w:color w:val="auto"/>
          <w:sz w:val="20"/>
          <w:szCs w:val="20"/>
        </w:rPr>
        <w:t>Miller, M. H. and Modigliani, F. (1963)</w:t>
      </w:r>
      <w:r w:rsidR="00B27992"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“Corporate Income Taxes and the Cost of Capital: A Correction”. </w:t>
      </w:r>
      <w:r w:rsidRPr="00B17612">
        <w:rPr>
          <w:rFonts w:ascii="Times New Roman" w:hAnsi="Times New Roman" w:cs="Times New Roman"/>
          <w:i/>
          <w:color w:val="auto"/>
          <w:sz w:val="20"/>
          <w:szCs w:val="20"/>
        </w:rPr>
        <w:t>American Economic Review</w:t>
      </w:r>
      <w:r w:rsidRPr="00B17612">
        <w:rPr>
          <w:rFonts w:ascii="Times New Roman" w:hAnsi="Times New Roman" w:cs="Times New Roman"/>
          <w:color w:val="auto"/>
          <w:sz w:val="20"/>
          <w:szCs w:val="20"/>
        </w:rPr>
        <w:t xml:space="preserve"> Vol. 53, pp. 433-443. </w:t>
      </w:r>
    </w:p>
    <w:p w:rsidR="000174AC" w:rsidRPr="00B17612" w:rsidRDefault="000174AC" w:rsidP="00B27992">
      <w:pPr>
        <w:spacing w:line="232" w:lineRule="auto"/>
        <w:ind w:left="705" w:hanging="720"/>
        <w:rPr>
          <w:rFonts w:ascii="Times New Roman" w:hAnsi="Times New Roman" w:cs="Times New Roman"/>
          <w:color w:val="auto"/>
          <w:sz w:val="20"/>
          <w:szCs w:val="20"/>
        </w:rPr>
      </w:pPr>
      <w:r w:rsidRPr="00B17612">
        <w:rPr>
          <w:rFonts w:ascii="Times New Roman" w:hAnsi="Times New Roman" w:cs="Times New Roman"/>
          <w:color w:val="auto"/>
          <w:sz w:val="20"/>
          <w:szCs w:val="20"/>
        </w:rPr>
        <w:t>Miller, M. H. and Modigliani, F. (1963)</w:t>
      </w:r>
      <w:r w:rsidR="00B27992"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“Corporate Income Taxes and the Cost of Capital: A Correction”. </w:t>
      </w:r>
      <w:r w:rsidRPr="00B17612">
        <w:rPr>
          <w:rFonts w:ascii="Times New Roman" w:hAnsi="Times New Roman" w:cs="Times New Roman"/>
          <w:i/>
          <w:color w:val="auto"/>
          <w:sz w:val="20"/>
          <w:szCs w:val="20"/>
        </w:rPr>
        <w:t>American Economic Review</w:t>
      </w:r>
      <w:r w:rsidRPr="00B17612">
        <w:rPr>
          <w:rFonts w:ascii="Times New Roman" w:hAnsi="Times New Roman" w:cs="Times New Roman"/>
          <w:color w:val="auto"/>
          <w:sz w:val="20"/>
          <w:szCs w:val="20"/>
        </w:rPr>
        <w:t xml:space="preserve"> Vol. 53, pp. 433-443. </w:t>
      </w:r>
    </w:p>
    <w:p w:rsidR="000174AC" w:rsidRPr="00B17612" w:rsidRDefault="000174AC" w:rsidP="00B27992">
      <w:pPr>
        <w:spacing w:after="32" w:line="232" w:lineRule="auto"/>
        <w:ind w:left="705" w:hanging="720"/>
        <w:rPr>
          <w:rFonts w:ascii="Times New Roman" w:hAnsi="Times New Roman" w:cs="Times New Roman"/>
          <w:color w:val="auto"/>
          <w:sz w:val="20"/>
          <w:szCs w:val="20"/>
        </w:rPr>
      </w:pPr>
      <w:r w:rsidRPr="00B17612">
        <w:rPr>
          <w:rFonts w:ascii="Times New Roman" w:hAnsi="Times New Roman" w:cs="Times New Roman"/>
          <w:color w:val="auto"/>
          <w:sz w:val="20"/>
          <w:szCs w:val="20"/>
        </w:rPr>
        <w:t>Murungi, C. M. Murage, K. and Wanjau, K. (2014)</w:t>
      </w:r>
      <w:r w:rsidR="00B27992"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“Challenges facing nonfinancial firms in hedging financial risks using derivatives” </w:t>
      </w:r>
      <w:r w:rsidRPr="00B17612">
        <w:rPr>
          <w:rFonts w:ascii="Times New Roman" w:hAnsi="Times New Roman" w:cs="Times New Roman"/>
          <w:i/>
          <w:color w:val="auto"/>
          <w:sz w:val="20"/>
          <w:szCs w:val="20"/>
        </w:rPr>
        <w:t xml:space="preserve">International Journal of Social </w:t>
      </w:r>
    </w:p>
    <w:p w:rsidR="000174AC" w:rsidRPr="00B17612" w:rsidRDefault="000174AC" w:rsidP="00B27992">
      <w:pPr>
        <w:spacing w:after="272" w:line="231" w:lineRule="auto"/>
        <w:ind w:left="720" w:firstLine="0"/>
        <w:rPr>
          <w:rFonts w:ascii="Times New Roman" w:hAnsi="Times New Roman" w:cs="Times New Roman"/>
          <w:color w:val="auto"/>
          <w:sz w:val="20"/>
          <w:szCs w:val="20"/>
        </w:rPr>
      </w:pPr>
      <w:r w:rsidRPr="00B17612">
        <w:rPr>
          <w:rFonts w:ascii="Times New Roman" w:hAnsi="Times New Roman" w:cs="Times New Roman"/>
          <w:i/>
          <w:color w:val="auto"/>
          <w:sz w:val="20"/>
          <w:szCs w:val="20"/>
        </w:rPr>
        <w:t xml:space="preserve">Sciences and Entrepreneurship, </w:t>
      </w:r>
      <w:r w:rsidRPr="00B17612">
        <w:rPr>
          <w:rFonts w:ascii="Times New Roman" w:hAnsi="Times New Roman" w:cs="Times New Roman"/>
          <w:color w:val="auto"/>
          <w:sz w:val="20"/>
          <w:szCs w:val="20"/>
        </w:rPr>
        <w:t xml:space="preserve">Vol. 1, Issue 10, Pp. 361-374, 2014. [online] Available from http://www.ijsse.org/articles/ijsse_v1_i10_361_374.pdf [16 July, 2015]. </w:t>
      </w:r>
    </w:p>
    <w:p w:rsidR="000174AC" w:rsidRPr="00B17612" w:rsidRDefault="000174AC" w:rsidP="00B27992">
      <w:pPr>
        <w:spacing w:after="30" w:line="232" w:lineRule="auto"/>
        <w:ind w:left="705" w:hanging="720"/>
        <w:rPr>
          <w:rFonts w:ascii="Times New Roman" w:hAnsi="Times New Roman" w:cs="Times New Roman"/>
          <w:color w:val="auto"/>
          <w:sz w:val="20"/>
          <w:szCs w:val="20"/>
        </w:rPr>
      </w:pPr>
      <w:r w:rsidRPr="00B17612">
        <w:rPr>
          <w:rFonts w:ascii="Times New Roman" w:hAnsi="Times New Roman" w:cs="Times New Roman"/>
          <w:color w:val="auto"/>
          <w:sz w:val="20"/>
          <w:szCs w:val="20"/>
        </w:rPr>
        <w:t>Nguyen, H. and Faff, R. (2002)</w:t>
      </w:r>
      <w:r w:rsidR="004364DB"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“On the Determinants of Derivatives Usage by Australian Companies”. </w:t>
      </w:r>
      <w:r w:rsidRPr="00B17612">
        <w:rPr>
          <w:rFonts w:ascii="Times New Roman" w:hAnsi="Times New Roman" w:cs="Times New Roman"/>
          <w:i/>
          <w:color w:val="auto"/>
          <w:sz w:val="20"/>
          <w:szCs w:val="20"/>
        </w:rPr>
        <w:t>Australian Journal of Management</w:t>
      </w:r>
      <w:r w:rsidRPr="00B17612">
        <w:rPr>
          <w:rFonts w:ascii="Times New Roman" w:hAnsi="Times New Roman" w:cs="Times New Roman"/>
          <w:color w:val="auto"/>
          <w:sz w:val="20"/>
          <w:szCs w:val="20"/>
        </w:rPr>
        <w:t xml:space="preserve"> [online] Vol. 27, No. </w:t>
      </w:r>
    </w:p>
    <w:p w:rsidR="000174AC" w:rsidRPr="00B17612" w:rsidRDefault="000174AC" w:rsidP="00B27992">
      <w:pPr>
        <w:spacing w:after="269" w:line="243" w:lineRule="auto"/>
        <w:ind w:left="715" w:hanging="1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1, pp. 1-24. Available from http://aum.sagepub.com/content/27/1/1.abstract  </w:t>
      </w:r>
    </w:p>
    <w:p w:rsidR="000174AC" w:rsidRPr="00B17612" w:rsidRDefault="000174AC" w:rsidP="00B27992">
      <w:pPr>
        <w:spacing w:after="30" w:line="232" w:lineRule="auto"/>
        <w:ind w:left="705" w:hanging="720"/>
        <w:rPr>
          <w:rFonts w:ascii="Times New Roman" w:hAnsi="Times New Roman" w:cs="Times New Roman"/>
          <w:color w:val="auto"/>
          <w:sz w:val="20"/>
          <w:szCs w:val="20"/>
        </w:rPr>
      </w:pPr>
      <w:r w:rsidRPr="00B17612">
        <w:rPr>
          <w:rFonts w:ascii="Times New Roman" w:hAnsi="Times New Roman" w:cs="Times New Roman"/>
          <w:color w:val="auto"/>
          <w:sz w:val="20"/>
          <w:szCs w:val="20"/>
        </w:rPr>
        <w:t>Nguyen, H. and Faff, R. (2002)</w:t>
      </w:r>
      <w:r w:rsidR="004364DB"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“On the Determinants of Derivatives Usage by Australian Companies”. </w:t>
      </w:r>
      <w:r w:rsidRPr="00B17612">
        <w:rPr>
          <w:rFonts w:ascii="Times New Roman" w:hAnsi="Times New Roman" w:cs="Times New Roman"/>
          <w:i/>
          <w:color w:val="auto"/>
          <w:sz w:val="20"/>
          <w:szCs w:val="20"/>
        </w:rPr>
        <w:t>Australian Journal of Management</w:t>
      </w:r>
      <w:r w:rsidRPr="00B17612">
        <w:rPr>
          <w:rFonts w:ascii="Times New Roman" w:hAnsi="Times New Roman" w:cs="Times New Roman"/>
          <w:color w:val="auto"/>
          <w:sz w:val="20"/>
          <w:szCs w:val="20"/>
        </w:rPr>
        <w:t xml:space="preserve"> [online] Vol. 27, No. </w:t>
      </w:r>
    </w:p>
    <w:p w:rsidR="000174AC" w:rsidRPr="00B17612" w:rsidRDefault="000174AC" w:rsidP="00B27992">
      <w:pPr>
        <w:spacing w:after="269" w:line="243" w:lineRule="auto"/>
        <w:ind w:left="715" w:hanging="1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1, pp. 1-24. Available from http://aum.sagepub.com/content/27/1/1.abstract  </w:t>
      </w:r>
    </w:p>
    <w:p w:rsidR="000174AC" w:rsidRPr="00B17612" w:rsidRDefault="000174AC" w:rsidP="00B27992">
      <w:pPr>
        <w:spacing w:after="272" w:line="231" w:lineRule="auto"/>
        <w:ind w:left="715" w:hanging="730"/>
        <w:rPr>
          <w:rFonts w:ascii="Times New Roman" w:hAnsi="Times New Roman" w:cs="Times New Roman"/>
          <w:color w:val="auto"/>
          <w:sz w:val="20"/>
          <w:szCs w:val="20"/>
        </w:rPr>
      </w:pPr>
      <w:r w:rsidRPr="00B17612">
        <w:rPr>
          <w:rFonts w:ascii="Times New Roman" w:hAnsi="Times New Roman" w:cs="Times New Roman"/>
          <w:color w:val="auto"/>
          <w:sz w:val="20"/>
          <w:szCs w:val="20"/>
        </w:rPr>
        <w:t>Oxford Advanced Learner’s Dictionary (2015)</w:t>
      </w:r>
      <w:r w:rsidR="004364DB"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w:t>
      </w:r>
      <w:r w:rsidRPr="00B17612">
        <w:rPr>
          <w:rFonts w:ascii="Times New Roman" w:hAnsi="Times New Roman" w:cs="Times New Roman"/>
          <w:i/>
          <w:color w:val="auto"/>
          <w:sz w:val="20"/>
          <w:szCs w:val="20"/>
        </w:rPr>
        <w:t xml:space="preserve">Hedge, </w:t>
      </w:r>
      <w:r w:rsidRPr="00B17612">
        <w:rPr>
          <w:rFonts w:ascii="Times New Roman" w:hAnsi="Times New Roman" w:cs="Times New Roman"/>
          <w:color w:val="auto"/>
          <w:sz w:val="20"/>
          <w:szCs w:val="20"/>
        </w:rPr>
        <w:t>Oxford</w:t>
      </w:r>
      <w:r w:rsidRPr="00B17612">
        <w:rPr>
          <w:rFonts w:ascii="Times New Roman" w:hAnsi="Times New Roman" w:cs="Times New Roman"/>
          <w:i/>
          <w:color w:val="auto"/>
          <w:sz w:val="20"/>
          <w:szCs w:val="20"/>
        </w:rPr>
        <w:t xml:space="preserve"> </w:t>
      </w:r>
      <w:r w:rsidRPr="00B17612">
        <w:rPr>
          <w:rFonts w:ascii="Times New Roman" w:hAnsi="Times New Roman" w:cs="Times New Roman"/>
          <w:color w:val="auto"/>
          <w:sz w:val="20"/>
          <w:szCs w:val="20"/>
        </w:rPr>
        <w:t>Dictionaries: Language matters, Oxford University Press, 2015 [online], Available from</w:t>
      </w:r>
      <w:r w:rsidRPr="00B17612">
        <w:rPr>
          <w:rFonts w:ascii="Times New Roman" w:eastAsia="Times New Roman" w:hAnsi="Times New Roman" w:cs="Times New Roman"/>
          <w:color w:val="auto"/>
          <w:sz w:val="20"/>
          <w:szCs w:val="20"/>
        </w:rPr>
        <w:t xml:space="preserve"> </w:t>
      </w:r>
      <w:r w:rsidRPr="00B17612">
        <w:rPr>
          <w:rFonts w:ascii="Times New Roman" w:hAnsi="Times New Roman" w:cs="Times New Roman"/>
          <w:color w:val="auto"/>
          <w:sz w:val="20"/>
          <w:szCs w:val="20"/>
        </w:rPr>
        <w:t>http://www.oxforddictionaries.com/definition/learner/hedge</w:t>
      </w:r>
      <w:r w:rsidRPr="00B17612">
        <w:rPr>
          <w:rFonts w:ascii="Times New Roman" w:eastAsia="Times New Roman" w:hAnsi="Times New Roman" w:cs="Times New Roman"/>
          <w:color w:val="auto"/>
          <w:sz w:val="20"/>
          <w:szCs w:val="20"/>
        </w:rPr>
        <w:t xml:space="preserve">  </w:t>
      </w:r>
    </w:p>
    <w:p w:rsidR="000174AC" w:rsidRPr="00B17612" w:rsidRDefault="000174AC" w:rsidP="00B27992">
      <w:pPr>
        <w:spacing w:after="272" w:line="231" w:lineRule="auto"/>
        <w:ind w:left="715" w:hanging="730"/>
        <w:rPr>
          <w:rFonts w:ascii="Times New Roman" w:hAnsi="Times New Roman" w:cs="Times New Roman"/>
          <w:color w:val="auto"/>
          <w:sz w:val="20"/>
          <w:szCs w:val="20"/>
        </w:rPr>
      </w:pPr>
      <w:r w:rsidRPr="00B17612">
        <w:rPr>
          <w:rFonts w:ascii="Times New Roman" w:hAnsi="Times New Roman" w:cs="Times New Roman"/>
          <w:color w:val="auto"/>
          <w:sz w:val="20"/>
          <w:szCs w:val="20"/>
        </w:rPr>
        <w:t>Petersen H. G and Wiegelmann A. M. (2013)</w:t>
      </w:r>
      <w:r w:rsidR="004364DB"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“Institutional Economics, Risk Management, and Breakdown of Corporate Social Responsibility: Towards a New Architecture of Financial Markets”. </w:t>
      </w:r>
      <w:r w:rsidRPr="00B17612">
        <w:rPr>
          <w:rFonts w:ascii="Times New Roman" w:hAnsi="Times New Roman" w:cs="Times New Roman"/>
          <w:i/>
          <w:color w:val="auto"/>
          <w:sz w:val="20"/>
          <w:szCs w:val="20"/>
        </w:rPr>
        <w:t xml:space="preserve">iBusiness, </w:t>
      </w:r>
      <w:r w:rsidRPr="00B17612">
        <w:rPr>
          <w:rFonts w:ascii="Times New Roman" w:hAnsi="Times New Roman" w:cs="Times New Roman"/>
          <w:color w:val="auto"/>
          <w:sz w:val="20"/>
          <w:szCs w:val="20"/>
        </w:rPr>
        <w:t xml:space="preserve">2013, 5, 190-199 [online] Available from http://dx.doi.org/10.4236/ib.2013.53B039 </w:t>
      </w:r>
    </w:p>
    <w:p w:rsidR="000174AC" w:rsidRPr="00B17612" w:rsidRDefault="000174AC" w:rsidP="00B27992">
      <w:pPr>
        <w:spacing w:after="29" w:line="232" w:lineRule="auto"/>
        <w:ind w:left="705" w:hanging="720"/>
        <w:rPr>
          <w:rFonts w:ascii="Times New Roman" w:hAnsi="Times New Roman" w:cs="Times New Roman"/>
          <w:color w:val="auto"/>
          <w:sz w:val="20"/>
          <w:szCs w:val="20"/>
        </w:rPr>
      </w:pPr>
      <w:r w:rsidRPr="00B17612">
        <w:rPr>
          <w:rFonts w:ascii="Times New Roman" w:hAnsi="Times New Roman" w:cs="Times New Roman"/>
          <w:color w:val="auto"/>
          <w:sz w:val="20"/>
          <w:szCs w:val="20"/>
        </w:rPr>
        <w:t>Podestà, F. (2002)</w:t>
      </w:r>
      <w:r w:rsidR="004364DB"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“Recent Developments in Quantitative Comparative Methodology: The Case of pooled Time Series Cross-Section Analysis”. </w:t>
      </w:r>
      <w:r w:rsidRPr="00B17612">
        <w:rPr>
          <w:rFonts w:ascii="Times New Roman" w:hAnsi="Times New Roman" w:cs="Times New Roman"/>
          <w:i/>
          <w:color w:val="auto"/>
          <w:sz w:val="20"/>
          <w:szCs w:val="20"/>
        </w:rPr>
        <w:t xml:space="preserve">DSS Papers SOC </w:t>
      </w:r>
    </w:p>
    <w:p w:rsidR="000174AC" w:rsidRPr="00B17612" w:rsidRDefault="000174AC" w:rsidP="00B27992">
      <w:pPr>
        <w:spacing w:after="269" w:line="243" w:lineRule="auto"/>
        <w:ind w:left="715" w:hanging="1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[online] 3-02. Available from http://localgov.fsu.edu/readings_papers/Research%20Methods/Podesta_ Pooled_Time_Series_Cross_Section.pdf  </w:t>
      </w:r>
    </w:p>
    <w:p w:rsidR="000174AC" w:rsidRPr="00B17612" w:rsidRDefault="000174AC" w:rsidP="00B27992">
      <w:pPr>
        <w:spacing w:after="30" w:line="243" w:lineRule="auto"/>
        <w:ind w:left="10" w:hanging="1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Poitras, G. (2001) </w:t>
      </w:r>
      <w:r w:rsidRPr="00B17612">
        <w:rPr>
          <w:rFonts w:ascii="Times New Roman" w:hAnsi="Times New Roman" w:cs="Times New Roman"/>
          <w:i/>
          <w:color w:val="auto"/>
          <w:sz w:val="20"/>
          <w:szCs w:val="20"/>
        </w:rPr>
        <w:t xml:space="preserve">Risk Management, speculation, and derivative securities. </w:t>
      </w:r>
      <w:r w:rsidRPr="00B17612">
        <w:rPr>
          <w:rFonts w:ascii="Times New Roman" w:hAnsi="Times New Roman" w:cs="Times New Roman"/>
          <w:color w:val="auto"/>
          <w:sz w:val="20"/>
          <w:szCs w:val="20"/>
        </w:rPr>
        <w:t xml:space="preserve">USA, San </w:t>
      </w:r>
    </w:p>
    <w:p w:rsidR="000174AC" w:rsidRPr="00B17612" w:rsidRDefault="000174AC" w:rsidP="00B27992">
      <w:pPr>
        <w:spacing w:after="0" w:line="240" w:lineRule="auto"/>
        <w:ind w:left="720" w:firstLine="0"/>
        <w:rPr>
          <w:rFonts w:ascii="Times New Roman" w:hAnsi="Times New Roman" w:cs="Times New Roman"/>
          <w:color w:val="auto"/>
          <w:sz w:val="20"/>
          <w:szCs w:val="20"/>
        </w:rPr>
      </w:pPr>
      <w:r w:rsidRPr="00B17612">
        <w:rPr>
          <w:rFonts w:ascii="Times New Roman" w:hAnsi="Times New Roman" w:cs="Times New Roman"/>
          <w:color w:val="auto"/>
          <w:sz w:val="20"/>
          <w:szCs w:val="20"/>
        </w:rPr>
        <w:t>Diego, Cal.: Elsevier Science, p. 601. ISBN 978-81-317-2817-8</w:t>
      </w:r>
      <w:r w:rsidRPr="00B17612">
        <w:rPr>
          <w:rFonts w:ascii="Times New Roman" w:eastAsia="Times New Roman" w:hAnsi="Times New Roman" w:cs="Times New Roman"/>
          <w:color w:val="auto"/>
          <w:sz w:val="20"/>
          <w:szCs w:val="20"/>
        </w:rPr>
        <w:t xml:space="preserve"> </w:t>
      </w:r>
    </w:p>
    <w:p w:rsidR="000174AC" w:rsidRPr="00B17612" w:rsidRDefault="000174AC" w:rsidP="00B27992">
      <w:pPr>
        <w:spacing w:after="272" w:line="231" w:lineRule="auto"/>
        <w:ind w:left="715" w:hanging="73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Ruzickova, S. and Riederova, K. (2011) “Historical Development of Derivatives’ Underlying Assets”. </w:t>
      </w:r>
      <w:r w:rsidRPr="00B17612">
        <w:rPr>
          <w:rFonts w:ascii="Times New Roman" w:hAnsi="Times New Roman" w:cs="Times New Roman"/>
          <w:i/>
          <w:color w:val="auto"/>
          <w:sz w:val="20"/>
          <w:szCs w:val="20"/>
        </w:rPr>
        <w:t xml:space="preserve">Acta Universitatis Agriculturae et Silviculturae Mendelianae Brunensis </w:t>
      </w:r>
      <w:r w:rsidRPr="00B17612">
        <w:rPr>
          <w:rFonts w:ascii="Times New Roman" w:hAnsi="Times New Roman" w:cs="Times New Roman"/>
          <w:color w:val="auto"/>
          <w:sz w:val="20"/>
          <w:szCs w:val="20"/>
        </w:rPr>
        <w:t xml:space="preserve">[online] Vol. LIX, No. 7, 2011, pp. 521-526. Available from http://acta.mendelu.cz/pdf/actaun201159070521.pdf </w:t>
      </w:r>
      <w:r w:rsidRPr="00B17612">
        <w:rPr>
          <w:rFonts w:ascii="Times New Roman" w:eastAsia="Times New Roman" w:hAnsi="Times New Roman" w:cs="Times New Roman"/>
          <w:color w:val="auto"/>
          <w:sz w:val="20"/>
          <w:szCs w:val="20"/>
        </w:rPr>
        <w:t xml:space="preserve"> </w:t>
      </w:r>
    </w:p>
    <w:p w:rsidR="000174AC" w:rsidRPr="00B17612" w:rsidRDefault="000174AC" w:rsidP="00B27992">
      <w:pPr>
        <w:spacing w:after="28" w:line="231" w:lineRule="auto"/>
        <w:ind w:left="715" w:hanging="730"/>
        <w:rPr>
          <w:rFonts w:ascii="Times New Roman" w:hAnsi="Times New Roman" w:cs="Times New Roman"/>
          <w:color w:val="auto"/>
          <w:sz w:val="20"/>
          <w:szCs w:val="20"/>
        </w:rPr>
      </w:pPr>
      <w:r w:rsidRPr="00B17612">
        <w:rPr>
          <w:rFonts w:ascii="Times New Roman" w:hAnsi="Times New Roman" w:cs="Times New Roman"/>
          <w:color w:val="auto"/>
          <w:sz w:val="20"/>
          <w:szCs w:val="20"/>
        </w:rPr>
        <w:t>Semken, G.  (2005)</w:t>
      </w:r>
      <w:r w:rsidR="004364DB"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“Financial Derivatives in the UK Sector Balance Sheets and Financial Accounts”. </w:t>
      </w:r>
      <w:r w:rsidRPr="00B17612">
        <w:rPr>
          <w:rFonts w:ascii="Times New Roman" w:hAnsi="Times New Roman" w:cs="Times New Roman"/>
          <w:i/>
          <w:color w:val="auto"/>
          <w:sz w:val="20"/>
          <w:szCs w:val="20"/>
        </w:rPr>
        <w:t xml:space="preserve">Economic Trends, 618, May 2005, </w:t>
      </w:r>
      <w:r w:rsidRPr="00B17612">
        <w:rPr>
          <w:rFonts w:ascii="Times New Roman" w:hAnsi="Times New Roman" w:cs="Times New Roman"/>
          <w:color w:val="auto"/>
          <w:sz w:val="20"/>
          <w:szCs w:val="20"/>
        </w:rPr>
        <w:t xml:space="preserve">Office of National Statistics (ONS) [online], Available from </w:t>
      </w:r>
    </w:p>
    <w:p w:rsidR="000174AC" w:rsidRPr="00B17612" w:rsidRDefault="000174AC" w:rsidP="00B27992">
      <w:pPr>
        <w:spacing w:after="269" w:line="243" w:lineRule="auto"/>
        <w:ind w:left="715" w:hanging="1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http://webcache.googleusercontent.com/search?q=cache:dtWNsRwo3U0 J:www.ons.gov.uk/ons/rel/elmr/economic-trends--discontinued-/no--618-may-2005/financial-derivatives-in-the-uk-sector-balance-sheets-andfinancial-accounts.pdf+&amp;cd=1&amp;hl=en&amp;ct=clnk&amp;gl=uk  </w:t>
      </w:r>
    </w:p>
    <w:p w:rsidR="000174AC" w:rsidRPr="00B17612" w:rsidRDefault="000174AC" w:rsidP="00B27992">
      <w:pPr>
        <w:spacing w:after="272" w:line="231" w:lineRule="auto"/>
        <w:ind w:left="715" w:hanging="730"/>
        <w:rPr>
          <w:rFonts w:ascii="Times New Roman" w:hAnsi="Times New Roman" w:cs="Times New Roman"/>
          <w:color w:val="auto"/>
          <w:sz w:val="20"/>
          <w:szCs w:val="20"/>
        </w:rPr>
      </w:pPr>
      <w:r w:rsidRPr="00B17612">
        <w:rPr>
          <w:rFonts w:ascii="Times New Roman" w:hAnsi="Times New Roman" w:cs="Times New Roman"/>
          <w:color w:val="auto"/>
          <w:sz w:val="20"/>
          <w:szCs w:val="20"/>
        </w:rPr>
        <w:t>Shiu, Y. M. Moles, P. and Shin, Y. C. (2010)</w:t>
      </w:r>
      <w:r w:rsidR="004364DB"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“What Motivates Banks to Use Derivatives: Evidence from Taiwan.” </w:t>
      </w:r>
      <w:r w:rsidRPr="00B17612">
        <w:rPr>
          <w:rFonts w:ascii="Times New Roman" w:hAnsi="Times New Roman" w:cs="Times New Roman"/>
          <w:i/>
          <w:color w:val="auto"/>
          <w:sz w:val="20"/>
          <w:szCs w:val="20"/>
        </w:rPr>
        <w:t xml:space="preserve">Journal of Derivatives, </w:t>
      </w:r>
      <w:r w:rsidRPr="00B17612">
        <w:rPr>
          <w:rFonts w:ascii="Times New Roman" w:hAnsi="Times New Roman" w:cs="Times New Roman"/>
          <w:color w:val="auto"/>
          <w:sz w:val="20"/>
          <w:szCs w:val="20"/>
        </w:rPr>
        <w:t xml:space="preserve">Vol. 17, Issue 4, Pp. 47-78 [online] Available from https://www.cass.city.ac.uk/__data/assets/pdf_file/0006/76929/Shiu115.pdf  </w:t>
      </w:r>
    </w:p>
    <w:p w:rsidR="000174AC" w:rsidRPr="00B17612" w:rsidRDefault="000174AC" w:rsidP="00B27992">
      <w:pPr>
        <w:spacing w:after="269" w:line="243" w:lineRule="auto"/>
        <w:ind w:left="720" w:hanging="720"/>
        <w:rPr>
          <w:rFonts w:ascii="Times New Roman" w:hAnsi="Times New Roman" w:cs="Times New Roman"/>
          <w:color w:val="auto"/>
          <w:sz w:val="20"/>
          <w:szCs w:val="20"/>
        </w:rPr>
      </w:pPr>
      <w:r w:rsidRPr="00B17612">
        <w:rPr>
          <w:rFonts w:ascii="Times New Roman" w:hAnsi="Times New Roman" w:cs="Times New Roman"/>
          <w:color w:val="auto"/>
          <w:sz w:val="20"/>
          <w:szCs w:val="20"/>
        </w:rPr>
        <w:t>Simon, H. (2015)</w:t>
      </w:r>
      <w:r w:rsidR="00B6793C"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w:t>
      </w:r>
      <w:r w:rsidRPr="00B17612">
        <w:rPr>
          <w:rFonts w:ascii="Times New Roman" w:hAnsi="Times New Roman" w:cs="Times New Roman"/>
          <w:i/>
          <w:color w:val="auto"/>
          <w:sz w:val="20"/>
          <w:szCs w:val="20"/>
        </w:rPr>
        <w:t>Managing Interest Rate Risk,</w:t>
      </w:r>
      <w:r w:rsidRPr="00B17612">
        <w:rPr>
          <w:rFonts w:ascii="Times New Roman" w:hAnsi="Times New Roman" w:cs="Times New Roman"/>
          <w:color w:val="auto"/>
          <w:sz w:val="20"/>
          <w:szCs w:val="20"/>
        </w:rPr>
        <w:t xml:space="preserve"> Investopedia [online], Available from</w:t>
      </w:r>
      <w:r w:rsidRPr="00B17612">
        <w:rPr>
          <w:rFonts w:ascii="Times New Roman" w:eastAsia="Times New Roman" w:hAnsi="Times New Roman" w:cs="Times New Roman"/>
          <w:color w:val="auto"/>
          <w:sz w:val="20"/>
          <w:szCs w:val="20"/>
        </w:rPr>
        <w:t xml:space="preserve"> </w:t>
      </w:r>
      <w:r w:rsidRPr="00B17612">
        <w:rPr>
          <w:rFonts w:ascii="Times New Roman" w:hAnsi="Times New Roman" w:cs="Times New Roman"/>
          <w:color w:val="auto"/>
          <w:sz w:val="20"/>
          <w:szCs w:val="20"/>
        </w:rPr>
        <w:t>http://www.investopedia.com/articles/optioninvestor/08/manage-interestrate-risk.asp</w:t>
      </w:r>
      <w:r w:rsidRPr="00B17612">
        <w:rPr>
          <w:rFonts w:ascii="Times New Roman" w:eastAsia="Times New Roman" w:hAnsi="Times New Roman" w:cs="Times New Roman"/>
          <w:color w:val="auto"/>
          <w:sz w:val="20"/>
          <w:szCs w:val="20"/>
        </w:rPr>
        <w:t xml:space="preserve"> </w:t>
      </w:r>
      <w:r w:rsidRPr="00B17612">
        <w:rPr>
          <w:rFonts w:ascii="Times New Roman" w:hAnsi="Times New Roman" w:cs="Times New Roman"/>
          <w:color w:val="auto"/>
          <w:sz w:val="20"/>
          <w:szCs w:val="20"/>
        </w:rPr>
        <w:t xml:space="preserve"> </w:t>
      </w:r>
    </w:p>
    <w:p w:rsidR="000174AC" w:rsidRPr="00B17612" w:rsidRDefault="000174AC" w:rsidP="00B27992">
      <w:pPr>
        <w:spacing w:after="272" w:line="231" w:lineRule="auto"/>
        <w:ind w:left="715" w:hanging="730"/>
        <w:rPr>
          <w:rFonts w:ascii="Times New Roman" w:hAnsi="Times New Roman" w:cs="Times New Roman"/>
          <w:color w:val="auto"/>
          <w:sz w:val="20"/>
          <w:szCs w:val="20"/>
        </w:rPr>
      </w:pPr>
      <w:r w:rsidRPr="00B17612">
        <w:rPr>
          <w:rFonts w:ascii="Times New Roman" w:hAnsi="Times New Roman" w:cs="Times New Roman"/>
          <w:color w:val="auto"/>
          <w:sz w:val="20"/>
          <w:szCs w:val="20"/>
        </w:rPr>
        <w:t>Singh, K. (2004)</w:t>
      </w:r>
      <w:r w:rsidR="00B6793C"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“Risk Management Hedging Commodity Exposure”. </w:t>
      </w:r>
      <w:r w:rsidRPr="00B17612">
        <w:rPr>
          <w:rFonts w:ascii="Times New Roman" w:hAnsi="Times New Roman" w:cs="Times New Roman"/>
          <w:i/>
          <w:color w:val="auto"/>
          <w:sz w:val="20"/>
          <w:szCs w:val="20"/>
        </w:rPr>
        <w:t>Wharton Research Scholars Journal</w:t>
      </w:r>
      <w:r w:rsidRPr="00B17612">
        <w:rPr>
          <w:rFonts w:ascii="Times New Roman" w:hAnsi="Times New Roman" w:cs="Times New Roman"/>
          <w:color w:val="auto"/>
          <w:sz w:val="20"/>
          <w:szCs w:val="20"/>
        </w:rPr>
        <w:t xml:space="preserve"> [online] Vol. 4 (1), 2004. Available from http://repository.upenn.edu/cgi/viewcontent.cgi?article=1009&amp;context=wh arton_research_scholars  </w:t>
      </w:r>
    </w:p>
    <w:p w:rsidR="000174AC" w:rsidRPr="00B17612" w:rsidRDefault="000174AC" w:rsidP="00B27992">
      <w:pPr>
        <w:spacing w:after="272" w:line="231" w:lineRule="auto"/>
        <w:ind w:left="715" w:hanging="730"/>
        <w:rPr>
          <w:rFonts w:ascii="Times New Roman" w:hAnsi="Times New Roman" w:cs="Times New Roman"/>
          <w:color w:val="auto"/>
          <w:sz w:val="20"/>
          <w:szCs w:val="20"/>
        </w:rPr>
      </w:pPr>
      <w:r w:rsidRPr="00B17612">
        <w:rPr>
          <w:rFonts w:ascii="Times New Roman" w:hAnsi="Times New Roman" w:cs="Times New Roman"/>
          <w:color w:val="auto"/>
          <w:sz w:val="20"/>
          <w:szCs w:val="20"/>
        </w:rPr>
        <w:t>Skrivanek, S. (2009)</w:t>
      </w:r>
      <w:r w:rsidR="00B6793C"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(Moresteam.com LLC, 2015) </w:t>
      </w:r>
      <w:r w:rsidRPr="00B17612">
        <w:rPr>
          <w:rFonts w:ascii="Times New Roman" w:hAnsi="Times New Roman" w:cs="Times New Roman"/>
          <w:i/>
          <w:color w:val="auto"/>
          <w:sz w:val="20"/>
          <w:szCs w:val="20"/>
        </w:rPr>
        <w:t xml:space="preserve">The Use of Dummy Variables in Regression Analysis </w:t>
      </w:r>
      <w:r w:rsidRPr="00B17612">
        <w:rPr>
          <w:rFonts w:ascii="Times New Roman" w:hAnsi="Times New Roman" w:cs="Times New Roman"/>
          <w:color w:val="auto"/>
          <w:sz w:val="20"/>
          <w:szCs w:val="20"/>
        </w:rPr>
        <w:t xml:space="preserve">[online] Available from https://www.moresteam.com/whitepapers/download/dummy-variables.pdf  </w:t>
      </w:r>
    </w:p>
    <w:p w:rsidR="000174AC" w:rsidRPr="00B17612" w:rsidRDefault="000174AC" w:rsidP="00B27992">
      <w:pPr>
        <w:spacing w:after="31" w:line="240" w:lineRule="auto"/>
        <w:ind w:firstLine="0"/>
        <w:rPr>
          <w:rFonts w:ascii="Times New Roman" w:hAnsi="Times New Roman" w:cs="Times New Roman"/>
          <w:color w:val="auto"/>
          <w:sz w:val="20"/>
          <w:szCs w:val="20"/>
        </w:rPr>
      </w:pPr>
      <w:r w:rsidRPr="00B17612">
        <w:rPr>
          <w:rFonts w:ascii="Times New Roman" w:hAnsi="Times New Roman" w:cs="Times New Roman"/>
          <w:color w:val="auto"/>
          <w:sz w:val="20"/>
          <w:szCs w:val="20"/>
        </w:rPr>
        <w:lastRenderedPageBreak/>
        <w:t>Smith, C. W. and Stulz R. M. (1985)</w:t>
      </w:r>
      <w:r w:rsidR="00B6793C"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“The Determinants of Firm’s Hedging Policies”. </w:t>
      </w:r>
    </w:p>
    <w:p w:rsidR="000174AC" w:rsidRPr="00B17612" w:rsidRDefault="000174AC" w:rsidP="00B27992">
      <w:pPr>
        <w:spacing w:after="272" w:line="231" w:lineRule="auto"/>
        <w:ind w:left="720" w:firstLine="0"/>
        <w:rPr>
          <w:rFonts w:ascii="Times New Roman" w:hAnsi="Times New Roman" w:cs="Times New Roman"/>
          <w:color w:val="auto"/>
          <w:sz w:val="20"/>
          <w:szCs w:val="20"/>
        </w:rPr>
      </w:pPr>
      <w:r w:rsidRPr="00B17612">
        <w:rPr>
          <w:rFonts w:ascii="Times New Roman" w:hAnsi="Times New Roman" w:cs="Times New Roman"/>
          <w:i/>
          <w:color w:val="auto"/>
          <w:sz w:val="20"/>
          <w:szCs w:val="20"/>
        </w:rPr>
        <w:t xml:space="preserve">Journal of Finance and Quantitative Analysis, </w:t>
      </w:r>
      <w:r w:rsidRPr="00B17612">
        <w:rPr>
          <w:rFonts w:ascii="Times New Roman" w:hAnsi="Times New Roman" w:cs="Times New Roman"/>
          <w:color w:val="auto"/>
          <w:sz w:val="20"/>
          <w:szCs w:val="20"/>
        </w:rPr>
        <w:t xml:space="preserve">Vol. 20, No. 4, December 1985, pp. 1097-1137 [online] Available from http://fisher.osu.edu/supplements/10/10402/determinants-firms.pdf  </w:t>
      </w:r>
    </w:p>
    <w:p w:rsidR="000174AC" w:rsidRPr="00B17612" w:rsidRDefault="000174AC" w:rsidP="00B27992">
      <w:pPr>
        <w:spacing w:after="28" w:line="231" w:lineRule="auto"/>
        <w:ind w:left="715" w:hanging="730"/>
        <w:rPr>
          <w:rFonts w:ascii="Times New Roman" w:hAnsi="Times New Roman" w:cs="Times New Roman"/>
          <w:color w:val="auto"/>
          <w:sz w:val="20"/>
          <w:szCs w:val="20"/>
        </w:rPr>
      </w:pPr>
      <w:r w:rsidRPr="00B17612">
        <w:rPr>
          <w:rFonts w:ascii="Times New Roman" w:hAnsi="Times New Roman" w:cs="Times New Roman"/>
          <w:color w:val="auto"/>
          <w:sz w:val="20"/>
          <w:szCs w:val="20"/>
        </w:rPr>
        <w:t>Sun, P. Mungan, K. and Corrigan, J. et al (2009)</w:t>
      </w:r>
      <w:r w:rsidR="00B6793C"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w:t>
      </w:r>
      <w:r w:rsidRPr="00B17612">
        <w:rPr>
          <w:rFonts w:ascii="Times New Roman" w:hAnsi="Times New Roman" w:cs="Times New Roman"/>
          <w:i/>
          <w:color w:val="auto"/>
          <w:sz w:val="20"/>
          <w:szCs w:val="20"/>
        </w:rPr>
        <w:t>Performance of insurance company hedging programs during the recent capital market crisis.</w:t>
      </w:r>
      <w:r w:rsidRPr="00B17612">
        <w:rPr>
          <w:rFonts w:ascii="Times New Roman" w:hAnsi="Times New Roman" w:cs="Times New Roman"/>
          <w:color w:val="auto"/>
          <w:sz w:val="20"/>
          <w:szCs w:val="20"/>
        </w:rPr>
        <w:t xml:space="preserve"> Milliman Research Report, European Ed. 2009 [online] Available from </w:t>
      </w:r>
    </w:p>
    <w:p w:rsidR="000174AC" w:rsidRPr="00B17612" w:rsidRDefault="000174AC" w:rsidP="00B27992">
      <w:pPr>
        <w:spacing w:after="269" w:line="243" w:lineRule="auto"/>
        <w:ind w:left="715" w:hanging="1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http://www.milliman.com/insight/insurance/Performance-of-insurancecompany-hedging-programs-during-the-recent-capital-market-crisis/  </w:t>
      </w:r>
    </w:p>
    <w:p w:rsidR="000174AC" w:rsidRPr="00B17612" w:rsidRDefault="000174AC" w:rsidP="00B27992">
      <w:pPr>
        <w:spacing w:after="272" w:line="231" w:lineRule="auto"/>
        <w:ind w:left="715" w:hanging="730"/>
        <w:rPr>
          <w:rFonts w:ascii="Times New Roman" w:hAnsi="Times New Roman" w:cs="Times New Roman"/>
          <w:color w:val="auto"/>
          <w:sz w:val="20"/>
          <w:szCs w:val="20"/>
        </w:rPr>
      </w:pPr>
      <w:r w:rsidRPr="00B17612">
        <w:rPr>
          <w:rFonts w:ascii="Times New Roman" w:hAnsi="Times New Roman" w:cs="Times New Roman"/>
          <w:color w:val="auto"/>
          <w:sz w:val="20"/>
          <w:szCs w:val="20"/>
        </w:rPr>
        <w:t>Treanor, S. D. Simkins, B. J. and Rogers, D. A. et al (2014)</w:t>
      </w:r>
      <w:r w:rsidR="00B6793C"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“Does Operational and Financial Hedging Reduce Exposure? Evidence from the U.S. Airline Industry”. </w:t>
      </w:r>
      <w:r w:rsidRPr="00B17612">
        <w:rPr>
          <w:rFonts w:ascii="Times New Roman" w:hAnsi="Times New Roman" w:cs="Times New Roman"/>
          <w:i/>
          <w:color w:val="auto"/>
          <w:sz w:val="20"/>
          <w:szCs w:val="20"/>
        </w:rPr>
        <w:t xml:space="preserve">The Financial Review </w:t>
      </w:r>
      <w:r w:rsidRPr="00B17612">
        <w:rPr>
          <w:rFonts w:ascii="Times New Roman" w:hAnsi="Times New Roman" w:cs="Times New Roman"/>
          <w:color w:val="auto"/>
          <w:sz w:val="20"/>
          <w:szCs w:val="20"/>
        </w:rPr>
        <w:t xml:space="preserve">[online] Vol. 49, Iss. 1, Feb., 2014. Pp 149-172 Available from http://onlinelibrary.wiley.com/enhanced/doi/10.1111/fire.12029/ [18 July 2015] </w:t>
      </w:r>
    </w:p>
    <w:p w:rsidR="000174AC" w:rsidRPr="00B17612" w:rsidRDefault="000174AC" w:rsidP="00B27992">
      <w:pPr>
        <w:spacing w:after="27" w:line="240" w:lineRule="auto"/>
        <w:ind w:firstLine="0"/>
        <w:rPr>
          <w:rFonts w:ascii="Times New Roman" w:hAnsi="Times New Roman" w:cs="Times New Roman"/>
          <w:color w:val="auto"/>
          <w:sz w:val="20"/>
          <w:szCs w:val="20"/>
        </w:rPr>
      </w:pPr>
      <w:r w:rsidRPr="00B17612">
        <w:rPr>
          <w:rFonts w:ascii="Times New Roman" w:hAnsi="Times New Roman" w:cs="Times New Roman"/>
          <w:color w:val="auto"/>
          <w:sz w:val="20"/>
          <w:szCs w:val="20"/>
        </w:rPr>
        <w:t>Tufano, P. (1996)</w:t>
      </w:r>
      <w:r w:rsidR="00B6793C" w:rsidRPr="00B17612">
        <w:rPr>
          <w:rFonts w:ascii="Times New Roman" w:hAnsi="Times New Roman" w:cs="Times New Roman"/>
          <w:color w:val="auto"/>
          <w:sz w:val="20"/>
          <w:szCs w:val="20"/>
        </w:rPr>
        <w:t>.</w:t>
      </w:r>
      <w:r w:rsidRPr="00B17612">
        <w:rPr>
          <w:rFonts w:ascii="Times New Roman" w:hAnsi="Times New Roman" w:cs="Times New Roman"/>
          <w:color w:val="auto"/>
          <w:sz w:val="20"/>
          <w:szCs w:val="20"/>
        </w:rPr>
        <w:t xml:space="preserve"> “Who Manages Risk? An Empirical Examination of Risk </w:t>
      </w:r>
    </w:p>
    <w:p w:rsidR="000174AC" w:rsidRPr="00B17612" w:rsidRDefault="000174AC" w:rsidP="00B27992">
      <w:pPr>
        <w:spacing w:after="0" w:line="240" w:lineRule="auto"/>
        <w:ind w:left="720" w:firstLine="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Management Practices in the Gold Mining Industry.” </w:t>
      </w:r>
      <w:r w:rsidRPr="00B17612">
        <w:rPr>
          <w:rFonts w:ascii="Times New Roman" w:hAnsi="Times New Roman" w:cs="Times New Roman"/>
          <w:i/>
          <w:color w:val="auto"/>
          <w:sz w:val="20"/>
          <w:szCs w:val="20"/>
        </w:rPr>
        <w:t xml:space="preserve">Journal of Finance, </w:t>
      </w:r>
      <w:r w:rsidRPr="00B17612">
        <w:rPr>
          <w:rFonts w:ascii="Times New Roman" w:hAnsi="Times New Roman" w:cs="Times New Roman"/>
          <w:color w:val="auto"/>
          <w:sz w:val="20"/>
          <w:szCs w:val="20"/>
        </w:rPr>
        <w:t xml:space="preserve">51 </w:t>
      </w:r>
    </w:p>
    <w:p w:rsidR="000174AC" w:rsidRPr="00B17612" w:rsidRDefault="000174AC" w:rsidP="00B27992">
      <w:pPr>
        <w:spacing w:after="269" w:line="243" w:lineRule="auto"/>
        <w:ind w:left="715" w:hanging="1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(1996), Pp. 1097-1137 [online] Available from http://schwert.ssb.rochester.edu/f533/jf96_pt.pdf  </w:t>
      </w:r>
    </w:p>
    <w:p w:rsidR="000174AC" w:rsidRPr="00B17612" w:rsidRDefault="000174AC" w:rsidP="00B27992">
      <w:pPr>
        <w:spacing w:after="34" w:line="240" w:lineRule="auto"/>
        <w:ind w:firstLine="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Valdivia-Velarde, E. (2012) “The treatment of financial derivatives in BPM6”. </w:t>
      </w:r>
    </w:p>
    <w:p w:rsidR="000174AC" w:rsidRPr="00B17612" w:rsidRDefault="000174AC" w:rsidP="00B27992">
      <w:pPr>
        <w:spacing w:after="269" w:line="243" w:lineRule="auto"/>
        <w:ind w:left="715" w:hanging="10"/>
        <w:rPr>
          <w:rFonts w:ascii="Times New Roman" w:hAnsi="Times New Roman" w:cs="Times New Roman"/>
          <w:color w:val="auto"/>
          <w:sz w:val="20"/>
          <w:szCs w:val="20"/>
        </w:rPr>
      </w:pPr>
      <w:r w:rsidRPr="00B17612">
        <w:rPr>
          <w:rFonts w:ascii="Times New Roman" w:hAnsi="Times New Roman" w:cs="Times New Roman"/>
          <w:i/>
          <w:color w:val="auto"/>
          <w:sz w:val="20"/>
          <w:szCs w:val="20"/>
        </w:rPr>
        <w:t xml:space="preserve">International Finance Corporation (IFC) Bulletin No. 35, 2012 </w:t>
      </w:r>
      <w:r w:rsidRPr="00B17612">
        <w:rPr>
          <w:rFonts w:ascii="Times New Roman" w:hAnsi="Times New Roman" w:cs="Times New Roman"/>
          <w:color w:val="auto"/>
          <w:sz w:val="20"/>
          <w:szCs w:val="20"/>
        </w:rPr>
        <w:t xml:space="preserve">[online], Available from http://www.bis.org/ifc/publ/ifcb35d.pdf [16 July, 2015]. </w:t>
      </w:r>
    </w:p>
    <w:p w:rsidR="000174AC" w:rsidRPr="00B17612" w:rsidRDefault="000174AC" w:rsidP="00B27992">
      <w:pPr>
        <w:spacing w:after="272" w:line="231" w:lineRule="auto"/>
        <w:ind w:left="715" w:hanging="73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Varangis, P.  Larson, D. and Anderson, J. R. (2002) </w:t>
      </w:r>
      <w:r w:rsidRPr="00B17612">
        <w:rPr>
          <w:rFonts w:ascii="Times New Roman" w:hAnsi="Times New Roman" w:cs="Times New Roman"/>
          <w:i/>
          <w:color w:val="auto"/>
          <w:sz w:val="20"/>
          <w:szCs w:val="20"/>
        </w:rPr>
        <w:t>Agricultural Markets and Risks: Management of the Latter, not the Former</w:t>
      </w:r>
      <w:r w:rsidRPr="00B17612">
        <w:rPr>
          <w:rFonts w:ascii="Times New Roman" w:hAnsi="Times New Roman" w:cs="Times New Roman"/>
          <w:color w:val="auto"/>
          <w:sz w:val="20"/>
          <w:szCs w:val="20"/>
        </w:rPr>
        <w:t xml:space="preserve">. U.S.A., Washington, D.C.: World Bank [online], Available from http://web.worldbank.org/archive/website01066/WEB/IMAGES/13253232.P DF   </w:t>
      </w:r>
    </w:p>
    <w:p w:rsidR="00B27992" w:rsidRPr="00B17612" w:rsidRDefault="000174AC" w:rsidP="00B27992">
      <w:pPr>
        <w:spacing w:after="28" w:line="236" w:lineRule="auto"/>
        <w:ind w:left="705" w:hanging="72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Wallace, J. (2008) </w:t>
      </w:r>
      <w:r w:rsidRPr="00B17612">
        <w:rPr>
          <w:rFonts w:ascii="Times New Roman" w:hAnsi="Times New Roman" w:cs="Times New Roman"/>
          <w:i/>
          <w:color w:val="auto"/>
          <w:sz w:val="20"/>
          <w:szCs w:val="20"/>
        </w:rPr>
        <w:t>Corporate Commodity Risk Management</w:t>
      </w:r>
      <w:r w:rsidRPr="00B17612">
        <w:rPr>
          <w:rFonts w:ascii="Times New Roman" w:hAnsi="Times New Roman" w:cs="Times New Roman"/>
          <w:color w:val="auto"/>
          <w:sz w:val="20"/>
          <w:szCs w:val="20"/>
        </w:rPr>
        <w:t xml:space="preserve">. </w:t>
      </w:r>
      <w:r w:rsidR="00B27992" w:rsidRPr="00B17612">
        <w:rPr>
          <w:rFonts w:ascii="Times New Roman" w:hAnsi="Times New Roman" w:cs="Times New Roman"/>
          <w:color w:val="auto"/>
          <w:sz w:val="20"/>
          <w:szCs w:val="20"/>
        </w:rPr>
        <w:t xml:space="preserve">Greenwich Treasury Advisors LLC </w:t>
      </w:r>
      <w:r w:rsidRPr="00B17612">
        <w:rPr>
          <w:rFonts w:ascii="Times New Roman" w:hAnsi="Times New Roman" w:cs="Times New Roman"/>
          <w:color w:val="auto"/>
          <w:sz w:val="20"/>
          <w:szCs w:val="20"/>
        </w:rPr>
        <w:t>[online], Available from http://greenwichtreasury.com/download/</w:t>
      </w:r>
      <w:r w:rsidR="00B27992" w:rsidRPr="00B17612">
        <w:rPr>
          <w:rFonts w:ascii="Times New Roman" w:hAnsi="Times New Roman" w:cs="Times New Roman"/>
          <w:color w:val="auto"/>
          <w:sz w:val="20"/>
          <w:szCs w:val="20"/>
        </w:rPr>
        <w:t>GTA_Corporate_Commodity_Risk_</w:t>
      </w:r>
    </w:p>
    <w:p w:rsidR="000174AC" w:rsidRPr="00B17612" w:rsidRDefault="00B27992" w:rsidP="00B27992">
      <w:pPr>
        <w:spacing w:after="28" w:line="236" w:lineRule="auto"/>
        <w:ind w:left="705" w:firstLine="0"/>
        <w:rPr>
          <w:rFonts w:ascii="Times New Roman" w:hAnsi="Times New Roman" w:cs="Times New Roman"/>
          <w:color w:val="auto"/>
          <w:sz w:val="20"/>
          <w:szCs w:val="20"/>
        </w:rPr>
      </w:pPr>
      <w:r w:rsidRPr="00B17612">
        <w:rPr>
          <w:rFonts w:ascii="Times New Roman" w:hAnsi="Times New Roman" w:cs="Times New Roman"/>
          <w:color w:val="auto"/>
          <w:sz w:val="20"/>
          <w:szCs w:val="20"/>
        </w:rPr>
        <w:t>Manageme</w:t>
      </w:r>
      <w:r w:rsidR="000174AC" w:rsidRPr="00B17612">
        <w:rPr>
          <w:rFonts w:ascii="Times New Roman" w:hAnsi="Times New Roman" w:cs="Times New Roman"/>
          <w:color w:val="auto"/>
          <w:sz w:val="20"/>
          <w:szCs w:val="20"/>
        </w:rPr>
        <w:t xml:space="preserve">nt.pdf  </w:t>
      </w:r>
    </w:p>
    <w:p w:rsidR="00B27992" w:rsidRPr="00B17612" w:rsidRDefault="00B27992" w:rsidP="00B27992">
      <w:pPr>
        <w:spacing w:after="28" w:line="236" w:lineRule="auto"/>
        <w:ind w:left="705" w:firstLine="0"/>
        <w:rPr>
          <w:rFonts w:ascii="Times New Roman" w:hAnsi="Times New Roman" w:cs="Times New Roman"/>
          <w:color w:val="auto"/>
          <w:sz w:val="20"/>
          <w:szCs w:val="20"/>
        </w:rPr>
      </w:pPr>
    </w:p>
    <w:p w:rsidR="000174AC" w:rsidRPr="00B17612" w:rsidRDefault="000174AC" w:rsidP="00B27992">
      <w:pPr>
        <w:spacing w:line="234" w:lineRule="auto"/>
        <w:ind w:left="705" w:hanging="72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Williamson, O. E. (1998), “The institutions of Governance”. </w:t>
      </w:r>
      <w:r w:rsidRPr="00B17612">
        <w:rPr>
          <w:rFonts w:ascii="Times New Roman" w:hAnsi="Times New Roman" w:cs="Times New Roman"/>
          <w:i/>
          <w:color w:val="auto"/>
          <w:sz w:val="20"/>
          <w:szCs w:val="20"/>
        </w:rPr>
        <w:t>The AEA Papers and Proceedings</w:t>
      </w:r>
      <w:r w:rsidRPr="00B17612">
        <w:rPr>
          <w:rFonts w:ascii="Times New Roman" w:hAnsi="Times New Roman" w:cs="Times New Roman"/>
          <w:color w:val="auto"/>
          <w:sz w:val="20"/>
          <w:szCs w:val="20"/>
        </w:rPr>
        <w:t xml:space="preserve"> Vol. 88, No. 2, pp. 75-79. </w:t>
      </w:r>
    </w:p>
    <w:p w:rsidR="000174AC" w:rsidRPr="00B17612" w:rsidRDefault="000174AC" w:rsidP="00B27992">
      <w:pPr>
        <w:spacing w:after="272" w:line="231" w:lineRule="auto"/>
        <w:ind w:left="715" w:hanging="730"/>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World Finance.com (2015) </w:t>
      </w:r>
      <w:r w:rsidRPr="00B17612">
        <w:rPr>
          <w:rFonts w:ascii="Times New Roman" w:hAnsi="Times New Roman" w:cs="Times New Roman"/>
          <w:i/>
          <w:color w:val="auto"/>
          <w:sz w:val="20"/>
          <w:szCs w:val="20"/>
        </w:rPr>
        <w:t>Types of Risk Management</w:t>
      </w:r>
      <w:r w:rsidRPr="00B17612">
        <w:rPr>
          <w:rFonts w:ascii="Times New Roman" w:hAnsi="Times New Roman" w:cs="Times New Roman"/>
          <w:color w:val="auto"/>
          <w:sz w:val="20"/>
          <w:szCs w:val="20"/>
        </w:rPr>
        <w:t xml:space="preserve">. Finance Maps of World [online], Available from http://finance.mapsofworld.com/riskmanagement/types/  </w:t>
      </w:r>
    </w:p>
    <w:p w:rsidR="000174AC" w:rsidRPr="00B17612" w:rsidRDefault="000174AC" w:rsidP="00B27992">
      <w:pPr>
        <w:spacing w:after="28" w:line="240" w:lineRule="auto"/>
        <w:ind w:left="709" w:hanging="724"/>
        <w:rPr>
          <w:rFonts w:ascii="Times New Roman" w:hAnsi="Times New Roman" w:cs="Times New Roman"/>
          <w:color w:val="auto"/>
          <w:sz w:val="20"/>
          <w:szCs w:val="20"/>
        </w:rPr>
      </w:pPr>
      <w:r w:rsidRPr="00B17612">
        <w:rPr>
          <w:rFonts w:ascii="Times New Roman" w:hAnsi="Times New Roman" w:cs="Times New Roman"/>
          <w:color w:val="auto"/>
          <w:sz w:val="20"/>
          <w:szCs w:val="20"/>
        </w:rPr>
        <w:t xml:space="preserve">Zou, H. (2010) “Hedging Affecting Firm Value via Financing and Investments: Evidence from Property Insurance Use.” </w:t>
      </w:r>
      <w:r w:rsidRPr="00B17612">
        <w:rPr>
          <w:rFonts w:ascii="Times New Roman" w:hAnsi="Times New Roman" w:cs="Times New Roman"/>
          <w:i/>
          <w:color w:val="auto"/>
          <w:sz w:val="20"/>
          <w:szCs w:val="20"/>
        </w:rPr>
        <w:t xml:space="preserve">Financial Management, </w:t>
      </w:r>
      <w:r w:rsidRPr="00B17612">
        <w:rPr>
          <w:rFonts w:ascii="Times New Roman" w:hAnsi="Times New Roman" w:cs="Times New Roman"/>
          <w:color w:val="auto"/>
          <w:sz w:val="20"/>
          <w:szCs w:val="20"/>
        </w:rPr>
        <w:t>39 (2010), Pp. 965-996 [online] Available from http://hub.hku.hk/bitstream/10722/188464/1/content.pdf?accept=1</w:t>
      </w:r>
    </w:p>
    <w:p w:rsidR="000174AC" w:rsidRPr="00B17612" w:rsidRDefault="000174AC" w:rsidP="000174AC">
      <w:pPr>
        <w:rPr>
          <w:rFonts w:ascii="Times New Roman" w:hAnsi="Times New Roman" w:cs="Times New Roman"/>
          <w:color w:val="auto"/>
          <w:sz w:val="20"/>
          <w:szCs w:val="20"/>
        </w:rPr>
        <w:sectPr w:rsidR="000174AC" w:rsidRPr="00B17612">
          <w:footerReference w:type="even" r:id="rId17"/>
          <w:footerReference w:type="default" r:id="rId18"/>
          <w:footerReference w:type="first" r:id="rId19"/>
          <w:pgSz w:w="11906" w:h="16838"/>
          <w:pgMar w:top="1297" w:right="1143" w:bottom="1301" w:left="1584" w:header="720" w:footer="944" w:gutter="0"/>
          <w:cols w:space="720"/>
        </w:sectPr>
      </w:pPr>
    </w:p>
    <w:p w:rsidR="000174AC" w:rsidRPr="0015673E" w:rsidRDefault="000174AC" w:rsidP="000174AC">
      <w:pPr>
        <w:pStyle w:val="Heading2"/>
        <w:rPr>
          <w:rFonts w:ascii="Times New Roman" w:hAnsi="Times New Roman" w:cs="Times New Roman"/>
          <w:color w:val="auto"/>
        </w:rPr>
      </w:pPr>
      <w:r w:rsidRPr="0015673E">
        <w:rPr>
          <w:rFonts w:ascii="Times New Roman" w:hAnsi="Times New Roman" w:cs="Times New Roman"/>
          <w:color w:val="auto"/>
        </w:rPr>
        <w:lastRenderedPageBreak/>
        <w:t xml:space="preserve">APPENDICES </w:t>
      </w:r>
    </w:p>
    <w:p w:rsidR="000174AC" w:rsidRPr="0015673E" w:rsidRDefault="000174AC" w:rsidP="000174AC">
      <w:pPr>
        <w:spacing w:after="389" w:line="240" w:lineRule="auto"/>
        <w:ind w:left="0" w:firstLine="0"/>
        <w:jc w:val="left"/>
        <w:rPr>
          <w:rFonts w:ascii="Times New Roman" w:hAnsi="Times New Roman" w:cs="Times New Roman"/>
          <w:color w:val="auto"/>
        </w:rPr>
      </w:pPr>
      <w:r w:rsidRPr="0015673E">
        <w:rPr>
          <w:rFonts w:ascii="Times New Roman" w:eastAsia="Times New Roman" w:hAnsi="Times New Roman" w:cs="Times New Roman"/>
          <w:color w:val="auto"/>
        </w:rPr>
        <w:t xml:space="preserve"> </w:t>
      </w:r>
    </w:p>
    <w:p w:rsidR="000174AC" w:rsidRPr="00547156" w:rsidRDefault="000174AC" w:rsidP="00547156">
      <w:pPr>
        <w:spacing w:after="168" w:line="240" w:lineRule="auto"/>
        <w:ind w:left="-5" w:right="-15" w:hanging="10"/>
        <w:jc w:val="left"/>
        <w:rPr>
          <w:rFonts w:ascii="Times New Roman" w:hAnsi="Times New Roman" w:cs="Times New Roman"/>
          <w:color w:val="auto"/>
          <w:sz w:val="16"/>
          <w:szCs w:val="16"/>
        </w:rPr>
      </w:pPr>
      <w:r w:rsidRPr="00547156">
        <w:rPr>
          <w:rFonts w:ascii="Times New Roman" w:eastAsia="Century Gothic" w:hAnsi="Times New Roman" w:cs="Times New Roman"/>
          <w:b/>
          <w:color w:val="auto"/>
          <w:sz w:val="16"/>
          <w:szCs w:val="16"/>
        </w:rPr>
        <w:t xml:space="preserve">TABLES </w:t>
      </w:r>
    </w:p>
    <w:p w:rsidR="000174AC" w:rsidRPr="00547156" w:rsidRDefault="000174AC" w:rsidP="00547156">
      <w:pPr>
        <w:spacing w:after="170" w:line="240" w:lineRule="auto"/>
        <w:ind w:left="0" w:firstLine="0"/>
        <w:jc w:val="left"/>
        <w:rPr>
          <w:rFonts w:ascii="Times New Roman" w:hAnsi="Times New Roman" w:cs="Times New Roman"/>
          <w:color w:val="auto"/>
          <w:sz w:val="16"/>
          <w:szCs w:val="16"/>
        </w:rPr>
      </w:pPr>
      <w:r w:rsidRPr="00547156">
        <w:rPr>
          <w:rFonts w:ascii="Times New Roman" w:eastAsia="Century Gothic" w:hAnsi="Times New Roman" w:cs="Times New Roman"/>
          <w:b/>
          <w:color w:val="auto"/>
          <w:sz w:val="16"/>
          <w:szCs w:val="16"/>
        </w:rPr>
        <w:t xml:space="preserve"> </w:t>
      </w:r>
    </w:p>
    <w:p w:rsidR="000174AC" w:rsidRPr="00547156" w:rsidRDefault="000174AC" w:rsidP="00E31461">
      <w:pPr>
        <w:spacing w:after="0" w:line="240" w:lineRule="auto"/>
        <w:ind w:left="-5" w:right="-15" w:hanging="10"/>
        <w:jc w:val="left"/>
        <w:rPr>
          <w:rFonts w:ascii="Times New Roman" w:hAnsi="Times New Roman" w:cs="Times New Roman"/>
          <w:color w:val="auto"/>
          <w:sz w:val="16"/>
          <w:szCs w:val="16"/>
        </w:rPr>
      </w:pPr>
      <w:r w:rsidRPr="00547156">
        <w:rPr>
          <w:rFonts w:ascii="Times New Roman" w:hAnsi="Times New Roman" w:cs="Times New Roman"/>
          <w:b/>
          <w:color w:val="auto"/>
          <w:sz w:val="16"/>
          <w:szCs w:val="16"/>
        </w:rPr>
        <w:t>Table 4.1: Average values of financial company variables</w:t>
      </w:r>
      <w:r w:rsidRPr="00547156">
        <w:rPr>
          <w:rFonts w:ascii="Times New Roman" w:hAnsi="Times New Roman" w:cs="Times New Roman"/>
          <w:color w:val="auto"/>
          <w:sz w:val="16"/>
          <w:szCs w:val="16"/>
        </w:rPr>
        <w:t xml:space="preserve">  </w:t>
      </w:r>
    </w:p>
    <w:p w:rsidR="000174AC" w:rsidRPr="00547156" w:rsidRDefault="000174AC" w:rsidP="00E31461">
      <w:pPr>
        <w:spacing w:after="0" w:line="240" w:lineRule="auto"/>
        <w:ind w:left="10" w:right="-15" w:hanging="10"/>
        <w:jc w:val="center"/>
        <w:rPr>
          <w:rFonts w:ascii="Times New Roman" w:hAnsi="Times New Roman" w:cs="Times New Roman"/>
          <w:color w:val="auto"/>
          <w:sz w:val="16"/>
          <w:szCs w:val="16"/>
        </w:rPr>
      </w:pPr>
      <w:r w:rsidRPr="00547156">
        <w:rPr>
          <w:rFonts w:ascii="Times New Roman" w:hAnsi="Times New Roman" w:cs="Times New Roman"/>
          <w:b/>
          <w:color w:val="auto"/>
          <w:sz w:val="16"/>
          <w:szCs w:val="16"/>
        </w:rPr>
        <w:t xml:space="preserve">FINANCIAL COMPANIES </w:t>
      </w:r>
    </w:p>
    <w:tbl>
      <w:tblPr>
        <w:tblStyle w:val="TableGrid"/>
        <w:tblW w:w="14134" w:type="dxa"/>
        <w:tblInd w:w="108" w:type="dxa"/>
        <w:tblCellMar>
          <w:right w:w="63" w:type="dxa"/>
        </w:tblCellMar>
        <w:tblLook w:val="04A0" w:firstRow="1" w:lastRow="0" w:firstColumn="1" w:lastColumn="0" w:noHBand="0" w:noVBand="1"/>
      </w:tblPr>
      <w:tblGrid>
        <w:gridCol w:w="867"/>
        <w:gridCol w:w="720"/>
        <w:gridCol w:w="722"/>
        <w:gridCol w:w="626"/>
        <w:gridCol w:w="569"/>
        <w:gridCol w:w="588"/>
        <w:gridCol w:w="557"/>
        <w:gridCol w:w="835"/>
        <w:gridCol w:w="809"/>
        <w:gridCol w:w="864"/>
        <w:gridCol w:w="854"/>
        <w:gridCol w:w="744"/>
        <w:gridCol w:w="695"/>
        <w:gridCol w:w="966"/>
        <w:gridCol w:w="758"/>
        <w:gridCol w:w="703"/>
        <w:gridCol w:w="833"/>
        <w:gridCol w:w="730"/>
        <w:gridCol w:w="694"/>
      </w:tblGrid>
      <w:tr w:rsidR="000174AC" w:rsidRPr="00547156" w:rsidTr="006039A2">
        <w:trPr>
          <w:trHeight w:val="492"/>
        </w:trPr>
        <w:tc>
          <w:tcPr>
            <w:tcW w:w="866" w:type="dxa"/>
            <w:tcBorders>
              <w:top w:val="nil"/>
              <w:left w:val="nil"/>
              <w:bottom w:val="nil"/>
              <w:right w:val="nil"/>
            </w:tcBorders>
            <w:shd w:val="clear" w:color="auto" w:fill="96A3B5"/>
            <w:vAlign w:val="center"/>
          </w:tcPr>
          <w:p w:rsidR="000174AC" w:rsidRPr="00547156" w:rsidRDefault="000174AC" w:rsidP="00E31461">
            <w:pPr>
              <w:spacing w:after="0" w:line="240" w:lineRule="auto"/>
              <w:ind w:left="156" w:firstLine="0"/>
              <w:jc w:val="left"/>
              <w:rPr>
                <w:rFonts w:ascii="Times New Roman" w:hAnsi="Times New Roman" w:cs="Times New Roman"/>
                <w:color w:val="auto"/>
                <w:sz w:val="16"/>
                <w:szCs w:val="16"/>
              </w:rPr>
            </w:pPr>
            <w:r w:rsidRPr="00547156">
              <w:rPr>
                <w:rFonts w:ascii="Times New Roman" w:hAnsi="Times New Roman" w:cs="Times New Roman"/>
                <w:b/>
                <w:color w:val="auto"/>
                <w:sz w:val="16"/>
                <w:szCs w:val="16"/>
              </w:rPr>
              <w:t xml:space="preserve">YEAR </w:t>
            </w:r>
          </w:p>
        </w:tc>
        <w:tc>
          <w:tcPr>
            <w:tcW w:w="720" w:type="dxa"/>
            <w:tcBorders>
              <w:top w:val="nil"/>
              <w:left w:val="nil"/>
              <w:bottom w:val="nil"/>
              <w:right w:val="nil"/>
            </w:tcBorders>
            <w:shd w:val="clear" w:color="auto" w:fill="96A3B5"/>
            <w:vAlign w:val="center"/>
          </w:tcPr>
          <w:p w:rsidR="000174AC" w:rsidRPr="00547156" w:rsidRDefault="000174AC" w:rsidP="00E31461">
            <w:pPr>
              <w:spacing w:after="0" w:line="240" w:lineRule="auto"/>
              <w:ind w:left="0" w:firstLine="0"/>
              <w:jc w:val="left"/>
              <w:rPr>
                <w:rFonts w:ascii="Times New Roman" w:hAnsi="Times New Roman" w:cs="Times New Roman"/>
                <w:color w:val="auto"/>
                <w:sz w:val="16"/>
                <w:szCs w:val="16"/>
              </w:rPr>
            </w:pPr>
            <w:r w:rsidRPr="00547156">
              <w:rPr>
                <w:rFonts w:ascii="Times New Roman" w:hAnsi="Times New Roman" w:cs="Times New Roman"/>
                <w:b/>
                <w:color w:val="auto"/>
                <w:sz w:val="16"/>
                <w:szCs w:val="16"/>
              </w:rPr>
              <w:t xml:space="preserve">ROAT </w:t>
            </w:r>
          </w:p>
        </w:tc>
        <w:tc>
          <w:tcPr>
            <w:tcW w:w="722" w:type="dxa"/>
            <w:tcBorders>
              <w:top w:val="nil"/>
              <w:left w:val="nil"/>
              <w:bottom w:val="nil"/>
              <w:right w:val="nil"/>
            </w:tcBorders>
            <w:shd w:val="clear" w:color="auto" w:fill="96A3B5"/>
            <w:vAlign w:val="center"/>
          </w:tcPr>
          <w:p w:rsidR="000174AC" w:rsidRPr="00547156" w:rsidRDefault="000174AC" w:rsidP="00E31461">
            <w:pPr>
              <w:spacing w:after="0" w:line="240" w:lineRule="auto"/>
              <w:ind w:left="0" w:firstLine="0"/>
              <w:jc w:val="left"/>
              <w:rPr>
                <w:rFonts w:ascii="Times New Roman" w:hAnsi="Times New Roman" w:cs="Times New Roman"/>
                <w:color w:val="auto"/>
                <w:sz w:val="16"/>
                <w:szCs w:val="16"/>
              </w:rPr>
            </w:pPr>
            <w:r w:rsidRPr="00547156">
              <w:rPr>
                <w:rFonts w:ascii="Times New Roman" w:hAnsi="Times New Roman" w:cs="Times New Roman"/>
                <w:b/>
                <w:color w:val="auto"/>
                <w:sz w:val="16"/>
                <w:szCs w:val="16"/>
              </w:rPr>
              <w:t xml:space="preserve">ROCE </w:t>
            </w:r>
          </w:p>
        </w:tc>
        <w:tc>
          <w:tcPr>
            <w:tcW w:w="626" w:type="dxa"/>
            <w:tcBorders>
              <w:top w:val="nil"/>
              <w:left w:val="nil"/>
              <w:bottom w:val="nil"/>
              <w:right w:val="nil"/>
            </w:tcBorders>
            <w:shd w:val="clear" w:color="auto" w:fill="96A3B5"/>
            <w:vAlign w:val="center"/>
          </w:tcPr>
          <w:p w:rsidR="000174AC" w:rsidRPr="00547156" w:rsidRDefault="000174AC" w:rsidP="00E31461">
            <w:pPr>
              <w:spacing w:after="0" w:line="240" w:lineRule="auto"/>
              <w:ind w:left="0" w:firstLine="0"/>
              <w:jc w:val="left"/>
              <w:rPr>
                <w:rFonts w:ascii="Times New Roman" w:hAnsi="Times New Roman" w:cs="Times New Roman"/>
                <w:color w:val="auto"/>
                <w:sz w:val="16"/>
                <w:szCs w:val="16"/>
              </w:rPr>
            </w:pPr>
            <w:r w:rsidRPr="00547156">
              <w:rPr>
                <w:rFonts w:ascii="Times New Roman" w:hAnsi="Times New Roman" w:cs="Times New Roman"/>
                <w:b/>
                <w:color w:val="auto"/>
                <w:sz w:val="16"/>
                <w:szCs w:val="16"/>
              </w:rPr>
              <w:t xml:space="preserve">FOW </w:t>
            </w:r>
          </w:p>
        </w:tc>
        <w:tc>
          <w:tcPr>
            <w:tcW w:w="569" w:type="dxa"/>
            <w:tcBorders>
              <w:top w:val="nil"/>
              <w:left w:val="nil"/>
              <w:bottom w:val="nil"/>
              <w:right w:val="nil"/>
            </w:tcBorders>
            <w:shd w:val="clear" w:color="auto" w:fill="96A3B5"/>
            <w:vAlign w:val="center"/>
          </w:tcPr>
          <w:p w:rsidR="000174AC" w:rsidRPr="00547156" w:rsidRDefault="000174AC" w:rsidP="00E31461">
            <w:pPr>
              <w:spacing w:after="0" w:line="240" w:lineRule="auto"/>
              <w:ind w:left="0" w:firstLine="0"/>
              <w:jc w:val="left"/>
              <w:rPr>
                <w:rFonts w:ascii="Times New Roman" w:hAnsi="Times New Roman" w:cs="Times New Roman"/>
                <w:color w:val="auto"/>
                <w:sz w:val="16"/>
                <w:szCs w:val="16"/>
              </w:rPr>
            </w:pPr>
            <w:r w:rsidRPr="00547156">
              <w:rPr>
                <w:rFonts w:ascii="Times New Roman" w:hAnsi="Times New Roman" w:cs="Times New Roman"/>
                <w:b/>
                <w:color w:val="auto"/>
                <w:sz w:val="16"/>
                <w:szCs w:val="16"/>
              </w:rPr>
              <w:t xml:space="preserve">FUT </w:t>
            </w:r>
          </w:p>
        </w:tc>
        <w:tc>
          <w:tcPr>
            <w:tcW w:w="588" w:type="dxa"/>
            <w:tcBorders>
              <w:top w:val="nil"/>
              <w:left w:val="nil"/>
              <w:bottom w:val="nil"/>
              <w:right w:val="nil"/>
            </w:tcBorders>
            <w:shd w:val="clear" w:color="auto" w:fill="96A3B5"/>
            <w:vAlign w:val="center"/>
          </w:tcPr>
          <w:p w:rsidR="000174AC" w:rsidRPr="00547156" w:rsidRDefault="000174AC" w:rsidP="00E31461">
            <w:pPr>
              <w:spacing w:after="0" w:line="240" w:lineRule="auto"/>
              <w:ind w:left="0" w:firstLine="0"/>
              <w:jc w:val="left"/>
              <w:rPr>
                <w:rFonts w:ascii="Times New Roman" w:hAnsi="Times New Roman" w:cs="Times New Roman"/>
                <w:color w:val="auto"/>
                <w:sz w:val="16"/>
                <w:szCs w:val="16"/>
              </w:rPr>
            </w:pPr>
            <w:r w:rsidRPr="00547156">
              <w:rPr>
                <w:rFonts w:ascii="Times New Roman" w:hAnsi="Times New Roman" w:cs="Times New Roman"/>
                <w:b/>
                <w:color w:val="auto"/>
                <w:sz w:val="16"/>
                <w:szCs w:val="16"/>
              </w:rPr>
              <w:t xml:space="preserve">OPT </w:t>
            </w:r>
          </w:p>
        </w:tc>
        <w:tc>
          <w:tcPr>
            <w:tcW w:w="557" w:type="dxa"/>
            <w:tcBorders>
              <w:top w:val="nil"/>
              <w:left w:val="nil"/>
              <w:bottom w:val="nil"/>
              <w:right w:val="nil"/>
            </w:tcBorders>
            <w:shd w:val="clear" w:color="auto" w:fill="96A3B5"/>
            <w:vAlign w:val="center"/>
          </w:tcPr>
          <w:p w:rsidR="000174AC" w:rsidRPr="00547156" w:rsidRDefault="000174AC" w:rsidP="00E31461">
            <w:pPr>
              <w:spacing w:after="0" w:line="240" w:lineRule="auto"/>
              <w:ind w:left="0" w:firstLine="0"/>
              <w:jc w:val="left"/>
              <w:rPr>
                <w:rFonts w:ascii="Times New Roman" w:hAnsi="Times New Roman" w:cs="Times New Roman"/>
                <w:color w:val="auto"/>
                <w:sz w:val="16"/>
                <w:szCs w:val="16"/>
              </w:rPr>
            </w:pPr>
            <w:r w:rsidRPr="00547156">
              <w:rPr>
                <w:rFonts w:ascii="Times New Roman" w:hAnsi="Times New Roman" w:cs="Times New Roman"/>
                <w:b/>
                <w:color w:val="auto"/>
                <w:sz w:val="16"/>
                <w:szCs w:val="16"/>
              </w:rPr>
              <w:t xml:space="preserve">SWP </w:t>
            </w:r>
          </w:p>
        </w:tc>
        <w:tc>
          <w:tcPr>
            <w:tcW w:w="835" w:type="dxa"/>
            <w:tcBorders>
              <w:top w:val="nil"/>
              <w:left w:val="nil"/>
              <w:bottom w:val="nil"/>
              <w:right w:val="nil"/>
            </w:tcBorders>
            <w:shd w:val="clear" w:color="auto" w:fill="96A3B5"/>
            <w:vAlign w:val="center"/>
          </w:tcPr>
          <w:p w:rsidR="000174AC" w:rsidRPr="00547156" w:rsidRDefault="000174AC" w:rsidP="00E31461">
            <w:pPr>
              <w:spacing w:after="0" w:line="240" w:lineRule="auto"/>
              <w:ind w:left="74" w:firstLine="0"/>
              <w:jc w:val="left"/>
              <w:rPr>
                <w:rFonts w:ascii="Times New Roman" w:hAnsi="Times New Roman" w:cs="Times New Roman"/>
                <w:color w:val="auto"/>
                <w:sz w:val="16"/>
                <w:szCs w:val="16"/>
              </w:rPr>
            </w:pPr>
            <w:r w:rsidRPr="00547156">
              <w:rPr>
                <w:rFonts w:ascii="Times New Roman" w:hAnsi="Times New Roman" w:cs="Times New Roman"/>
                <w:b/>
                <w:color w:val="auto"/>
                <w:sz w:val="16"/>
                <w:szCs w:val="16"/>
              </w:rPr>
              <w:t xml:space="preserve">IRDEV </w:t>
            </w:r>
          </w:p>
        </w:tc>
        <w:tc>
          <w:tcPr>
            <w:tcW w:w="809" w:type="dxa"/>
            <w:tcBorders>
              <w:top w:val="nil"/>
              <w:left w:val="nil"/>
              <w:bottom w:val="nil"/>
              <w:right w:val="nil"/>
            </w:tcBorders>
            <w:shd w:val="clear" w:color="auto" w:fill="96A3B5"/>
            <w:vAlign w:val="center"/>
          </w:tcPr>
          <w:p w:rsidR="000174AC" w:rsidRPr="00547156" w:rsidRDefault="000174AC" w:rsidP="00E31461">
            <w:pPr>
              <w:spacing w:after="0" w:line="240" w:lineRule="auto"/>
              <w:ind w:left="0" w:firstLine="0"/>
              <w:jc w:val="left"/>
              <w:rPr>
                <w:rFonts w:ascii="Times New Roman" w:hAnsi="Times New Roman" w:cs="Times New Roman"/>
                <w:color w:val="auto"/>
                <w:sz w:val="16"/>
                <w:szCs w:val="16"/>
              </w:rPr>
            </w:pPr>
            <w:r w:rsidRPr="00547156">
              <w:rPr>
                <w:rFonts w:ascii="Times New Roman" w:hAnsi="Times New Roman" w:cs="Times New Roman"/>
                <w:b/>
                <w:color w:val="auto"/>
                <w:sz w:val="16"/>
                <w:szCs w:val="16"/>
              </w:rPr>
              <w:t xml:space="preserve">FXDEV </w:t>
            </w:r>
          </w:p>
        </w:tc>
        <w:tc>
          <w:tcPr>
            <w:tcW w:w="864" w:type="dxa"/>
            <w:tcBorders>
              <w:top w:val="nil"/>
              <w:left w:val="nil"/>
              <w:bottom w:val="nil"/>
              <w:right w:val="nil"/>
            </w:tcBorders>
            <w:shd w:val="clear" w:color="auto" w:fill="96A3B5"/>
            <w:vAlign w:val="center"/>
          </w:tcPr>
          <w:p w:rsidR="000174AC" w:rsidRPr="00547156" w:rsidRDefault="000174AC" w:rsidP="00E31461">
            <w:pPr>
              <w:spacing w:after="0" w:line="240" w:lineRule="auto"/>
              <w:ind w:left="0" w:firstLine="0"/>
              <w:jc w:val="left"/>
              <w:rPr>
                <w:rFonts w:ascii="Times New Roman" w:hAnsi="Times New Roman" w:cs="Times New Roman"/>
                <w:color w:val="auto"/>
                <w:sz w:val="16"/>
                <w:szCs w:val="16"/>
              </w:rPr>
            </w:pPr>
            <w:r w:rsidRPr="00547156">
              <w:rPr>
                <w:rFonts w:ascii="Times New Roman" w:hAnsi="Times New Roman" w:cs="Times New Roman"/>
                <w:b/>
                <w:color w:val="auto"/>
                <w:sz w:val="16"/>
                <w:szCs w:val="16"/>
              </w:rPr>
              <w:t xml:space="preserve">MKCAP </w:t>
            </w:r>
          </w:p>
        </w:tc>
        <w:tc>
          <w:tcPr>
            <w:tcW w:w="854" w:type="dxa"/>
            <w:tcBorders>
              <w:top w:val="nil"/>
              <w:left w:val="nil"/>
              <w:bottom w:val="nil"/>
              <w:right w:val="nil"/>
            </w:tcBorders>
            <w:shd w:val="clear" w:color="auto" w:fill="96A3B5"/>
            <w:vAlign w:val="center"/>
          </w:tcPr>
          <w:p w:rsidR="000174AC" w:rsidRPr="00547156" w:rsidRDefault="000174AC" w:rsidP="00E31461">
            <w:pPr>
              <w:spacing w:after="0" w:line="240" w:lineRule="auto"/>
              <w:ind w:left="0" w:firstLine="0"/>
              <w:jc w:val="left"/>
              <w:rPr>
                <w:rFonts w:ascii="Times New Roman" w:hAnsi="Times New Roman" w:cs="Times New Roman"/>
                <w:color w:val="auto"/>
                <w:sz w:val="16"/>
                <w:szCs w:val="16"/>
              </w:rPr>
            </w:pPr>
            <w:r w:rsidRPr="00547156">
              <w:rPr>
                <w:rFonts w:ascii="Times New Roman" w:hAnsi="Times New Roman" w:cs="Times New Roman"/>
                <w:b/>
                <w:color w:val="auto"/>
                <w:sz w:val="16"/>
                <w:szCs w:val="16"/>
              </w:rPr>
              <w:t xml:space="preserve">BOOKS </w:t>
            </w:r>
          </w:p>
        </w:tc>
        <w:tc>
          <w:tcPr>
            <w:tcW w:w="744" w:type="dxa"/>
            <w:tcBorders>
              <w:top w:val="nil"/>
              <w:left w:val="nil"/>
              <w:bottom w:val="nil"/>
              <w:right w:val="nil"/>
            </w:tcBorders>
            <w:shd w:val="clear" w:color="auto" w:fill="96A3B5"/>
            <w:vAlign w:val="center"/>
          </w:tcPr>
          <w:p w:rsidR="000174AC" w:rsidRPr="00547156" w:rsidRDefault="000174AC" w:rsidP="00E31461">
            <w:pPr>
              <w:spacing w:after="0" w:line="240" w:lineRule="auto"/>
              <w:ind w:left="0" w:firstLine="0"/>
              <w:jc w:val="left"/>
              <w:rPr>
                <w:rFonts w:ascii="Times New Roman" w:hAnsi="Times New Roman" w:cs="Times New Roman"/>
                <w:color w:val="auto"/>
                <w:sz w:val="16"/>
                <w:szCs w:val="16"/>
              </w:rPr>
            </w:pPr>
            <w:r w:rsidRPr="00547156">
              <w:rPr>
                <w:rFonts w:ascii="Times New Roman" w:hAnsi="Times New Roman" w:cs="Times New Roman"/>
                <w:b/>
                <w:color w:val="auto"/>
                <w:sz w:val="16"/>
                <w:szCs w:val="16"/>
              </w:rPr>
              <w:t xml:space="preserve">ASIZE </w:t>
            </w:r>
          </w:p>
        </w:tc>
        <w:tc>
          <w:tcPr>
            <w:tcW w:w="695" w:type="dxa"/>
            <w:tcBorders>
              <w:top w:val="nil"/>
              <w:left w:val="nil"/>
              <w:bottom w:val="nil"/>
              <w:right w:val="nil"/>
            </w:tcBorders>
            <w:shd w:val="clear" w:color="auto" w:fill="96A3B5"/>
            <w:vAlign w:val="center"/>
          </w:tcPr>
          <w:p w:rsidR="000174AC" w:rsidRPr="00547156" w:rsidRDefault="000174AC" w:rsidP="00E31461">
            <w:pPr>
              <w:spacing w:after="0" w:line="240" w:lineRule="auto"/>
              <w:ind w:left="0" w:firstLine="0"/>
              <w:rPr>
                <w:rFonts w:ascii="Times New Roman" w:hAnsi="Times New Roman" w:cs="Times New Roman"/>
                <w:color w:val="auto"/>
                <w:sz w:val="16"/>
                <w:szCs w:val="16"/>
              </w:rPr>
            </w:pPr>
            <w:r w:rsidRPr="00547156">
              <w:rPr>
                <w:rFonts w:ascii="Times New Roman" w:hAnsi="Times New Roman" w:cs="Times New Roman"/>
                <w:b/>
                <w:color w:val="auto"/>
                <w:sz w:val="16"/>
                <w:szCs w:val="16"/>
              </w:rPr>
              <w:t xml:space="preserve">COAGE </w:t>
            </w:r>
          </w:p>
        </w:tc>
        <w:tc>
          <w:tcPr>
            <w:tcW w:w="966" w:type="dxa"/>
            <w:tcBorders>
              <w:top w:val="nil"/>
              <w:left w:val="nil"/>
              <w:bottom w:val="nil"/>
              <w:right w:val="nil"/>
            </w:tcBorders>
            <w:shd w:val="clear" w:color="auto" w:fill="96A3B5"/>
            <w:vAlign w:val="center"/>
          </w:tcPr>
          <w:p w:rsidR="000174AC" w:rsidRPr="00547156" w:rsidRDefault="000174AC" w:rsidP="00E31461">
            <w:pPr>
              <w:spacing w:after="0" w:line="240" w:lineRule="auto"/>
              <w:ind w:left="162" w:firstLine="0"/>
              <w:jc w:val="left"/>
              <w:rPr>
                <w:rFonts w:ascii="Times New Roman" w:hAnsi="Times New Roman" w:cs="Times New Roman"/>
                <w:color w:val="auto"/>
                <w:sz w:val="16"/>
                <w:szCs w:val="16"/>
              </w:rPr>
            </w:pPr>
            <w:r w:rsidRPr="00547156">
              <w:rPr>
                <w:rFonts w:ascii="Times New Roman" w:hAnsi="Times New Roman" w:cs="Times New Roman"/>
                <w:b/>
                <w:color w:val="auto"/>
                <w:sz w:val="16"/>
                <w:szCs w:val="16"/>
              </w:rPr>
              <w:t xml:space="preserve">LEVER </w:t>
            </w:r>
          </w:p>
        </w:tc>
        <w:tc>
          <w:tcPr>
            <w:tcW w:w="758" w:type="dxa"/>
            <w:tcBorders>
              <w:top w:val="nil"/>
              <w:left w:val="nil"/>
              <w:bottom w:val="nil"/>
              <w:right w:val="nil"/>
            </w:tcBorders>
            <w:shd w:val="clear" w:color="auto" w:fill="96A3B5"/>
            <w:vAlign w:val="center"/>
          </w:tcPr>
          <w:p w:rsidR="000174AC" w:rsidRPr="00547156" w:rsidRDefault="000174AC" w:rsidP="00E31461">
            <w:pPr>
              <w:spacing w:after="0" w:line="240" w:lineRule="auto"/>
              <w:ind w:left="0" w:firstLine="0"/>
              <w:jc w:val="left"/>
              <w:rPr>
                <w:rFonts w:ascii="Times New Roman" w:hAnsi="Times New Roman" w:cs="Times New Roman"/>
                <w:color w:val="auto"/>
                <w:sz w:val="16"/>
                <w:szCs w:val="16"/>
              </w:rPr>
            </w:pPr>
            <w:r w:rsidRPr="00547156">
              <w:rPr>
                <w:rFonts w:ascii="Times New Roman" w:hAnsi="Times New Roman" w:cs="Times New Roman"/>
                <w:b/>
                <w:color w:val="auto"/>
                <w:sz w:val="16"/>
                <w:szCs w:val="16"/>
              </w:rPr>
              <w:t xml:space="preserve">DIVPO </w:t>
            </w:r>
          </w:p>
        </w:tc>
        <w:tc>
          <w:tcPr>
            <w:tcW w:w="703" w:type="dxa"/>
            <w:tcBorders>
              <w:top w:val="nil"/>
              <w:left w:val="nil"/>
              <w:bottom w:val="nil"/>
              <w:right w:val="nil"/>
            </w:tcBorders>
            <w:shd w:val="clear" w:color="auto" w:fill="96A3B5"/>
            <w:vAlign w:val="center"/>
          </w:tcPr>
          <w:p w:rsidR="000174AC" w:rsidRPr="00547156" w:rsidRDefault="000174AC" w:rsidP="00E31461">
            <w:pPr>
              <w:spacing w:after="0" w:line="240" w:lineRule="auto"/>
              <w:ind w:left="0" w:firstLine="0"/>
              <w:jc w:val="left"/>
              <w:rPr>
                <w:rFonts w:ascii="Times New Roman" w:hAnsi="Times New Roman" w:cs="Times New Roman"/>
                <w:color w:val="auto"/>
                <w:sz w:val="16"/>
                <w:szCs w:val="16"/>
              </w:rPr>
            </w:pPr>
            <w:r w:rsidRPr="00547156">
              <w:rPr>
                <w:rFonts w:ascii="Times New Roman" w:hAnsi="Times New Roman" w:cs="Times New Roman"/>
                <w:b/>
                <w:color w:val="auto"/>
                <w:sz w:val="16"/>
                <w:szCs w:val="16"/>
              </w:rPr>
              <w:t xml:space="preserve">DIVID </w:t>
            </w:r>
          </w:p>
        </w:tc>
        <w:tc>
          <w:tcPr>
            <w:tcW w:w="833" w:type="dxa"/>
            <w:tcBorders>
              <w:top w:val="nil"/>
              <w:left w:val="nil"/>
              <w:bottom w:val="nil"/>
              <w:right w:val="nil"/>
            </w:tcBorders>
            <w:shd w:val="clear" w:color="auto" w:fill="96A3B5"/>
            <w:vAlign w:val="center"/>
          </w:tcPr>
          <w:p w:rsidR="000174AC" w:rsidRPr="00547156" w:rsidRDefault="000174AC" w:rsidP="00E31461">
            <w:pPr>
              <w:spacing w:after="0" w:line="240" w:lineRule="auto"/>
              <w:ind w:left="0" w:firstLine="0"/>
              <w:jc w:val="left"/>
              <w:rPr>
                <w:rFonts w:ascii="Times New Roman" w:hAnsi="Times New Roman" w:cs="Times New Roman"/>
                <w:color w:val="auto"/>
                <w:sz w:val="16"/>
                <w:szCs w:val="16"/>
              </w:rPr>
            </w:pPr>
            <w:r w:rsidRPr="00547156">
              <w:rPr>
                <w:rFonts w:ascii="Times New Roman" w:hAnsi="Times New Roman" w:cs="Times New Roman"/>
                <w:b/>
                <w:color w:val="auto"/>
                <w:sz w:val="16"/>
                <w:szCs w:val="16"/>
              </w:rPr>
              <w:t xml:space="preserve">CRATO </w:t>
            </w:r>
          </w:p>
        </w:tc>
        <w:tc>
          <w:tcPr>
            <w:tcW w:w="730" w:type="dxa"/>
            <w:tcBorders>
              <w:top w:val="nil"/>
              <w:left w:val="nil"/>
              <w:bottom w:val="nil"/>
              <w:right w:val="nil"/>
            </w:tcBorders>
            <w:shd w:val="clear" w:color="auto" w:fill="96A3B5"/>
            <w:vAlign w:val="center"/>
          </w:tcPr>
          <w:p w:rsidR="000174AC" w:rsidRPr="00547156" w:rsidRDefault="000174AC" w:rsidP="00E31461">
            <w:pPr>
              <w:spacing w:after="0" w:line="240" w:lineRule="auto"/>
              <w:ind w:left="0" w:firstLine="0"/>
              <w:jc w:val="left"/>
              <w:rPr>
                <w:rFonts w:ascii="Times New Roman" w:hAnsi="Times New Roman" w:cs="Times New Roman"/>
                <w:color w:val="auto"/>
                <w:sz w:val="16"/>
                <w:szCs w:val="16"/>
              </w:rPr>
            </w:pPr>
            <w:r w:rsidRPr="00547156">
              <w:rPr>
                <w:rFonts w:ascii="Times New Roman" w:hAnsi="Times New Roman" w:cs="Times New Roman"/>
                <w:b/>
                <w:color w:val="auto"/>
                <w:sz w:val="16"/>
                <w:szCs w:val="16"/>
              </w:rPr>
              <w:t xml:space="preserve">CRSD </w:t>
            </w:r>
          </w:p>
        </w:tc>
        <w:tc>
          <w:tcPr>
            <w:tcW w:w="694" w:type="dxa"/>
            <w:tcBorders>
              <w:top w:val="nil"/>
              <w:left w:val="nil"/>
              <w:bottom w:val="nil"/>
              <w:right w:val="nil"/>
            </w:tcBorders>
            <w:shd w:val="clear" w:color="auto" w:fill="96A3B5"/>
            <w:vAlign w:val="center"/>
          </w:tcPr>
          <w:p w:rsidR="000174AC" w:rsidRPr="00547156" w:rsidRDefault="000174AC" w:rsidP="00E31461">
            <w:pPr>
              <w:spacing w:after="0" w:line="240" w:lineRule="auto"/>
              <w:ind w:left="0" w:firstLine="0"/>
              <w:rPr>
                <w:rFonts w:ascii="Times New Roman" w:hAnsi="Times New Roman" w:cs="Times New Roman"/>
                <w:color w:val="auto"/>
                <w:sz w:val="16"/>
                <w:szCs w:val="16"/>
              </w:rPr>
            </w:pPr>
            <w:r w:rsidRPr="00547156">
              <w:rPr>
                <w:rFonts w:ascii="Times New Roman" w:hAnsi="Times New Roman" w:cs="Times New Roman"/>
                <w:b/>
                <w:color w:val="auto"/>
                <w:sz w:val="16"/>
                <w:szCs w:val="16"/>
              </w:rPr>
              <w:t xml:space="preserve">QSCOR </w:t>
            </w:r>
          </w:p>
        </w:tc>
      </w:tr>
    </w:tbl>
    <w:p w:rsidR="000174AC" w:rsidRPr="00547156" w:rsidRDefault="000174AC" w:rsidP="00E31461">
      <w:pPr>
        <w:numPr>
          <w:ilvl w:val="0"/>
          <w:numId w:val="2"/>
        </w:numPr>
        <w:spacing w:after="0" w:line="240" w:lineRule="auto"/>
        <w:ind w:hanging="763"/>
        <w:jc w:val="left"/>
        <w:rPr>
          <w:rFonts w:ascii="Times New Roman" w:hAnsi="Times New Roman" w:cs="Times New Roman"/>
          <w:color w:val="auto"/>
          <w:sz w:val="16"/>
          <w:szCs w:val="16"/>
        </w:rPr>
      </w:pPr>
      <w:r w:rsidRPr="00547156">
        <w:rPr>
          <w:rFonts w:ascii="Times New Roman" w:hAnsi="Times New Roman" w:cs="Times New Roman"/>
          <w:color w:val="auto"/>
          <w:sz w:val="16"/>
          <w:szCs w:val="16"/>
        </w:rPr>
        <w:t xml:space="preserve">0.91 </w:t>
      </w:r>
      <w:r w:rsidRPr="00547156">
        <w:rPr>
          <w:rFonts w:ascii="Times New Roman" w:hAnsi="Times New Roman" w:cs="Times New Roman"/>
          <w:color w:val="auto"/>
          <w:sz w:val="16"/>
          <w:szCs w:val="16"/>
        </w:rPr>
        <w:tab/>
        <w:t xml:space="preserve">13.94 </w:t>
      </w:r>
      <w:r w:rsidRPr="00547156">
        <w:rPr>
          <w:rFonts w:ascii="Times New Roman" w:hAnsi="Times New Roman" w:cs="Times New Roman"/>
          <w:color w:val="auto"/>
          <w:sz w:val="16"/>
          <w:szCs w:val="16"/>
        </w:rPr>
        <w:tab/>
        <w:t xml:space="preserve">0.33 </w:t>
      </w:r>
      <w:r w:rsidRPr="00547156">
        <w:rPr>
          <w:rFonts w:ascii="Times New Roman" w:hAnsi="Times New Roman" w:cs="Times New Roman"/>
          <w:color w:val="auto"/>
          <w:sz w:val="16"/>
          <w:szCs w:val="16"/>
        </w:rPr>
        <w:tab/>
        <w:t xml:space="preserve">0.17 </w:t>
      </w:r>
      <w:r w:rsidRPr="00547156">
        <w:rPr>
          <w:rFonts w:ascii="Times New Roman" w:hAnsi="Times New Roman" w:cs="Times New Roman"/>
          <w:color w:val="auto"/>
          <w:sz w:val="16"/>
          <w:szCs w:val="16"/>
        </w:rPr>
        <w:tab/>
        <w:t xml:space="preserve">0.33 </w:t>
      </w:r>
      <w:r w:rsidRPr="00547156">
        <w:rPr>
          <w:rFonts w:ascii="Times New Roman" w:hAnsi="Times New Roman" w:cs="Times New Roman"/>
          <w:color w:val="auto"/>
          <w:sz w:val="16"/>
          <w:szCs w:val="16"/>
        </w:rPr>
        <w:tab/>
        <w:t xml:space="preserve">0.83 </w:t>
      </w:r>
      <w:r w:rsidRPr="00547156">
        <w:rPr>
          <w:rFonts w:ascii="Times New Roman" w:hAnsi="Times New Roman" w:cs="Times New Roman"/>
          <w:color w:val="auto"/>
          <w:sz w:val="16"/>
          <w:szCs w:val="16"/>
        </w:rPr>
        <w:tab/>
        <w:t xml:space="preserve">0.50 </w:t>
      </w:r>
      <w:r w:rsidRPr="00547156">
        <w:rPr>
          <w:rFonts w:ascii="Times New Roman" w:hAnsi="Times New Roman" w:cs="Times New Roman"/>
          <w:color w:val="auto"/>
          <w:sz w:val="16"/>
          <w:szCs w:val="16"/>
        </w:rPr>
        <w:tab/>
        <w:t xml:space="preserve">0.33 </w:t>
      </w:r>
      <w:r w:rsidRPr="00547156">
        <w:rPr>
          <w:rFonts w:ascii="Times New Roman" w:hAnsi="Times New Roman" w:cs="Times New Roman"/>
          <w:color w:val="auto"/>
          <w:sz w:val="16"/>
          <w:szCs w:val="16"/>
        </w:rPr>
        <w:tab/>
        <w:t xml:space="preserve">65 </w:t>
      </w:r>
      <w:r w:rsidRPr="00547156">
        <w:rPr>
          <w:rFonts w:ascii="Times New Roman" w:hAnsi="Times New Roman" w:cs="Times New Roman"/>
          <w:color w:val="auto"/>
          <w:sz w:val="16"/>
          <w:szCs w:val="16"/>
        </w:rPr>
        <w:tab/>
        <w:t xml:space="preserve">38 </w:t>
      </w:r>
      <w:r w:rsidRPr="00547156">
        <w:rPr>
          <w:rFonts w:ascii="Times New Roman" w:hAnsi="Times New Roman" w:cs="Times New Roman"/>
          <w:color w:val="auto"/>
          <w:sz w:val="16"/>
          <w:szCs w:val="16"/>
        </w:rPr>
        <w:tab/>
        <w:t xml:space="preserve">864 </w:t>
      </w:r>
      <w:r w:rsidRPr="00547156">
        <w:rPr>
          <w:rFonts w:ascii="Times New Roman" w:hAnsi="Times New Roman" w:cs="Times New Roman"/>
          <w:color w:val="auto"/>
          <w:sz w:val="16"/>
          <w:szCs w:val="16"/>
        </w:rPr>
        <w:tab/>
        <w:t xml:space="preserve">36 </w:t>
      </w:r>
      <w:r w:rsidRPr="00547156">
        <w:rPr>
          <w:rFonts w:ascii="Times New Roman" w:hAnsi="Times New Roman" w:cs="Times New Roman"/>
          <w:color w:val="auto"/>
          <w:sz w:val="16"/>
          <w:szCs w:val="16"/>
        </w:rPr>
        <w:tab/>
        <w:t xml:space="preserve">0.80 </w:t>
      </w:r>
      <w:r w:rsidRPr="00547156">
        <w:rPr>
          <w:rFonts w:ascii="Times New Roman" w:hAnsi="Times New Roman" w:cs="Times New Roman"/>
          <w:color w:val="auto"/>
          <w:sz w:val="16"/>
          <w:szCs w:val="16"/>
        </w:rPr>
        <w:tab/>
        <w:t xml:space="preserve">0.67 </w:t>
      </w:r>
      <w:r w:rsidRPr="00547156">
        <w:rPr>
          <w:rFonts w:ascii="Times New Roman" w:hAnsi="Times New Roman" w:cs="Times New Roman"/>
          <w:color w:val="auto"/>
          <w:sz w:val="16"/>
          <w:szCs w:val="16"/>
        </w:rPr>
        <w:tab/>
        <w:t xml:space="preserve">2.68 </w:t>
      </w:r>
      <w:r w:rsidRPr="00547156">
        <w:rPr>
          <w:rFonts w:ascii="Times New Roman" w:hAnsi="Times New Roman" w:cs="Times New Roman"/>
          <w:color w:val="auto"/>
          <w:sz w:val="16"/>
          <w:szCs w:val="16"/>
        </w:rPr>
        <w:tab/>
        <w:t xml:space="preserve">0.64 </w:t>
      </w:r>
      <w:r w:rsidRPr="00547156">
        <w:rPr>
          <w:rFonts w:ascii="Times New Roman" w:hAnsi="Times New Roman" w:cs="Times New Roman"/>
          <w:color w:val="auto"/>
          <w:sz w:val="16"/>
          <w:szCs w:val="16"/>
        </w:rPr>
        <w:tab/>
        <w:t xml:space="preserve">0.00 </w:t>
      </w:r>
      <w:r w:rsidRPr="00547156">
        <w:rPr>
          <w:rFonts w:ascii="Times New Roman" w:hAnsi="Times New Roman" w:cs="Times New Roman"/>
          <w:color w:val="auto"/>
          <w:sz w:val="16"/>
          <w:szCs w:val="16"/>
        </w:rPr>
        <w:tab/>
        <w:t xml:space="preserve">71 </w:t>
      </w:r>
    </w:p>
    <w:p w:rsidR="000174AC" w:rsidRPr="00547156" w:rsidRDefault="000174AC" w:rsidP="00E31461">
      <w:pPr>
        <w:numPr>
          <w:ilvl w:val="0"/>
          <w:numId w:val="2"/>
        </w:numPr>
        <w:spacing w:after="0" w:line="240" w:lineRule="auto"/>
        <w:ind w:hanging="763"/>
        <w:jc w:val="left"/>
        <w:rPr>
          <w:rFonts w:ascii="Times New Roman" w:hAnsi="Times New Roman" w:cs="Times New Roman"/>
          <w:color w:val="auto"/>
          <w:sz w:val="16"/>
          <w:szCs w:val="16"/>
        </w:rPr>
      </w:pPr>
      <w:r w:rsidRPr="00547156">
        <w:rPr>
          <w:rFonts w:ascii="Times New Roman" w:hAnsi="Times New Roman" w:cs="Times New Roman"/>
          <w:color w:val="auto"/>
          <w:sz w:val="16"/>
          <w:szCs w:val="16"/>
        </w:rPr>
        <w:t xml:space="preserve">0.90 </w:t>
      </w:r>
      <w:r w:rsidRPr="00547156">
        <w:rPr>
          <w:rFonts w:ascii="Times New Roman" w:hAnsi="Times New Roman" w:cs="Times New Roman"/>
          <w:color w:val="auto"/>
          <w:sz w:val="16"/>
          <w:szCs w:val="16"/>
        </w:rPr>
        <w:tab/>
        <w:t xml:space="preserve">15.86 </w:t>
      </w:r>
      <w:r w:rsidRPr="00547156">
        <w:rPr>
          <w:rFonts w:ascii="Times New Roman" w:hAnsi="Times New Roman" w:cs="Times New Roman"/>
          <w:color w:val="auto"/>
          <w:sz w:val="16"/>
          <w:szCs w:val="16"/>
        </w:rPr>
        <w:tab/>
        <w:t xml:space="preserve">0.50 </w:t>
      </w:r>
      <w:r w:rsidRPr="00547156">
        <w:rPr>
          <w:rFonts w:ascii="Times New Roman" w:hAnsi="Times New Roman" w:cs="Times New Roman"/>
          <w:color w:val="auto"/>
          <w:sz w:val="16"/>
          <w:szCs w:val="16"/>
        </w:rPr>
        <w:tab/>
        <w:t xml:space="preserve">0.17 </w:t>
      </w:r>
      <w:r w:rsidRPr="00547156">
        <w:rPr>
          <w:rFonts w:ascii="Times New Roman" w:hAnsi="Times New Roman" w:cs="Times New Roman"/>
          <w:color w:val="auto"/>
          <w:sz w:val="16"/>
          <w:szCs w:val="16"/>
        </w:rPr>
        <w:tab/>
        <w:t xml:space="preserve">0.67 </w:t>
      </w:r>
      <w:r w:rsidRPr="00547156">
        <w:rPr>
          <w:rFonts w:ascii="Times New Roman" w:hAnsi="Times New Roman" w:cs="Times New Roman"/>
          <w:color w:val="auto"/>
          <w:sz w:val="16"/>
          <w:szCs w:val="16"/>
        </w:rPr>
        <w:tab/>
        <w:t xml:space="preserve">0.17 </w:t>
      </w:r>
      <w:r w:rsidRPr="00547156">
        <w:rPr>
          <w:rFonts w:ascii="Times New Roman" w:hAnsi="Times New Roman" w:cs="Times New Roman"/>
          <w:color w:val="auto"/>
          <w:sz w:val="16"/>
          <w:szCs w:val="16"/>
        </w:rPr>
        <w:tab/>
        <w:t xml:space="preserve">0.50 </w:t>
      </w:r>
      <w:r w:rsidRPr="00547156">
        <w:rPr>
          <w:rFonts w:ascii="Times New Roman" w:hAnsi="Times New Roman" w:cs="Times New Roman"/>
          <w:color w:val="auto"/>
          <w:sz w:val="16"/>
          <w:szCs w:val="16"/>
        </w:rPr>
        <w:tab/>
        <w:t xml:space="preserve">0.50 </w:t>
      </w:r>
      <w:r w:rsidRPr="00547156">
        <w:rPr>
          <w:rFonts w:ascii="Times New Roman" w:hAnsi="Times New Roman" w:cs="Times New Roman"/>
          <w:color w:val="auto"/>
          <w:sz w:val="16"/>
          <w:szCs w:val="16"/>
        </w:rPr>
        <w:tab/>
        <w:t xml:space="preserve">81 </w:t>
      </w:r>
      <w:r w:rsidRPr="00547156">
        <w:rPr>
          <w:rFonts w:ascii="Times New Roman" w:hAnsi="Times New Roman" w:cs="Times New Roman"/>
          <w:color w:val="auto"/>
          <w:sz w:val="16"/>
          <w:szCs w:val="16"/>
        </w:rPr>
        <w:tab/>
        <w:t xml:space="preserve">65 </w:t>
      </w:r>
      <w:r w:rsidRPr="00547156">
        <w:rPr>
          <w:rFonts w:ascii="Times New Roman" w:hAnsi="Times New Roman" w:cs="Times New Roman"/>
          <w:color w:val="auto"/>
          <w:sz w:val="16"/>
          <w:szCs w:val="16"/>
        </w:rPr>
        <w:tab/>
        <w:t xml:space="preserve">1,080 </w:t>
      </w:r>
      <w:r w:rsidRPr="00547156">
        <w:rPr>
          <w:rFonts w:ascii="Times New Roman" w:hAnsi="Times New Roman" w:cs="Times New Roman"/>
          <w:color w:val="auto"/>
          <w:sz w:val="16"/>
          <w:szCs w:val="16"/>
        </w:rPr>
        <w:tab/>
        <w:t xml:space="preserve">37 </w:t>
      </w:r>
      <w:r w:rsidRPr="00547156">
        <w:rPr>
          <w:rFonts w:ascii="Times New Roman" w:hAnsi="Times New Roman" w:cs="Times New Roman"/>
          <w:color w:val="auto"/>
          <w:sz w:val="16"/>
          <w:szCs w:val="16"/>
        </w:rPr>
        <w:tab/>
        <w:t xml:space="preserve">0.80 </w:t>
      </w:r>
      <w:r w:rsidRPr="00547156">
        <w:rPr>
          <w:rFonts w:ascii="Times New Roman" w:hAnsi="Times New Roman" w:cs="Times New Roman"/>
          <w:color w:val="auto"/>
          <w:sz w:val="16"/>
          <w:szCs w:val="16"/>
        </w:rPr>
        <w:tab/>
        <w:t xml:space="preserve">0.67 </w:t>
      </w:r>
      <w:r w:rsidRPr="00547156">
        <w:rPr>
          <w:rFonts w:ascii="Times New Roman" w:hAnsi="Times New Roman" w:cs="Times New Roman"/>
          <w:color w:val="auto"/>
          <w:sz w:val="16"/>
          <w:szCs w:val="16"/>
        </w:rPr>
        <w:tab/>
        <w:t xml:space="preserve">2.96 </w:t>
      </w:r>
      <w:r w:rsidRPr="00547156">
        <w:rPr>
          <w:rFonts w:ascii="Times New Roman" w:hAnsi="Times New Roman" w:cs="Times New Roman"/>
          <w:color w:val="auto"/>
          <w:sz w:val="16"/>
          <w:szCs w:val="16"/>
        </w:rPr>
        <w:tab/>
        <w:t xml:space="preserve">0.30 </w:t>
      </w:r>
      <w:r w:rsidRPr="00547156">
        <w:rPr>
          <w:rFonts w:ascii="Times New Roman" w:hAnsi="Times New Roman" w:cs="Times New Roman"/>
          <w:color w:val="auto"/>
          <w:sz w:val="16"/>
          <w:szCs w:val="16"/>
        </w:rPr>
        <w:tab/>
        <w:t xml:space="preserve">0.00 </w:t>
      </w:r>
      <w:r w:rsidRPr="00547156">
        <w:rPr>
          <w:rFonts w:ascii="Times New Roman" w:hAnsi="Times New Roman" w:cs="Times New Roman"/>
          <w:color w:val="auto"/>
          <w:sz w:val="16"/>
          <w:szCs w:val="16"/>
        </w:rPr>
        <w:tab/>
        <w:t xml:space="preserve">69 </w:t>
      </w:r>
    </w:p>
    <w:p w:rsidR="000174AC" w:rsidRPr="00547156" w:rsidRDefault="000174AC" w:rsidP="00E31461">
      <w:pPr>
        <w:numPr>
          <w:ilvl w:val="0"/>
          <w:numId w:val="2"/>
        </w:numPr>
        <w:spacing w:after="0" w:line="240" w:lineRule="auto"/>
        <w:ind w:hanging="763"/>
        <w:jc w:val="left"/>
        <w:rPr>
          <w:rFonts w:ascii="Times New Roman" w:hAnsi="Times New Roman" w:cs="Times New Roman"/>
          <w:color w:val="auto"/>
          <w:sz w:val="16"/>
          <w:szCs w:val="16"/>
        </w:rPr>
      </w:pPr>
      <w:r w:rsidRPr="00547156">
        <w:rPr>
          <w:rFonts w:ascii="Times New Roman" w:hAnsi="Times New Roman" w:cs="Times New Roman"/>
          <w:color w:val="auto"/>
          <w:sz w:val="16"/>
          <w:szCs w:val="16"/>
        </w:rPr>
        <w:t xml:space="preserve">0.75 </w:t>
      </w:r>
      <w:r w:rsidRPr="00547156">
        <w:rPr>
          <w:rFonts w:ascii="Times New Roman" w:hAnsi="Times New Roman" w:cs="Times New Roman"/>
          <w:color w:val="auto"/>
          <w:sz w:val="16"/>
          <w:szCs w:val="16"/>
        </w:rPr>
        <w:tab/>
        <w:t xml:space="preserve">11.77 </w:t>
      </w:r>
      <w:r w:rsidRPr="00547156">
        <w:rPr>
          <w:rFonts w:ascii="Times New Roman" w:hAnsi="Times New Roman" w:cs="Times New Roman"/>
          <w:color w:val="auto"/>
          <w:sz w:val="16"/>
          <w:szCs w:val="16"/>
        </w:rPr>
        <w:tab/>
        <w:t xml:space="preserve">0.33 </w:t>
      </w:r>
      <w:r w:rsidRPr="00547156">
        <w:rPr>
          <w:rFonts w:ascii="Times New Roman" w:hAnsi="Times New Roman" w:cs="Times New Roman"/>
          <w:color w:val="auto"/>
          <w:sz w:val="16"/>
          <w:szCs w:val="16"/>
        </w:rPr>
        <w:tab/>
        <w:t xml:space="preserve">0.17 </w:t>
      </w:r>
      <w:r w:rsidRPr="00547156">
        <w:rPr>
          <w:rFonts w:ascii="Times New Roman" w:hAnsi="Times New Roman" w:cs="Times New Roman"/>
          <w:color w:val="auto"/>
          <w:sz w:val="16"/>
          <w:szCs w:val="16"/>
        </w:rPr>
        <w:tab/>
        <w:t xml:space="preserve">0.50 </w:t>
      </w:r>
      <w:r w:rsidRPr="00547156">
        <w:rPr>
          <w:rFonts w:ascii="Times New Roman" w:hAnsi="Times New Roman" w:cs="Times New Roman"/>
          <w:color w:val="auto"/>
          <w:sz w:val="16"/>
          <w:szCs w:val="16"/>
        </w:rPr>
        <w:tab/>
        <w:t xml:space="preserve">0.67 </w:t>
      </w:r>
      <w:r w:rsidRPr="00547156">
        <w:rPr>
          <w:rFonts w:ascii="Times New Roman" w:hAnsi="Times New Roman" w:cs="Times New Roman"/>
          <w:color w:val="auto"/>
          <w:sz w:val="16"/>
          <w:szCs w:val="16"/>
        </w:rPr>
        <w:tab/>
        <w:t xml:space="preserve">0.83 </w:t>
      </w:r>
      <w:r w:rsidRPr="00547156">
        <w:rPr>
          <w:rFonts w:ascii="Times New Roman" w:hAnsi="Times New Roman" w:cs="Times New Roman"/>
          <w:color w:val="auto"/>
          <w:sz w:val="16"/>
          <w:szCs w:val="16"/>
        </w:rPr>
        <w:tab/>
        <w:t xml:space="preserve">0.50 </w:t>
      </w:r>
      <w:r w:rsidRPr="00547156">
        <w:rPr>
          <w:rFonts w:ascii="Times New Roman" w:hAnsi="Times New Roman" w:cs="Times New Roman"/>
          <w:color w:val="auto"/>
          <w:sz w:val="16"/>
          <w:szCs w:val="16"/>
        </w:rPr>
        <w:tab/>
        <w:t xml:space="preserve">77 </w:t>
      </w:r>
      <w:r w:rsidRPr="00547156">
        <w:rPr>
          <w:rFonts w:ascii="Times New Roman" w:hAnsi="Times New Roman" w:cs="Times New Roman"/>
          <w:color w:val="auto"/>
          <w:sz w:val="16"/>
          <w:szCs w:val="16"/>
        </w:rPr>
        <w:tab/>
        <w:t xml:space="preserve">55 </w:t>
      </w:r>
      <w:r w:rsidRPr="00547156">
        <w:rPr>
          <w:rFonts w:ascii="Times New Roman" w:hAnsi="Times New Roman" w:cs="Times New Roman"/>
          <w:color w:val="auto"/>
          <w:sz w:val="16"/>
          <w:szCs w:val="16"/>
        </w:rPr>
        <w:tab/>
        <w:t xml:space="preserve">1,612 </w:t>
      </w:r>
      <w:r w:rsidRPr="00547156">
        <w:rPr>
          <w:rFonts w:ascii="Times New Roman" w:hAnsi="Times New Roman" w:cs="Times New Roman"/>
          <w:color w:val="auto"/>
          <w:sz w:val="16"/>
          <w:szCs w:val="16"/>
        </w:rPr>
        <w:tab/>
        <w:t xml:space="preserve">38 </w:t>
      </w:r>
      <w:r w:rsidRPr="00547156">
        <w:rPr>
          <w:rFonts w:ascii="Times New Roman" w:hAnsi="Times New Roman" w:cs="Times New Roman"/>
          <w:color w:val="auto"/>
          <w:sz w:val="16"/>
          <w:szCs w:val="16"/>
        </w:rPr>
        <w:tab/>
        <w:t xml:space="preserve">0.80 </w:t>
      </w:r>
      <w:r w:rsidRPr="00547156">
        <w:rPr>
          <w:rFonts w:ascii="Times New Roman" w:hAnsi="Times New Roman" w:cs="Times New Roman"/>
          <w:color w:val="auto"/>
          <w:sz w:val="16"/>
          <w:szCs w:val="16"/>
        </w:rPr>
        <w:tab/>
        <w:t xml:space="preserve">0.83 </w:t>
      </w:r>
      <w:r w:rsidRPr="00547156">
        <w:rPr>
          <w:rFonts w:ascii="Times New Roman" w:hAnsi="Times New Roman" w:cs="Times New Roman"/>
          <w:color w:val="auto"/>
          <w:sz w:val="16"/>
          <w:szCs w:val="16"/>
        </w:rPr>
        <w:tab/>
        <w:t xml:space="preserve">3.79 </w:t>
      </w:r>
      <w:r w:rsidRPr="00547156">
        <w:rPr>
          <w:rFonts w:ascii="Times New Roman" w:hAnsi="Times New Roman" w:cs="Times New Roman"/>
          <w:color w:val="auto"/>
          <w:sz w:val="16"/>
          <w:szCs w:val="16"/>
        </w:rPr>
        <w:tab/>
        <w:t xml:space="preserve">0.81 </w:t>
      </w:r>
      <w:r w:rsidRPr="00547156">
        <w:rPr>
          <w:rFonts w:ascii="Times New Roman" w:hAnsi="Times New Roman" w:cs="Times New Roman"/>
          <w:color w:val="auto"/>
          <w:sz w:val="16"/>
          <w:szCs w:val="16"/>
        </w:rPr>
        <w:tab/>
        <w:t xml:space="preserve">1.00 </w:t>
      </w:r>
      <w:r w:rsidRPr="00547156">
        <w:rPr>
          <w:rFonts w:ascii="Times New Roman" w:hAnsi="Times New Roman" w:cs="Times New Roman"/>
          <w:color w:val="auto"/>
          <w:sz w:val="16"/>
          <w:szCs w:val="16"/>
        </w:rPr>
        <w:tab/>
        <w:t xml:space="preserve">68 </w:t>
      </w:r>
    </w:p>
    <w:p w:rsidR="000174AC" w:rsidRPr="00547156" w:rsidRDefault="000174AC" w:rsidP="00E31461">
      <w:pPr>
        <w:numPr>
          <w:ilvl w:val="0"/>
          <w:numId w:val="2"/>
        </w:numPr>
        <w:spacing w:after="0" w:line="240" w:lineRule="auto"/>
        <w:ind w:hanging="763"/>
        <w:jc w:val="left"/>
        <w:rPr>
          <w:rFonts w:ascii="Times New Roman" w:hAnsi="Times New Roman" w:cs="Times New Roman"/>
          <w:color w:val="auto"/>
          <w:sz w:val="16"/>
          <w:szCs w:val="16"/>
        </w:rPr>
      </w:pPr>
      <w:r w:rsidRPr="00547156">
        <w:rPr>
          <w:rFonts w:ascii="Times New Roman" w:hAnsi="Times New Roman" w:cs="Times New Roman"/>
          <w:color w:val="auto"/>
          <w:sz w:val="16"/>
          <w:szCs w:val="16"/>
        </w:rPr>
        <w:t xml:space="preserve">0.04 </w:t>
      </w:r>
      <w:r w:rsidRPr="00547156">
        <w:rPr>
          <w:rFonts w:ascii="Times New Roman" w:hAnsi="Times New Roman" w:cs="Times New Roman"/>
          <w:color w:val="auto"/>
          <w:sz w:val="16"/>
          <w:szCs w:val="16"/>
        </w:rPr>
        <w:tab/>
        <w:t xml:space="preserve">-3.00 </w:t>
      </w:r>
      <w:r w:rsidRPr="00547156">
        <w:rPr>
          <w:rFonts w:ascii="Times New Roman" w:hAnsi="Times New Roman" w:cs="Times New Roman"/>
          <w:color w:val="auto"/>
          <w:sz w:val="16"/>
          <w:szCs w:val="16"/>
        </w:rPr>
        <w:tab/>
        <w:t xml:space="preserve">0.17 </w:t>
      </w:r>
      <w:r w:rsidRPr="00547156">
        <w:rPr>
          <w:rFonts w:ascii="Times New Roman" w:hAnsi="Times New Roman" w:cs="Times New Roman"/>
          <w:color w:val="auto"/>
          <w:sz w:val="16"/>
          <w:szCs w:val="16"/>
        </w:rPr>
        <w:tab/>
        <w:t xml:space="preserve">0.67 </w:t>
      </w:r>
      <w:r w:rsidRPr="00547156">
        <w:rPr>
          <w:rFonts w:ascii="Times New Roman" w:hAnsi="Times New Roman" w:cs="Times New Roman"/>
          <w:color w:val="auto"/>
          <w:sz w:val="16"/>
          <w:szCs w:val="16"/>
        </w:rPr>
        <w:tab/>
        <w:t xml:space="preserve">0.83 </w:t>
      </w:r>
      <w:r w:rsidRPr="00547156">
        <w:rPr>
          <w:rFonts w:ascii="Times New Roman" w:hAnsi="Times New Roman" w:cs="Times New Roman"/>
          <w:color w:val="auto"/>
          <w:sz w:val="16"/>
          <w:szCs w:val="16"/>
        </w:rPr>
        <w:tab/>
        <w:t xml:space="preserve">0.50 </w:t>
      </w:r>
      <w:r w:rsidRPr="00547156">
        <w:rPr>
          <w:rFonts w:ascii="Times New Roman" w:hAnsi="Times New Roman" w:cs="Times New Roman"/>
          <w:color w:val="auto"/>
          <w:sz w:val="16"/>
          <w:szCs w:val="16"/>
        </w:rPr>
        <w:tab/>
        <w:t xml:space="preserve">0.83 </w:t>
      </w:r>
      <w:r w:rsidRPr="00547156">
        <w:rPr>
          <w:rFonts w:ascii="Times New Roman" w:hAnsi="Times New Roman" w:cs="Times New Roman"/>
          <w:color w:val="auto"/>
          <w:sz w:val="16"/>
          <w:szCs w:val="16"/>
        </w:rPr>
        <w:tab/>
        <w:t xml:space="preserve">0.50 </w:t>
      </w:r>
      <w:r w:rsidRPr="00547156">
        <w:rPr>
          <w:rFonts w:ascii="Times New Roman" w:hAnsi="Times New Roman" w:cs="Times New Roman"/>
          <w:color w:val="auto"/>
          <w:sz w:val="16"/>
          <w:szCs w:val="16"/>
        </w:rPr>
        <w:tab/>
        <w:t xml:space="preserve">32 </w:t>
      </w:r>
      <w:r w:rsidRPr="00547156">
        <w:rPr>
          <w:rFonts w:ascii="Times New Roman" w:hAnsi="Times New Roman" w:cs="Times New Roman"/>
          <w:color w:val="auto"/>
          <w:sz w:val="16"/>
          <w:szCs w:val="16"/>
        </w:rPr>
        <w:tab/>
        <w:t xml:space="preserve">46 </w:t>
      </w:r>
      <w:r w:rsidRPr="00547156">
        <w:rPr>
          <w:rFonts w:ascii="Times New Roman" w:hAnsi="Times New Roman" w:cs="Times New Roman"/>
          <w:color w:val="auto"/>
          <w:sz w:val="16"/>
          <w:szCs w:val="16"/>
        </w:rPr>
        <w:tab/>
        <w:t xml:space="preserve">1,685 </w:t>
      </w:r>
      <w:r w:rsidRPr="00547156">
        <w:rPr>
          <w:rFonts w:ascii="Times New Roman" w:hAnsi="Times New Roman" w:cs="Times New Roman"/>
          <w:color w:val="auto"/>
          <w:sz w:val="16"/>
          <w:szCs w:val="16"/>
        </w:rPr>
        <w:tab/>
        <w:t xml:space="preserve">39 </w:t>
      </w:r>
      <w:r w:rsidRPr="00547156">
        <w:rPr>
          <w:rFonts w:ascii="Times New Roman" w:hAnsi="Times New Roman" w:cs="Times New Roman"/>
          <w:color w:val="auto"/>
          <w:sz w:val="16"/>
          <w:szCs w:val="16"/>
        </w:rPr>
        <w:tab/>
        <w:t xml:space="preserve">0.81 </w:t>
      </w:r>
      <w:r w:rsidRPr="00547156">
        <w:rPr>
          <w:rFonts w:ascii="Times New Roman" w:hAnsi="Times New Roman" w:cs="Times New Roman"/>
          <w:color w:val="auto"/>
          <w:sz w:val="16"/>
          <w:szCs w:val="16"/>
        </w:rPr>
        <w:tab/>
        <w:t xml:space="preserve">0.83 </w:t>
      </w:r>
      <w:r w:rsidRPr="00547156">
        <w:rPr>
          <w:rFonts w:ascii="Times New Roman" w:hAnsi="Times New Roman" w:cs="Times New Roman"/>
          <w:color w:val="auto"/>
          <w:sz w:val="16"/>
          <w:szCs w:val="16"/>
        </w:rPr>
        <w:tab/>
        <w:t xml:space="preserve">15.64 </w:t>
      </w:r>
      <w:r w:rsidRPr="00547156">
        <w:rPr>
          <w:rFonts w:ascii="Times New Roman" w:hAnsi="Times New Roman" w:cs="Times New Roman"/>
          <w:color w:val="auto"/>
          <w:sz w:val="16"/>
          <w:szCs w:val="16"/>
        </w:rPr>
        <w:tab/>
        <w:t xml:space="preserve">0.55 </w:t>
      </w:r>
      <w:r w:rsidRPr="00547156">
        <w:rPr>
          <w:rFonts w:ascii="Times New Roman" w:hAnsi="Times New Roman" w:cs="Times New Roman"/>
          <w:color w:val="auto"/>
          <w:sz w:val="16"/>
          <w:szCs w:val="16"/>
        </w:rPr>
        <w:tab/>
        <w:t xml:space="preserve">1.00 </w:t>
      </w:r>
      <w:r w:rsidRPr="00547156">
        <w:rPr>
          <w:rFonts w:ascii="Times New Roman" w:hAnsi="Times New Roman" w:cs="Times New Roman"/>
          <w:color w:val="auto"/>
          <w:sz w:val="16"/>
          <w:szCs w:val="16"/>
        </w:rPr>
        <w:tab/>
        <w:t xml:space="preserve">67 </w:t>
      </w:r>
    </w:p>
    <w:p w:rsidR="000174AC" w:rsidRPr="00547156" w:rsidRDefault="000174AC" w:rsidP="00E31461">
      <w:pPr>
        <w:numPr>
          <w:ilvl w:val="0"/>
          <w:numId w:val="2"/>
        </w:numPr>
        <w:spacing w:after="0" w:line="240" w:lineRule="auto"/>
        <w:ind w:hanging="763"/>
        <w:jc w:val="left"/>
        <w:rPr>
          <w:rFonts w:ascii="Times New Roman" w:hAnsi="Times New Roman" w:cs="Times New Roman"/>
          <w:color w:val="auto"/>
          <w:sz w:val="16"/>
          <w:szCs w:val="16"/>
        </w:rPr>
      </w:pPr>
      <w:r w:rsidRPr="00547156">
        <w:rPr>
          <w:rFonts w:ascii="Times New Roman" w:hAnsi="Times New Roman" w:cs="Times New Roman"/>
          <w:color w:val="auto"/>
          <w:sz w:val="16"/>
          <w:szCs w:val="16"/>
        </w:rPr>
        <w:t xml:space="preserve">0.29 </w:t>
      </w:r>
      <w:r w:rsidRPr="00547156">
        <w:rPr>
          <w:rFonts w:ascii="Times New Roman" w:hAnsi="Times New Roman" w:cs="Times New Roman"/>
          <w:color w:val="auto"/>
          <w:sz w:val="16"/>
          <w:szCs w:val="16"/>
        </w:rPr>
        <w:tab/>
        <w:t xml:space="preserve">2.49 </w:t>
      </w:r>
      <w:r w:rsidRPr="00547156">
        <w:rPr>
          <w:rFonts w:ascii="Times New Roman" w:hAnsi="Times New Roman" w:cs="Times New Roman"/>
          <w:color w:val="auto"/>
          <w:sz w:val="16"/>
          <w:szCs w:val="16"/>
        </w:rPr>
        <w:tab/>
        <w:t xml:space="preserve">0.17 </w:t>
      </w:r>
      <w:r w:rsidRPr="00547156">
        <w:rPr>
          <w:rFonts w:ascii="Times New Roman" w:hAnsi="Times New Roman" w:cs="Times New Roman"/>
          <w:color w:val="auto"/>
          <w:sz w:val="16"/>
          <w:szCs w:val="16"/>
        </w:rPr>
        <w:tab/>
        <w:t xml:space="preserve">0.67 </w:t>
      </w:r>
      <w:r w:rsidRPr="00547156">
        <w:rPr>
          <w:rFonts w:ascii="Times New Roman" w:hAnsi="Times New Roman" w:cs="Times New Roman"/>
          <w:color w:val="auto"/>
          <w:sz w:val="16"/>
          <w:szCs w:val="16"/>
        </w:rPr>
        <w:tab/>
        <w:t xml:space="preserve">0.17 </w:t>
      </w:r>
      <w:r w:rsidRPr="00547156">
        <w:rPr>
          <w:rFonts w:ascii="Times New Roman" w:hAnsi="Times New Roman" w:cs="Times New Roman"/>
          <w:color w:val="auto"/>
          <w:sz w:val="16"/>
          <w:szCs w:val="16"/>
        </w:rPr>
        <w:tab/>
        <w:t xml:space="preserve">0.67 </w:t>
      </w:r>
      <w:r w:rsidRPr="00547156">
        <w:rPr>
          <w:rFonts w:ascii="Times New Roman" w:hAnsi="Times New Roman" w:cs="Times New Roman"/>
          <w:color w:val="auto"/>
          <w:sz w:val="16"/>
          <w:szCs w:val="16"/>
        </w:rPr>
        <w:tab/>
        <w:t xml:space="preserve">0.83 </w:t>
      </w:r>
      <w:r w:rsidRPr="00547156">
        <w:rPr>
          <w:rFonts w:ascii="Times New Roman" w:hAnsi="Times New Roman" w:cs="Times New Roman"/>
          <w:color w:val="auto"/>
          <w:sz w:val="16"/>
          <w:szCs w:val="16"/>
        </w:rPr>
        <w:tab/>
        <w:t xml:space="preserve">0.67 </w:t>
      </w:r>
      <w:r w:rsidRPr="00547156">
        <w:rPr>
          <w:rFonts w:ascii="Times New Roman" w:hAnsi="Times New Roman" w:cs="Times New Roman"/>
          <w:color w:val="auto"/>
          <w:sz w:val="16"/>
          <w:szCs w:val="16"/>
        </w:rPr>
        <w:tab/>
        <w:t xml:space="preserve">64 </w:t>
      </w:r>
      <w:r w:rsidRPr="00547156">
        <w:rPr>
          <w:rFonts w:ascii="Times New Roman" w:hAnsi="Times New Roman" w:cs="Times New Roman"/>
          <w:color w:val="auto"/>
          <w:sz w:val="16"/>
          <w:szCs w:val="16"/>
        </w:rPr>
        <w:tab/>
        <w:t xml:space="preserve">71 </w:t>
      </w:r>
      <w:r w:rsidRPr="00547156">
        <w:rPr>
          <w:rFonts w:ascii="Times New Roman" w:hAnsi="Times New Roman" w:cs="Times New Roman"/>
          <w:color w:val="auto"/>
          <w:sz w:val="16"/>
          <w:szCs w:val="16"/>
        </w:rPr>
        <w:tab/>
        <w:t xml:space="preserve">1,576 </w:t>
      </w:r>
      <w:r w:rsidRPr="00547156">
        <w:rPr>
          <w:rFonts w:ascii="Times New Roman" w:hAnsi="Times New Roman" w:cs="Times New Roman"/>
          <w:color w:val="auto"/>
          <w:sz w:val="16"/>
          <w:szCs w:val="16"/>
        </w:rPr>
        <w:tab/>
        <w:t xml:space="preserve">39 </w:t>
      </w:r>
      <w:r w:rsidRPr="00547156">
        <w:rPr>
          <w:rFonts w:ascii="Times New Roman" w:hAnsi="Times New Roman" w:cs="Times New Roman"/>
          <w:color w:val="auto"/>
          <w:sz w:val="16"/>
          <w:szCs w:val="16"/>
        </w:rPr>
        <w:tab/>
        <w:t xml:space="preserve">0.79 </w:t>
      </w:r>
      <w:r w:rsidRPr="00547156">
        <w:rPr>
          <w:rFonts w:ascii="Times New Roman" w:hAnsi="Times New Roman" w:cs="Times New Roman"/>
          <w:color w:val="auto"/>
          <w:sz w:val="16"/>
          <w:szCs w:val="16"/>
        </w:rPr>
        <w:tab/>
        <w:t xml:space="preserve">0.83 </w:t>
      </w:r>
      <w:r w:rsidRPr="00547156">
        <w:rPr>
          <w:rFonts w:ascii="Times New Roman" w:hAnsi="Times New Roman" w:cs="Times New Roman"/>
          <w:color w:val="auto"/>
          <w:sz w:val="16"/>
          <w:szCs w:val="16"/>
        </w:rPr>
        <w:tab/>
        <w:t xml:space="preserve">1.52 </w:t>
      </w:r>
      <w:r w:rsidRPr="00547156">
        <w:rPr>
          <w:rFonts w:ascii="Times New Roman" w:hAnsi="Times New Roman" w:cs="Times New Roman"/>
          <w:color w:val="auto"/>
          <w:sz w:val="16"/>
          <w:szCs w:val="16"/>
        </w:rPr>
        <w:tab/>
        <w:t xml:space="preserve">0.38 </w:t>
      </w:r>
      <w:r w:rsidRPr="00547156">
        <w:rPr>
          <w:rFonts w:ascii="Times New Roman" w:hAnsi="Times New Roman" w:cs="Times New Roman"/>
          <w:color w:val="auto"/>
          <w:sz w:val="16"/>
          <w:szCs w:val="16"/>
        </w:rPr>
        <w:tab/>
        <w:t xml:space="preserve">1.00 </w:t>
      </w:r>
      <w:r w:rsidRPr="00547156">
        <w:rPr>
          <w:rFonts w:ascii="Times New Roman" w:hAnsi="Times New Roman" w:cs="Times New Roman"/>
          <w:color w:val="auto"/>
          <w:sz w:val="16"/>
          <w:szCs w:val="16"/>
        </w:rPr>
        <w:tab/>
        <w:t xml:space="preserve">72 </w:t>
      </w:r>
      <w:r w:rsidRPr="00547156">
        <w:rPr>
          <w:rFonts w:ascii="Times New Roman" w:hAnsi="Times New Roman" w:cs="Times New Roman"/>
          <w:b/>
          <w:color w:val="auto"/>
          <w:sz w:val="16"/>
          <w:szCs w:val="16"/>
        </w:rPr>
        <w:t xml:space="preserve">2010 </w:t>
      </w:r>
      <w:r w:rsidRPr="00547156">
        <w:rPr>
          <w:rFonts w:ascii="Times New Roman" w:hAnsi="Times New Roman" w:cs="Times New Roman"/>
          <w:b/>
          <w:color w:val="auto"/>
          <w:sz w:val="16"/>
          <w:szCs w:val="16"/>
        </w:rPr>
        <w:tab/>
      </w:r>
      <w:r w:rsidRPr="00547156">
        <w:rPr>
          <w:rFonts w:ascii="Times New Roman" w:hAnsi="Times New Roman" w:cs="Times New Roman"/>
          <w:color w:val="auto"/>
          <w:sz w:val="16"/>
          <w:szCs w:val="16"/>
        </w:rPr>
        <w:t xml:space="preserve">0.39 </w:t>
      </w:r>
      <w:r w:rsidRPr="00547156">
        <w:rPr>
          <w:rFonts w:ascii="Times New Roman" w:hAnsi="Times New Roman" w:cs="Times New Roman"/>
          <w:color w:val="auto"/>
          <w:sz w:val="16"/>
          <w:szCs w:val="16"/>
        </w:rPr>
        <w:tab/>
        <w:t xml:space="preserve">3.86 </w:t>
      </w:r>
      <w:r w:rsidRPr="00547156">
        <w:rPr>
          <w:rFonts w:ascii="Times New Roman" w:hAnsi="Times New Roman" w:cs="Times New Roman"/>
          <w:color w:val="auto"/>
          <w:sz w:val="16"/>
          <w:szCs w:val="16"/>
        </w:rPr>
        <w:tab/>
        <w:t xml:space="preserve">0.33 </w:t>
      </w:r>
      <w:r w:rsidRPr="00547156">
        <w:rPr>
          <w:rFonts w:ascii="Times New Roman" w:hAnsi="Times New Roman" w:cs="Times New Roman"/>
          <w:color w:val="auto"/>
          <w:sz w:val="16"/>
          <w:szCs w:val="16"/>
        </w:rPr>
        <w:tab/>
        <w:t xml:space="preserve">0.50 </w:t>
      </w:r>
      <w:r w:rsidRPr="00547156">
        <w:rPr>
          <w:rFonts w:ascii="Times New Roman" w:hAnsi="Times New Roman" w:cs="Times New Roman"/>
          <w:color w:val="auto"/>
          <w:sz w:val="16"/>
          <w:szCs w:val="16"/>
        </w:rPr>
        <w:tab/>
        <w:t xml:space="preserve">0.17 </w:t>
      </w:r>
      <w:r w:rsidRPr="00547156">
        <w:rPr>
          <w:rFonts w:ascii="Times New Roman" w:hAnsi="Times New Roman" w:cs="Times New Roman"/>
          <w:color w:val="auto"/>
          <w:sz w:val="16"/>
          <w:szCs w:val="16"/>
        </w:rPr>
        <w:tab/>
        <w:t xml:space="preserve">0.50 </w:t>
      </w:r>
      <w:r w:rsidRPr="00547156">
        <w:rPr>
          <w:rFonts w:ascii="Times New Roman" w:hAnsi="Times New Roman" w:cs="Times New Roman"/>
          <w:color w:val="auto"/>
          <w:sz w:val="16"/>
          <w:szCs w:val="16"/>
        </w:rPr>
        <w:tab/>
        <w:t xml:space="preserve">0.83 </w:t>
      </w:r>
      <w:r w:rsidRPr="00547156">
        <w:rPr>
          <w:rFonts w:ascii="Times New Roman" w:hAnsi="Times New Roman" w:cs="Times New Roman"/>
          <w:color w:val="auto"/>
          <w:sz w:val="16"/>
          <w:szCs w:val="16"/>
        </w:rPr>
        <w:tab/>
        <w:t xml:space="preserve">0.33 </w:t>
      </w:r>
      <w:r w:rsidRPr="00547156">
        <w:rPr>
          <w:rFonts w:ascii="Times New Roman" w:hAnsi="Times New Roman" w:cs="Times New Roman"/>
          <w:color w:val="auto"/>
          <w:sz w:val="16"/>
          <w:szCs w:val="16"/>
        </w:rPr>
        <w:tab/>
        <w:t xml:space="preserve">67 </w:t>
      </w:r>
      <w:r w:rsidRPr="00547156">
        <w:rPr>
          <w:rFonts w:ascii="Times New Roman" w:hAnsi="Times New Roman" w:cs="Times New Roman"/>
          <w:color w:val="auto"/>
          <w:sz w:val="16"/>
          <w:szCs w:val="16"/>
        </w:rPr>
        <w:tab/>
        <w:t xml:space="preserve">76 </w:t>
      </w:r>
      <w:r w:rsidRPr="00547156">
        <w:rPr>
          <w:rFonts w:ascii="Times New Roman" w:hAnsi="Times New Roman" w:cs="Times New Roman"/>
          <w:color w:val="auto"/>
          <w:sz w:val="16"/>
          <w:szCs w:val="16"/>
        </w:rPr>
        <w:tab/>
        <w:t xml:space="preserve">1,521 </w:t>
      </w:r>
      <w:r w:rsidRPr="00547156">
        <w:rPr>
          <w:rFonts w:ascii="Times New Roman" w:hAnsi="Times New Roman" w:cs="Times New Roman"/>
          <w:color w:val="auto"/>
          <w:sz w:val="16"/>
          <w:szCs w:val="16"/>
        </w:rPr>
        <w:tab/>
        <w:t xml:space="preserve">40 </w:t>
      </w:r>
      <w:r w:rsidRPr="00547156">
        <w:rPr>
          <w:rFonts w:ascii="Times New Roman" w:hAnsi="Times New Roman" w:cs="Times New Roman"/>
          <w:color w:val="auto"/>
          <w:sz w:val="16"/>
          <w:szCs w:val="16"/>
        </w:rPr>
        <w:tab/>
        <w:t xml:space="preserve">0.79 </w:t>
      </w:r>
      <w:r w:rsidRPr="00547156">
        <w:rPr>
          <w:rFonts w:ascii="Times New Roman" w:hAnsi="Times New Roman" w:cs="Times New Roman"/>
          <w:color w:val="auto"/>
          <w:sz w:val="16"/>
          <w:szCs w:val="16"/>
        </w:rPr>
        <w:tab/>
        <w:t xml:space="preserve">0.67 </w:t>
      </w:r>
      <w:r w:rsidRPr="00547156">
        <w:rPr>
          <w:rFonts w:ascii="Times New Roman" w:hAnsi="Times New Roman" w:cs="Times New Roman"/>
          <w:color w:val="auto"/>
          <w:sz w:val="16"/>
          <w:szCs w:val="16"/>
        </w:rPr>
        <w:tab/>
        <w:t xml:space="preserve">2.43 </w:t>
      </w:r>
      <w:r w:rsidRPr="00547156">
        <w:rPr>
          <w:rFonts w:ascii="Times New Roman" w:hAnsi="Times New Roman" w:cs="Times New Roman"/>
          <w:color w:val="auto"/>
          <w:sz w:val="16"/>
          <w:szCs w:val="16"/>
        </w:rPr>
        <w:tab/>
        <w:t xml:space="preserve">0.91 </w:t>
      </w:r>
      <w:r w:rsidRPr="00547156">
        <w:rPr>
          <w:rFonts w:ascii="Times New Roman" w:hAnsi="Times New Roman" w:cs="Times New Roman"/>
          <w:color w:val="auto"/>
          <w:sz w:val="16"/>
          <w:szCs w:val="16"/>
        </w:rPr>
        <w:tab/>
        <w:t xml:space="preserve">0.00 </w:t>
      </w:r>
      <w:r w:rsidRPr="00547156">
        <w:rPr>
          <w:rFonts w:ascii="Times New Roman" w:hAnsi="Times New Roman" w:cs="Times New Roman"/>
          <w:color w:val="auto"/>
          <w:sz w:val="16"/>
          <w:szCs w:val="16"/>
        </w:rPr>
        <w:tab/>
        <w:t xml:space="preserve">69 </w:t>
      </w:r>
      <w:r w:rsidRPr="00547156">
        <w:rPr>
          <w:rFonts w:ascii="Times New Roman" w:hAnsi="Times New Roman" w:cs="Times New Roman"/>
          <w:b/>
          <w:color w:val="auto"/>
          <w:sz w:val="16"/>
          <w:szCs w:val="16"/>
        </w:rPr>
        <w:t xml:space="preserve">2011 </w:t>
      </w:r>
      <w:r w:rsidRPr="00547156">
        <w:rPr>
          <w:rFonts w:ascii="Times New Roman" w:hAnsi="Times New Roman" w:cs="Times New Roman"/>
          <w:b/>
          <w:color w:val="auto"/>
          <w:sz w:val="16"/>
          <w:szCs w:val="16"/>
        </w:rPr>
        <w:tab/>
      </w:r>
      <w:r w:rsidRPr="00547156">
        <w:rPr>
          <w:rFonts w:ascii="Times New Roman" w:hAnsi="Times New Roman" w:cs="Times New Roman"/>
          <w:color w:val="auto"/>
          <w:sz w:val="16"/>
          <w:szCs w:val="16"/>
        </w:rPr>
        <w:t xml:space="preserve">0.32 </w:t>
      </w:r>
      <w:r w:rsidRPr="00547156">
        <w:rPr>
          <w:rFonts w:ascii="Times New Roman" w:hAnsi="Times New Roman" w:cs="Times New Roman"/>
          <w:color w:val="auto"/>
          <w:sz w:val="16"/>
          <w:szCs w:val="16"/>
        </w:rPr>
        <w:tab/>
        <w:t xml:space="preserve">3.84 </w:t>
      </w:r>
      <w:r w:rsidRPr="00547156">
        <w:rPr>
          <w:rFonts w:ascii="Times New Roman" w:hAnsi="Times New Roman" w:cs="Times New Roman"/>
          <w:color w:val="auto"/>
          <w:sz w:val="16"/>
          <w:szCs w:val="16"/>
        </w:rPr>
        <w:tab/>
        <w:t xml:space="preserve">0.17 </w:t>
      </w:r>
      <w:r w:rsidRPr="00547156">
        <w:rPr>
          <w:rFonts w:ascii="Times New Roman" w:hAnsi="Times New Roman" w:cs="Times New Roman"/>
          <w:color w:val="auto"/>
          <w:sz w:val="16"/>
          <w:szCs w:val="16"/>
        </w:rPr>
        <w:tab/>
        <w:t xml:space="preserve">0.83 </w:t>
      </w:r>
      <w:r w:rsidRPr="00547156">
        <w:rPr>
          <w:rFonts w:ascii="Times New Roman" w:hAnsi="Times New Roman" w:cs="Times New Roman"/>
          <w:color w:val="auto"/>
          <w:sz w:val="16"/>
          <w:szCs w:val="16"/>
        </w:rPr>
        <w:tab/>
        <w:t xml:space="preserve">0.17 </w:t>
      </w:r>
      <w:r w:rsidRPr="00547156">
        <w:rPr>
          <w:rFonts w:ascii="Times New Roman" w:hAnsi="Times New Roman" w:cs="Times New Roman"/>
          <w:color w:val="auto"/>
          <w:sz w:val="16"/>
          <w:szCs w:val="16"/>
        </w:rPr>
        <w:tab/>
        <w:t xml:space="preserve">0.67 </w:t>
      </w:r>
      <w:r w:rsidRPr="00547156">
        <w:rPr>
          <w:rFonts w:ascii="Times New Roman" w:hAnsi="Times New Roman" w:cs="Times New Roman"/>
          <w:color w:val="auto"/>
          <w:sz w:val="16"/>
          <w:szCs w:val="16"/>
        </w:rPr>
        <w:tab/>
        <w:t xml:space="preserve">0.67 </w:t>
      </w:r>
      <w:r w:rsidRPr="00547156">
        <w:rPr>
          <w:rFonts w:ascii="Times New Roman" w:hAnsi="Times New Roman" w:cs="Times New Roman"/>
          <w:color w:val="auto"/>
          <w:sz w:val="16"/>
          <w:szCs w:val="16"/>
        </w:rPr>
        <w:tab/>
        <w:t xml:space="preserve">0.67 </w:t>
      </w:r>
      <w:r w:rsidRPr="00547156">
        <w:rPr>
          <w:rFonts w:ascii="Times New Roman" w:hAnsi="Times New Roman" w:cs="Times New Roman"/>
          <w:color w:val="auto"/>
          <w:sz w:val="16"/>
          <w:szCs w:val="16"/>
        </w:rPr>
        <w:tab/>
        <w:t xml:space="preserve">44 </w:t>
      </w:r>
      <w:r w:rsidRPr="00547156">
        <w:rPr>
          <w:rFonts w:ascii="Times New Roman" w:hAnsi="Times New Roman" w:cs="Times New Roman"/>
          <w:color w:val="auto"/>
          <w:sz w:val="16"/>
          <w:szCs w:val="16"/>
        </w:rPr>
        <w:tab/>
        <w:t xml:space="preserve">79 </w:t>
      </w:r>
      <w:r w:rsidRPr="00547156">
        <w:rPr>
          <w:rFonts w:ascii="Times New Roman" w:hAnsi="Times New Roman" w:cs="Times New Roman"/>
          <w:color w:val="auto"/>
          <w:sz w:val="16"/>
          <w:szCs w:val="16"/>
        </w:rPr>
        <w:tab/>
        <w:t xml:space="preserve">1,564 </w:t>
      </w:r>
      <w:r w:rsidRPr="00547156">
        <w:rPr>
          <w:rFonts w:ascii="Times New Roman" w:hAnsi="Times New Roman" w:cs="Times New Roman"/>
          <w:color w:val="auto"/>
          <w:sz w:val="16"/>
          <w:szCs w:val="16"/>
        </w:rPr>
        <w:tab/>
        <w:t xml:space="preserve">41 </w:t>
      </w:r>
      <w:r w:rsidRPr="00547156">
        <w:rPr>
          <w:rFonts w:ascii="Times New Roman" w:hAnsi="Times New Roman" w:cs="Times New Roman"/>
          <w:color w:val="auto"/>
          <w:sz w:val="16"/>
          <w:szCs w:val="16"/>
        </w:rPr>
        <w:tab/>
        <w:t xml:space="preserve">0.79 </w:t>
      </w:r>
      <w:r w:rsidRPr="00547156">
        <w:rPr>
          <w:rFonts w:ascii="Times New Roman" w:hAnsi="Times New Roman" w:cs="Times New Roman"/>
          <w:color w:val="auto"/>
          <w:sz w:val="16"/>
          <w:szCs w:val="16"/>
        </w:rPr>
        <w:tab/>
        <w:t xml:space="preserve">0.50 </w:t>
      </w:r>
      <w:r w:rsidRPr="00547156">
        <w:rPr>
          <w:rFonts w:ascii="Times New Roman" w:hAnsi="Times New Roman" w:cs="Times New Roman"/>
          <w:color w:val="auto"/>
          <w:sz w:val="16"/>
          <w:szCs w:val="16"/>
        </w:rPr>
        <w:tab/>
        <w:t xml:space="preserve">1.60 </w:t>
      </w:r>
      <w:r w:rsidRPr="00547156">
        <w:rPr>
          <w:rFonts w:ascii="Times New Roman" w:hAnsi="Times New Roman" w:cs="Times New Roman"/>
          <w:color w:val="auto"/>
          <w:sz w:val="16"/>
          <w:szCs w:val="16"/>
        </w:rPr>
        <w:tab/>
        <w:t xml:space="preserve">0.86 </w:t>
      </w:r>
      <w:r w:rsidRPr="00547156">
        <w:rPr>
          <w:rFonts w:ascii="Times New Roman" w:hAnsi="Times New Roman" w:cs="Times New Roman"/>
          <w:color w:val="auto"/>
          <w:sz w:val="16"/>
          <w:szCs w:val="16"/>
        </w:rPr>
        <w:tab/>
        <w:t xml:space="preserve">0.00 </w:t>
      </w:r>
      <w:r w:rsidRPr="00547156">
        <w:rPr>
          <w:rFonts w:ascii="Times New Roman" w:hAnsi="Times New Roman" w:cs="Times New Roman"/>
          <w:color w:val="auto"/>
          <w:sz w:val="16"/>
          <w:szCs w:val="16"/>
        </w:rPr>
        <w:tab/>
        <w:t xml:space="preserve">68 </w:t>
      </w:r>
      <w:r w:rsidRPr="00547156">
        <w:rPr>
          <w:rFonts w:ascii="Times New Roman" w:hAnsi="Times New Roman" w:cs="Times New Roman"/>
          <w:b/>
          <w:color w:val="auto"/>
          <w:sz w:val="16"/>
          <w:szCs w:val="16"/>
        </w:rPr>
        <w:t xml:space="preserve">2012 </w:t>
      </w:r>
      <w:r w:rsidRPr="00547156">
        <w:rPr>
          <w:rFonts w:ascii="Times New Roman" w:hAnsi="Times New Roman" w:cs="Times New Roman"/>
          <w:b/>
          <w:color w:val="auto"/>
          <w:sz w:val="16"/>
          <w:szCs w:val="16"/>
        </w:rPr>
        <w:tab/>
      </w:r>
      <w:r w:rsidRPr="00547156">
        <w:rPr>
          <w:rFonts w:ascii="Times New Roman" w:hAnsi="Times New Roman" w:cs="Times New Roman"/>
          <w:color w:val="auto"/>
          <w:sz w:val="16"/>
          <w:szCs w:val="16"/>
        </w:rPr>
        <w:t xml:space="preserve">0.23 </w:t>
      </w:r>
      <w:r w:rsidRPr="00547156">
        <w:rPr>
          <w:rFonts w:ascii="Times New Roman" w:hAnsi="Times New Roman" w:cs="Times New Roman"/>
          <w:color w:val="auto"/>
          <w:sz w:val="16"/>
          <w:szCs w:val="16"/>
        </w:rPr>
        <w:tab/>
        <w:t xml:space="preserve">2.76 </w:t>
      </w:r>
      <w:r w:rsidRPr="00547156">
        <w:rPr>
          <w:rFonts w:ascii="Times New Roman" w:hAnsi="Times New Roman" w:cs="Times New Roman"/>
          <w:color w:val="auto"/>
          <w:sz w:val="16"/>
          <w:szCs w:val="16"/>
        </w:rPr>
        <w:tab/>
        <w:t xml:space="preserve">0.33 </w:t>
      </w:r>
      <w:r w:rsidRPr="00547156">
        <w:rPr>
          <w:rFonts w:ascii="Times New Roman" w:hAnsi="Times New Roman" w:cs="Times New Roman"/>
          <w:color w:val="auto"/>
          <w:sz w:val="16"/>
          <w:szCs w:val="16"/>
        </w:rPr>
        <w:tab/>
        <w:t xml:space="preserve">0.33 </w:t>
      </w:r>
      <w:r w:rsidRPr="00547156">
        <w:rPr>
          <w:rFonts w:ascii="Times New Roman" w:hAnsi="Times New Roman" w:cs="Times New Roman"/>
          <w:color w:val="auto"/>
          <w:sz w:val="16"/>
          <w:szCs w:val="16"/>
        </w:rPr>
        <w:tab/>
        <w:t xml:space="preserve">0.17 </w:t>
      </w:r>
      <w:r w:rsidRPr="00547156">
        <w:rPr>
          <w:rFonts w:ascii="Times New Roman" w:hAnsi="Times New Roman" w:cs="Times New Roman"/>
          <w:color w:val="auto"/>
          <w:sz w:val="16"/>
          <w:szCs w:val="16"/>
        </w:rPr>
        <w:tab/>
        <w:t xml:space="preserve">0.67 </w:t>
      </w:r>
      <w:r w:rsidRPr="00547156">
        <w:rPr>
          <w:rFonts w:ascii="Times New Roman" w:hAnsi="Times New Roman" w:cs="Times New Roman"/>
          <w:color w:val="auto"/>
          <w:sz w:val="16"/>
          <w:szCs w:val="16"/>
        </w:rPr>
        <w:tab/>
        <w:t xml:space="preserve">0.50 </w:t>
      </w:r>
      <w:r w:rsidRPr="00547156">
        <w:rPr>
          <w:rFonts w:ascii="Times New Roman" w:hAnsi="Times New Roman" w:cs="Times New Roman"/>
          <w:color w:val="auto"/>
          <w:sz w:val="16"/>
          <w:szCs w:val="16"/>
        </w:rPr>
        <w:tab/>
        <w:t xml:space="preserve">0.50 </w:t>
      </w:r>
      <w:r w:rsidRPr="00547156">
        <w:rPr>
          <w:rFonts w:ascii="Times New Roman" w:hAnsi="Times New Roman" w:cs="Times New Roman"/>
          <w:color w:val="auto"/>
          <w:sz w:val="16"/>
          <w:szCs w:val="16"/>
        </w:rPr>
        <w:tab/>
        <w:t xml:space="preserve">64 </w:t>
      </w:r>
      <w:r w:rsidRPr="00547156">
        <w:rPr>
          <w:rFonts w:ascii="Times New Roman" w:hAnsi="Times New Roman" w:cs="Times New Roman"/>
          <w:color w:val="auto"/>
          <w:sz w:val="16"/>
          <w:szCs w:val="16"/>
        </w:rPr>
        <w:tab/>
        <w:t xml:space="preserve">81 </w:t>
      </w:r>
      <w:r w:rsidRPr="00547156">
        <w:rPr>
          <w:rFonts w:ascii="Times New Roman" w:hAnsi="Times New Roman" w:cs="Times New Roman"/>
          <w:color w:val="auto"/>
          <w:sz w:val="16"/>
          <w:szCs w:val="16"/>
        </w:rPr>
        <w:tab/>
        <w:t xml:space="preserve">1,519 </w:t>
      </w:r>
      <w:r w:rsidRPr="00547156">
        <w:rPr>
          <w:rFonts w:ascii="Times New Roman" w:hAnsi="Times New Roman" w:cs="Times New Roman"/>
          <w:color w:val="auto"/>
          <w:sz w:val="16"/>
          <w:szCs w:val="16"/>
        </w:rPr>
        <w:tab/>
        <w:t xml:space="preserve">42 </w:t>
      </w:r>
      <w:r w:rsidRPr="00547156">
        <w:rPr>
          <w:rFonts w:ascii="Times New Roman" w:hAnsi="Times New Roman" w:cs="Times New Roman"/>
          <w:color w:val="auto"/>
          <w:sz w:val="16"/>
          <w:szCs w:val="16"/>
        </w:rPr>
        <w:tab/>
        <w:t xml:space="preserve">0.79 </w:t>
      </w:r>
      <w:r w:rsidRPr="00547156">
        <w:rPr>
          <w:rFonts w:ascii="Times New Roman" w:hAnsi="Times New Roman" w:cs="Times New Roman"/>
          <w:color w:val="auto"/>
          <w:sz w:val="16"/>
          <w:szCs w:val="16"/>
        </w:rPr>
        <w:tab/>
        <w:t xml:space="preserve">0.67 </w:t>
      </w:r>
      <w:r w:rsidRPr="00547156">
        <w:rPr>
          <w:rFonts w:ascii="Times New Roman" w:hAnsi="Times New Roman" w:cs="Times New Roman"/>
          <w:color w:val="auto"/>
          <w:sz w:val="16"/>
          <w:szCs w:val="16"/>
        </w:rPr>
        <w:tab/>
        <w:t xml:space="preserve">1.91 </w:t>
      </w:r>
      <w:r w:rsidRPr="00547156">
        <w:rPr>
          <w:rFonts w:ascii="Times New Roman" w:hAnsi="Times New Roman" w:cs="Times New Roman"/>
          <w:color w:val="auto"/>
          <w:sz w:val="16"/>
          <w:szCs w:val="16"/>
        </w:rPr>
        <w:tab/>
        <w:t xml:space="preserve">0.87 </w:t>
      </w:r>
      <w:r w:rsidRPr="00547156">
        <w:rPr>
          <w:rFonts w:ascii="Times New Roman" w:hAnsi="Times New Roman" w:cs="Times New Roman"/>
          <w:color w:val="auto"/>
          <w:sz w:val="16"/>
          <w:szCs w:val="16"/>
        </w:rPr>
        <w:tab/>
        <w:t xml:space="preserve">0.00 </w:t>
      </w:r>
      <w:r w:rsidRPr="00547156">
        <w:rPr>
          <w:rFonts w:ascii="Times New Roman" w:hAnsi="Times New Roman" w:cs="Times New Roman"/>
          <w:color w:val="auto"/>
          <w:sz w:val="16"/>
          <w:szCs w:val="16"/>
        </w:rPr>
        <w:tab/>
        <w:t xml:space="preserve">71 </w:t>
      </w:r>
      <w:r w:rsidRPr="00547156">
        <w:rPr>
          <w:rFonts w:ascii="Times New Roman" w:hAnsi="Times New Roman" w:cs="Times New Roman"/>
          <w:b/>
          <w:color w:val="auto"/>
          <w:sz w:val="16"/>
          <w:szCs w:val="16"/>
        </w:rPr>
        <w:t xml:space="preserve">2013 </w:t>
      </w:r>
      <w:r w:rsidRPr="00547156">
        <w:rPr>
          <w:rFonts w:ascii="Times New Roman" w:hAnsi="Times New Roman" w:cs="Times New Roman"/>
          <w:b/>
          <w:color w:val="auto"/>
          <w:sz w:val="16"/>
          <w:szCs w:val="16"/>
        </w:rPr>
        <w:tab/>
      </w:r>
      <w:r w:rsidRPr="00547156">
        <w:rPr>
          <w:rFonts w:ascii="Times New Roman" w:hAnsi="Times New Roman" w:cs="Times New Roman"/>
          <w:color w:val="auto"/>
          <w:sz w:val="16"/>
          <w:szCs w:val="16"/>
        </w:rPr>
        <w:t xml:space="preserve">0.20 </w:t>
      </w:r>
      <w:r w:rsidRPr="00547156">
        <w:rPr>
          <w:rFonts w:ascii="Times New Roman" w:hAnsi="Times New Roman" w:cs="Times New Roman"/>
          <w:color w:val="auto"/>
          <w:sz w:val="16"/>
          <w:szCs w:val="16"/>
        </w:rPr>
        <w:tab/>
        <w:t xml:space="preserve">3.09 </w:t>
      </w:r>
      <w:r w:rsidRPr="00547156">
        <w:rPr>
          <w:rFonts w:ascii="Times New Roman" w:hAnsi="Times New Roman" w:cs="Times New Roman"/>
          <w:color w:val="auto"/>
          <w:sz w:val="16"/>
          <w:szCs w:val="16"/>
        </w:rPr>
        <w:tab/>
        <w:t xml:space="preserve">0.17 </w:t>
      </w:r>
      <w:r w:rsidRPr="00547156">
        <w:rPr>
          <w:rFonts w:ascii="Times New Roman" w:hAnsi="Times New Roman" w:cs="Times New Roman"/>
          <w:color w:val="auto"/>
          <w:sz w:val="16"/>
          <w:szCs w:val="16"/>
        </w:rPr>
        <w:tab/>
        <w:t xml:space="preserve">0.50 </w:t>
      </w:r>
      <w:r w:rsidRPr="00547156">
        <w:rPr>
          <w:rFonts w:ascii="Times New Roman" w:hAnsi="Times New Roman" w:cs="Times New Roman"/>
          <w:color w:val="auto"/>
          <w:sz w:val="16"/>
          <w:szCs w:val="16"/>
        </w:rPr>
        <w:tab/>
        <w:t xml:space="preserve">0.17 </w:t>
      </w:r>
      <w:r w:rsidRPr="00547156">
        <w:rPr>
          <w:rFonts w:ascii="Times New Roman" w:hAnsi="Times New Roman" w:cs="Times New Roman"/>
          <w:color w:val="auto"/>
          <w:sz w:val="16"/>
          <w:szCs w:val="16"/>
        </w:rPr>
        <w:tab/>
        <w:t xml:space="preserve">0.83 </w:t>
      </w:r>
      <w:r w:rsidRPr="00547156">
        <w:rPr>
          <w:rFonts w:ascii="Times New Roman" w:hAnsi="Times New Roman" w:cs="Times New Roman"/>
          <w:color w:val="auto"/>
          <w:sz w:val="16"/>
          <w:szCs w:val="16"/>
        </w:rPr>
        <w:tab/>
        <w:t xml:space="preserve">0.50 </w:t>
      </w:r>
      <w:r w:rsidRPr="00547156">
        <w:rPr>
          <w:rFonts w:ascii="Times New Roman" w:hAnsi="Times New Roman" w:cs="Times New Roman"/>
          <w:color w:val="auto"/>
          <w:sz w:val="16"/>
          <w:szCs w:val="16"/>
        </w:rPr>
        <w:tab/>
        <w:t xml:space="preserve">0.50 </w:t>
      </w:r>
      <w:r w:rsidRPr="00547156">
        <w:rPr>
          <w:rFonts w:ascii="Times New Roman" w:hAnsi="Times New Roman" w:cs="Times New Roman"/>
          <w:color w:val="auto"/>
          <w:sz w:val="16"/>
          <w:szCs w:val="16"/>
        </w:rPr>
        <w:tab/>
        <w:t xml:space="preserve">77 </w:t>
      </w:r>
      <w:r w:rsidRPr="00547156">
        <w:rPr>
          <w:rFonts w:ascii="Times New Roman" w:hAnsi="Times New Roman" w:cs="Times New Roman"/>
          <w:color w:val="auto"/>
          <w:sz w:val="16"/>
          <w:szCs w:val="16"/>
        </w:rPr>
        <w:tab/>
        <w:t xml:space="preserve">80 </w:t>
      </w:r>
      <w:r w:rsidRPr="00547156">
        <w:rPr>
          <w:rFonts w:ascii="Times New Roman" w:hAnsi="Times New Roman" w:cs="Times New Roman"/>
          <w:color w:val="auto"/>
          <w:sz w:val="16"/>
          <w:szCs w:val="16"/>
        </w:rPr>
        <w:tab/>
        <w:t xml:space="preserve">1,429 </w:t>
      </w:r>
      <w:r w:rsidRPr="00547156">
        <w:rPr>
          <w:rFonts w:ascii="Times New Roman" w:hAnsi="Times New Roman" w:cs="Times New Roman"/>
          <w:color w:val="auto"/>
          <w:sz w:val="16"/>
          <w:szCs w:val="16"/>
        </w:rPr>
        <w:tab/>
        <w:t xml:space="preserve">43 </w:t>
      </w:r>
      <w:r w:rsidRPr="00547156">
        <w:rPr>
          <w:rFonts w:ascii="Times New Roman" w:hAnsi="Times New Roman" w:cs="Times New Roman"/>
          <w:color w:val="auto"/>
          <w:sz w:val="16"/>
          <w:szCs w:val="16"/>
        </w:rPr>
        <w:tab/>
        <w:t xml:space="preserve">0.79 </w:t>
      </w:r>
      <w:r w:rsidRPr="00547156">
        <w:rPr>
          <w:rFonts w:ascii="Times New Roman" w:hAnsi="Times New Roman" w:cs="Times New Roman"/>
          <w:color w:val="auto"/>
          <w:sz w:val="16"/>
          <w:szCs w:val="16"/>
        </w:rPr>
        <w:tab/>
        <w:t xml:space="preserve">0.67 </w:t>
      </w:r>
      <w:r w:rsidRPr="00547156">
        <w:rPr>
          <w:rFonts w:ascii="Times New Roman" w:hAnsi="Times New Roman" w:cs="Times New Roman"/>
          <w:color w:val="auto"/>
          <w:sz w:val="16"/>
          <w:szCs w:val="16"/>
        </w:rPr>
        <w:tab/>
        <w:t xml:space="preserve">2.26 </w:t>
      </w:r>
      <w:r w:rsidRPr="00547156">
        <w:rPr>
          <w:rFonts w:ascii="Times New Roman" w:hAnsi="Times New Roman" w:cs="Times New Roman"/>
          <w:color w:val="auto"/>
          <w:sz w:val="16"/>
          <w:szCs w:val="16"/>
        </w:rPr>
        <w:tab/>
        <w:t xml:space="preserve">0.85 </w:t>
      </w:r>
      <w:r w:rsidRPr="00547156">
        <w:rPr>
          <w:rFonts w:ascii="Times New Roman" w:hAnsi="Times New Roman" w:cs="Times New Roman"/>
          <w:color w:val="auto"/>
          <w:sz w:val="16"/>
          <w:szCs w:val="16"/>
        </w:rPr>
        <w:tab/>
        <w:t xml:space="preserve">0.00 </w:t>
      </w:r>
      <w:r w:rsidRPr="00547156">
        <w:rPr>
          <w:rFonts w:ascii="Times New Roman" w:hAnsi="Times New Roman" w:cs="Times New Roman"/>
          <w:color w:val="auto"/>
          <w:sz w:val="16"/>
          <w:szCs w:val="16"/>
        </w:rPr>
        <w:tab/>
        <w:t xml:space="preserve">67 </w:t>
      </w:r>
    </w:p>
    <w:p w:rsidR="000174AC" w:rsidRPr="00547156" w:rsidRDefault="000174AC" w:rsidP="00E31461">
      <w:pPr>
        <w:tabs>
          <w:tab w:val="center" w:pos="531"/>
          <w:tab w:val="center" w:pos="1272"/>
          <w:tab w:val="center" w:pos="2002"/>
          <w:tab w:val="center" w:pos="2635"/>
          <w:tab w:val="center" w:pos="3199"/>
          <w:tab w:val="center" w:pos="3785"/>
          <w:tab w:val="center" w:pos="4409"/>
          <w:tab w:val="center" w:pos="5165"/>
          <w:tab w:val="center" w:pos="5969"/>
          <w:tab w:val="center" w:pos="6898"/>
          <w:tab w:val="center" w:pos="7762"/>
          <w:tab w:val="center" w:pos="8389"/>
          <w:tab w:val="center" w:pos="9360"/>
          <w:tab w:val="center" w:pos="10097"/>
          <w:tab w:val="center" w:pos="10865"/>
          <w:tab w:val="center" w:pos="11554"/>
          <w:tab w:val="center" w:pos="12399"/>
          <w:tab w:val="center" w:pos="13116"/>
          <w:tab w:val="center" w:pos="14045"/>
        </w:tabs>
        <w:spacing w:after="0" w:line="240" w:lineRule="auto"/>
        <w:ind w:left="0" w:firstLine="0"/>
        <w:jc w:val="left"/>
        <w:rPr>
          <w:rFonts w:ascii="Times New Roman" w:hAnsi="Times New Roman" w:cs="Times New Roman"/>
          <w:color w:val="auto"/>
          <w:sz w:val="16"/>
          <w:szCs w:val="16"/>
        </w:rPr>
      </w:pPr>
      <w:r w:rsidRPr="00547156">
        <w:rPr>
          <w:rFonts w:ascii="Times New Roman" w:eastAsia="Calibri" w:hAnsi="Times New Roman" w:cs="Times New Roman"/>
          <w:color w:val="auto"/>
          <w:sz w:val="16"/>
          <w:szCs w:val="16"/>
        </w:rPr>
        <w:tab/>
      </w:r>
      <w:r w:rsidRPr="00547156">
        <w:rPr>
          <w:rFonts w:ascii="Times New Roman" w:hAnsi="Times New Roman" w:cs="Times New Roman"/>
          <w:b/>
          <w:color w:val="auto"/>
          <w:sz w:val="16"/>
          <w:szCs w:val="16"/>
        </w:rPr>
        <w:t xml:space="preserve">2014 </w:t>
      </w:r>
      <w:r w:rsidRPr="00547156">
        <w:rPr>
          <w:rFonts w:ascii="Times New Roman" w:hAnsi="Times New Roman" w:cs="Times New Roman"/>
          <w:b/>
          <w:color w:val="auto"/>
          <w:sz w:val="16"/>
          <w:szCs w:val="16"/>
        </w:rPr>
        <w:tab/>
      </w:r>
      <w:r w:rsidRPr="00547156">
        <w:rPr>
          <w:rFonts w:ascii="Times New Roman" w:hAnsi="Times New Roman" w:cs="Times New Roman"/>
          <w:color w:val="auto"/>
          <w:sz w:val="16"/>
          <w:szCs w:val="16"/>
        </w:rPr>
        <w:t xml:space="preserve">0.32 </w:t>
      </w:r>
      <w:r w:rsidRPr="00547156">
        <w:rPr>
          <w:rFonts w:ascii="Times New Roman" w:hAnsi="Times New Roman" w:cs="Times New Roman"/>
          <w:color w:val="auto"/>
          <w:sz w:val="16"/>
          <w:szCs w:val="16"/>
        </w:rPr>
        <w:tab/>
        <w:t xml:space="preserve">3.93 </w:t>
      </w:r>
      <w:r w:rsidRPr="00547156">
        <w:rPr>
          <w:rFonts w:ascii="Times New Roman" w:hAnsi="Times New Roman" w:cs="Times New Roman"/>
          <w:color w:val="auto"/>
          <w:sz w:val="16"/>
          <w:szCs w:val="16"/>
        </w:rPr>
        <w:tab/>
        <w:t xml:space="preserve">0.17 </w:t>
      </w:r>
      <w:r w:rsidRPr="00547156">
        <w:rPr>
          <w:rFonts w:ascii="Times New Roman" w:hAnsi="Times New Roman" w:cs="Times New Roman"/>
          <w:color w:val="auto"/>
          <w:sz w:val="16"/>
          <w:szCs w:val="16"/>
        </w:rPr>
        <w:tab/>
        <w:t>0.</w:t>
      </w:r>
      <w:r w:rsidR="000A662E">
        <w:rPr>
          <w:rFonts w:ascii="Times New Roman" w:hAnsi="Times New Roman" w:cs="Times New Roman"/>
          <w:color w:val="auto"/>
          <w:sz w:val="16"/>
          <w:szCs w:val="16"/>
        </w:rPr>
        <w:t xml:space="preserve">67 </w:t>
      </w:r>
      <w:r w:rsidR="000A662E">
        <w:rPr>
          <w:rFonts w:ascii="Times New Roman" w:hAnsi="Times New Roman" w:cs="Times New Roman"/>
          <w:color w:val="auto"/>
          <w:sz w:val="16"/>
          <w:szCs w:val="16"/>
        </w:rPr>
        <w:tab/>
        <w:t xml:space="preserve">0.00 </w:t>
      </w:r>
      <w:r w:rsidR="000A662E">
        <w:rPr>
          <w:rFonts w:ascii="Times New Roman" w:hAnsi="Times New Roman" w:cs="Times New Roman"/>
          <w:color w:val="auto"/>
          <w:sz w:val="16"/>
          <w:szCs w:val="16"/>
        </w:rPr>
        <w:tab/>
        <w:t xml:space="preserve">0.83 </w:t>
      </w:r>
      <w:r w:rsidR="000A662E">
        <w:rPr>
          <w:rFonts w:ascii="Times New Roman" w:hAnsi="Times New Roman" w:cs="Times New Roman"/>
          <w:color w:val="auto"/>
          <w:sz w:val="16"/>
          <w:szCs w:val="16"/>
        </w:rPr>
        <w:tab/>
        <w:t xml:space="preserve">0.50 </w:t>
      </w:r>
      <w:r w:rsidR="000A662E">
        <w:rPr>
          <w:rFonts w:ascii="Times New Roman" w:hAnsi="Times New Roman" w:cs="Times New Roman"/>
          <w:color w:val="auto"/>
          <w:sz w:val="16"/>
          <w:szCs w:val="16"/>
        </w:rPr>
        <w:tab/>
        <w:t xml:space="preserve">0.50 </w:t>
      </w:r>
      <w:r w:rsidR="000A662E">
        <w:rPr>
          <w:rFonts w:ascii="Times New Roman" w:hAnsi="Times New Roman" w:cs="Times New Roman"/>
          <w:color w:val="auto"/>
          <w:sz w:val="16"/>
          <w:szCs w:val="16"/>
        </w:rPr>
        <w:tab/>
        <w:t xml:space="preserve">68              </w:t>
      </w:r>
      <w:r w:rsidRPr="00547156">
        <w:rPr>
          <w:rFonts w:ascii="Times New Roman" w:hAnsi="Times New Roman" w:cs="Times New Roman"/>
          <w:color w:val="auto"/>
          <w:sz w:val="16"/>
          <w:szCs w:val="16"/>
        </w:rPr>
        <w:t xml:space="preserve">83 </w:t>
      </w:r>
      <w:r w:rsidRPr="00547156">
        <w:rPr>
          <w:rFonts w:ascii="Times New Roman" w:hAnsi="Times New Roman" w:cs="Times New Roman"/>
          <w:color w:val="auto"/>
          <w:sz w:val="16"/>
          <w:szCs w:val="16"/>
        </w:rPr>
        <w:tab/>
      </w:r>
      <w:r w:rsidR="000A662E">
        <w:rPr>
          <w:rFonts w:ascii="Times New Roman" w:hAnsi="Times New Roman" w:cs="Times New Roman"/>
          <w:color w:val="auto"/>
          <w:sz w:val="16"/>
          <w:szCs w:val="16"/>
        </w:rPr>
        <w:t xml:space="preserve">              </w:t>
      </w:r>
      <w:r w:rsidRPr="00547156">
        <w:rPr>
          <w:rFonts w:ascii="Times New Roman" w:hAnsi="Times New Roman" w:cs="Times New Roman"/>
          <w:color w:val="auto"/>
          <w:sz w:val="16"/>
          <w:szCs w:val="16"/>
        </w:rPr>
        <w:t>1,410</w:t>
      </w:r>
      <w:r w:rsidR="000A662E">
        <w:rPr>
          <w:rFonts w:ascii="Times New Roman" w:hAnsi="Times New Roman" w:cs="Times New Roman"/>
          <w:color w:val="auto"/>
          <w:sz w:val="16"/>
          <w:szCs w:val="16"/>
        </w:rPr>
        <w:t xml:space="preserve"> </w:t>
      </w:r>
      <w:r w:rsidRPr="00547156">
        <w:rPr>
          <w:rFonts w:ascii="Times New Roman" w:hAnsi="Times New Roman" w:cs="Times New Roman"/>
          <w:color w:val="auto"/>
          <w:sz w:val="16"/>
          <w:szCs w:val="16"/>
        </w:rPr>
        <w:t xml:space="preserve"> </w:t>
      </w:r>
      <w:r w:rsidRPr="00547156">
        <w:rPr>
          <w:rFonts w:ascii="Times New Roman" w:hAnsi="Times New Roman" w:cs="Times New Roman"/>
          <w:color w:val="auto"/>
          <w:sz w:val="16"/>
          <w:szCs w:val="16"/>
        </w:rPr>
        <w:tab/>
        <w:t xml:space="preserve">44 </w:t>
      </w:r>
      <w:r w:rsidRPr="00547156">
        <w:rPr>
          <w:rFonts w:ascii="Times New Roman" w:hAnsi="Times New Roman" w:cs="Times New Roman"/>
          <w:color w:val="auto"/>
          <w:sz w:val="16"/>
          <w:szCs w:val="16"/>
        </w:rPr>
        <w:tab/>
      </w:r>
      <w:r w:rsidR="000A662E">
        <w:rPr>
          <w:rFonts w:ascii="Times New Roman" w:hAnsi="Times New Roman" w:cs="Times New Roman"/>
          <w:color w:val="auto"/>
          <w:sz w:val="16"/>
          <w:szCs w:val="16"/>
        </w:rPr>
        <w:t xml:space="preserve">       </w:t>
      </w:r>
      <w:r w:rsidRPr="00547156">
        <w:rPr>
          <w:rFonts w:ascii="Times New Roman" w:hAnsi="Times New Roman" w:cs="Times New Roman"/>
          <w:color w:val="auto"/>
          <w:sz w:val="16"/>
          <w:szCs w:val="16"/>
        </w:rPr>
        <w:t xml:space="preserve">0.78 </w:t>
      </w:r>
      <w:r w:rsidRPr="00547156">
        <w:rPr>
          <w:rFonts w:ascii="Times New Roman" w:hAnsi="Times New Roman" w:cs="Times New Roman"/>
          <w:color w:val="auto"/>
          <w:sz w:val="16"/>
          <w:szCs w:val="16"/>
        </w:rPr>
        <w:tab/>
        <w:t xml:space="preserve">0.67 </w:t>
      </w:r>
      <w:r w:rsidRPr="00547156">
        <w:rPr>
          <w:rFonts w:ascii="Times New Roman" w:hAnsi="Times New Roman" w:cs="Times New Roman"/>
          <w:color w:val="auto"/>
          <w:sz w:val="16"/>
          <w:szCs w:val="16"/>
        </w:rPr>
        <w:tab/>
        <w:t xml:space="preserve">2.35 </w:t>
      </w:r>
      <w:r w:rsidRPr="00547156">
        <w:rPr>
          <w:rFonts w:ascii="Times New Roman" w:hAnsi="Times New Roman" w:cs="Times New Roman"/>
          <w:color w:val="auto"/>
          <w:sz w:val="16"/>
          <w:szCs w:val="16"/>
        </w:rPr>
        <w:tab/>
        <w:t xml:space="preserve">0.86 </w:t>
      </w:r>
      <w:r w:rsidRPr="00547156">
        <w:rPr>
          <w:rFonts w:ascii="Times New Roman" w:hAnsi="Times New Roman" w:cs="Times New Roman"/>
          <w:color w:val="auto"/>
          <w:sz w:val="16"/>
          <w:szCs w:val="16"/>
        </w:rPr>
        <w:tab/>
        <w:t xml:space="preserve">0.00 </w:t>
      </w:r>
      <w:r w:rsidRPr="00547156">
        <w:rPr>
          <w:rFonts w:ascii="Times New Roman" w:hAnsi="Times New Roman" w:cs="Times New Roman"/>
          <w:color w:val="auto"/>
          <w:sz w:val="16"/>
          <w:szCs w:val="16"/>
        </w:rPr>
        <w:tab/>
        <w:t xml:space="preserve">72 </w:t>
      </w:r>
    </w:p>
    <w:p w:rsidR="000174AC" w:rsidRPr="00547156" w:rsidRDefault="000174AC" w:rsidP="00E31461">
      <w:pPr>
        <w:spacing w:after="0" w:line="240" w:lineRule="auto"/>
        <w:ind w:left="0" w:firstLine="0"/>
        <w:jc w:val="left"/>
        <w:rPr>
          <w:rFonts w:ascii="Times New Roman" w:hAnsi="Times New Roman" w:cs="Times New Roman"/>
          <w:color w:val="auto"/>
          <w:sz w:val="16"/>
          <w:szCs w:val="16"/>
        </w:rPr>
      </w:pPr>
      <w:r w:rsidRPr="00547156">
        <w:rPr>
          <w:rFonts w:ascii="Times New Roman" w:hAnsi="Times New Roman" w:cs="Times New Roman"/>
          <w:color w:val="auto"/>
          <w:sz w:val="16"/>
          <w:szCs w:val="16"/>
        </w:rPr>
        <w:t xml:space="preserve"> </w:t>
      </w:r>
    </w:p>
    <w:p w:rsidR="000174AC" w:rsidRPr="00547156" w:rsidRDefault="000174AC" w:rsidP="00E31461">
      <w:pPr>
        <w:spacing w:after="0" w:line="240" w:lineRule="auto"/>
        <w:ind w:left="10" w:hanging="10"/>
        <w:jc w:val="left"/>
        <w:rPr>
          <w:rFonts w:ascii="Times New Roman" w:hAnsi="Times New Roman" w:cs="Times New Roman"/>
          <w:color w:val="auto"/>
          <w:sz w:val="16"/>
          <w:szCs w:val="16"/>
        </w:rPr>
      </w:pPr>
      <w:r w:rsidRPr="00547156">
        <w:rPr>
          <w:rFonts w:ascii="Times New Roman" w:hAnsi="Times New Roman" w:cs="Times New Roman"/>
          <w:b/>
          <w:i/>
          <w:color w:val="auto"/>
          <w:sz w:val="16"/>
          <w:szCs w:val="16"/>
        </w:rPr>
        <w:t>Source</w:t>
      </w:r>
      <w:r w:rsidRPr="00547156">
        <w:rPr>
          <w:rFonts w:ascii="Times New Roman" w:hAnsi="Times New Roman" w:cs="Times New Roman"/>
          <w:i/>
          <w:color w:val="auto"/>
          <w:sz w:val="16"/>
          <w:szCs w:val="16"/>
        </w:rPr>
        <w:t xml:space="preserve">: </w:t>
      </w:r>
      <w:r w:rsidRPr="00547156">
        <w:rPr>
          <w:rFonts w:ascii="Times New Roman" w:hAnsi="Times New Roman" w:cs="Times New Roman"/>
          <w:color w:val="auto"/>
          <w:sz w:val="16"/>
          <w:szCs w:val="16"/>
        </w:rPr>
        <w:t>Researcher’s illustration using Microsoft Office Excel 2013</w:t>
      </w:r>
      <w:r w:rsidRPr="00547156">
        <w:rPr>
          <w:rFonts w:ascii="Times New Roman" w:eastAsia="Century Gothic" w:hAnsi="Times New Roman" w:cs="Times New Roman"/>
          <w:b/>
          <w:color w:val="auto"/>
          <w:sz w:val="16"/>
          <w:szCs w:val="16"/>
        </w:rPr>
        <w:t xml:space="preserve"> </w:t>
      </w:r>
    </w:p>
    <w:p w:rsidR="00E31461" w:rsidRDefault="00E31461" w:rsidP="000174AC">
      <w:pPr>
        <w:spacing w:after="451" w:line="246" w:lineRule="auto"/>
        <w:ind w:left="-5" w:right="-15" w:hanging="10"/>
        <w:jc w:val="left"/>
        <w:rPr>
          <w:rFonts w:ascii="Times New Roman" w:hAnsi="Times New Roman" w:cs="Times New Roman"/>
          <w:b/>
          <w:color w:val="auto"/>
        </w:rPr>
      </w:pPr>
    </w:p>
    <w:p w:rsidR="00E31461" w:rsidRDefault="00E31461" w:rsidP="000174AC">
      <w:pPr>
        <w:spacing w:after="451" w:line="246" w:lineRule="auto"/>
        <w:ind w:left="-5" w:right="-15" w:hanging="10"/>
        <w:jc w:val="left"/>
        <w:rPr>
          <w:rFonts w:ascii="Times New Roman" w:hAnsi="Times New Roman" w:cs="Times New Roman"/>
          <w:b/>
          <w:color w:val="auto"/>
        </w:rPr>
      </w:pPr>
    </w:p>
    <w:p w:rsidR="00E31461" w:rsidRDefault="00E31461" w:rsidP="000174AC">
      <w:pPr>
        <w:spacing w:after="451" w:line="246" w:lineRule="auto"/>
        <w:ind w:left="-5" w:right="-15" w:hanging="10"/>
        <w:jc w:val="left"/>
        <w:rPr>
          <w:rFonts w:ascii="Times New Roman" w:hAnsi="Times New Roman" w:cs="Times New Roman"/>
          <w:b/>
          <w:color w:val="auto"/>
        </w:rPr>
      </w:pPr>
    </w:p>
    <w:p w:rsidR="000F36A8" w:rsidRDefault="000F36A8" w:rsidP="000B754E">
      <w:pPr>
        <w:spacing w:after="451" w:line="240" w:lineRule="auto"/>
        <w:ind w:left="-5" w:right="-15" w:hanging="10"/>
        <w:jc w:val="left"/>
        <w:rPr>
          <w:rFonts w:ascii="Times New Roman" w:hAnsi="Times New Roman" w:cs="Times New Roman"/>
          <w:b/>
          <w:color w:val="auto"/>
          <w:sz w:val="16"/>
          <w:szCs w:val="16"/>
        </w:rPr>
      </w:pPr>
    </w:p>
    <w:p w:rsidR="000F36A8" w:rsidRDefault="000F36A8" w:rsidP="000B754E">
      <w:pPr>
        <w:spacing w:after="451" w:line="240" w:lineRule="auto"/>
        <w:ind w:left="-5" w:right="-15" w:hanging="10"/>
        <w:jc w:val="left"/>
        <w:rPr>
          <w:rFonts w:ascii="Times New Roman" w:hAnsi="Times New Roman" w:cs="Times New Roman"/>
          <w:b/>
          <w:color w:val="auto"/>
          <w:sz w:val="16"/>
          <w:szCs w:val="16"/>
        </w:rPr>
      </w:pPr>
    </w:p>
    <w:p w:rsidR="000F36A8" w:rsidRDefault="000F36A8" w:rsidP="000B754E">
      <w:pPr>
        <w:spacing w:after="451" w:line="240" w:lineRule="auto"/>
        <w:ind w:left="-5" w:right="-15" w:hanging="10"/>
        <w:jc w:val="left"/>
        <w:rPr>
          <w:rFonts w:ascii="Times New Roman" w:hAnsi="Times New Roman" w:cs="Times New Roman"/>
          <w:b/>
          <w:color w:val="auto"/>
          <w:sz w:val="16"/>
          <w:szCs w:val="16"/>
        </w:rPr>
      </w:pPr>
    </w:p>
    <w:p w:rsidR="000174AC" w:rsidRPr="000B754E" w:rsidRDefault="000174AC" w:rsidP="000B754E">
      <w:pPr>
        <w:spacing w:after="451" w:line="240" w:lineRule="auto"/>
        <w:ind w:left="-5" w:right="-15" w:hanging="10"/>
        <w:jc w:val="left"/>
        <w:rPr>
          <w:rFonts w:ascii="Times New Roman" w:hAnsi="Times New Roman" w:cs="Times New Roman"/>
          <w:color w:val="auto"/>
          <w:sz w:val="16"/>
          <w:szCs w:val="16"/>
        </w:rPr>
      </w:pPr>
      <w:r w:rsidRPr="000B754E">
        <w:rPr>
          <w:rFonts w:ascii="Times New Roman" w:hAnsi="Times New Roman" w:cs="Times New Roman"/>
          <w:b/>
          <w:color w:val="auto"/>
          <w:sz w:val="16"/>
          <w:szCs w:val="16"/>
        </w:rPr>
        <w:lastRenderedPageBreak/>
        <w:t>Table 4.2: Average values of nonfinancial company variables</w:t>
      </w:r>
      <w:r w:rsidRPr="000B754E">
        <w:rPr>
          <w:rFonts w:ascii="Times New Roman" w:hAnsi="Times New Roman" w:cs="Times New Roman"/>
          <w:color w:val="auto"/>
          <w:sz w:val="16"/>
          <w:szCs w:val="16"/>
        </w:rPr>
        <w:t xml:space="preserve">  </w:t>
      </w:r>
    </w:p>
    <w:p w:rsidR="000174AC" w:rsidRPr="000B754E" w:rsidRDefault="000174AC" w:rsidP="000B754E">
      <w:pPr>
        <w:spacing w:after="6" w:line="240" w:lineRule="auto"/>
        <w:ind w:left="10" w:right="-15" w:hanging="10"/>
        <w:jc w:val="center"/>
        <w:rPr>
          <w:rFonts w:ascii="Times New Roman" w:hAnsi="Times New Roman" w:cs="Times New Roman"/>
          <w:color w:val="auto"/>
          <w:sz w:val="16"/>
          <w:szCs w:val="16"/>
        </w:rPr>
      </w:pPr>
      <w:r w:rsidRPr="000B754E">
        <w:rPr>
          <w:rFonts w:ascii="Times New Roman" w:hAnsi="Times New Roman" w:cs="Times New Roman"/>
          <w:b/>
          <w:color w:val="auto"/>
          <w:sz w:val="16"/>
          <w:szCs w:val="16"/>
        </w:rPr>
        <w:t xml:space="preserve">NONFINANCIAL COMPANIES </w:t>
      </w:r>
    </w:p>
    <w:tbl>
      <w:tblPr>
        <w:tblStyle w:val="TableGrid"/>
        <w:tblW w:w="14316" w:type="dxa"/>
        <w:tblInd w:w="108" w:type="dxa"/>
        <w:tblCellMar>
          <w:right w:w="66" w:type="dxa"/>
        </w:tblCellMar>
        <w:tblLook w:val="04A0" w:firstRow="1" w:lastRow="0" w:firstColumn="1" w:lastColumn="0" w:noHBand="0" w:noVBand="1"/>
      </w:tblPr>
      <w:tblGrid>
        <w:gridCol w:w="878"/>
        <w:gridCol w:w="725"/>
        <w:gridCol w:w="727"/>
        <w:gridCol w:w="633"/>
        <w:gridCol w:w="571"/>
        <w:gridCol w:w="593"/>
        <w:gridCol w:w="638"/>
        <w:gridCol w:w="768"/>
        <w:gridCol w:w="816"/>
        <w:gridCol w:w="869"/>
        <w:gridCol w:w="859"/>
        <w:gridCol w:w="754"/>
        <w:gridCol w:w="864"/>
        <w:gridCol w:w="809"/>
        <w:gridCol w:w="768"/>
        <w:gridCol w:w="773"/>
        <w:gridCol w:w="838"/>
        <w:gridCol w:w="737"/>
        <w:gridCol w:w="696"/>
      </w:tblGrid>
      <w:tr w:rsidR="000174AC" w:rsidRPr="000B754E" w:rsidTr="006039A2">
        <w:trPr>
          <w:trHeight w:val="660"/>
        </w:trPr>
        <w:tc>
          <w:tcPr>
            <w:tcW w:w="878" w:type="dxa"/>
            <w:tcBorders>
              <w:top w:val="nil"/>
              <w:left w:val="nil"/>
              <w:bottom w:val="nil"/>
              <w:right w:val="nil"/>
            </w:tcBorders>
            <w:shd w:val="clear" w:color="auto" w:fill="96A3B5"/>
            <w:vAlign w:val="center"/>
          </w:tcPr>
          <w:p w:rsidR="000174AC" w:rsidRPr="000B754E" w:rsidRDefault="000174AC" w:rsidP="000B754E">
            <w:pPr>
              <w:spacing w:after="0" w:line="240" w:lineRule="auto"/>
              <w:ind w:left="163" w:firstLine="0"/>
              <w:jc w:val="left"/>
              <w:rPr>
                <w:rFonts w:ascii="Times New Roman" w:hAnsi="Times New Roman" w:cs="Times New Roman"/>
                <w:color w:val="auto"/>
                <w:sz w:val="16"/>
                <w:szCs w:val="16"/>
              </w:rPr>
            </w:pPr>
            <w:r w:rsidRPr="000B754E">
              <w:rPr>
                <w:rFonts w:ascii="Times New Roman" w:hAnsi="Times New Roman" w:cs="Times New Roman"/>
                <w:b/>
                <w:color w:val="auto"/>
                <w:sz w:val="16"/>
                <w:szCs w:val="16"/>
              </w:rPr>
              <w:t xml:space="preserve">YEAR </w:t>
            </w:r>
          </w:p>
        </w:tc>
        <w:tc>
          <w:tcPr>
            <w:tcW w:w="725" w:type="dxa"/>
            <w:tcBorders>
              <w:top w:val="nil"/>
              <w:left w:val="nil"/>
              <w:bottom w:val="nil"/>
              <w:right w:val="nil"/>
            </w:tcBorders>
            <w:shd w:val="clear" w:color="auto" w:fill="96A3B5"/>
            <w:vAlign w:val="center"/>
          </w:tcPr>
          <w:p w:rsidR="000174AC" w:rsidRPr="000B754E" w:rsidRDefault="000174AC" w:rsidP="000B754E">
            <w:pPr>
              <w:spacing w:after="0" w:line="240" w:lineRule="auto"/>
              <w:ind w:left="0" w:firstLine="0"/>
              <w:jc w:val="left"/>
              <w:rPr>
                <w:rFonts w:ascii="Times New Roman" w:hAnsi="Times New Roman" w:cs="Times New Roman"/>
                <w:color w:val="auto"/>
                <w:sz w:val="16"/>
                <w:szCs w:val="16"/>
              </w:rPr>
            </w:pPr>
            <w:r w:rsidRPr="000B754E">
              <w:rPr>
                <w:rFonts w:ascii="Times New Roman" w:hAnsi="Times New Roman" w:cs="Times New Roman"/>
                <w:b/>
                <w:color w:val="auto"/>
                <w:sz w:val="16"/>
                <w:szCs w:val="16"/>
              </w:rPr>
              <w:t xml:space="preserve">ROAT </w:t>
            </w:r>
          </w:p>
        </w:tc>
        <w:tc>
          <w:tcPr>
            <w:tcW w:w="727" w:type="dxa"/>
            <w:tcBorders>
              <w:top w:val="nil"/>
              <w:left w:val="nil"/>
              <w:bottom w:val="nil"/>
              <w:right w:val="nil"/>
            </w:tcBorders>
            <w:shd w:val="clear" w:color="auto" w:fill="96A3B5"/>
            <w:vAlign w:val="center"/>
          </w:tcPr>
          <w:p w:rsidR="000174AC" w:rsidRPr="000B754E" w:rsidRDefault="000174AC" w:rsidP="000B754E">
            <w:pPr>
              <w:spacing w:after="0" w:line="240" w:lineRule="auto"/>
              <w:ind w:left="0" w:firstLine="0"/>
              <w:jc w:val="left"/>
              <w:rPr>
                <w:rFonts w:ascii="Times New Roman" w:hAnsi="Times New Roman" w:cs="Times New Roman"/>
                <w:color w:val="auto"/>
                <w:sz w:val="16"/>
                <w:szCs w:val="16"/>
              </w:rPr>
            </w:pPr>
            <w:r w:rsidRPr="000B754E">
              <w:rPr>
                <w:rFonts w:ascii="Times New Roman" w:hAnsi="Times New Roman" w:cs="Times New Roman"/>
                <w:b/>
                <w:color w:val="auto"/>
                <w:sz w:val="16"/>
                <w:szCs w:val="16"/>
              </w:rPr>
              <w:t xml:space="preserve">ROCE </w:t>
            </w:r>
          </w:p>
        </w:tc>
        <w:tc>
          <w:tcPr>
            <w:tcW w:w="633" w:type="dxa"/>
            <w:tcBorders>
              <w:top w:val="nil"/>
              <w:left w:val="nil"/>
              <w:bottom w:val="nil"/>
              <w:right w:val="nil"/>
            </w:tcBorders>
            <w:shd w:val="clear" w:color="auto" w:fill="96A3B5"/>
            <w:vAlign w:val="center"/>
          </w:tcPr>
          <w:p w:rsidR="000174AC" w:rsidRPr="000B754E" w:rsidRDefault="000174AC" w:rsidP="000B754E">
            <w:pPr>
              <w:spacing w:after="0" w:line="240" w:lineRule="auto"/>
              <w:ind w:left="0" w:firstLine="0"/>
              <w:jc w:val="left"/>
              <w:rPr>
                <w:rFonts w:ascii="Times New Roman" w:hAnsi="Times New Roman" w:cs="Times New Roman"/>
                <w:color w:val="auto"/>
                <w:sz w:val="16"/>
                <w:szCs w:val="16"/>
              </w:rPr>
            </w:pPr>
            <w:r w:rsidRPr="000B754E">
              <w:rPr>
                <w:rFonts w:ascii="Times New Roman" w:hAnsi="Times New Roman" w:cs="Times New Roman"/>
                <w:b/>
                <w:color w:val="auto"/>
                <w:sz w:val="16"/>
                <w:szCs w:val="16"/>
              </w:rPr>
              <w:t xml:space="preserve">FOW </w:t>
            </w:r>
          </w:p>
        </w:tc>
        <w:tc>
          <w:tcPr>
            <w:tcW w:w="571" w:type="dxa"/>
            <w:tcBorders>
              <w:top w:val="nil"/>
              <w:left w:val="nil"/>
              <w:bottom w:val="nil"/>
              <w:right w:val="nil"/>
            </w:tcBorders>
            <w:shd w:val="clear" w:color="auto" w:fill="96A3B5"/>
            <w:vAlign w:val="center"/>
          </w:tcPr>
          <w:p w:rsidR="000174AC" w:rsidRPr="000B754E" w:rsidRDefault="000174AC" w:rsidP="000B754E">
            <w:pPr>
              <w:spacing w:after="0" w:line="240" w:lineRule="auto"/>
              <w:ind w:left="0" w:firstLine="0"/>
              <w:jc w:val="left"/>
              <w:rPr>
                <w:rFonts w:ascii="Times New Roman" w:hAnsi="Times New Roman" w:cs="Times New Roman"/>
                <w:color w:val="auto"/>
                <w:sz w:val="16"/>
                <w:szCs w:val="16"/>
              </w:rPr>
            </w:pPr>
            <w:r w:rsidRPr="000B754E">
              <w:rPr>
                <w:rFonts w:ascii="Times New Roman" w:hAnsi="Times New Roman" w:cs="Times New Roman"/>
                <w:b/>
                <w:color w:val="auto"/>
                <w:sz w:val="16"/>
                <w:szCs w:val="16"/>
              </w:rPr>
              <w:t xml:space="preserve">FUT </w:t>
            </w:r>
          </w:p>
        </w:tc>
        <w:tc>
          <w:tcPr>
            <w:tcW w:w="593" w:type="dxa"/>
            <w:tcBorders>
              <w:top w:val="nil"/>
              <w:left w:val="nil"/>
              <w:bottom w:val="nil"/>
              <w:right w:val="nil"/>
            </w:tcBorders>
            <w:shd w:val="clear" w:color="auto" w:fill="96A3B5"/>
            <w:vAlign w:val="center"/>
          </w:tcPr>
          <w:p w:rsidR="000174AC" w:rsidRPr="000B754E" w:rsidRDefault="000174AC" w:rsidP="000B754E">
            <w:pPr>
              <w:spacing w:after="0" w:line="240" w:lineRule="auto"/>
              <w:ind w:left="0" w:firstLine="0"/>
              <w:jc w:val="left"/>
              <w:rPr>
                <w:rFonts w:ascii="Times New Roman" w:hAnsi="Times New Roman" w:cs="Times New Roman"/>
                <w:color w:val="auto"/>
                <w:sz w:val="16"/>
                <w:szCs w:val="16"/>
              </w:rPr>
            </w:pPr>
            <w:r w:rsidRPr="000B754E">
              <w:rPr>
                <w:rFonts w:ascii="Times New Roman" w:hAnsi="Times New Roman" w:cs="Times New Roman"/>
                <w:b/>
                <w:color w:val="auto"/>
                <w:sz w:val="16"/>
                <w:szCs w:val="16"/>
              </w:rPr>
              <w:t xml:space="preserve">OPT </w:t>
            </w:r>
          </w:p>
        </w:tc>
        <w:tc>
          <w:tcPr>
            <w:tcW w:w="638" w:type="dxa"/>
            <w:tcBorders>
              <w:top w:val="nil"/>
              <w:left w:val="nil"/>
              <w:bottom w:val="nil"/>
              <w:right w:val="nil"/>
            </w:tcBorders>
            <w:shd w:val="clear" w:color="auto" w:fill="96A3B5"/>
            <w:vAlign w:val="center"/>
          </w:tcPr>
          <w:p w:rsidR="000174AC" w:rsidRPr="000B754E" w:rsidRDefault="000174AC" w:rsidP="000B754E">
            <w:pPr>
              <w:spacing w:after="0" w:line="240" w:lineRule="auto"/>
              <w:ind w:left="0" w:firstLine="0"/>
              <w:jc w:val="left"/>
              <w:rPr>
                <w:rFonts w:ascii="Times New Roman" w:hAnsi="Times New Roman" w:cs="Times New Roman"/>
                <w:color w:val="auto"/>
                <w:sz w:val="16"/>
                <w:szCs w:val="16"/>
              </w:rPr>
            </w:pPr>
            <w:r w:rsidRPr="000B754E">
              <w:rPr>
                <w:rFonts w:ascii="Times New Roman" w:hAnsi="Times New Roman" w:cs="Times New Roman"/>
                <w:b/>
                <w:color w:val="auto"/>
                <w:sz w:val="16"/>
                <w:szCs w:val="16"/>
              </w:rPr>
              <w:t xml:space="preserve">SWP </w:t>
            </w:r>
          </w:p>
        </w:tc>
        <w:tc>
          <w:tcPr>
            <w:tcW w:w="768" w:type="dxa"/>
            <w:tcBorders>
              <w:top w:val="nil"/>
              <w:left w:val="nil"/>
              <w:bottom w:val="nil"/>
              <w:right w:val="nil"/>
            </w:tcBorders>
            <w:shd w:val="clear" w:color="auto" w:fill="96A3B5"/>
            <w:vAlign w:val="center"/>
          </w:tcPr>
          <w:p w:rsidR="000174AC" w:rsidRPr="000B754E" w:rsidRDefault="000174AC" w:rsidP="000B754E">
            <w:pPr>
              <w:spacing w:after="0" w:line="240" w:lineRule="auto"/>
              <w:ind w:left="0" w:firstLine="0"/>
              <w:jc w:val="left"/>
              <w:rPr>
                <w:rFonts w:ascii="Times New Roman" w:hAnsi="Times New Roman" w:cs="Times New Roman"/>
                <w:color w:val="auto"/>
                <w:sz w:val="16"/>
                <w:szCs w:val="16"/>
              </w:rPr>
            </w:pPr>
            <w:r w:rsidRPr="000B754E">
              <w:rPr>
                <w:rFonts w:ascii="Times New Roman" w:hAnsi="Times New Roman" w:cs="Times New Roman"/>
                <w:b/>
                <w:color w:val="auto"/>
                <w:sz w:val="16"/>
                <w:szCs w:val="16"/>
              </w:rPr>
              <w:t xml:space="preserve">IRDEV </w:t>
            </w:r>
          </w:p>
        </w:tc>
        <w:tc>
          <w:tcPr>
            <w:tcW w:w="816" w:type="dxa"/>
            <w:tcBorders>
              <w:top w:val="nil"/>
              <w:left w:val="nil"/>
              <w:bottom w:val="nil"/>
              <w:right w:val="nil"/>
            </w:tcBorders>
            <w:shd w:val="clear" w:color="auto" w:fill="96A3B5"/>
            <w:vAlign w:val="center"/>
          </w:tcPr>
          <w:p w:rsidR="000174AC" w:rsidRPr="000B754E" w:rsidRDefault="000174AC" w:rsidP="000B754E">
            <w:pPr>
              <w:spacing w:after="0" w:line="240" w:lineRule="auto"/>
              <w:ind w:left="0" w:firstLine="0"/>
              <w:jc w:val="left"/>
              <w:rPr>
                <w:rFonts w:ascii="Times New Roman" w:hAnsi="Times New Roman" w:cs="Times New Roman"/>
                <w:color w:val="auto"/>
                <w:sz w:val="16"/>
                <w:szCs w:val="16"/>
              </w:rPr>
            </w:pPr>
            <w:r w:rsidRPr="000B754E">
              <w:rPr>
                <w:rFonts w:ascii="Times New Roman" w:hAnsi="Times New Roman" w:cs="Times New Roman"/>
                <w:b/>
                <w:color w:val="auto"/>
                <w:sz w:val="16"/>
                <w:szCs w:val="16"/>
              </w:rPr>
              <w:t xml:space="preserve">FXDEV </w:t>
            </w:r>
          </w:p>
        </w:tc>
        <w:tc>
          <w:tcPr>
            <w:tcW w:w="869" w:type="dxa"/>
            <w:tcBorders>
              <w:top w:val="nil"/>
              <w:left w:val="nil"/>
              <w:bottom w:val="nil"/>
              <w:right w:val="nil"/>
            </w:tcBorders>
            <w:shd w:val="clear" w:color="auto" w:fill="96A3B5"/>
            <w:vAlign w:val="center"/>
          </w:tcPr>
          <w:p w:rsidR="000174AC" w:rsidRPr="000B754E" w:rsidRDefault="000174AC" w:rsidP="000B754E">
            <w:pPr>
              <w:spacing w:after="0" w:line="240" w:lineRule="auto"/>
              <w:ind w:left="0" w:firstLine="0"/>
              <w:jc w:val="left"/>
              <w:rPr>
                <w:rFonts w:ascii="Times New Roman" w:hAnsi="Times New Roman" w:cs="Times New Roman"/>
                <w:color w:val="auto"/>
                <w:sz w:val="16"/>
                <w:szCs w:val="16"/>
              </w:rPr>
            </w:pPr>
            <w:r w:rsidRPr="000B754E">
              <w:rPr>
                <w:rFonts w:ascii="Times New Roman" w:hAnsi="Times New Roman" w:cs="Times New Roman"/>
                <w:b/>
                <w:color w:val="auto"/>
                <w:sz w:val="16"/>
                <w:szCs w:val="16"/>
              </w:rPr>
              <w:t xml:space="preserve">MKCAP </w:t>
            </w:r>
          </w:p>
        </w:tc>
        <w:tc>
          <w:tcPr>
            <w:tcW w:w="859" w:type="dxa"/>
            <w:tcBorders>
              <w:top w:val="nil"/>
              <w:left w:val="nil"/>
              <w:bottom w:val="nil"/>
              <w:right w:val="nil"/>
            </w:tcBorders>
            <w:shd w:val="clear" w:color="auto" w:fill="96A3B5"/>
            <w:vAlign w:val="center"/>
          </w:tcPr>
          <w:p w:rsidR="000174AC" w:rsidRPr="000B754E" w:rsidRDefault="000174AC" w:rsidP="000B754E">
            <w:pPr>
              <w:spacing w:after="0" w:line="240" w:lineRule="auto"/>
              <w:ind w:left="0" w:firstLine="0"/>
              <w:jc w:val="left"/>
              <w:rPr>
                <w:rFonts w:ascii="Times New Roman" w:hAnsi="Times New Roman" w:cs="Times New Roman"/>
                <w:color w:val="auto"/>
                <w:sz w:val="16"/>
                <w:szCs w:val="16"/>
              </w:rPr>
            </w:pPr>
            <w:r w:rsidRPr="000B754E">
              <w:rPr>
                <w:rFonts w:ascii="Times New Roman" w:hAnsi="Times New Roman" w:cs="Times New Roman"/>
                <w:b/>
                <w:color w:val="auto"/>
                <w:sz w:val="16"/>
                <w:szCs w:val="16"/>
              </w:rPr>
              <w:t xml:space="preserve">BOOKS </w:t>
            </w:r>
          </w:p>
        </w:tc>
        <w:tc>
          <w:tcPr>
            <w:tcW w:w="754" w:type="dxa"/>
            <w:tcBorders>
              <w:top w:val="nil"/>
              <w:left w:val="nil"/>
              <w:bottom w:val="nil"/>
              <w:right w:val="nil"/>
            </w:tcBorders>
            <w:shd w:val="clear" w:color="auto" w:fill="96A3B5"/>
            <w:vAlign w:val="center"/>
          </w:tcPr>
          <w:p w:rsidR="000174AC" w:rsidRPr="000B754E" w:rsidRDefault="000174AC" w:rsidP="000B754E">
            <w:pPr>
              <w:spacing w:after="0" w:line="240" w:lineRule="auto"/>
              <w:ind w:left="0" w:firstLine="0"/>
              <w:jc w:val="left"/>
              <w:rPr>
                <w:rFonts w:ascii="Times New Roman" w:hAnsi="Times New Roman" w:cs="Times New Roman"/>
                <w:color w:val="auto"/>
                <w:sz w:val="16"/>
                <w:szCs w:val="16"/>
              </w:rPr>
            </w:pPr>
            <w:r w:rsidRPr="000B754E">
              <w:rPr>
                <w:rFonts w:ascii="Times New Roman" w:hAnsi="Times New Roman" w:cs="Times New Roman"/>
                <w:b/>
                <w:color w:val="auto"/>
                <w:sz w:val="16"/>
                <w:szCs w:val="16"/>
              </w:rPr>
              <w:t xml:space="preserve">ASIZE </w:t>
            </w:r>
          </w:p>
        </w:tc>
        <w:tc>
          <w:tcPr>
            <w:tcW w:w="864" w:type="dxa"/>
            <w:tcBorders>
              <w:top w:val="nil"/>
              <w:left w:val="nil"/>
              <w:bottom w:val="nil"/>
              <w:right w:val="nil"/>
            </w:tcBorders>
            <w:shd w:val="clear" w:color="auto" w:fill="96A3B5"/>
            <w:vAlign w:val="center"/>
          </w:tcPr>
          <w:p w:rsidR="000174AC" w:rsidRPr="000B754E" w:rsidRDefault="000174AC" w:rsidP="000B754E">
            <w:pPr>
              <w:spacing w:after="0" w:line="240" w:lineRule="auto"/>
              <w:ind w:left="0" w:firstLine="0"/>
              <w:jc w:val="left"/>
              <w:rPr>
                <w:rFonts w:ascii="Times New Roman" w:hAnsi="Times New Roman" w:cs="Times New Roman"/>
                <w:color w:val="auto"/>
                <w:sz w:val="16"/>
                <w:szCs w:val="16"/>
              </w:rPr>
            </w:pPr>
            <w:r w:rsidRPr="000B754E">
              <w:rPr>
                <w:rFonts w:ascii="Times New Roman" w:hAnsi="Times New Roman" w:cs="Times New Roman"/>
                <w:b/>
                <w:color w:val="auto"/>
                <w:sz w:val="16"/>
                <w:szCs w:val="16"/>
              </w:rPr>
              <w:t xml:space="preserve">COAGE </w:t>
            </w:r>
          </w:p>
        </w:tc>
        <w:tc>
          <w:tcPr>
            <w:tcW w:w="809" w:type="dxa"/>
            <w:tcBorders>
              <w:top w:val="nil"/>
              <w:left w:val="nil"/>
              <w:bottom w:val="nil"/>
              <w:right w:val="nil"/>
            </w:tcBorders>
            <w:shd w:val="clear" w:color="auto" w:fill="96A3B5"/>
            <w:vAlign w:val="center"/>
          </w:tcPr>
          <w:p w:rsidR="000174AC" w:rsidRPr="000B754E" w:rsidRDefault="000174AC" w:rsidP="000B754E">
            <w:pPr>
              <w:spacing w:after="0" w:line="240" w:lineRule="auto"/>
              <w:ind w:left="0" w:firstLine="0"/>
              <w:jc w:val="left"/>
              <w:rPr>
                <w:rFonts w:ascii="Times New Roman" w:hAnsi="Times New Roman" w:cs="Times New Roman"/>
                <w:color w:val="auto"/>
                <w:sz w:val="16"/>
                <w:szCs w:val="16"/>
              </w:rPr>
            </w:pPr>
            <w:r w:rsidRPr="000B754E">
              <w:rPr>
                <w:rFonts w:ascii="Times New Roman" w:hAnsi="Times New Roman" w:cs="Times New Roman"/>
                <w:b/>
                <w:color w:val="auto"/>
                <w:sz w:val="16"/>
                <w:szCs w:val="16"/>
              </w:rPr>
              <w:t xml:space="preserve">LEVER </w:t>
            </w:r>
          </w:p>
        </w:tc>
        <w:tc>
          <w:tcPr>
            <w:tcW w:w="768" w:type="dxa"/>
            <w:tcBorders>
              <w:top w:val="nil"/>
              <w:left w:val="nil"/>
              <w:bottom w:val="nil"/>
              <w:right w:val="nil"/>
            </w:tcBorders>
            <w:shd w:val="clear" w:color="auto" w:fill="96A3B5"/>
            <w:vAlign w:val="center"/>
          </w:tcPr>
          <w:p w:rsidR="000174AC" w:rsidRPr="000B754E" w:rsidRDefault="000174AC" w:rsidP="000B754E">
            <w:pPr>
              <w:spacing w:after="0" w:line="240" w:lineRule="auto"/>
              <w:ind w:left="0" w:firstLine="0"/>
              <w:jc w:val="left"/>
              <w:rPr>
                <w:rFonts w:ascii="Times New Roman" w:hAnsi="Times New Roman" w:cs="Times New Roman"/>
                <w:color w:val="auto"/>
                <w:sz w:val="16"/>
                <w:szCs w:val="16"/>
              </w:rPr>
            </w:pPr>
            <w:r w:rsidRPr="000B754E">
              <w:rPr>
                <w:rFonts w:ascii="Times New Roman" w:hAnsi="Times New Roman" w:cs="Times New Roman"/>
                <w:b/>
                <w:color w:val="auto"/>
                <w:sz w:val="16"/>
                <w:szCs w:val="16"/>
              </w:rPr>
              <w:t xml:space="preserve">DIVPO </w:t>
            </w:r>
          </w:p>
        </w:tc>
        <w:tc>
          <w:tcPr>
            <w:tcW w:w="773" w:type="dxa"/>
            <w:tcBorders>
              <w:top w:val="nil"/>
              <w:left w:val="nil"/>
              <w:bottom w:val="nil"/>
              <w:right w:val="nil"/>
            </w:tcBorders>
            <w:shd w:val="clear" w:color="auto" w:fill="96A3B5"/>
            <w:vAlign w:val="center"/>
          </w:tcPr>
          <w:p w:rsidR="000174AC" w:rsidRPr="000B754E" w:rsidRDefault="000174AC" w:rsidP="000B754E">
            <w:pPr>
              <w:spacing w:after="0" w:line="240" w:lineRule="auto"/>
              <w:ind w:left="62" w:firstLine="0"/>
              <w:jc w:val="left"/>
              <w:rPr>
                <w:rFonts w:ascii="Times New Roman" w:hAnsi="Times New Roman" w:cs="Times New Roman"/>
                <w:color w:val="auto"/>
                <w:sz w:val="16"/>
                <w:szCs w:val="16"/>
              </w:rPr>
            </w:pPr>
            <w:r w:rsidRPr="000B754E">
              <w:rPr>
                <w:rFonts w:ascii="Times New Roman" w:hAnsi="Times New Roman" w:cs="Times New Roman"/>
                <w:b/>
                <w:color w:val="auto"/>
                <w:sz w:val="16"/>
                <w:szCs w:val="16"/>
              </w:rPr>
              <w:t xml:space="preserve">DIVID </w:t>
            </w:r>
          </w:p>
        </w:tc>
        <w:tc>
          <w:tcPr>
            <w:tcW w:w="838" w:type="dxa"/>
            <w:tcBorders>
              <w:top w:val="nil"/>
              <w:left w:val="nil"/>
              <w:bottom w:val="nil"/>
              <w:right w:val="nil"/>
            </w:tcBorders>
            <w:shd w:val="clear" w:color="auto" w:fill="96A3B5"/>
            <w:vAlign w:val="center"/>
          </w:tcPr>
          <w:p w:rsidR="000174AC" w:rsidRPr="000B754E" w:rsidRDefault="000174AC" w:rsidP="000B754E">
            <w:pPr>
              <w:spacing w:after="0" w:line="240" w:lineRule="auto"/>
              <w:ind w:left="0" w:firstLine="0"/>
              <w:jc w:val="left"/>
              <w:rPr>
                <w:rFonts w:ascii="Times New Roman" w:hAnsi="Times New Roman" w:cs="Times New Roman"/>
                <w:color w:val="auto"/>
                <w:sz w:val="16"/>
                <w:szCs w:val="16"/>
              </w:rPr>
            </w:pPr>
            <w:r w:rsidRPr="000B754E">
              <w:rPr>
                <w:rFonts w:ascii="Times New Roman" w:hAnsi="Times New Roman" w:cs="Times New Roman"/>
                <w:b/>
                <w:color w:val="auto"/>
                <w:sz w:val="16"/>
                <w:szCs w:val="16"/>
              </w:rPr>
              <w:t xml:space="preserve">CRATO </w:t>
            </w:r>
          </w:p>
        </w:tc>
        <w:tc>
          <w:tcPr>
            <w:tcW w:w="737" w:type="dxa"/>
            <w:tcBorders>
              <w:top w:val="nil"/>
              <w:left w:val="nil"/>
              <w:bottom w:val="nil"/>
              <w:right w:val="nil"/>
            </w:tcBorders>
            <w:shd w:val="clear" w:color="auto" w:fill="96A3B5"/>
            <w:vAlign w:val="center"/>
          </w:tcPr>
          <w:p w:rsidR="000174AC" w:rsidRPr="000B754E" w:rsidRDefault="000174AC" w:rsidP="000B754E">
            <w:pPr>
              <w:spacing w:after="0" w:line="240" w:lineRule="auto"/>
              <w:ind w:left="0" w:firstLine="0"/>
              <w:jc w:val="left"/>
              <w:rPr>
                <w:rFonts w:ascii="Times New Roman" w:hAnsi="Times New Roman" w:cs="Times New Roman"/>
                <w:color w:val="auto"/>
                <w:sz w:val="16"/>
                <w:szCs w:val="16"/>
              </w:rPr>
            </w:pPr>
            <w:r w:rsidRPr="000B754E">
              <w:rPr>
                <w:rFonts w:ascii="Times New Roman" w:hAnsi="Times New Roman" w:cs="Times New Roman"/>
                <w:b/>
                <w:color w:val="auto"/>
                <w:sz w:val="16"/>
                <w:szCs w:val="16"/>
              </w:rPr>
              <w:t xml:space="preserve">CRSD </w:t>
            </w:r>
          </w:p>
        </w:tc>
        <w:tc>
          <w:tcPr>
            <w:tcW w:w="696" w:type="dxa"/>
            <w:tcBorders>
              <w:top w:val="nil"/>
              <w:left w:val="nil"/>
              <w:bottom w:val="nil"/>
              <w:right w:val="nil"/>
            </w:tcBorders>
            <w:shd w:val="clear" w:color="auto" w:fill="96A3B5"/>
            <w:vAlign w:val="center"/>
          </w:tcPr>
          <w:p w:rsidR="000174AC" w:rsidRPr="000B754E" w:rsidRDefault="000174AC" w:rsidP="000B754E">
            <w:pPr>
              <w:spacing w:after="0" w:line="240" w:lineRule="auto"/>
              <w:ind w:left="0" w:firstLine="0"/>
              <w:rPr>
                <w:rFonts w:ascii="Times New Roman" w:hAnsi="Times New Roman" w:cs="Times New Roman"/>
                <w:color w:val="auto"/>
                <w:sz w:val="16"/>
                <w:szCs w:val="16"/>
              </w:rPr>
            </w:pPr>
            <w:r w:rsidRPr="000B754E">
              <w:rPr>
                <w:rFonts w:ascii="Times New Roman" w:hAnsi="Times New Roman" w:cs="Times New Roman"/>
                <w:b/>
                <w:color w:val="auto"/>
                <w:sz w:val="16"/>
                <w:szCs w:val="16"/>
              </w:rPr>
              <w:t xml:space="preserve">QSCOR </w:t>
            </w:r>
          </w:p>
        </w:tc>
      </w:tr>
    </w:tbl>
    <w:p w:rsidR="000174AC" w:rsidRPr="000B754E" w:rsidRDefault="000174AC" w:rsidP="000B754E">
      <w:pPr>
        <w:numPr>
          <w:ilvl w:val="0"/>
          <w:numId w:val="3"/>
        </w:num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026" w:hanging="680"/>
        <w:jc w:val="left"/>
        <w:rPr>
          <w:rFonts w:ascii="Times New Roman" w:hAnsi="Times New Roman" w:cs="Times New Roman"/>
          <w:color w:val="auto"/>
          <w:sz w:val="16"/>
          <w:szCs w:val="16"/>
        </w:rPr>
      </w:pPr>
      <w:r w:rsidRPr="000B754E">
        <w:rPr>
          <w:rFonts w:ascii="Times New Roman" w:hAnsi="Times New Roman" w:cs="Times New Roman"/>
          <w:color w:val="auto"/>
          <w:sz w:val="16"/>
          <w:szCs w:val="16"/>
        </w:rPr>
        <w:t xml:space="preserve">18.69 </w:t>
      </w:r>
      <w:r w:rsidRPr="000B754E">
        <w:rPr>
          <w:rFonts w:ascii="Times New Roman" w:hAnsi="Times New Roman" w:cs="Times New Roman"/>
          <w:color w:val="auto"/>
          <w:sz w:val="16"/>
          <w:szCs w:val="16"/>
        </w:rPr>
        <w:tab/>
        <w:t xml:space="preserve">30.90 </w:t>
      </w:r>
      <w:r w:rsidRPr="000B754E">
        <w:rPr>
          <w:rFonts w:ascii="Times New Roman" w:hAnsi="Times New Roman" w:cs="Times New Roman"/>
          <w:color w:val="auto"/>
          <w:sz w:val="16"/>
          <w:szCs w:val="16"/>
        </w:rPr>
        <w:tab/>
        <w:t xml:space="preserve">0.40 </w:t>
      </w:r>
      <w:r w:rsidRPr="000B754E">
        <w:rPr>
          <w:rFonts w:ascii="Times New Roman" w:hAnsi="Times New Roman" w:cs="Times New Roman"/>
          <w:color w:val="auto"/>
          <w:sz w:val="16"/>
          <w:szCs w:val="16"/>
        </w:rPr>
        <w:tab/>
        <w:t xml:space="preserve">0.40 </w:t>
      </w:r>
      <w:r w:rsidRPr="000B754E">
        <w:rPr>
          <w:rFonts w:ascii="Times New Roman" w:hAnsi="Times New Roman" w:cs="Times New Roman"/>
          <w:color w:val="auto"/>
          <w:sz w:val="16"/>
          <w:szCs w:val="16"/>
        </w:rPr>
        <w:tab/>
        <w:t xml:space="preserve">0.40 </w:t>
      </w:r>
      <w:r w:rsidRPr="000B754E">
        <w:rPr>
          <w:rFonts w:ascii="Times New Roman" w:hAnsi="Times New Roman" w:cs="Times New Roman"/>
          <w:color w:val="auto"/>
          <w:sz w:val="16"/>
          <w:szCs w:val="16"/>
        </w:rPr>
        <w:tab/>
        <w:t xml:space="preserve">1.00 </w:t>
      </w:r>
      <w:r w:rsidRPr="000B754E">
        <w:rPr>
          <w:rFonts w:ascii="Times New Roman" w:hAnsi="Times New Roman" w:cs="Times New Roman"/>
          <w:color w:val="auto"/>
          <w:sz w:val="16"/>
          <w:szCs w:val="16"/>
        </w:rPr>
        <w:tab/>
        <w:t xml:space="preserve">1.00 </w:t>
      </w:r>
      <w:r w:rsidRPr="000B754E">
        <w:rPr>
          <w:rFonts w:ascii="Times New Roman" w:hAnsi="Times New Roman" w:cs="Times New Roman"/>
          <w:color w:val="auto"/>
          <w:sz w:val="16"/>
          <w:szCs w:val="16"/>
        </w:rPr>
        <w:tab/>
        <w:t xml:space="preserve">0.60 </w:t>
      </w:r>
      <w:r w:rsidRPr="000B754E">
        <w:rPr>
          <w:rFonts w:ascii="Times New Roman" w:hAnsi="Times New Roman" w:cs="Times New Roman"/>
          <w:color w:val="auto"/>
          <w:sz w:val="16"/>
          <w:szCs w:val="16"/>
        </w:rPr>
        <w:tab/>
        <w:t xml:space="preserve">43 </w:t>
      </w:r>
      <w:r w:rsidRPr="000B754E">
        <w:rPr>
          <w:rFonts w:ascii="Times New Roman" w:hAnsi="Times New Roman" w:cs="Times New Roman"/>
          <w:color w:val="auto"/>
          <w:sz w:val="16"/>
          <w:szCs w:val="16"/>
        </w:rPr>
        <w:tab/>
        <w:t xml:space="preserve">1,312 </w:t>
      </w:r>
      <w:r w:rsidRPr="000B754E">
        <w:rPr>
          <w:rFonts w:ascii="Times New Roman" w:hAnsi="Times New Roman" w:cs="Times New Roman"/>
          <w:color w:val="auto"/>
          <w:sz w:val="16"/>
          <w:szCs w:val="16"/>
        </w:rPr>
        <w:tab/>
        <w:t xml:space="preserve">26 </w:t>
      </w:r>
      <w:r w:rsidRPr="000B754E">
        <w:rPr>
          <w:rFonts w:ascii="Times New Roman" w:hAnsi="Times New Roman" w:cs="Times New Roman"/>
          <w:color w:val="auto"/>
          <w:sz w:val="16"/>
          <w:szCs w:val="16"/>
        </w:rPr>
        <w:tab/>
        <w:t xml:space="preserve">54 </w:t>
      </w:r>
      <w:r w:rsidRPr="000B754E">
        <w:rPr>
          <w:rFonts w:ascii="Times New Roman" w:hAnsi="Times New Roman" w:cs="Times New Roman"/>
          <w:color w:val="auto"/>
          <w:sz w:val="16"/>
          <w:szCs w:val="16"/>
        </w:rPr>
        <w:tab/>
        <w:t xml:space="preserve">0.73 </w:t>
      </w:r>
      <w:r w:rsidRPr="000B754E">
        <w:rPr>
          <w:rFonts w:ascii="Times New Roman" w:hAnsi="Times New Roman" w:cs="Times New Roman"/>
          <w:color w:val="auto"/>
          <w:sz w:val="16"/>
          <w:szCs w:val="16"/>
        </w:rPr>
        <w:tab/>
        <w:t xml:space="preserve">1.00 </w:t>
      </w:r>
      <w:r w:rsidRPr="000B754E">
        <w:rPr>
          <w:rFonts w:ascii="Times New Roman" w:hAnsi="Times New Roman" w:cs="Times New Roman"/>
          <w:color w:val="auto"/>
          <w:sz w:val="16"/>
          <w:szCs w:val="16"/>
        </w:rPr>
        <w:tab/>
        <w:t xml:space="preserve">372.70 </w:t>
      </w:r>
      <w:r w:rsidRPr="000B754E">
        <w:rPr>
          <w:rFonts w:ascii="Times New Roman" w:hAnsi="Times New Roman" w:cs="Times New Roman"/>
          <w:color w:val="auto"/>
          <w:sz w:val="16"/>
          <w:szCs w:val="16"/>
        </w:rPr>
        <w:tab/>
        <w:t xml:space="preserve">1.22 </w:t>
      </w:r>
      <w:r w:rsidRPr="000B754E">
        <w:rPr>
          <w:rFonts w:ascii="Times New Roman" w:hAnsi="Times New Roman" w:cs="Times New Roman"/>
          <w:color w:val="auto"/>
          <w:sz w:val="16"/>
          <w:szCs w:val="16"/>
        </w:rPr>
        <w:tab/>
        <w:t xml:space="preserve">0.00 </w:t>
      </w:r>
      <w:r w:rsidRPr="000B754E">
        <w:rPr>
          <w:rFonts w:ascii="Times New Roman" w:hAnsi="Times New Roman" w:cs="Times New Roman"/>
          <w:color w:val="auto"/>
          <w:sz w:val="16"/>
          <w:szCs w:val="16"/>
        </w:rPr>
        <w:tab/>
        <w:t xml:space="preserve">90 </w:t>
      </w:r>
    </w:p>
    <w:p w:rsidR="000174AC" w:rsidRPr="000B754E" w:rsidRDefault="000174AC" w:rsidP="000B754E">
      <w:pPr>
        <w:numPr>
          <w:ilvl w:val="0"/>
          <w:numId w:val="3"/>
        </w:num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026" w:hanging="680"/>
        <w:jc w:val="left"/>
        <w:rPr>
          <w:rFonts w:ascii="Times New Roman" w:hAnsi="Times New Roman" w:cs="Times New Roman"/>
          <w:color w:val="auto"/>
          <w:sz w:val="16"/>
          <w:szCs w:val="16"/>
        </w:rPr>
      </w:pPr>
      <w:r w:rsidRPr="000B754E">
        <w:rPr>
          <w:rFonts w:ascii="Times New Roman" w:hAnsi="Times New Roman" w:cs="Times New Roman"/>
          <w:color w:val="auto"/>
          <w:sz w:val="16"/>
          <w:szCs w:val="16"/>
        </w:rPr>
        <w:t xml:space="preserve">18.87 </w:t>
      </w:r>
      <w:r w:rsidRPr="000B754E">
        <w:rPr>
          <w:rFonts w:ascii="Times New Roman" w:hAnsi="Times New Roman" w:cs="Times New Roman"/>
          <w:color w:val="auto"/>
          <w:sz w:val="16"/>
          <w:szCs w:val="16"/>
        </w:rPr>
        <w:tab/>
        <w:t xml:space="preserve">28.17 </w:t>
      </w:r>
      <w:r w:rsidRPr="000B754E">
        <w:rPr>
          <w:rFonts w:ascii="Times New Roman" w:hAnsi="Times New Roman" w:cs="Times New Roman"/>
          <w:color w:val="auto"/>
          <w:sz w:val="16"/>
          <w:szCs w:val="16"/>
        </w:rPr>
        <w:tab/>
        <w:t xml:space="preserve">0.40 </w:t>
      </w:r>
      <w:r w:rsidRPr="000B754E">
        <w:rPr>
          <w:rFonts w:ascii="Times New Roman" w:hAnsi="Times New Roman" w:cs="Times New Roman"/>
          <w:color w:val="auto"/>
          <w:sz w:val="16"/>
          <w:szCs w:val="16"/>
        </w:rPr>
        <w:tab/>
        <w:t xml:space="preserve">0.40 </w:t>
      </w:r>
      <w:r w:rsidRPr="000B754E">
        <w:rPr>
          <w:rFonts w:ascii="Times New Roman" w:hAnsi="Times New Roman" w:cs="Times New Roman"/>
          <w:color w:val="auto"/>
          <w:sz w:val="16"/>
          <w:szCs w:val="16"/>
        </w:rPr>
        <w:tab/>
        <w:t xml:space="preserve">0.40 </w:t>
      </w:r>
      <w:r w:rsidRPr="000B754E">
        <w:rPr>
          <w:rFonts w:ascii="Times New Roman" w:hAnsi="Times New Roman" w:cs="Times New Roman"/>
          <w:color w:val="auto"/>
          <w:sz w:val="16"/>
          <w:szCs w:val="16"/>
        </w:rPr>
        <w:tab/>
        <w:t xml:space="preserve">1.00 </w:t>
      </w:r>
      <w:r w:rsidRPr="000B754E">
        <w:rPr>
          <w:rFonts w:ascii="Times New Roman" w:hAnsi="Times New Roman" w:cs="Times New Roman"/>
          <w:color w:val="auto"/>
          <w:sz w:val="16"/>
          <w:szCs w:val="16"/>
        </w:rPr>
        <w:tab/>
        <w:t xml:space="preserve">1.00 </w:t>
      </w:r>
      <w:r w:rsidRPr="000B754E">
        <w:rPr>
          <w:rFonts w:ascii="Times New Roman" w:hAnsi="Times New Roman" w:cs="Times New Roman"/>
          <w:color w:val="auto"/>
          <w:sz w:val="16"/>
          <w:szCs w:val="16"/>
        </w:rPr>
        <w:tab/>
        <w:t xml:space="preserve">0.60 </w:t>
      </w:r>
      <w:r w:rsidRPr="000B754E">
        <w:rPr>
          <w:rFonts w:ascii="Times New Roman" w:hAnsi="Times New Roman" w:cs="Times New Roman"/>
          <w:color w:val="auto"/>
          <w:sz w:val="16"/>
          <w:szCs w:val="16"/>
        </w:rPr>
        <w:tab/>
        <w:t xml:space="preserve">49 </w:t>
      </w:r>
      <w:r w:rsidRPr="000B754E">
        <w:rPr>
          <w:rFonts w:ascii="Times New Roman" w:hAnsi="Times New Roman" w:cs="Times New Roman"/>
          <w:color w:val="auto"/>
          <w:sz w:val="16"/>
          <w:szCs w:val="16"/>
        </w:rPr>
        <w:tab/>
        <w:t xml:space="preserve">10 </w:t>
      </w:r>
      <w:r w:rsidRPr="000B754E">
        <w:rPr>
          <w:rFonts w:ascii="Times New Roman" w:hAnsi="Times New Roman" w:cs="Times New Roman"/>
          <w:color w:val="auto"/>
          <w:sz w:val="16"/>
          <w:szCs w:val="16"/>
        </w:rPr>
        <w:tab/>
        <w:t xml:space="preserve">29 </w:t>
      </w:r>
      <w:r w:rsidRPr="000B754E">
        <w:rPr>
          <w:rFonts w:ascii="Times New Roman" w:hAnsi="Times New Roman" w:cs="Times New Roman"/>
          <w:color w:val="auto"/>
          <w:sz w:val="16"/>
          <w:szCs w:val="16"/>
        </w:rPr>
        <w:tab/>
        <w:t xml:space="preserve">55 </w:t>
      </w:r>
      <w:r w:rsidRPr="000B754E">
        <w:rPr>
          <w:rFonts w:ascii="Times New Roman" w:hAnsi="Times New Roman" w:cs="Times New Roman"/>
          <w:color w:val="auto"/>
          <w:sz w:val="16"/>
          <w:szCs w:val="16"/>
        </w:rPr>
        <w:tab/>
        <w:t xml:space="preserve">0.69 </w:t>
      </w:r>
      <w:r w:rsidRPr="000B754E">
        <w:rPr>
          <w:rFonts w:ascii="Times New Roman" w:hAnsi="Times New Roman" w:cs="Times New Roman"/>
          <w:color w:val="auto"/>
          <w:sz w:val="16"/>
          <w:szCs w:val="16"/>
        </w:rPr>
        <w:tab/>
        <w:t xml:space="preserve">1.00 </w:t>
      </w:r>
      <w:r w:rsidRPr="000B754E">
        <w:rPr>
          <w:rFonts w:ascii="Times New Roman" w:hAnsi="Times New Roman" w:cs="Times New Roman"/>
          <w:color w:val="auto"/>
          <w:sz w:val="16"/>
          <w:szCs w:val="16"/>
        </w:rPr>
        <w:tab/>
        <w:t xml:space="preserve">1.94 </w:t>
      </w:r>
      <w:r w:rsidRPr="000B754E">
        <w:rPr>
          <w:rFonts w:ascii="Times New Roman" w:hAnsi="Times New Roman" w:cs="Times New Roman"/>
          <w:color w:val="auto"/>
          <w:sz w:val="16"/>
          <w:szCs w:val="16"/>
        </w:rPr>
        <w:tab/>
        <w:t xml:space="preserve">1.33 </w:t>
      </w:r>
      <w:r w:rsidRPr="000B754E">
        <w:rPr>
          <w:rFonts w:ascii="Times New Roman" w:hAnsi="Times New Roman" w:cs="Times New Roman"/>
          <w:color w:val="auto"/>
          <w:sz w:val="16"/>
          <w:szCs w:val="16"/>
        </w:rPr>
        <w:tab/>
        <w:t xml:space="preserve">0.00 </w:t>
      </w:r>
      <w:r w:rsidRPr="000B754E">
        <w:rPr>
          <w:rFonts w:ascii="Times New Roman" w:hAnsi="Times New Roman" w:cs="Times New Roman"/>
          <w:color w:val="auto"/>
          <w:sz w:val="16"/>
          <w:szCs w:val="16"/>
        </w:rPr>
        <w:tab/>
        <w:t xml:space="preserve">81 </w:t>
      </w:r>
    </w:p>
    <w:p w:rsidR="000174AC" w:rsidRPr="000B754E" w:rsidRDefault="000174AC" w:rsidP="000B754E">
      <w:pPr>
        <w:numPr>
          <w:ilvl w:val="0"/>
          <w:numId w:val="3"/>
        </w:num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026" w:hanging="680"/>
        <w:jc w:val="left"/>
        <w:rPr>
          <w:rFonts w:ascii="Times New Roman" w:hAnsi="Times New Roman" w:cs="Times New Roman"/>
          <w:color w:val="auto"/>
          <w:sz w:val="16"/>
          <w:szCs w:val="16"/>
        </w:rPr>
      </w:pPr>
      <w:r w:rsidRPr="000B754E">
        <w:rPr>
          <w:rFonts w:ascii="Times New Roman" w:hAnsi="Times New Roman" w:cs="Times New Roman"/>
          <w:color w:val="auto"/>
          <w:sz w:val="16"/>
          <w:szCs w:val="16"/>
        </w:rPr>
        <w:t xml:space="preserve">16.26 </w:t>
      </w:r>
      <w:r w:rsidRPr="000B754E">
        <w:rPr>
          <w:rFonts w:ascii="Times New Roman" w:hAnsi="Times New Roman" w:cs="Times New Roman"/>
          <w:color w:val="auto"/>
          <w:sz w:val="16"/>
          <w:szCs w:val="16"/>
        </w:rPr>
        <w:tab/>
        <w:t xml:space="preserve">24.28 </w:t>
      </w:r>
      <w:r w:rsidRPr="000B754E">
        <w:rPr>
          <w:rFonts w:ascii="Times New Roman" w:hAnsi="Times New Roman" w:cs="Times New Roman"/>
          <w:color w:val="auto"/>
          <w:sz w:val="16"/>
          <w:szCs w:val="16"/>
        </w:rPr>
        <w:tab/>
        <w:t xml:space="preserve">0.80 </w:t>
      </w:r>
      <w:r w:rsidRPr="000B754E">
        <w:rPr>
          <w:rFonts w:ascii="Times New Roman" w:hAnsi="Times New Roman" w:cs="Times New Roman"/>
          <w:color w:val="auto"/>
          <w:sz w:val="16"/>
          <w:szCs w:val="16"/>
        </w:rPr>
        <w:tab/>
        <w:t xml:space="preserve">0.20 </w:t>
      </w:r>
      <w:r w:rsidRPr="000B754E">
        <w:rPr>
          <w:rFonts w:ascii="Times New Roman" w:hAnsi="Times New Roman" w:cs="Times New Roman"/>
          <w:color w:val="auto"/>
          <w:sz w:val="16"/>
          <w:szCs w:val="16"/>
        </w:rPr>
        <w:tab/>
        <w:t xml:space="preserve">0.60 </w:t>
      </w:r>
      <w:r w:rsidRPr="000B754E">
        <w:rPr>
          <w:rFonts w:ascii="Times New Roman" w:hAnsi="Times New Roman" w:cs="Times New Roman"/>
          <w:color w:val="auto"/>
          <w:sz w:val="16"/>
          <w:szCs w:val="16"/>
        </w:rPr>
        <w:tab/>
        <w:t xml:space="preserve">0.80 </w:t>
      </w:r>
      <w:r w:rsidRPr="000B754E">
        <w:rPr>
          <w:rFonts w:ascii="Times New Roman" w:hAnsi="Times New Roman" w:cs="Times New Roman"/>
          <w:color w:val="auto"/>
          <w:sz w:val="16"/>
          <w:szCs w:val="16"/>
        </w:rPr>
        <w:tab/>
        <w:t xml:space="preserve">1.00 </w:t>
      </w:r>
      <w:r w:rsidRPr="000B754E">
        <w:rPr>
          <w:rFonts w:ascii="Times New Roman" w:hAnsi="Times New Roman" w:cs="Times New Roman"/>
          <w:color w:val="auto"/>
          <w:sz w:val="16"/>
          <w:szCs w:val="16"/>
        </w:rPr>
        <w:tab/>
        <w:t xml:space="preserve">0.80 </w:t>
      </w:r>
      <w:r w:rsidRPr="000B754E">
        <w:rPr>
          <w:rFonts w:ascii="Times New Roman" w:hAnsi="Times New Roman" w:cs="Times New Roman"/>
          <w:color w:val="auto"/>
          <w:sz w:val="16"/>
          <w:szCs w:val="16"/>
        </w:rPr>
        <w:tab/>
        <w:t xml:space="preserve">48 </w:t>
      </w:r>
      <w:r w:rsidRPr="000B754E">
        <w:rPr>
          <w:rFonts w:ascii="Times New Roman" w:hAnsi="Times New Roman" w:cs="Times New Roman"/>
          <w:color w:val="auto"/>
          <w:sz w:val="16"/>
          <w:szCs w:val="16"/>
        </w:rPr>
        <w:tab/>
        <w:t xml:space="preserve">11 </w:t>
      </w:r>
      <w:r w:rsidRPr="000B754E">
        <w:rPr>
          <w:rFonts w:ascii="Times New Roman" w:hAnsi="Times New Roman" w:cs="Times New Roman"/>
          <w:color w:val="auto"/>
          <w:sz w:val="16"/>
          <w:szCs w:val="16"/>
        </w:rPr>
        <w:tab/>
        <w:t xml:space="preserve">35 </w:t>
      </w:r>
      <w:r w:rsidRPr="000B754E">
        <w:rPr>
          <w:rFonts w:ascii="Times New Roman" w:hAnsi="Times New Roman" w:cs="Times New Roman"/>
          <w:color w:val="auto"/>
          <w:sz w:val="16"/>
          <w:szCs w:val="16"/>
        </w:rPr>
        <w:tab/>
        <w:t xml:space="preserve">56 </w:t>
      </w:r>
      <w:r w:rsidRPr="000B754E">
        <w:rPr>
          <w:rFonts w:ascii="Times New Roman" w:hAnsi="Times New Roman" w:cs="Times New Roman"/>
          <w:color w:val="auto"/>
          <w:sz w:val="16"/>
          <w:szCs w:val="16"/>
        </w:rPr>
        <w:tab/>
        <w:t xml:space="preserve">0.74 </w:t>
      </w:r>
      <w:r w:rsidRPr="000B754E">
        <w:rPr>
          <w:rFonts w:ascii="Times New Roman" w:hAnsi="Times New Roman" w:cs="Times New Roman"/>
          <w:color w:val="auto"/>
          <w:sz w:val="16"/>
          <w:szCs w:val="16"/>
        </w:rPr>
        <w:tab/>
        <w:t xml:space="preserve">1.00 </w:t>
      </w:r>
      <w:r w:rsidRPr="000B754E">
        <w:rPr>
          <w:rFonts w:ascii="Times New Roman" w:hAnsi="Times New Roman" w:cs="Times New Roman"/>
          <w:color w:val="auto"/>
          <w:sz w:val="16"/>
          <w:szCs w:val="16"/>
        </w:rPr>
        <w:tab/>
        <w:t xml:space="preserve">2.06 </w:t>
      </w:r>
      <w:r w:rsidRPr="000B754E">
        <w:rPr>
          <w:rFonts w:ascii="Times New Roman" w:hAnsi="Times New Roman" w:cs="Times New Roman"/>
          <w:color w:val="auto"/>
          <w:sz w:val="16"/>
          <w:szCs w:val="16"/>
        </w:rPr>
        <w:tab/>
        <w:t xml:space="preserve">1.04 </w:t>
      </w:r>
      <w:r w:rsidRPr="000B754E">
        <w:rPr>
          <w:rFonts w:ascii="Times New Roman" w:hAnsi="Times New Roman" w:cs="Times New Roman"/>
          <w:color w:val="auto"/>
          <w:sz w:val="16"/>
          <w:szCs w:val="16"/>
        </w:rPr>
        <w:tab/>
        <w:t xml:space="preserve">1.00 </w:t>
      </w:r>
      <w:r w:rsidRPr="000B754E">
        <w:rPr>
          <w:rFonts w:ascii="Times New Roman" w:hAnsi="Times New Roman" w:cs="Times New Roman"/>
          <w:color w:val="auto"/>
          <w:sz w:val="16"/>
          <w:szCs w:val="16"/>
        </w:rPr>
        <w:tab/>
        <w:t xml:space="preserve">88 </w:t>
      </w:r>
    </w:p>
    <w:p w:rsidR="000174AC" w:rsidRPr="000B754E" w:rsidRDefault="000174AC" w:rsidP="000B754E">
      <w:pPr>
        <w:numPr>
          <w:ilvl w:val="0"/>
          <w:numId w:val="3"/>
        </w:num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026" w:hanging="680"/>
        <w:jc w:val="left"/>
        <w:rPr>
          <w:rFonts w:ascii="Times New Roman" w:hAnsi="Times New Roman" w:cs="Times New Roman"/>
          <w:color w:val="auto"/>
          <w:sz w:val="16"/>
          <w:szCs w:val="16"/>
        </w:rPr>
      </w:pPr>
      <w:r w:rsidRPr="000B754E">
        <w:rPr>
          <w:rFonts w:ascii="Times New Roman" w:hAnsi="Times New Roman" w:cs="Times New Roman"/>
          <w:color w:val="auto"/>
          <w:sz w:val="16"/>
          <w:szCs w:val="16"/>
        </w:rPr>
        <w:t xml:space="preserve">13.30 </w:t>
      </w:r>
      <w:r w:rsidRPr="000B754E">
        <w:rPr>
          <w:rFonts w:ascii="Times New Roman" w:hAnsi="Times New Roman" w:cs="Times New Roman"/>
          <w:color w:val="auto"/>
          <w:sz w:val="16"/>
          <w:szCs w:val="16"/>
        </w:rPr>
        <w:tab/>
        <w:t xml:space="preserve">19.92 </w:t>
      </w:r>
      <w:r w:rsidRPr="000B754E">
        <w:rPr>
          <w:rFonts w:ascii="Times New Roman" w:hAnsi="Times New Roman" w:cs="Times New Roman"/>
          <w:color w:val="auto"/>
          <w:sz w:val="16"/>
          <w:szCs w:val="16"/>
        </w:rPr>
        <w:tab/>
        <w:t xml:space="preserve">0.80 </w:t>
      </w:r>
      <w:r w:rsidRPr="000B754E">
        <w:rPr>
          <w:rFonts w:ascii="Times New Roman" w:hAnsi="Times New Roman" w:cs="Times New Roman"/>
          <w:color w:val="auto"/>
          <w:sz w:val="16"/>
          <w:szCs w:val="16"/>
        </w:rPr>
        <w:tab/>
        <w:t xml:space="preserve">0.40 </w:t>
      </w:r>
      <w:r w:rsidRPr="000B754E">
        <w:rPr>
          <w:rFonts w:ascii="Times New Roman" w:hAnsi="Times New Roman" w:cs="Times New Roman"/>
          <w:color w:val="auto"/>
          <w:sz w:val="16"/>
          <w:szCs w:val="16"/>
        </w:rPr>
        <w:tab/>
        <w:t xml:space="preserve">0.40 </w:t>
      </w:r>
      <w:r w:rsidRPr="000B754E">
        <w:rPr>
          <w:rFonts w:ascii="Times New Roman" w:hAnsi="Times New Roman" w:cs="Times New Roman"/>
          <w:color w:val="auto"/>
          <w:sz w:val="16"/>
          <w:szCs w:val="16"/>
        </w:rPr>
        <w:tab/>
        <w:t xml:space="preserve">0.60 </w:t>
      </w:r>
      <w:r w:rsidRPr="000B754E">
        <w:rPr>
          <w:rFonts w:ascii="Times New Roman" w:hAnsi="Times New Roman" w:cs="Times New Roman"/>
          <w:color w:val="auto"/>
          <w:sz w:val="16"/>
          <w:szCs w:val="16"/>
        </w:rPr>
        <w:tab/>
        <w:t xml:space="preserve">1.00 </w:t>
      </w:r>
      <w:r w:rsidRPr="000B754E">
        <w:rPr>
          <w:rFonts w:ascii="Times New Roman" w:hAnsi="Times New Roman" w:cs="Times New Roman"/>
          <w:color w:val="auto"/>
          <w:sz w:val="16"/>
          <w:szCs w:val="16"/>
        </w:rPr>
        <w:tab/>
        <w:t xml:space="preserve">1.00 </w:t>
      </w:r>
      <w:r w:rsidRPr="000B754E">
        <w:rPr>
          <w:rFonts w:ascii="Times New Roman" w:hAnsi="Times New Roman" w:cs="Times New Roman"/>
          <w:color w:val="auto"/>
          <w:sz w:val="16"/>
          <w:szCs w:val="16"/>
        </w:rPr>
        <w:tab/>
        <w:t xml:space="preserve">41 </w:t>
      </w:r>
      <w:r w:rsidRPr="000B754E">
        <w:rPr>
          <w:rFonts w:ascii="Times New Roman" w:hAnsi="Times New Roman" w:cs="Times New Roman"/>
          <w:color w:val="auto"/>
          <w:sz w:val="16"/>
          <w:szCs w:val="16"/>
        </w:rPr>
        <w:tab/>
        <w:t xml:space="preserve">3 </w:t>
      </w:r>
      <w:r w:rsidRPr="000B754E">
        <w:rPr>
          <w:rFonts w:ascii="Times New Roman" w:hAnsi="Times New Roman" w:cs="Times New Roman"/>
          <w:color w:val="auto"/>
          <w:sz w:val="16"/>
          <w:szCs w:val="16"/>
        </w:rPr>
        <w:tab/>
        <w:t xml:space="preserve">35 </w:t>
      </w:r>
      <w:r w:rsidRPr="000B754E">
        <w:rPr>
          <w:rFonts w:ascii="Times New Roman" w:hAnsi="Times New Roman" w:cs="Times New Roman"/>
          <w:color w:val="auto"/>
          <w:sz w:val="16"/>
          <w:szCs w:val="16"/>
        </w:rPr>
        <w:tab/>
        <w:t xml:space="preserve">57 </w:t>
      </w:r>
      <w:r w:rsidRPr="000B754E">
        <w:rPr>
          <w:rFonts w:ascii="Times New Roman" w:hAnsi="Times New Roman" w:cs="Times New Roman"/>
          <w:color w:val="auto"/>
          <w:sz w:val="16"/>
          <w:szCs w:val="16"/>
        </w:rPr>
        <w:tab/>
        <w:t xml:space="preserve">0.79 </w:t>
      </w:r>
      <w:r w:rsidRPr="000B754E">
        <w:rPr>
          <w:rFonts w:ascii="Times New Roman" w:hAnsi="Times New Roman" w:cs="Times New Roman"/>
          <w:color w:val="auto"/>
          <w:sz w:val="16"/>
          <w:szCs w:val="16"/>
        </w:rPr>
        <w:tab/>
        <w:t xml:space="preserve">1.00 </w:t>
      </w:r>
      <w:r w:rsidRPr="000B754E">
        <w:rPr>
          <w:rFonts w:ascii="Times New Roman" w:hAnsi="Times New Roman" w:cs="Times New Roman"/>
          <w:color w:val="auto"/>
          <w:sz w:val="16"/>
          <w:szCs w:val="16"/>
        </w:rPr>
        <w:tab/>
        <w:t xml:space="preserve">1.99 </w:t>
      </w:r>
      <w:r w:rsidRPr="000B754E">
        <w:rPr>
          <w:rFonts w:ascii="Times New Roman" w:hAnsi="Times New Roman" w:cs="Times New Roman"/>
          <w:color w:val="auto"/>
          <w:sz w:val="16"/>
          <w:szCs w:val="16"/>
        </w:rPr>
        <w:tab/>
        <w:t xml:space="preserve">1.02 </w:t>
      </w:r>
      <w:r w:rsidRPr="000B754E">
        <w:rPr>
          <w:rFonts w:ascii="Times New Roman" w:hAnsi="Times New Roman" w:cs="Times New Roman"/>
          <w:color w:val="auto"/>
          <w:sz w:val="16"/>
          <w:szCs w:val="16"/>
        </w:rPr>
        <w:tab/>
        <w:t xml:space="preserve">1.00 </w:t>
      </w:r>
      <w:r w:rsidRPr="000B754E">
        <w:rPr>
          <w:rFonts w:ascii="Times New Roman" w:hAnsi="Times New Roman" w:cs="Times New Roman"/>
          <w:color w:val="auto"/>
          <w:sz w:val="16"/>
          <w:szCs w:val="16"/>
        </w:rPr>
        <w:tab/>
        <w:t xml:space="preserve">86 </w:t>
      </w:r>
    </w:p>
    <w:p w:rsidR="000174AC" w:rsidRPr="000B754E" w:rsidRDefault="000174AC" w:rsidP="000B754E">
      <w:pPr>
        <w:numPr>
          <w:ilvl w:val="0"/>
          <w:numId w:val="3"/>
        </w:num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026" w:hanging="680"/>
        <w:jc w:val="left"/>
        <w:rPr>
          <w:rFonts w:ascii="Times New Roman" w:hAnsi="Times New Roman" w:cs="Times New Roman"/>
          <w:color w:val="auto"/>
          <w:sz w:val="16"/>
          <w:szCs w:val="16"/>
        </w:rPr>
      </w:pPr>
      <w:r w:rsidRPr="000B754E">
        <w:rPr>
          <w:rFonts w:ascii="Times New Roman" w:hAnsi="Times New Roman" w:cs="Times New Roman"/>
          <w:color w:val="auto"/>
          <w:sz w:val="16"/>
          <w:szCs w:val="16"/>
        </w:rPr>
        <w:t xml:space="preserve">13.95 </w:t>
      </w:r>
      <w:r w:rsidRPr="000B754E">
        <w:rPr>
          <w:rFonts w:ascii="Times New Roman" w:hAnsi="Times New Roman" w:cs="Times New Roman"/>
          <w:color w:val="auto"/>
          <w:sz w:val="16"/>
          <w:szCs w:val="16"/>
        </w:rPr>
        <w:tab/>
        <w:t xml:space="preserve">20.65 </w:t>
      </w:r>
      <w:r w:rsidRPr="000B754E">
        <w:rPr>
          <w:rFonts w:ascii="Times New Roman" w:hAnsi="Times New Roman" w:cs="Times New Roman"/>
          <w:color w:val="auto"/>
          <w:sz w:val="16"/>
          <w:szCs w:val="16"/>
        </w:rPr>
        <w:tab/>
        <w:t xml:space="preserve">0.80 </w:t>
      </w:r>
      <w:r w:rsidRPr="000B754E">
        <w:rPr>
          <w:rFonts w:ascii="Times New Roman" w:hAnsi="Times New Roman" w:cs="Times New Roman"/>
          <w:color w:val="auto"/>
          <w:sz w:val="16"/>
          <w:szCs w:val="16"/>
        </w:rPr>
        <w:tab/>
        <w:t xml:space="preserve">0.40 </w:t>
      </w:r>
      <w:r w:rsidRPr="000B754E">
        <w:rPr>
          <w:rFonts w:ascii="Times New Roman" w:hAnsi="Times New Roman" w:cs="Times New Roman"/>
          <w:color w:val="auto"/>
          <w:sz w:val="16"/>
          <w:szCs w:val="16"/>
        </w:rPr>
        <w:tab/>
        <w:t xml:space="preserve">0.40 </w:t>
      </w:r>
      <w:r w:rsidRPr="000B754E">
        <w:rPr>
          <w:rFonts w:ascii="Times New Roman" w:hAnsi="Times New Roman" w:cs="Times New Roman"/>
          <w:color w:val="auto"/>
          <w:sz w:val="16"/>
          <w:szCs w:val="16"/>
        </w:rPr>
        <w:tab/>
        <w:t xml:space="preserve">0.40 </w:t>
      </w:r>
      <w:r w:rsidRPr="000B754E">
        <w:rPr>
          <w:rFonts w:ascii="Times New Roman" w:hAnsi="Times New Roman" w:cs="Times New Roman"/>
          <w:color w:val="auto"/>
          <w:sz w:val="16"/>
          <w:szCs w:val="16"/>
        </w:rPr>
        <w:tab/>
        <w:t xml:space="preserve">0.40 </w:t>
      </w:r>
      <w:r w:rsidRPr="000B754E">
        <w:rPr>
          <w:rFonts w:ascii="Times New Roman" w:hAnsi="Times New Roman" w:cs="Times New Roman"/>
          <w:color w:val="auto"/>
          <w:sz w:val="16"/>
          <w:szCs w:val="16"/>
        </w:rPr>
        <w:tab/>
        <w:t xml:space="preserve">1.00 </w:t>
      </w:r>
      <w:r w:rsidRPr="000B754E">
        <w:rPr>
          <w:rFonts w:ascii="Times New Roman" w:hAnsi="Times New Roman" w:cs="Times New Roman"/>
          <w:color w:val="auto"/>
          <w:sz w:val="16"/>
          <w:szCs w:val="16"/>
        </w:rPr>
        <w:tab/>
        <w:t xml:space="preserve">45 </w:t>
      </w:r>
      <w:r w:rsidRPr="000B754E">
        <w:rPr>
          <w:rFonts w:ascii="Times New Roman" w:hAnsi="Times New Roman" w:cs="Times New Roman"/>
          <w:color w:val="auto"/>
          <w:sz w:val="16"/>
          <w:szCs w:val="16"/>
        </w:rPr>
        <w:tab/>
        <w:t xml:space="preserve">9 </w:t>
      </w:r>
      <w:r w:rsidRPr="000B754E">
        <w:rPr>
          <w:rFonts w:ascii="Times New Roman" w:hAnsi="Times New Roman" w:cs="Times New Roman"/>
          <w:color w:val="auto"/>
          <w:sz w:val="16"/>
          <w:szCs w:val="16"/>
        </w:rPr>
        <w:tab/>
        <w:t xml:space="preserve">38 </w:t>
      </w:r>
      <w:r w:rsidRPr="000B754E">
        <w:rPr>
          <w:rFonts w:ascii="Times New Roman" w:hAnsi="Times New Roman" w:cs="Times New Roman"/>
          <w:color w:val="auto"/>
          <w:sz w:val="16"/>
          <w:szCs w:val="16"/>
        </w:rPr>
        <w:tab/>
        <w:t xml:space="preserve">58 </w:t>
      </w:r>
      <w:r w:rsidRPr="000B754E">
        <w:rPr>
          <w:rFonts w:ascii="Times New Roman" w:hAnsi="Times New Roman" w:cs="Times New Roman"/>
          <w:color w:val="auto"/>
          <w:sz w:val="16"/>
          <w:szCs w:val="16"/>
        </w:rPr>
        <w:tab/>
        <w:t xml:space="preserve">0.77 </w:t>
      </w:r>
      <w:r w:rsidRPr="000B754E">
        <w:rPr>
          <w:rFonts w:ascii="Times New Roman" w:hAnsi="Times New Roman" w:cs="Times New Roman"/>
          <w:color w:val="auto"/>
          <w:sz w:val="16"/>
          <w:szCs w:val="16"/>
        </w:rPr>
        <w:tab/>
        <w:t xml:space="preserve">1.00 </w:t>
      </w:r>
      <w:r w:rsidRPr="000B754E">
        <w:rPr>
          <w:rFonts w:ascii="Times New Roman" w:hAnsi="Times New Roman" w:cs="Times New Roman"/>
          <w:color w:val="auto"/>
          <w:sz w:val="16"/>
          <w:szCs w:val="16"/>
        </w:rPr>
        <w:tab/>
        <w:t xml:space="preserve">2.19 </w:t>
      </w:r>
      <w:r w:rsidRPr="000B754E">
        <w:rPr>
          <w:rFonts w:ascii="Times New Roman" w:hAnsi="Times New Roman" w:cs="Times New Roman"/>
          <w:color w:val="auto"/>
          <w:sz w:val="16"/>
          <w:szCs w:val="16"/>
        </w:rPr>
        <w:tab/>
        <w:t xml:space="preserve">1.18 </w:t>
      </w:r>
      <w:r w:rsidRPr="000B754E">
        <w:rPr>
          <w:rFonts w:ascii="Times New Roman" w:hAnsi="Times New Roman" w:cs="Times New Roman"/>
          <w:color w:val="auto"/>
          <w:sz w:val="16"/>
          <w:szCs w:val="16"/>
        </w:rPr>
        <w:tab/>
        <w:t xml:space="preserve">1.00 </w:t>
      </w:r>
      <w:r w:rsidRPr="000B754E">
        <w:rPr>
          <w:rFonts w:ascii="Times New Roman" w:hAnsi="Times New Roman" w:cs="Times New Roman"/>
          <w:color w:val="auto"/>
          <w:sz w:val="16"/>
          <w:szCs w:val="16"/>
        </w:rPr>
        <w:tab/>
        <w:t xml:space="preserve">87 </w:t>
      </w:r>
    </w:p>
    <w:p w:rsidR="000174AC" w:rsidRPr="000B754E" w:rsidRDefault="000174AC" w:rsidP="000B754E">
      <w:pPr>
        <w:numPr>
          <w:ilvl w:val="0"/>
          <w:numId w:val="3"/>
        </w:num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026" w:hanging="680"/>
        <w:jc w:val="left"/>
        <w:rPr>
          <w:rFonts w:ascii="Times New Roman" w:hAnsi="Times New Roman" w:cs="Times New Roman"/>
          <w:color w:val="auto"/>
          <w:sz w:val="16"/>
          <w:szCs w:val="16"/>
        </w:rPr>
      </w:pPr>
      <w:r w:rsidRPr="000B754E">
        <w:rPr>
          <w:rFonts w:ascii="Times New Roman" w:hAnsi="Times New Roman" w:cs="Times New Roman"/>
          <w:color w:val="auto"/>
          <w:sz w:val="16"/>
          <w:szCs w:val="16"/>
        </w:rPr>
        <w:t xml:space="preserve">17.31 </w:t>
      </w:r>
      <w:r w:rsidRPr="000B754E">
        <w:rPr>
          <w:rFonts w:ascii="Times New Roman" w:hAnsi="Times New Roman" w:cs="Times New Roman"/>
          <w:color w:val="auto"/>
          <w:sz w:val="16"/>
          <w:szCs w:val="16"/>
        </w:rPr>
        <w:tab/>
        <w:t xml:space="preserve">25.00 </w:t>
      </w:r>
      <w:r w:rsidRPr="000B754E">
        <w:rPr>
          <w:rFonts w:ascii="Times New Roman" w:hAnsi="Times New Roman" w:cs="Times New Roman"/>
          <w:color w:val="auto"/>
          <w:sz w:val="16"/>
          <w:szCs w:val="16"/>
        </w:rPr>
        <w:tab/>
        <w:t xml:space="preserve">0.80 </w:t>
      </w:r>
      <w:r w:rsidRPr="000B754E">
        <w:rPr>
          <w:rFonts w:ascii="Times New Roman" w:hAnsi="Times New Roman" w:cs="Times New Roman"/>
          <w:color w:val="auto"/>
          <w:sz w:val="16"/>
          <w:szCs w:val="16"/>
        </w:rPr>
        <w:tab/>
        <w:t xml:space="preserve">0.20 </w:t>
      </w:r>
      <w:r w:rsidRPr="000B754E">
        <w:rPr>
          <w:rFonts w:ascii="Times New Roman" w:hAnsi="Times New Roman" w:cs="Times New Roman"/>
          <w:color w:val="auto"/>
          <w:sz w:val="16"/>
          <w:szCs w:val="16"/>
        </w:rPr>
        <w:tab/>
        <w:t xml:space="preserve">0.20 </w:t>
      </w:r>
      <w:r w:rsidRPr="000B754E">
        <w:rPr>
          <w:rFonts w:ascii="Times New Roman" w:hAnsi="Times New Roman" w:cs="Times New Roman"/>
          <w:color w:val="auto"/>
          <w:sz w:val="16"/>
          <w:szCs w:val="16"/>
        </w:rPr>
        <w:tab/>
        <w:t xml:space="preserve">0.80 </w:t>
      </w:r>
      <w:r w:rsidRPr="000B754E">
        <w:rPr>
          <w:rFonts w:ascii="Times New Roman" w:hAnsi="Times New Roman" w:cs="Times New Roman"/>
          <w:color w:val="auto"/>
          <w:sz w:val="16"/>
          <w:szCs w:val="16"/>
        </w:rPr>
        <w:tab/>
        <w:t xml:space="preserve">0.40 </w:t>
      </w:r>
      <w:r w:rsidRPr="000B754E">
        <w:rPr>
          <w:rFonts w:ascii="Times New Roman" w:hAnsi="Times New Roman" w:cs="Times New Roman"/>
          <w:color w:val="auto"/>
          <w:sz w:val="16"/>
          <w:szCs w:val="16"/>
        </w:rPr>
        <w:tab/>
        <w:t xml:space="preserve">1.00 </w:t>
      </w:r>
      <w:r w:rsidRPr="000B754E">
        <w:rPr>
          <w:rFonts w:ascii="Times New Roman" w:hAnsi="Times New Roman" w:cs="Times New Roman"/>
          <w:color w:val="auto"/>
          <w:sz w:val="16"/>
          <w:szCs w:val="16"/>
        </w:rPr>
        <w:tab/>
        <w:t xml:space="preserve">48 </w:t>
      </w:r>
      <w:r w:rsidRPr="000B754E">
        <w:rPr>
          <w:rFonts w:ascii="Times New Roman" w:hAnsi="Times New Roman" w:cs="Times New Roman"/>
          <w:color w:val="auto"/>
          <w:sz w:val="16"/>
          <w:szCs w:val="16"/>
        </w:rPr>
        <w:tab/>
        <w:t xml:space="preserve">13 </w:t>
      </w:r>
      <w:r w:rsidRPr="000B754E">
        <w:rPr>
          <w:rFonts w:ascii="Times New Roman" w:hAnsi="Times New Roman" w:cs="Times New Roman"/>
          <w:color w:val="auto"/>
          <w:sz w:val="16"/>
          <w:szCs w:val="16"/>
        </w:rPr>
        <w:tab/>
        <w:t xml:space="preserve">38 </w:t>
      </w:r>
      <w:r w:rsidRPr="000B754E">
        <w:rPr>
          <w:rFonts w:ascii="Times New Roman" w:hAnsi="Times New Roman" w:cs="Times New Roman"/>
          <w:color w:val="auto"/>
          <w:sz w:val="16"/>
          <w:szCs w:val="16"/>
        </w:rPr>
        <w:tab/>
        <w:t xml:space="preserve">59 </w:t>
      </w:r>
      <w:r w:rsidRPr="000B754E">
        <w:rPr>
          <w:rFonts w:ascii="Times New Roman" w:hAnsi="Times New Roman" w:cs="Times New Roman"/>
          <w:color w:val="auto"/>
          <w:sz w:val="16"/>
          <w:szCs w:val="16"/>
        </w:rPr>
        <w:tab/>
        <w:t xml:space="preserve">0.71 </w:t>
      </w:r>
      <w:r w:rsidRPr="000B754E">
        <w:rPr>
          <w:rFonts w:ascii="Times New Roman" w:hAnsi="Times New Roman" w:cs="Times New Roman"/>
          <w:color w:val="auto"/>
          <w:sz w:val="16"/>
          <w:szCs w:val="16"/>
        </w:rPr>
        <w:tab/>
        <w:t xml:space="preserve">1.00 </w:t>
      </w:r>
      <w:r w:rsidRPr="000B754E">
        <w:rPr>
          <w:rFonts w:ascii="Times New Roman" w:hAnsi="Times New Roman" w:cs="Times New Roman"/>
          <w:color w:val="auto"/>
          <w:sz w:val="16"/>
          <w:szCs w:val="16"/>
        </w:rPr>
        <w:tab/>
        <w:t xml:space="preserve">8.34 </w:t>
      </w:r>
      <w:r w:rsidRPr="000B754E">
        <w:rPr>
          <w:rFonts w:ascii="Times New Roman" w:hAnsi="Times New Roman" w:cs="Times New Roman"/>
          <w:color w:val="auto"/>
          <w:sz w:val="16"/>
          <w:szCs w:val="16"/>
        </w:rPr>
        <w:tab/>
        <w:t xml:space="preserve">1.30 </w:t>
      </w:r>
      <w:r w:rsidRPr="000B754E">
        <w:rPr>
          <w:rFonts w:ascii="Times New Roman" w:hAnsi="Times New Roman" w:cs="Times New Roman"/>
          <w:color w:val="auto"/>
          <w:sz w:val="16"/>
          <w:szCs w:val="16"/>
        </w:rPr>
        <w:tab/>
        <w:t xml:space="preserve">0.00 </w:t>
      </w:r>
      <w:r w:rsidRPr="000B754E">
        <w:rPr>
          <w:rFonts w:ascii="Times New Roman" w:hAnsi="Times New Roman" w:cs="Times New Roman"/>
          <w:color w:val="auto"/>
          <w:sz w:val="16"/>
          <w:szCs w:val="16"/>
        </w:rPr>
        <w:tab/>
        <w:t xml:space="preserve">93 </w:t>
      </w:r>
    </w:p>
    <w:p w:rsidR="000174AC" w:rsidRPr="000B754E" w:rsidRDefault="000174AC" w:rsidP="000B754E">
      <w:pPr>
        <w:numPr>
          <w:ilvl w:val="0"/>
          <w:numId w:val="3"/>
        </w:num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026" w:hanging="680"/>
        <w:jc w:val="left"/>
        <w:rPr>
          <w:rFonts w:ascii="Times New Roman" w:hAnsi="Times New Roman" w:cs="Times New Roman"/>
          <w:color w:val="auto"/>
          <w:sz w:val="16"/>
          <w:szCs w:val="16"/>
        </w:rPr>
      </w:pPr>
      <w:r w:rsidRPr="000B754E">
        <w:rPr>
          <w:rFonts w:ascii="Times New Roman" w:hAnsi="Times New Roman" w:cs="Times New Roman"/>
          <w:color w:val="auto"/>
          <w:sz w:val="16"/>
          <w:szCs w:val="16"/>
        </w:rPr>
        <w:t xml:space="preserve">17.20 </w:t>
      </w:r>
      <w:r w:rsidRPr="000B754E">
        <w:rPr>
          <w:rFonts w:ascii="Times New Roman" w:hAnsi="Times New Roman" w:cs="Times New Roman"/>
          <w:color w:val="auto"/>
          <w:sz w:val="16"/>
          <w:szCs w:val="16"/>
        </w:rPr>
        <w:tab/>
        <w:t xml:space="preserve">25.27 </w:t>
      </w:r>
      <w:r w:rsidRPr="000B754E">
        <w:rPr>
          <w:rFonts w:ascii="Times New Roman" w:hAnsi="Times New Roman" w:cs="Times New Roman"/>
          <w:color w:val="auto"/>
          <w:sz w:val="16"/>
          <w:szCs w:val="16"/>
        </w:rPr>
        <w:tab/>
        <w:t xml:space="preserve">0.80 </w:t>
      </w:r>
      <w:r w:rsidRPr="000B754E">
        <w:rPr>
          <w:rFonts w:ascii="Times New Roman" w:hAnsi="Times New Roman" w:cs="Times New Roman"/>
          <w:color w:val="auto"/>
          <w:sz w:val="16"/>
          <w:szCs w:val="16"/>
        </w:rPr>
        <w:tab/>
        <w:t xml:space="preserve">0.20 </w:t>
      </w:r>
      <w:r w:rsidRPr="000B754E">
        <w:rPr>
          <w:rFonts w:ascii="Times New Roman" w:hAnsi="Times New Roman" w:cs="Times New Roman"/>
          <w:color w:val="auto"/>
          <w:sz w:val="16"/>
          <w:szCs w:val="16"/>
        </w:rPr>
        <w:tab/>
        <w:t xml:space="preserve">0.20 </w:t>
      </w:r>
      <w:r w:rsidRPr="000B754E">
        <w:rPr>
          <w:rFonts w:ascii="Times New Roman" w:hAnsi="Times New Roman" w:cs="Times New Roman"/>
          <w:color w:val="auto"/>
          <w:sz w:val="16"/>
          <w:szCs w:val="16"/>
        </w:rPr>
        <w:tab/>
        <w:t xml:space="preserve">0.80 </w:t>
      </w:r>
      <w:r w:rsidRPr="000B754E">
        <w:rPr>
          <w:rFonts w:ascii="Times New Roman" w:hAnsi="Times New Roman" w:cs="Times New Roman"/>
          <w:color w:val="auto"/>
          <w:sz w:val="16"/>
          <w:szCs w:val="16"/>
        </w:rPr>
        <w:tab/>
        <w:t xml:space="preserve">0.60 </w:t>
      </w:r>
      <w:r w:rsidRPr="000B754E">
        <w:rPr>
          <w:rFonts w:ascii="Times New Roman" w:hAnsi="Times New Roman" w:cs="Times New Roman"/>
          <w:color w:val="auto"/>
          <w:sz w:val="16"/>
          <w:szCs w:val="16"/>
        </w:rPr>
        <w:tab/>
        <w:t xml:space="preserve">1.00 </w:t>
      </w:r>
      <w:r w:rsidRPr="000B754E">
        <w:rPr>
          <w:rFonts w:ascii="Times New Roman" w:hAnsi="Times New Roman" w:cs="Times New Roman"/>
          <w:color w:val="auto"/>
          <w:sz w:val="16"/>
          <w:szCs w:val="16"/>
        </w:rPr>
        <w:tab/>
        <w:t xml:space="preserve">54 </w:t>
      </w:r>
      <w:r w:rsidRPr="000B754E">
        <w:rPr>
          <w:rFonts w:ascii="Times New Roman" w:hAnsi="Times New Roman" w:cs="Times New Roman"/>
          <w:color w:val="auto"/>
          <w:sz w:val="16"/>
          <w:szCs w:val="16"/>
        </w:rPr>
        <w:tab/>
        <w:t xml:space="preserve">13 </w:t>
      </w:r>
      <w:r w:rsidRPr="000B754E">
        <w:rPr>
          <w:rFonts w:ascii="Times New Roman" w:hAnsi="Times New Roman" w:cs="Times New Roman"/>
          <w:color w:val="auto"/>
          <w:sz w:val="16"/>
          <w:szCs w:val="16"/>
        </w:rPr>
        <w:tab/>
        <w:t xml:space="preserve">39 </w:t>
      </w:r>
      <w:r w:rsidRPr="000B754E">
        <w:rPr>
          <w:rFonts w:ascii="Times New Roman" w:hAnsi="Times New Roman" w:cs="Times New Roman"/>
          <w:color w:val="auto"/>
          <w:sz w:val="16"/>
          <w:szCs w:val="16"/>
        </w:rPr>
        <w:tab/>
        <w:t xml:space="preserve">60 </w:t>
      </w:r>
      <w:r w:rsidRPr="000B754E">
        <w:rPr>
          <w:rFonts w:ascii="Times New Roman" w:hAnsi="Times New Roman" w:cs="Times New Roman"/>
          <w:color w:val="auto"/>
          <w:sz w:val="16"/>
          <w:szCs w:val="16"/>
        </w:rPr>
        <w:tab/>
        <w:t xml:space="preserve">0.70 </w:t>
      </w:r>
      <w:r w:rsidRPr="000B754E">
        <w:rPr>
          <w:rFonts w:ascii="Times New Roman" w:hAnsi="Times New Roman" w:cs="Times New Roman"/>
          <w:color w:val="auto"/>
          <w:sz w:val="16"/>
          <w:szCs w:val="16"/>
        </w:rPr>
        <w:tab/>
        <w:t xml:space="preserve">1.00 </w:t>
      </w:r>
      <w:r w:rsidRPr="000B754E">
        <w:rPr>
          <w:rFonts w:ascii="Times New Roman" w:hAnsi="Times New Roman" w:cs="Times New Roman"/>
          <w:color w:val="auto"/>
          <w:sz w:val="16"/>
          <w:szCs w:val="16"/>
        </w:rPr>
        <w:tab/>
        <w:t xml:space="preserve">2.54 </w:t>
      </w:r>
      <w:r w:rsidRPr="000B754E">
        <w:rPr>
          <w:rFonts w:ascii="Times New Roman" w:hAnsi="Times New Roman" w:cs="Times New Roman"/>
          <w:color w:val="auto"/>
          <w:sz w:val="16"/>
          <w:szCs w:val="16"/>
        </w:rPr>
        <w:tab/>
        <w:t xml:space="preserve">1.21 </w:t>
      </w:r>
      <w:r w:rsidRPr="000B754E">
        <w:rPr>
          <w:rFonts w:ascii="Times New Roman" w:hAnsi="Times New Roman" w:cs="Times New Roman"/>
          <w:color w:val="auto"/>
          <w:sz w:val="16"/>
          <w:szCs w:val="16"/>
        </w:rPr>
        <w:tab/>
        <w:t xml:space="preserve">0.00 </w:t>
      </w:r>
      <w:r w:rsidRPr="000B754E">
        <w:rPr>
          <w:rFonts w:ascii="Times New Roman" w:hAnsi="Times New Roman" w:cs="Times New Roman"/>
          <w:color w:val="auto"/>
          <w:sz w:val="16"/>
          <w:szCs w:val="16"/>
        </w:rPr>
        <w:tab/>
        <w:t xml:space="preserve">92 </w:t>
      </w:r>
    </w:p>
    <w:p w:rsidR="000174AC" w:rsidRPr="000B754E" w:rsidRDefault="000174AC" w:rsidP="000B754E">
      <w:pPr>
        <w:numPr>
          <w:ilvl w:val="0"/>
          <w:numId w:val="3"/>
        </w:num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026" w:hanging="680"/>
        <w:jc w:val="left"/>
        <w:rPr>
          <w:rFonts w:ascii="Times New Roman" w:hAnsi="Times New Roman" w:cs="Times New Roman"/>
          <w:color w:val="auto"/>
          <w:sz w:val="16"/>
          <w:szCs w:val="16"/>
        </w:rPr>
      </w:pPr>
      <w:r w:rsidRPr="000B754E">
        <w:rPr>
          <w:rFonts w:ascii="Times New Roman" w:hAnsi="Times New Roman" w:cs="Times New Roman"/>
          <w:color w:val="auto"/>
          <w:sz w:val="16"/>
          <w:szCs w:val="16"/>
        </w:rPr>
        <w:t xml:space="preserve">17.08 </w:t>
      </w:r>
      <w:r w:rsidRPr="000B754E">
        <w:rPr>
          <w:rFonts w:ascii="Times New Roman" w:hAnsi="Times New Roman" w:cs="Times New Roman"/>
          <w:color w:val="auto"/>
          <w:sz w:val="16"/>
          <w:szCs w:val="16"/>
        </w:rPr>
        <w:tab/>
        <w:t xml:space="preserve">24.85 </w:t>
      </w:r>
      <w:r w:rsidRPr="000B754E">
        <w:rPr>
          <w:rFonts w:ascii="Times New Roman" w:hAnsi="Times New Roman" w:cs="Times New Roman"/>
          <w:color w:val="auto"/>
          <w:sz w:val="16"/>
          <w:szCs w:val="16"/>
        </w:rPr>
        <w:tab/>
        <w:t xml:space="preserve">0.80 </w:t>
      </w:r>
      <w:r w:rsidRPr="000B754E">
        <w:rPr>
          <w:rFonts w:ascii="Times New Roman" w:hAnsi="Times New Roman" w:cs="Times New Roman"/>
          <w:color w:val="auto"/>
          <w:sz w:val="16"/>
          <w:szCs w:val="16"/>
        </w:rPr>
        <w:tab/>
        <w:t xml:space="preserve">0.20 </w:t>
      </w:r>
      <w:r w:rsidRPr="000B754E">
        <w:rPr>
          <w:rFonts w:ascii="Times New Roman" w:hAnsi="Times New Roman" w:cs="Times New Roman"/>
          <w:color w:val="auto"/>
          <w:sz w:val="16"/>
          <w:szCs w:val="16"/>
        </w:rPr>
        <w:tab/>
        <w:t xml:space="preserve">0.40 </w:t>
      </w:r>
      <w:r w:rsidRPr="000B754E">
        <w:rPr>
          <w:rFonts w:ascii="Times New Roman" w:hAnsi="Times New Roman" w:cs="Times New Roman"/>
          <w:color w:val="auto"/>
          <w:sz w:val="16"/>
          <w:szCs w:val="16"/>
        </w:rPr>
        <w:tab/>
        <w:t xml:space="preserve">0.80 </w:t>
      </w:r>
      <w:r w:rsidRPr="000B754E">
        <w:rPr>
          <w:rFonts w:ascii="Times New Roman" w:hAnsi="Times New Roman" w:cs="Times New Roman"/>
          <w:color w:val="auto"/>
          <w:sz w:val="16"/>
          <w:szCs w:val="16"/>
        </w:rPr>
        <w:tab/>
        <w:t xml:space="preserve">0.80 </w:t>
      </w:r>
      <w:r w:rsidRPr="000B754E">
        <w:rPr>
          <w:rFonts w:ascii="Times New Roman" w:hAnsi="Times New Roman" w:cs="Times New Roman"/>
          <w:color w:val="auto"/>
          <w:sz w:val="16"/>
          <w:szCs w:val="16"/>
        </w:rPr>
        <w:tab/>
        <w:t xml:space="preserve">1.00 </w:t>
      </w:r>
      <w:r w:rsidRPr="000B754E">
        <w:rPr>
          <w:rFonts w:ascii="Times New Roman" w:hAnsi="Times New Roman" w:cs="Times New Roman"/>
          <w:color w:val="auto"/>
          <w:sz w:val="16"/>
          <w:szCs w:val="16"/>
        </w:rPr>
        <w:tab/>
        <w:t xml:space="preserve">57 </w:t>
      </w:r>
      <w:r w:rsidRPr="000B754E">
        <w:rPr>
          <w:rFonts w:ascii="Times New Roman" w:hAnsi="Times New Roman" w:cs="Times New Roman"/>
          <w:color w:val="auto"/>
          <w:sz w:val="16"/>
          <w:szCs w:val="16"/>
        </w:rPr>
        <w:tab/>
        <w:t xml:space="preserve">13 </w:t>
      </w:r>
      <w:r w:rsidRPr="000B754E">
        <w:rPr>
          <w:rFonts w:ascii="Times New Roman" w:hAnsi="Times New Roman" w:cs="Times New Roman"/>
          <w:color w:val="auto"/>
          <w:sz w:val="16"/>
          <w:szCs w:val="16"/>
        </w:rPr>
        <w:tab/>
        <w:t xml:space="preserve">39 </w:t>
      </w:r>
      <w:r w:rsidRPr="000B754E">
        <w:rPr>
          <w:rFonts w:ascii="Times New Roman" w:hAnsi="Times New Roman" w:cs="Times New Roman"/>
          <w:color w:val="auto"/>
          <w:sz w:val="16"/>
          <w:szCs w:val="16"/>
        </w:rPr>
        <w:tab/>
        <w:t xml:space="preserve">61 </w:t>
      </w:r>
      <w:r w:rsidRPr="000B754E">
        <w:rPr>
          <w:rFonts w:ascii="Times New Roman" w:hAnsi="Times New Roman" w:cs="Times New Roman"/>
          <w:color w:val="auto"/>
          <w:sz w:val="16"/>
          <w:szCs w:val="16"/>
        </w:rPr>
        <w:tab/>
        <w:t xml:space="preserve">0.71 </w:t>
      </w:r>
      <w:r w:rsidRPr="000B754E">
        <w:rPr>
          <w:rFonts w:ascii="Times New Roman" w:hAnsi="Times New Roman" w:cs="Times New Roman"/>
          <w:color w:val="auto"/>
          <w:sz w:val="16"/>
          <w:szCs w:val="16"/>
        </w:rPr>
        <w:tab/>
        <w:t xml:space="preserve">1.00 </w:t>
      </w:r>
      <w:r w:rsidRPr="000B754E">
        <w:rPr>
          <w:rFonts w:ascii="Times New Roman" w:hAnsi="Times New Roman" w:cs="Times New Roman"/>
          <w:color w:val="auto"/>
          <w:sz w:val="16"/>
          <w:szCs w:val="16"/>
        </w:rPr>
        <w:tab/>
        <w:t xml:space="preserve">2.64 </w:t>
      </w:r>
      <w:r w:rsidRPr="000B754E">
        <w:rPr>
          <w:rFonts w:ascii="Times New Roman" w:hAnsi="Times New Roman" w:cs="Times New Roman"/>
          <w:color w:val="auto"/>
          <w:sz w:val="16"/>
          <w:szCs w:val="16"/>
        </w:rPr>
        <w:tab/>
        <w:t xml:space="preserve">1.17 </w:t>
      </w:r>
      <w:r w:rsidRPr="000B754E">
        <w:rPr>
          <w:rFonts w:ascii="Times New Roman" w:hAnsi="Times New Roman" w:cs="Times New Roman"/>
          <w:color w:val="auto"/>
          <w:sz w:val="16"/>
          <w:szCs w:val="16"/>
        </w:rPr>
        <w:tab/>
        <w:t xml:space="preserve">0.00 </w:t>
      </w:r>
      <w:r w:rsidRPr="000B754E">
        <w:rPr>
          <w:rFonts w:ascii="Times New Roman" w:hAnsi="Times New Roman" w:cs="Times New Roman"/>
          <w:color w:val="auto"/>
          <w:sz w:val="16"/>
          <w:szCs w:val="16"/>
        </w:rPr>
        <w:tab/>
        <w:t xml:space="preserve">92 </w:t>
      </w:r>
    </w:p>
    <w:p w:rsidR="000174AC" w:rsidRPr="000B754E" w:rsidRDefault="000174AC" w:rsidP="000B754E">
      <w:pPr>
        <w:numPr>
          <w:ilvl w:val="0"/>
          <w:numId w:val="3"/>
        </w:num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026" w:hanging="680"/>
        <w:jc w:val="left"/>
        <w:rPr>
          <w:rFonts w:ascii="Times New Roman" w:hAnsi="Times New Roman" w:cs="Times New Roman"/>
          <w:color w:val="auto"/>
          <w:sz w:val="16"/>
          <w:szCs w:val="16"/>
        </w:rPr>
      </w:pPr>
      <w:r w:rsidRPr="000B754E">
        <w:rPr>
          <w:rFonts w:ascii="Times New Roman" w:hAnsi="Times New Roman" w:cs="Times New Roman"/>
          <w:color w:val="auto"/>
          <w:sz w:val="16"/>
          <w:szCs w:val="16"/>
        </w:rPr>
        <w:t xml:space="preserve">15.18 </w:t>
      </w:r>
      <w:r w:rsidRPr="000B754E">
        <w:rPr>
          <w:rFonts w:ascii="Times New Roman" w:hAnsi="Times New Roman" w:cs="Times New Roman"/>
          <w:color w:val="auto"/>
          <w:sz w:val="16"/>
          <w:szCs w:val="16"/>
        </w:rPr>
        <w:tab/>
        <w:t xml:space="preserve">22.71 </w:t>
      </w:r>
      <w:r w:rsidRPr="000B754E">
        <w:rPr>
          <w:rFonts w:ascii="Times New Roman" w:hAnsi="Times New Roman" w:cs="Times New Roman"/>
          <w:color w:val="auto"/>
          <w:sz w:val="16"/>
          <w:szCs w:val="16"/>
        </w:rPr>
        <w:tab/>
        <w:t xml:space="preserve">0.80 </w:t>
      </w:r>
      <w:r w:rsidRPr="000B754E">
        <w:rPr>
          <w:rFonts w:ascii="Times New Roman" w:hAnsi="Times New Roman" w:cs="Times New Roman"/>
          <w:color w:val="auto"/>
          <w:sz w:val="16"/>
          <w:szCs w:val="16"/>
        </w:rPr>
        <w:tab/>
        <w:t xml:space="preserve">0.20 </w:t>
      </w:r>
      <w:r w:rsidRPr="000B754E">
        <w:rPr>
          <w:rFonts w:ascii="Times New Roman" w:hAnsi="Times New Roman" w:cs="Times New Roman"/>
          <w:color w:val="auto"/>
          <w:sz w:val="16"/>
          <w:szCs w:val="16"/>
        </w:rPr>
        <w:tab/>
        <w:t xml:space="preserve">0.40 </w:t>
      </w:r>
      <w:r w:rsidRPr="000B754E">
        <w:rPr>
          <w:rFonts w:ascii="Times New Roman" w:hAnsi="Times New Roman" w:cs="Times New Roman"/>
          <w:color w:val="auto"/>
          <w:sz w:val="16"/>
          <w:szCs w:val="16"/>
        </w:rPr>
        <w:tab/>
        <w:t xml:space="preserve">0.60 </w:t>
      </w:r>
      <w:r w:rsidRPr="000B754E">
        <w:rPr>
          <w:rFonts w:ascii="Times New Roman" w:hAnsi="Times New Roman" w:cs="Times New Roman"/>
          <w:color w:val="auto"/>
          <w:sz w:val="16"/>
          <w:szCs w:val="16"/>
        </w:rPr>
        <w:tab/>
        <w:t xml:space="preserve">1.00 </w:t>
      </w:r>
      <w:r w:rsidRPr="000B754E">
        <w:rPr>
          <w:rFonts w:ascii="Times New Roman" w:hAnsi="Times New Roman" w:cs="Times New Roman"/>
          <w:color w:val="auto"/>
          <w:sz w:val="16"/>
          <w:szCs w:val="16"/>
        </w:rPr>
        <w:tab/>
        <w:t xml:space="preserve">1.00 </w:t>
      </w:r>
      <w:r w:rsidRPr="000B754E">
        <w:rPr>
          <w:rFonts w:ascii="Times New Roman" w:hAnsi="Times New Roman" w:cs="Times New Roman"/>
          <w:color w:val="auto"/>
          <w:sz w:val="16"/>
          <w:szCs w:val="16"/>
        </w:rPr>
        <w:tab/>
        <w:t xml:space="preserve">64 </w:t>
      </w:r>
      <w:r w:rsidRPr="000B754E">
        <w:rPr>
          <w:rFonts w:ascii="Times New Roman" w:hAnsi="Times New Roman" w:cs="Times New Roman"/>
          <w:color w:val="auto"/>
          <w:sz w:val="16"/>
          <w:szCs w:val="16"/>
        </w:rPr>
        <w:tab/>
        <w:t xml:space="preserve">13 </w:t>
      </w:r>
      <w:r w:rsidRPr="000B754E">
        <w:rPr>
          <w:rFonts w:ascii="Times New Roman" w:hAnsi="Times New Roman" w:cs="Times New Roman"/>
          <w:color w:val="auto"/>
          <w:sz w:val="16"/>
          <w:szCs w:val="16"/>
        </w:rPr>
        <w:tab/>
        <w:t xml:space="preserve">42 </w:t>
      </w:r>
      <w:r w:rsidRPr="000B754E">
        <w:rPr>
          <w:rFonts w:ascii="Times New Roman" w:hAnsi="Times New Roman" w:cs="Times New Roman"/>
          <w:color w:val="auto"/>
          <w:sz w:val="16"/>
          <w:szCs w:val="16"/>
        </w:rPr>
        <w:tab/>
        <w:t xml:space="preserve">62 </w:t>
      </w:r>
      <w:r w:rsidRPr="000B754E">
        <w:rPr>
          <w:rFonts w:ascii="Times New Roman" w:hAnsi="Times New Roman" w:cs="Times New Roman"/>
          <w:color w:val="auto"/>
          <w:sz w:val="16"/>
          <w:szCs w:val="16"/>
        </w:rPr>
        <w:tab/>
        <w:t xml:space="preserve">0.73 </w:t>
      </w:r>
      <w:r w:rsidRPr="000B754E">
        <w:rPr>
          <w:rFonts w:ascii="Times New Roman" w:hAnsi="Times New Roman" w:cs="Times New Roman"/>
          <w:color w:val="auto"/>
          <w:sz w:val="16"/>
          <w:szCs w:val="16"/>
        </w:rPr>
        <w:tab/>
        <w:t xml:space="preserve">1.00 </w:t>
      </w:r>
      <w:r w:rsidRPr="000B754E">
        <w:rPr>
          <w:rFonts w:ascii="Times New Roman" w:hAnsi="Times New Roman" w:cs="Times New Roman"/>
          <w:color w:val="auto"/>
          <w:sz w:val="16"/>
          <w:szCs w:val="16"/>
        </w:rPr>
        <w:tab/>
        <w:t xml:space="preserve">2.86 </w:t>
      </w:r>
      <w:r w:rsidRPr="000B754E">
        <w:rPr>
          <w:rFonts w:ascii="Times New Roman" w:hAnsi="Times New Roman" w:cs="Times New Roman"/>
          <w:color w:val="auto"/>
          <w:sz w:val="16"/>
          <w:szCs w:val="16"/>
        </w:rPr>
        <w:tab/>
        <w:t xml:space="preserve">1.15 </w:t>
      </w:r>
      <w:r w:rsidRPr="000B754E">
        <w:rPr>
          <w:rFonts w:ascii="Times New Roman" w:hAnsi="Times New Roman" w:cs="Times New Roman"/>
          <w:color w:val="auto"/>
          <w:sz w:val="16"/>
          <w:szCs w:val="16"/>
        </w:rPr>
        <w:tab/>
        <w:t xml:space="preserve">0.00 </w:t>
      </w:r>
      <w:r w:rsidRPr="000B754E">
        <w:rPr>
          <w:rFonts w:ascii="Times New Roman" w:hAnsi="Times New Roman" w:cs="Times New Roman"/>
          <w:color w:val="auto"/>
          <w:sz w:val="16"/>
          <w:szCs w:val="16"/>
        </w:rPr>
        <w:tab/>
        <w:t xml:space="preserve">88 </w:t>
      </w:r>
    </w:p>
    <w:p w:rsidR="000174AC" w:rsidRPr="000B754E" w:rsidRDefault="000174AC" w:rsidP="000B754E">
      <w:pPr>
        <w:numPr>
          <w:ilvl w:val="0"/>
          <w:numId w:val="3"/>
        </w:num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026" w:hanging="680"/>
        <w:jc w:val="left"/>
        <w:rPr>
          <w:rFonts w:ascii="Times New Roman" w:hAnsi="Times New Roman" w:cs="Times New Roman"/>
          <w:color w:val="auto"/>
          <w:sz w:val="16"/>
          <w:szCs w:val="16"/>
        </w:rPr>
      </w:pPr>
      <w:r w:rsidRPr="000B754E">
        <w:rPr>
          <w:rFonts w:ascii="Times New Roman" w:hAnsi="Times New Roman" w:cs="Times New Roman"/>
          <w:color w:val="auto"/>
          <w:sz w:val="16"/>
          <w:szCs w:val="16"/>
        </w:rPr>
        <w:t xml:space="preserve">13.09 </w:t>
      </w:r>
      <w:r w:rsidRPr="000B754E">
        <w:rPr>
          <w:rFonts w:ascii="Times New Roman" w:hAnsi="Times New Roman" w:cs="Times New Roman"/>
          <w:color w:val="auto"/>
          <w:sz w:val="16"/>
          <w:szCs w:val="16"/>
        </w:rPr>
        <w:tab/>
        <w:t xml:space="preserve">20.19 </w:t>
      </w:r>
      <w:r w:rsidRPr="000B754E">
        <w:rPr>
          <w:rFonts w:ascii="Times New Roman" w:hAnsi="Times New Roman" w:cs="Times New Roman"/>
          <w:color w:val="auto"/>
          <w:sz w:val="16"/>
          <w:szCs w:val="16"/>
        </w:rPr>
        <w:tab/>
        <w:t xml:space="preserve">0.80 </w:t>
      </w:r>
      <w:r w:rsidRPr="000B754E">
        <w:rPr>
          <w:rFonts w:ascii="Times New Roman" w:hAnsi="Times New Roman" w:cs="Times New Roman"/>
          <w:color w:val="auto"/>
          <w:sz w:val="16"/>
          <w:szCs w:val="16"/>
        </w:rPr>
        <w:tab/>
        <w:t xml:space="preserve">0.20 </w:t>
      </w:r>
      <w:r w:rsidRPr="000B754E">
        <w:rPr>
          <w:rFonts w:ascii="Times New Roman" w:hAnsi="Times New Roman" w:cs="Times New Roman"/>
          <w:color w:val="auto"/>
          <w:sz w:val="16"/>
          <w:szCs w:val="16"/>
        </w:rPr>
        <w:tab/>
        <w:t xml:space="preserve">0.40 </w:t>
      </w:r>
      <w:r w:rsidRPr="000B754E">
        <w:rPr>
          <w:rFonts w:ascii="Times New Roman" w:hAnsi="Times New Roman" w:cs="Times New Roman"/>
          <w:color w:val="auto"/>
          <w:sz w:val="16"/>
          <w:szCs w:val="16"/>
        </w:rPr>
        <w:tab/>
        <w:t xml:space="preserve">0.80 </w:t>
      </w:r>
      <w:r w:rsidRPr="000B754E">
        <w:rPr>
          <w:rFonts w:ascii="Times New Roman" w:hAnsi="Times New Roman" w:cs="Times New Roman"/>
          <w:color w:val="auto"/>
          <w:sz w:val="16"/>
          <w:szCs w:val="16"/>
        </w:rPr>
        <w:tab/>
        <w:t xml:space="preserve">1.00 </w:t>
      </w:r>
      <w:r w:rsidRPr="000B754E">
        <w:rPr>
          <w:rFonts w:ascii="Times New Roman" w:hAnsi="Times New Roman" w:cs="Times New Roman"/>
          <w:color w:val="auto"/>
          <w:sz w:val="16"/>
          <w:szCs w:val="16"/>
        </w:rPr>
        <w:tab/>
        <w:t xml:space="preserve">1.00 </w:t>
      </w:r>
      <w:r w:rsidRPr="000B754E">
        <w:rPr>
          <w:rFonts w:ascii="Times New Roman" w:hAnsi="Times New Roman" w:cs="Times New Roman"/>
          <w:color w:val="auto"/>
          <w:sz w:val="16"/>
          <w:szCs w:val="16"/>
        </w:rPr>
        <w:tab/>
        <w:t xml:space="preserve">70 </w:t>
      </w:r>
      <w:r w:rsidRPr="000B754E">
        <w:rPr>
          <w:rFonts w:ascii="Times New Roman" w:hAnsi="Times New Roman" w:cs="Times New Roman"/>
          <w:color w:val="auto"/>
          <w:sz w:val="16"/>
          <w:szCs w:val="16"/>
        </w:rPr>
        <w:tab/>
        <w:t xml:space="preserve">12 </w:t>
      </w:r>
      <w:r w:rsidRPr="000B754E">
        <w:rPr>
          <w:rFonts w:ascii="Times New Roman" w:hAnsi="Times New Roman" w:cs="Times New Roman"/>
          <w:color w:val="auto"/>
          <w:sz w:val="16"/>
          <w:szCs w:val="16"/>
        </w:rPr>
        <w:tab/>
        <w:t xml:space="preserve">41 </w:t>
      </w:r>
      <w:r w:rsidRPr="000B754E">
        <w:rPr>
          <w:rFonts w:ascii="Times New Roman" w:hAnsi="Times New Roman" w:cs="Times New Roman"/>
          <w:color w:val="auto"/>
          <w:sz w:val="16"/>
          <w:szCs w:val="16"/>
        </w:rPr>
        <w:tab/>
        <w:t xml:space="preserve">63 </w:t>
      </w:r>
      <w:r w:rsidRPr="000B754E">
        <w:rPr>
          <w:rFonts w:ascii="Times New Roman" w:hAnsi="Times New Roman" w:cs="Times New Roman"/>
          <w:color w:val="auto"/>
          <w:sz w:val="16"/>
          <w:szCs w:val="16"/>
        </w:rPr>
        <w:tab/>
        <w:t xml:space="preserve">0.72 </w:t>
      </w:r>
      <w:r w:rsidRPr="000B754E">
        <w:rPr>
          <w:rFonts w:ascii="Times New Roman" w:hAnsi="Times New Roman" w:cs="Times New Roman"/>
          <w:color w:val="auto"/>
          <w:sz w:val="16"/>
          <w:szCs w:val="16"/>
        </w:rPr>
        <w:tab/>
        <w:t xml:space="preserve">1.00 </w:t>
      </w:r>
      <w:r w:rsidRPr="000B754E">
        <w:rPr>
          <w:rFonts w:ascii="Times New Roman" w:hAnsi="Times New Roman" w:cs="Times New Roman"/>
          <w:color w:val="auto"/>
          <w:sz w:val="16"/>
          <w:szCs w:val="16"/>
        </w:rPr>
        <w:tab/>
        <w:t xml:space="preserve">2.91 </w:t>
      </w:r>
      <w:r w:rsidRPr="000B754E">
        <w:rPr>
          <w:rFonts w:ascii="Times New Roman" w:hAnsi="Times New Roman" w:cs="Times New Roman"/>
          <w:color w:val="auto"/>
          <w:sz w:val="16"/>
          <w:szCs w:val="16"/>
        </w:rPr>
        <w:tab/>
        <w:t xml:space="preserve">1.04 </w:t>
      </w:r>
      <w:r w:rsidRPr="000B754E">
        <w:rPr>
          <w:rFonts w:ascii="Times New Roman" w:hAnsi="Times New Roman" w:cs="Times New Roman"/>
          <w:color w:val="auto"/>
          <w:sz w:val="16"/>
          <w:szCs w:val="16"/>
        </w:rPr>
        <w:tab/>
        <w:t xml:space="preserve">0.00 </w:t>
      </w:r>
      <w:r w:rsidRPr="000B754E">
        <w:rPr>
          <w:rFonts w:ascii="Times New Roman" w:hAnsi="Times New Roman" w:cs="Times New Roman"/>
          <w:color w:val="auto"/>
          <w:sz w:val="16"/>
          <w:szCs w:val="16"/>
        </w:rPr>
        <w:tab/>
        <w:t xml:space="preserve">87 </w:t>
      </w:r>
    </w:p>
    <w:p w:rsidR="000174AC" w:rsidRPr="000B754E" w:rsidRDefault="000174AC" w:rsidP="000B754E">
      <w:pPr>
        <w:pBdr>
          <w:top w:val="single" w:sz="4" w:space="1" w:color="auto"/>
          <w:left w:val="single" w:sz="4" w:space="1" w:color="auto"/>
          <w:bottom w:val="single" w:sz="4" w:space="1" w:color="auto"/>
          <w:right w:val="single" w:sz="4" w:space="1" w:color="auto"/>
          <w:between w:val="single" w:sz="4" w:space="1" w:color="auto"/>
          <w:bar w:val="single" w:sz="4" w:color="auto"/>
        </w:pBdr>
        <w:spacing w:after="15" w:line="240" w:lineRule="auto"/>
        <w:ind w:left="0" w:firstLine="0"/>
        <w:jc w:val="left"/>
        <w:rPr>
          <w:rFonts w:ascii="Times New Roman" w:hAnsi="Times New Roman" w:cs="Times New Roman"/>
          <w:color w:val="auto"/>
          <w:sz w:val="16"/>
          <w:szCs w:val="16"/>
        </w:rPr>
      </w:pPr>
      <w:r w:rsidRPr="000B754E">
        <w:rPr>
          <w:rFonts w:ascii="Times New Roman" w:hAnsi="Times New Roman" w:cs="Times New Roman"/>
          <w:color w:val="auto"/>
          <w:sz w:val="16"/>
          <w:szCs w:val="16"/>
        </w:rPr>
        <w:t xml:space="preserve"> </w:t>
      </w:r>
    </w:p>
    <w:p w:rsidR="000174AC" w:rsidRPr="000B754E" w:rsidRDefault="000174AC" w:rsidP="000B754E">
      <w:pPr>
        <w:pBdr>
          <w:top w:val="single" w:sz="4" w:space="1" w:color="auto"/>
          <w:left w:val="single" w:sz="4" w:space="1" w:color="auto"/>
          <w:bottom w:val="single" w:sz="4" w:space="1" w:color="auto"/>
          <w:right w:val="single" w:sz="4" w:space="1" w:color="auto"/>
          <w:between w:val="single" w:sz="4" w:space="1" w:color="auto"/>
          <w:bar w:val="single" w:sz="4" w:color="auto"/>
        </w:pBdr>
        <w:spacing w:after="119" w:line="240" w:lineRule="auto"/>
        <w:ind w:left="10" w:hanging="10"/>
        <w:jc w:val="left"/>
        <w:rPr>
          <w:rFonts w:ascii="Times New Roman" w:hAnsi="Times New Roman" w:cs="Times New Roman"/>
          <w:color w:val="auto"/>
          <w:sz w:val="16"/>
          <w:szCs w:val="16"/>
        </w:rPr>
      </w:pPr>
      <w:r w:rsidRPr="000B754E">
        <w:rPr>
          <w:rFonts w:ascii="Times New Roman" w:hAnsi="Times New Roman" w:cs="Times New Roman"/>
          <w:b/>
          <w:i/>
          <w:color w:val="auto"/>
          <w:sz w:val="16"/>
          <w:szCs w:val="16"/>
        </w:rPr>
        <w:t>Source</w:t>
      </w:r>
      <w:r w:rsidRPr="000B754E">
        <w:rPr>
          <w:rFonts w:ascii="Times New Roman" w:hAnsi="Times New Roman" w:cs="Times New Roman"/>
          <w:i/>
          <w:color w:val="auto"/>
          <w:sz w:val="16"/>
          <w:szCs w:val="16"/>
        </w:rPr>
        <w:t xml:space="preserve">: </w:t>
      </w:r>
      <w:r w:rsidRPr="000B754E">
        <w:rPr>
          <w:rFonts w:ascii="Times New Roman" w:hAnsi="Times New Roman" w:cs="Times New Roman"/>
          <w:color w:val="auto"/>
          <w:sz w:val="16"/>
          <w:szCs w:val="16"/>
        </w:rPr>
        <w:t xml:space="preserve">Researcher’s illustration using Microsoft Office Excel 2013 </w:t>
      </w:r>
    </w:p>
    <w:p w:rsidR="000174AC" w:rsidRPr="0015673E" w:rsidRDefault="000174AC" w:rsidP="004364DB">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rPr>
      </w:pPr>
      <w:r w:rsidRPr="0015673E">
        <w:rPr>
          <w:rFonts w:ascii="Times New Roman" w:hAnsi="Times New Roman" w:cs="Times New Roman"/>
          <w:b/>
          <w:color w:val="auto"/>
        </w:rPr>
        <w:t xml:space="preserve"> </w:t>
      </w:r>
      <w:r w:rsidRPr="0015673E">
        <w:rPr>
          <w:rFonts w:ascii="Times New Roman" w:hAnsi="Times New Roman" w:cs="Times New Roman"/>
          <w:b/>
          <w:color w:val="auto"/>
        </w:rPr>
        <w:tab/>
        <w:t xml:space="preserve"> </w:t>
      </w:r>
    </w:p>
    <w:p w:rsidR="000F36A8" w:rsidRDefault="000F36A8" w:rsidP="004364DB">
      <w:pPr>
        <w:pBdr>
          <w:top w:val="single" w:sz="4" w:space="1" w:color="auto"/>
          <w:left w:val="single" w:sz="4" w:space="1" w:color="auto"/>
          <w:bottom w:val="single" w:sz="4" w:space="1" w:color="auto"/>
          <w:right w:val="single" w:sz="4" w:space="1" w:color="auto"/>
          <w:between w:val="single" w:sz="4" w:space="1" w:color="auto"/>
          <w:bar w:val="single" w:sz="4" w:color="auto"/>
        </w:pBdr>
        <w:spacing w:after="32" w:line="246" w:lineRule="auto"/>
        <w:ind w:left="-5" w:right="-15" w:hanging="10"/>
        <w:jc w:val="left"/>
        <w:rPr>
          <w:rFonts w:ascii="Times New Roman" w:hAnsi="Times New Roman" w:cs="Times New Roman"/>
          <w:b/>
          <w:color w:val="auto"/>
        </w:rPr>
      </w:pPr>
    </w:p>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32" w:line="240" w:lineRule="auto"/>
        <w:ind w:left="-5" w:right="-15" w:hanging="10"/>
        <w:jc w:val="left"/>
        <w:rPr>
          <w:rFonts w:ascii="Times New Roman" w:hAnsi="Times New Roman" w:cs="Times New Roman"/>
          <w:color w:val="auto"/>
          <w:sz w:val="16"/>
          <w:szCs w:val="16"/>
        </w:rPr>
      </w:pPr>
      <w:r w:rsidRPr="00F33A46">
        <w:rPr>
          <w:rFonts w:ascii="Times New Roman" w:hAnsi="Times New Roman" w:cs="Times New Roman"/>
          <w:b/>
          <w:color w:val="auto"/>
          <w:sz w:val="16"/>
          <w:szCs w:val="16"/>
        </w:rPr>
        <w:t>Table 4.3: Common Sample of the Dependent and Independent Variables</w:t>
      </w:r>
      <w:r w:rsidRPr="00F33A46">
        <w:rPr>
          <w:rFonts w:ascii="Times New Roman" w:hAnsi="Times New Roman" w:cs="Times New Roman"/>
          <w:color w:val="auto"/>
          <w:sz w:val="16"/>
          <w:szCs w:val="16"/>
        </w:rPr>
        <w:t xml:space="preserve">  </w:t>
      </w:r>
    </w:p>
    <w:tbl>
      <w:tblPr>
        <w:tblStyle w:val="TableGrid"/>
        <w:tblW w:w="1444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7"/>
        <w:gridCol w:w="1312"/>
        <w:gridCol w:w="1313"/>
        <w:gridCol w:w="1313"/>
        <w:gridCol w:w="1315"/>
        <w:gridCol w:w="1301"/>
        <w:gridCol w:w="1324"/>
        <w:gridCol w:w="1308"/>
        <w:gridCol w:w="862"/>
      </w:tblGrid>
      <w:tr w:rsidR="000174AC" w:rsidRPr="00F33A46" w:rsidTr="004364DB">
        <w:trPr>
          <w:trHeight w:val="202"/>
        </w:trPr>
        <w:tc>
          <w:tcPr>
            <w:tcW w:w="4397"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c>
          <w:tcPr>
            <w:tcW w:w="1315"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c>
          <w:tcPr>
            <w:tcW w:w="1301"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c>
          <w:tcPr>
            <w:tcW w:w="1324"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c>
          <w:tcPr>
            <w:tcW w:w="1308"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c>
          <w:tcPr>
            <w:tcW w:w="862"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r>
      <w:tr w:rsidR="000174AC" w:rsidRPr="00F33A46" w:rsidTr="004364DB">
        <w:trPr>
          <w:trHeight w:val="224"/>
        </w:trPr>
        <w:tc>
          <w:tcPr>
            <w:tcW w:w="4397"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778"/>
                <w:tab w:val="center" w:pos="2177"/>
                <w:tab w:val="center" w:pos="3490"/>
              </w:tabs>
              <w:spacing w:after="0" w:line="240" w:lineRule="auto"/>
              <w:ind w:left="0" w:firstLine="0"/>
              <w:jc w:val="left"/>
              <w:rPr>
                <w:rFonts w:ascii="Times New Roman" w:hAnsi="Times New Roman" w:cs="Times New Roman"/>
                <w:color w:val="auto"/>
                <w:sz w:val="16"/>
                <w:szCs w:val="16"/>
              </w:rPr>
            </w:pPr>
            <w:r w:rsidRPr="00F33A46">
              <w:rPr>
                <w:rFonts w:ascii="Times New Roman" w:eastAsia="Calibri" w:hAnsi="Times New Roman" w:cs="Times New Roman"/>
                <w:color w:val="auto"/>
                <w:sz w:val="16"/>
                <w:szCs w:val="16"/>
              </w:rPr>
              <w:tab/>
            </w:r>
            <w:r w:rsidRPr="00F33A46">
              <w:rPr>
                <w:rFonts w:ascii="Times New Roman" w:hAnsi="Times New Roman" w:cs="Times New Roman"/>
                <w:color w:val="auto"/>
                <w:sz w:val="16"/>
                <w:szCs w:val="16"/>
              </w:rPr>
              <w:t xml:space="preserve"> </w:t>
            </w:r>
            <w:r w:rsidRPr="00F33A46">
              <w:rPr>
                <w:rFonts w:ascii="Times New Roman" w:hAnsi="Times New Roman" w:cs="Times New Roman"/>
                <w:color w:val="auto"/>
                <w:sz w:val="16"/>
                <w:szCs w:val="16"/>
              </w:rPr>
              <w:tab/>
              <w:t xml:space="preserve">L_ROAT </w:t>
            </w:r>
            <w:r w:rsidRPr="00F33A46">
              <w:rPr>
                <w:rFonts w:ascii="Times New Roman" w:hAnsi="Times New Roman" w:cs="Times New Roman"/>
                <w:color w:val="auto"/>
                <w:sz w:val="16"/>
                <w:szCs w:val="16"/>
              </w:rPr>
              <w:tab/>
              <w:t xml:space="preserve">L_ROCE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32"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IRDEV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06"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FXDEV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97"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FOW </w:t>
            </w:r>
          </w:p>
        </w:tc>
        <w:tc>
          <w:tcPr>
            <w:tcW w:w="1315"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231"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FUT </w:t>
            </w:r>
          </w:p>
        </w:tc>
        <w:tc>
          <w:tcPr>
            <w:tcW w:w="1301"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216"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OPT </w:t>
            </w:r>
          </w:p>
        </w:tc>
        <w:tc>
          <w:tcPr>
            <w:tcW w:w="1324"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211"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SWP </w:t>
            </w:r>
          </w:p>
        </w:tc>
        <w:tc>
          <w:tcPr>
            <w:tcW w:w="1308"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c>
          <w:tcPr>
            <w:tcW w:w="862"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r>
      <w:tr w:rsidR="000174AC" w:rsidRPr="00F33A46" w:rsidTr="004364DB">
        <w:trPr>
          <w:trHeight w:val="224"/>
        </w:trPr>
        <w:tc>
          <w:tcPr>
            <w:tcW w:w="4397"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2178"/>
                <w:tab w:val="center" w:pos="3490"/>
              </w:tabs>
              <w:spacing w:after="0" w:line="240" w:lineRule="auto"/>
              <w:ind w:left="0"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Mean </w:t>
            </w:r>
            <w:r w:rsidRPr="00F33A46">
              <w:rPr>
                <w:rFonts w:ascii="Times New Roman" w:hAnsi="Times New Roman" w:cs="Times New Roman"/>
                <w:color w:val="auto"/>
                <w:sz w:val="16"/>
                <w:szCs w:val="16"/>
              </w:rPr>
              <w:tab/>
              <w:t xml:space="preserve"> 2.033301 </w:t>
            </w:r>
            <w:r w:rsidRPr="00F33A46">
              <w:rPr>
                <w:rFonts w:ascii="Times New Roman" w:hAnsi="Times New Roman" w:cs="Times New Roman"/>
                <w:color w:val="auto"/>
                <w:sz w:val="16"/>
                <w:szCs w:val="16"/>
              </w:rPr>
              <w:tab/>
              <w:t xml:space="preserve"> 2.059656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0.800000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0.750000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0.520000 </w:t>
            </w:r>
          </w:p>
        </w:tc>
        <w:tc>
          <w:tcPr>
            <w:tcW w:w="1315"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0.420000 </w:t>
            </w:r>
          </w:p>
        </w:tc>
        <w:tc>
          <w:tcPr>
            <w:tcW w:w="1301"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0.380000 </w:t>
            </w:r>
          </w:p>
        </w:tc>
        <w:tc>
          <w:tcPr>
            <w:tcW w:w="1324"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4"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0.760000 </w:t>
            </w:r>
          </w:p>
        </w:tc>
        <w:tc>
          <w:tcPr>
            <w:tcW w:w="1308"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c>
          <w:tcPr>
            <w:tcW w:w="862"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r>
      <w:tr w:rsidR="000174AC" w:rsidRPr="00F33A46" w:rsidTr="004364DB">
        <w:trPr>
          <w:trHeight w:val="226"/>
        </w:trPr>
        <w:tc>
          <w:tcPr>
            <w:tcW w:w="4397"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2177"/>
                <w:tab w:val="center" w:pos="3490"/>
              </w:tabs>
              <w:spacing w:after="0" w:line="240" w:lineRule="auto"/>
              <w:ind w:left="0"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Median </w:t>
            </w:r>
            <w:r w:rsidRPr="00F33A46">
              <w:rPr>
                <w:rFonts w:ascii="Times New Roman" w:hAnsi="Times New Roman" w:cs="Times New Roman"/>
                <w:color w:val="auto"/>
                <w:sz w:val="16"/>
                <w:szCs w:val="16"/>
              </w:rPr>
              <w:tab/>
              <w:t xml:space="preserve"> 2.006179 </w:t>
            </w:r>
            <w:r w:rsidRPr="00F33A46">
              <w:rPr>
                <w:rFonts w:ascii="Times New Roman" w:hAnsi="Times New Roman" w:cs="Times New Roman"/>
                <w:color w:val="auto"/>
                <w:sz w:val="16"/>
                <w:szCs w:val="16"/>
              </w:rPr>
              <w:tab/>
              <w:t xml:space="preserve"> 2.071024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1.000000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1.000000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1.000000 </w:t>
            </w:r>
          </w:p>
        </w:tc>
        <w:tc>
          <w:tcPr>
            <w:tcW w:w="1315"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0.000000 </w:t>
            </w:r>
          </w:p>
        </w:tc>
        <w:tc>
          <w:tcPr>
            <w:tcW w:w="1301"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0.000000 </w:t>
            </w:r>
          </w:p>
        </w:tc>
        <w:tc>
          <w:tcPr>
            <w:tcW w:w="1324"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4"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1.000000 </w:t>
            </w:r>
          </w:p>
        </w:tc>
        <w:tc>
          <w:tcPr>
            <w:tcW w:w="1308"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c>
          <w:tcPr>
            <w:tcW w:w="862"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r>
      <w:tr w:rsidR="000174AC" w:rsidRPr="00F33A46" w:rsidTr="004364DB">
        <w:trPr>
          <w:trHeight w:val="226"/>
        </w:trPr>
        <w:tc>
          <w:tcPr>
            <w:tcW w:w="4397"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2178"/>
                <w:tab w:val="center" w:pos="3490"/>
              </w:tabs>
              <w:spacing w:after="0" w:line="240" w:lineRule="auto"/>
              <w:ind w:left="0"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Maximum </w:t>
            </w:r>
            <w:r w:rsidRPr="00F33A46">
              <w:rPr>
                <w:rFonts w:ascii="Times New Roman" w:hAnsi="Times New Roman" w:cs="Times New Roman"/>
                <w:color w:val="auto"/>
                <w:sz w:val="16"/>
                <w:szCs w:val="16"/>
              </w:rPr>
              <w:tab/>
              <w:t xml:space="preserve"> 2.109040 </w:t>
            </w:r>
            <w:r w:rsidRPr="00F33A46">
              <w:rPr>
                <w:rFonts w:ascii="Times New Roman" w:hAnsi="Times New Roman" w:cs="Times New Roman"/>
                <w:color w:val="auto"/>
                <w:sz w:val="16"/>
                <w:szCs w:val="16"/>
              </w:rPr>
              <w:tab/>
              <w:t xml:space="preserve"> 2.199826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1.000000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1.000000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1.000000 </w:t>
            </w:r>
          </w:p>
        </w:tc>
        <w:tc>
          <w:tcPr>
            <w:tcW w:w="1315"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1.000000 </w:t>
            </w:r>
          </w:p>
        </w:tc>
        <w:tc>
          <w:tcPr>
            <w:tcW w:w="1301"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1.000000 </w:t>
            </w:r>
          </w:p>
        </w:tc>
        <w:tc>
          <w:tcPr>
            <w:tcW w:w="1324"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4"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1.000000 </w:t>
            </w:r>
          </w:p>
        </w:tc>
        <w:tc>
          <w:tcPr>
            <w:tcW w:w="1308"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c>
          <w:tcPr>
            <w:tcW w:w="862"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r>
      <w:tr w:rsidR="000174AC" w:rsidRPr="00F33A46" w:rsidTr="004364DB">
        <w:trPr>
          <w:trHeight w:val="224"/>
        </w:trPr>
        <w:tc>
          <w:tcPr>
            <w:tcW w:w="4397"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2177"/>
                <w:tab w:val="center" w:pos="3490"/>
              </w:tabs>
              <w:spacing w:after="0" w:line="240" w:lineRule="auto"/>
              <w:ind w:left="0"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Minimum </w:t>
            </w:r>
            <w:r w:rsidRPr="00F33A46">
              <w:rPr>
                <w:rFonts w:ascii="Times New Roman" w:hAnsi="Times New Roman" w:cs="Times New Roman"/>
                <w:color w:val="auto"/>
                <w:sz w:val="16"/>
                <w:szCs w:val="16"/>
              </w:rPr>
              <w:tab/>
              <w:t xml:space="preserve"> 1.992583 </w:t>
            </w:r>
            <w:r w:rsidRPr="00F33A46">
              <w:rPr>
                <w:rFonts w:ascii="Times New Roman" w:hAnsi="Times New Roman" w:cs="Times New Roman"/>
                <w:color w:val="auto"/>
                <w:sz w:val="16"/>
                <w:szCs w:val="16"/>
              </w:rPr>
              <w:tab/>
              <w:t xml:space="preserve"> 1.725028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0.000000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0.000000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0.000000 </w:t>
            </w:r>
          </w:p>
        </w:tc>
        <w:tc>
          <w:tcPr>
            <w:tcW w:w="1315"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0.000000 </w:t>
            </w:r>
          </w:p>
        </w:tc>
        <w:tc>
          <w:tcPr>
            <w:tcW w:w="1301"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0.000000 </w:t>
            </w:r>
          </w:p>
        </w:tc>
        <w:tc>
          <w:tcPr>
            <w:tcW w:w="1324"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4"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0.000000 </w:t>
            </w:r>
          </w:p>
        </w:tc>
        <w:tc>
          <w:tcPr>
            <w:tcW w:w="1308"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c>
          <w:tcPr>
            <w:tcW w:w="862"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r>
      <w:tr w:rsidR="000174AC" w:rsidRPr="00F33A46" w:rsidTr="004364DB">
        <w:trPr>
          <w:trHeight w:val="224"/>
        </w:trPr>
        <w:tc>
          <w:tcPr>
            <w:tcW w:w="4397"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2178"/>
                <w:tab w:val="center" w:pos="3490"/>
              </w:tabs>
              <w:spacing w:after="0" w:line="240" w:lineRule="auto"/>
              <w:ind w:left="0"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Std. Dev. </w:t>
            </w:r>
            <w:r w:rsidRPr="00F33A46">
              <w:rPr>
                <w:rFonts w:ascii="Times New Roman" w:hAnsi="Times New Roman" w:cs="Times New Roman"/>
                <w:color w:val="auto"/>
                <w:sz w:val="16"/>
                <w:szCs w:val="16"/>
              </w:rPr>
              <w:tab/>
              <w:t xml:space="preserve"> 0.034384 </w:t>
            </w:r>
            <w:r w:rsidRPr="00F33A46">
              <w:rPr>
                <w:rFonts w:ascii="Times New Roman" w:hAnsi="Times New Roman" w:cs="Times New Roman"/>
                <w:color w:val="auto"/>
                <w:sz w:val="16"/>
                <w:szCs w:val="16"/>
              </w:rPr>
              <w:tab/>
              <w:t xml:space="preserve"> 0.056218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0.402015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0.435194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0.502117 </w:t>
            </w:r>
          </w:p>
        </w:tc>
        <w:tc>
          <w:tcPr>
            <w:tcW w:w="1315"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0.496045 </w:t>
            </w:r>
          </w:p>
        </w:tc>
        <w:tc>
          <w:tcPr>
            <w:tcW w:w="1301"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0.487832 </w:t>
            </w:r>
          </w:p>
        </w:tc>
        <w:tc>
          <w:tcPr>
            <w:tcW w:w="1324"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4"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0.429235 </w:t>
            </w:r>
          </w:p>
        </w:tc>
        <w:tc>
          <w:tcPr>
            <w:tcW w:w="1308"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c>
          <w:tcPr>
            <w:tcW w:w="862"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r>
      <w:tr w:rsidR="000174AC" w:rsidRPr="00F33A46" w:rsidTr="004364DB">
        <w:trPr>
          <w:trHeight w:val="226"/>
        </w:trPr>
        <w:tc>
          <w:tcPr>
            <w:tcW w:w="4397"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2178"/>
                <w:tab w:val="center" w:pos="3490"/>
              </w:tabs>
              <w:spacing w:after="0" w:line="240" w:lineRule="auto"/>
              <w:ind w:left="0"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Skewness </w:t>
            </w:r>
            <w:r w:rsidRPr="00F33A46">
              <w:rPr>
                <w:rFonts w:ascii="Times New Roman" w:hAnsi="Times New Roman" w:cs="Times New Roman"/>
                <w:color w:val="auto"/>
                <w:sz w:val="16"/>
                <w:szCs w:val="16"/>
              </w:rPr>
              <w:tab/>
              <w:t xml:space="preserve"> 0.424406 </w:t>
            </w:r>
            <w:r w:rsidRPr="00F33A46">
              <w:rPr>
                <w:rFonts w:ascii="Times New Roman" w:hAnsi="Times New Roman" w:cs="Times New Roman"/>
                <w:color w:val="auto"/>
                <w:sz w:val="16"/>
                <w:szCs w:val="16"/>
              </w:rPr>
              <w:tab/>
              <w:t xml:space="preserve">-2.021856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-1.500000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-1.154701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-0.080064 </w:t>
            </w:r>
          </w:p>
        </w:tc>
        <w:tc>
          <w:tcPr>
            <w:tcW w:w="1315"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0.324176 </w:t>
            </w:r>
          </w:p>
        </w:tc>
        <w:tc>
          <w:tcPr>
            <w:tcW w:w="1301"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0.494451 </w:t>
            </w:r>
          </w:p>
        </w:tc>
        <w:tc>
          <w:tcPr>
            <w:tcW w:w="1324"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9"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-1.217562 </w:t>
            </w:r>
          </w:p>
        </w:tc>
        <w:tc>
          <w:tcPr>
            <w:tcW w:w="1308"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c>
          <w:tcPr>
            <w:tcW w:w="862"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r>
      <w:tr w:rsidR="000174AC" w:rsidRPr="00F33A46" w:rsidTr="004364DB">
        <w:trPr>
          <w:trHeight w:val="224"/>
        </w:trPr>
        <w:tc>
          <w:tcPr>
            <w:tcW w:w="4397"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2178"/>
                <w:tab w:val="center" w:pos="3490"/>
              </w:tabs>
              <w:spacing w:after="0" w:line="240" w:lineRule="auto"/>
              <w:ind w:left="0"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Kurtosis </w:t>
            </w:r>
            <w:r w:rsidRPr="00F33A46">
              <w:rPr>
                <w:rFonts w:ascii="Times New Roman" w:hAnsi="Times New Roman" w:cs="Times New Roman"/>
                <w:color w:val="auto"/>
                <w:sz w:val="16"/>
                <w:szCs w:val="16"/>
              </w:rPr>
              <w:tab/>
              <w:t xml:space="preserve"> 1.659809 </w:t>
            </w:r>
            <w:r w:rsidRPr="00F33A46">
              <w:rPr>
                <w:rFonts w:ascii="Times New Roman" w:hAnsi="Times New Roman" w:cs="Times New Roman"/>
                <w:color w:val="auto"/>
                <w:sz w:val="16"/>
                <w:szCs w:val="16"/>
              </w:rPr>
              <w:tab/>
              <w:t xml:space="preserve"> 13.98192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3.250000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2.333333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1.006410 </w:t>
            </w:r>
          </w:p>
        </w:tc>
        <w:tc>
          <w:tcPr>
            <w:tcW w:w="1315"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1.105090 </w:t>
            </w:r>
          </w:p>
        </w:tc>
        <w:tc>
          <w:tcPr>
            <w:tcW w:w="1301"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1.244482 </w:t>
            </w:r>
          </w:p>
        </w:tc>
        <w:tc>
          <w:tcPr>
            <w:tcW w:w="1324"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4"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2.482456 </w:t>
            </w:r>
          </w:p>
        </w:tc>
        <w:tc>
          <w:tcPr>
            <w:tcW w:w="1308"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c>
          <w:tcPr>
            <w:tcW w:w="862"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r>
      <w:tr w:rsidR="000174AC" w:rsidRPr="00F33A46" w:rsidTr="004364DB">
        <w:trPr>
          <w:trHeight w:val="222"/>
        </w:trPr>
        <w:tc>
          <w:tcPr>
            <w:tcW w:w="4397"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2177"/>
                <w:tab w:val="center" w:pos="3490"/>
              </w:tabs>
              <w:spacing w:after="0" w:line="240" w:lineRule="auto"/>
              <w:ind w:left="0" w:firstLine="0"/>
              <w:jc w:val="left"/>
              <w:rPr>
                <w:rFonts w:ascii="Times New Roman" w:hAnsi="Times New Roman" w:cs="Times New Roman"/>
                <w:color w:val="auto"/>
                <w:sz w:val="16"/>
                <w:szCs w:val="16"/>
              </w:rPr>
            </w:pPr>
            <w:r w:rsidRPr="00F33A46">
              <w:rPr>
                <w:rFonts w:ascii="Times New Roman" w:hAnsi="Times New Roman" w:cs="Times New Roman"/>
                <w:b/>
                <w:color w:val="auto"/>
                <w:sz w:val="16"/>
                <w:szCs w:val="16"/>
              </w:rPr>
              <w:t xml:space="preserve">Jarque-Bera </w:t>
            </w:r>
            <w:r w:rsidRPr="00F33A46">
              <w:rPr>
                <w:rFonts w:ascii="Times New Roman" w:hAnsi="Times New Roman" w:cs="Times New Roman"/>
                <w:b/>
                <w:color w:val="auto"/>
                <w:sz w:val="16"/>
                <w:szCs w:val="16"/>
              </w:rPr>
              <w:tab/>
              <w:t xml:space="preserve"> 10.48581 </w:t>
            </w:r>
            <w:r w:rsidRPr="00F33A46">
              <w:rPr>
                <w:rFonts w:ascii="Times New Roman" w:hAnsi="Times New Roman" w:cs="Times New Roman"/>
                <w:b/>
                <w:color w:val="auto"/>
                <w:sz w:val="16"/>
                <w:szCs w:val="16"/>
              </w:rPr>
              <w:tab/>
              <w:t xml:space="preserve"> 570.6420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b/>
                <w:color w:val="auto"/>
                <w:sz w:val="16"/>
                <w:szCs w:val="16"/>
              </w:rPr>
              <w:t xml:space="preserve"> 37.76042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b/>
                <w:color w:val="auto"/>
                <w:sz w:val="16"/>
                <w:szCs w:val="16"/>
              </w:rPr>
              <w:t xml:space="preserve"> 24.07407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b/>
                <w:color w:val="auto"/>
                <w:sz w:val="16"/>
                <w:szCs w:val="16"/>
              </w:rPr>
              <w:t xml:space="preserve"> 16.66684 </w:t>
            </w:r>
          </w:p>
        </w:tc>
        <w:tc>
          <w:tcPr>
            <w:tcW w:w="1315"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b/>
                <w:color w:val="auto"/>
                <w:sz w:val="16"/>
                <w:szCs w:val="16"/>
              </w:rPr>
              <w:t xml:space="preserve"> 16.71268 </w:t>
            </w:r>
          </w:p>
        </w:tc>
        <w:tc>
          <w:tcPr>
            <w:tcW w:w="1301"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F33A46">
              <w:rPr>
                <w:rFonts w:ascii="Times New Roman" w:hAnsi="Times New Roman" w:cs="Times New Roman"/>
                <w:b/>
                <w:color w:val="auto"/>
                <w:sz w:val="16"/>
                <w:szCs w:val="16"/>
              </w:rPr>
              <w:t xml:space="preserve"> 16.91571 </w:t>
            </w:r>
          </w:p>
        </w:tc>
        <w:tc>
          <w:tcPr>
            <w:tcW w:w="1324"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4" w:firstLine="0"/>
              <w:jc w:val="left"/>
              <w:rPr>
                <w:rFonts w:ascii="Times New Roman" w:hAnsi="Times New Roman" w:cs="Times New Roman"/>
                <w:color w:val="auto"/>
                <w:sz w:val="16"/>
                <w:szCs w:val="16"/>
              </w:rPr>
            </w:pPr>
            <w:r w:rsidRPr="00F33A46">
              <w:rPr>
                <w:rFonts w:ascii="Times New Roman" w:hAnsi="Times New Roman" w:cs="Times New Roman"/>
                <w:b/>
                <w:color w:val="auto"/>
                <w:sz w:val="16"/>
                <w:szCs w:val="16"/>
              </w:rPr>
              <w:t xml:space="preserve"> 25.82365 </w:t>
            </w:r>
          </w:p>
        </w:tc>
        <w:tc>
          <w:tcPr>
            <w:tcW w:w="1308"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c>
          <w:tcPr>
            <w:tcW w:w="862"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r>
      <w:tr w:rsidR="000174AC" w:rsidRPr="00F33A46" w:rsidTr="004364DB">
        <w:trPr>
          <w:trHeight w:val="226"/>
        </w:trPr>
        <w:tc>
          <w:tcPr>
            <w:tcW w:w="4397"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2178"/>
                <w:tab w:val="center" w:pos="3490"/>
              </w:tabs>
              <w:spacing w:after="0" w:line="240" w:lineRule="auto"/>
              <w:ind w:left="0" w:firstLine="0"/>
              <w:jc w:val="left"/>
              <w:rPr>
                <w:rFonts w:ascii="Times New Roman" w:hAnsi="Times New Roman" w:cs="Times New Roman"/>
                <w:color w:val="auto"/>
                <w:sz w:val="16"/>
                <w:szCs w:val="16"/>
              </w:rPr>
            </w:pPr>
            <w:r w:rsidRPr="00F33A46">
              <w:rPr>
                <w:rFonts w:ascii="Times New Roman" w:hAnsi="Times New Roman" w:cs="Times New Roman"/>
                <w:b/>
                <w:color w:val="auto"/>
                <w:sz w:val="16"/>
                <w:szCs w:val="16"/>
              </w:rPr>
              <w:t xml:space="preserve">Probability </w:t>
            </w:r>
            <w:r w:rsidRPr="00F33A46">
              <w:rPr>
                <w:rFonts w:ascii="Times New Roman" w:hAnsi="Times New Roman" w:cs="Times New Roman"/>
                <w:b/>
                <w:color w:val="auto"/>
                <w:sz w:val="16"/>
                <w:szCs w:val="16"/>
              </w:rPr>
              <w:tab/>
              <w:t xml:space="preserve"> 0.005285 </w:t>
            </w:r>
            <w:r w:rsidRPr="00F33A46">
              <w:rPr>
                <w:rFonts w:ascii="Times New Roman" w:hAnsi="Times New Roman" w:cs="Times New Roman"/>
                <w:b/>
                <w:color w:val="auto"/>
                <w:sz w:val="16"/>
                <w:szCs w:val="16"/>
              </w:rPr>
              <w:tab/>
              <w:t xml:space="preserve"> 0.000000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b/>
                <w:color w:val="auto"/>
                <w:sz w:val="16"/>
                <w:szCs w:val="16"/>
              </w:rPr>
              <w:t xml:space="preserve"> 0.000000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b/>
                <w:color w:val="auto"/>
                <w:sz w:val="16"/>
                <w:szCs w:val="16"/>
              </w:rPr>
              <w:t xml:space="preserve"> 0.000006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b/>
                <w:color w:val="auto"/>
                <w:sz w:val="16"/>
                <w:szCs w:val="16"/>
              </w:rPr>
              <w:t xml:space="preserve"> 0.000240 </w:t>
            </w:r>
          </w:p>
        </w:tc>
        <w:tc>
          <w:tcPr>
            <w:tcW w:w="1315"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b/>
                <w:color w:val="auto"/>
                <w:sz w:val="16"/>
                <w:szCs w:val="16"/>
              </w:rPr>
              <w:t xml:space="preserve"> 0.000235 </w:t>
            </w:r>
          </w:p>
        </w:tc>
        <w:tc>
          <w:tcPr>
            <w:tcW w:w="1301"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F33A46">
              <w:rPr>
                <w:rFonts w:ascii="Times New Roman" w:hAnsi="Times New Roman" w:cs="Times New Roman"/>
                <w:b/>
                <w:color w:val="auto"/>
                <w:sz w:val="16"/>
                <w:szCs w:val="16"/>
              </w:rPr>
              <w:t xml:space="preserve"> 0.000212 </w:t>
            </w:r>
          </w:p>
        </w:tc>
        <w:tc>
          <w:tcPr>
            <w:tcW w:w="1324"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4" w:firstLine="0"/>
              <w:jc w:val="left"/>
              <w:rPr>
                <w:rFonts w:ascii="Times New Roman" w:hAnsi="Times New Roman" w:cs="Times New Roman"/>
                <w:color w:val="auto"/>
                <w:sz w:val="16"/>
                <w:szCs w:val="16"/>
              </w:rPr>
            </w:pPr>
            <w:r w:rsidRPr="00F33A46">
              <w:rPr>
                <w:rFonts w:ascii="Times New Roman" w:hAnsi="Times New Roman" w:cs="Times New Roman"/>
                <w:b/>
                <w:color w:val="auto"/>
                <w:sz w:val="16"/>
                <w:szCs w:val="16"/>
              </w:rPr>
              <w:t xml:space="preserve"> 0.000002 </w:t>
            </w:r>
          </w:p>
        </w:tc>
        <w:tc>
          <w:tcPr>
            <w:tcW w:w="1308"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c>
          <w:tcPr>
            <w:tcW w:w="862"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r>
      <w:tr w:rsidR="000174AC" w:rsidRPr="00F33A46" w:rsidTr="004364DB">
        <w:trPr>
          <w:trHeight w:val="228"/>
        </w:trPr>
        <w:tc>
          <w:tcPr>
            <w:tcW w:w="4397"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2178"/>
                <w:tab w:val="center" w:pos="3490"/>
              </w:tabs>
              <w:spacing w:after="0" w:line="240" w:lineRule="auto"/>
              <w:ind w:left="0"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Sum </w:t>
            </w:r>
            <w:r w:rsidRPr="00F33A46">
              <w:rPr>
                <w:rFonts w:ascii="Times New Roman" w:hAnsi="Times New Roman" w:cs="Times New Roman"/>
                <w:color w:val="auto"/>
                <w:sz w:val="16"/>
                <w:szCs w:val="16"/>
              </w:rPr>
              <w:tab/>
              <w:t xml:space="preserve"> 203.3301 </w:t>
            </w:r>
            <w:r w:rsidRPr="00F33A46">
              <w:rPr>
                <w:rFonts w:ascii="Times New Roman" w:hAnsi="Times New Roman" w:cs="Times New Roman"/>
                <w:color w:val="auto"/>
                <w:sz w:val="16"/>
                <w:szCs w:val="16"/>
              </w:rPr>
              <w:tab/>
              <w:t xml:space="preserve"> 205.9656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80.00000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75.00000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52.00000 </w:t>
            </w:r>
          </w:p>
        </w:tc>
        <w:tc>
          <w:tcPr>
            <w:tcW w:w="1315"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42.00000 </w:t>
            </w:r>
          </w:p>
        </w:tc>
        <w:tc>
          <w:tcPr>
            <w:tcW w:w="1301"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38.00000 </w:t>
            </w:r>
          </w:p>
        </w:tc>
        <w:tc>
          <w:tcPr>
            <w:tcW w:w="1324"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4"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76.00000 </w:t>
            </w:r>
          </w:p>
        </w:tc>
        <w:tc>
          <w:tcPr>
            <w:tcW w:w="1308"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c>
          <w:tcPr>
            <w:tcW w:w="862"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r>
      <w:tr w:rsidR="000174AC" w:rsidRPr="00F33A46" w:rsidTr="004364DB">
        <w:trPr>
          <w:trHeight w:val="224"/>
        </w:trPr>
        <w:tc>
          <w:tcPr>
            <w:tcW w:w="4397"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2178"/>
                <w:tab w:val="center" w:pos="3490"/>
              </w:tabs>
              <w:spacing w:after="0" w:line="240" w:lineRule="auto"/>
              <w:ind w:left="0"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Sum Sq. Dev. </w:t>
            </w:r>
            <w:r w:rsidRPr="00F33A46">
              <w:rPr>
                <w:rFonts w:ascii="Times New Roman" w:hAnsi="Times New Roman" w:cs="Times New Roman"/>
                <w:color w:val="auto"/>
                <w:sz w:val="16"/>
                <w:szCs w:val="16"/>
              </w:rPr>
              <w:tab/>
              <w:t xml:space="preserve"> 0.117046 </w:t>
            </w:r>
            <w:r w:rsidRPr="00F33A46">
              <w:rPr>
                <w:rFonts w:ascii="Times New Roman" w:hAnsi="Times New Roman" w:cs="Times New Roman"/>
                <w:color w:val="auto"/>
                <w:sz w:val="16"/>
                <w:szCs w:val="16"/>
              </w:rPr>
              <w:tab/>
              <w:t xml:space="preserve"> 0.312891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16.00000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18.75000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24.96000 </w:t>
            </w:r>
          </w:p>
        </w:tc>
        <w:tc>
          <w:tcPr>
            <w:tcW w:w="1315"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24.36000 </w:t>
            </w:r>
          </w:p>
        </w:tc>
        <w:tc>
          <w:tcPr>
            <w:tcW w:w="1301"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23.56000 </w:t>
            </w:r>
          </w:p>
        </w:tc>
        <w:tc>
          <w:tcPr>
            <w:tcW w:w="1324"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4"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18.24000 </w:t>
            </w:r>
          </w:p>
        </w:tc>
        <w:tc>
          <w:tcPr>
            <w:tcW w:w="1308"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c>
          <w:tcPr>
            <w:tcW w:w="862"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r>
      <w:tr w:rsidR="000174AC" w:rsidRPr="00F33A46" w:rsidTr="004364DB">
        <w:trPr>
          <w:trHeight w:val="1133"/>
        </w:trPr>
        <w:tc>
          <w:tcPr>
            <w:tcW w:w="4397"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2178"/>
                <w:tab w:val="center" w:pos="3490"/>
              </w:tabs>
              <w:spacing w:after="21" w:line="240" w:lineRule="auto"/>
              <w:ind w:left="0" w:firstLine="0"/>
              <w:jc w:val="left"/>
              <w:rPr>
                <w:rFonts w:ascii="Times New Roman" w:hAnsi="Times New Roman" w:cs="Times New Roman"/>
                <w:color w:val="auto"/>
                <w:sz w:val="16"/>
                <w:szCs w:val="16"/>
              </w:rPr>
            </w:pPr>
            <w:r w:rsidRPr="00F33A46">
              <w:rPr>
                <w:rFonts w:ascii="Times New Roman" w:hAnsi="Times New Roman" w:cs="Times New Roman"/>
                <w:b/>
                <w:color w:val="auto"/>
                <w:sz w:val="16"/>
                <w:szCs w:val="16"/>
              </w:rPr>
              <w:lastRenderedPageBreak/>
              <w:t xml:space="preserve">Observations </w:t>
            </w:r>
            <w:r w:rsidRPr="00F33A46">
              <w:rPr>
                <w:rFonts w:ascii="Times New Roman" w:hAnsi="Times New Roman" w:cs="Times New Roman"/>
                <w:b/>
                <w:color w:val="auto"/>
                <w:sz w:val="16"/>
                <w:szCs w:val="16"/>
              </w:rPr>
              <w:tab/>
              <w:t xml:space="preserve"> 100 </w:t>
            </w:r>
            <w:r w:rsidRPr="00F33A46">
              <w:rPr>
                <w:rFonts w:ascii="Times New Roman" w:hAnsi="Times New Roman" w:cs="Times New Roman"/>
                <w:b/>
                <w:color w:val="auto"/>
                <w:sz w:val="16"/>
                <w:szCs w:val="16"/>
              </w:rPr>
              <w:tab/>
              <w:t xml:space="preserve"> 100 </w:t>
            </w:r>
          </w:p>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11" w:line="240" w:lineRule="auto"/>
              <w:ind w:left="0" w:firstLine="0"/>
              <w:jc w:val="left"/>
              <w:rPr>
                <w:rFonts w:ascii="Times New Roman" w:hAnsi="Times New Roman" w:cs="Times New Roman"/>
                <w:color w:val="auto"/>
                <w:sz w:val="16"/>
                <w:szCs w:val="16"/>
              </w:rPr>
            </w:pPr>
            <w:r w:rsidRPr="00F33A46">
              <w:rPr>
                <w:rFonts w:ascii="Times New Roman" w:hAnsi="Times New Roman" w:cs="Times New Roman"/>
                <w:color w:val="auto"/>
                <w:sz w:val="16"/>
                <w:szCs w:val="16"/>
              </w:rPr>
              <w:t xml:space="preserve"> </w:t>
            </w:r>
          </w:p>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372" w:line="240" w:lineRule="auto"/>
              <w:ind w:left="0" w:firstLine="0"/>
              <w:jc w:val="left"/>
              <w:rPr>
                <w:rFonts w:ascii="Times New Roman" w:hAnsi="Times New Roman" w:cs="Times New Roman"/>
                <w:color w:val="auto"/>
                <w:sz w:val="16"/>
                <w:szCs w:val="16"/>
              </w:rPr>
            </w:pPr>
            <w:r w:rsidRPr="00F33A46">
              <w:rPr>
                <w:rFonts w:ascii="Times New Roman" w:hAnsi="Times New Roman" w:cs="Times New Roman"/>
                <w:b/>
                <w:i/>
                <w:color w:val="auto"/>
                <w:sz w:val="16"/>
                <w:szCs w:val="16"/>
              </w:rPr>
              <w:t xml:space="preserve">Source: </w:t>
            </w:r>
            <w:r w:rsidRPr="00F33A46">
              <w:rPr>
                <w:rFonts w:ascii="Times New Roman" w:hAnsi="Times New Roman" w:cs="Times New Roman"/>
                <w:color w:val="auto"/>
                <w:sz w:val="16"/>
                <w:szCs w:val="16"/>
              </w:rPr>
              <w:t xml:space="preserve">Researcher’s illustration using Eviews version 8 </w:t>
            </w:r>
          </w:p>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F33A46">
              <w:rPr>
                <w:rFonts w:ascii="Times New Roman" w:hAnsi="Times New Roman" w:cs="Times New Roman"/>
                <w:b/>
                <w:color w:val="auto"/>
                <w:sz w:val="16"/>
                <w:szCs w:val="16"/>
              </w:rPr>
              <w:t xml:space="preserve">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231" w:firstLine="0"/>
              <w:jc w:val="left"/>
              <w:rPr>
                <w:rFonts w:ascii="Times New Roman" w:hAnsi="Times New Roman" w:cs="Times New Roman"/>
                <w:color w:val="auto"/>
                <w:sz w:val="16"/>
                <w:szCs w:val="16"/>
              </w:rPr>
            </w:pPr>
            <w:r w:rsidRPr="00F33A46">
              <w:rPr>
                <w:rFonts w:ascii="Times New Roman" w:hAnsi="Times New Roman" w:cs="Times New Roman"/>
                <w:b/>
                <w:color w:val="auto"/>
                <w:sz w:val="16"/>
                <w:szCs w:val="16"/>
              </w:rPr>
              <w:t xml:space="preserve"> 100 </w:t>
            </w:r>
          </w:p>
        </w:tc>
        <w:tc>
          <w:tcPr>
            <w:tcW w:w="1313" w:type="dxa"/>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231" w:firstLine="0"/>
              <w:jc w:val="left"/>
              <w:rPr>
                <w:rFonts w:ascii="Times New Roman" w:hAnsi="Times New Roman" w:cs="Times New Roman"/>
                <w:color w:val="auto"/>
                <w:sz w:val="16"/>
                <w:szCs w:val="16"/>
              </w:rPr>
            </w:pPr>
            <w:r w:rsidRPr="00F33A46">
              <w:rPr>
                <w:rFonts w:ascii="Times New Roman" w:hAnsi="Times New Roman" w:cs="Times New Roman"/>
                <w:b/>
                <w:color w:val="auto"/>
                <w:sz w:val="16"/>
                <w:szCs w:val="16"/>
              </w:rPr>
              <w:t xml:space="preserve"> 100 </w:t>
            </w:r>
          </w:p>
        </w:tc>
        <w:tc>
          <w:tcPr>
            <w:tcW w:w="1313" w:type="dxa"/>
            <w:vMerge w:val="restart"/>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231" w:firstLine="0"/>
              <w:jc w:val="left"/>
              <w:rPr>
                <w:rFonts w:ascii="Times New Roman" w:hAnsi="Times New Roman" w:cs="Times New Roman"/>
                <w:color w:val="auto"/>
                <w:sz w:val="16"/>
                <w:szCs w:val="16"/>
              </w:rPr>
            </w:pPr>
            <w:r w:rsidRPr="00F33A46">
              <w:rPr>
                <w:rFonts w:ascii="Times New Roman" w:hAnsi="Times New Roman" w:cs="Times New Roman"/>
                <w:b/>
                <w:color w:val="auto"/>
                <w:sz w:val="16"/>
                <w:szCs w:val="16"/>
              </w:rPr>
              <w:t xml:space="preserve"> 100 </w:t>
            </w:r>
          </w:p>
        </w:tc>
        <w:tc>
          <w:tcPr>
            <w:tcW w:w="1315" w:type="dxa"/>
            <w:vMerge w:val="restart"/>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230" w:firstLine="0"/>
              <w:jc w:val="left"/>
              <w:rPr>
                <w:rFonts w:ascii="Times New Roman" w:hAnsi="Times New Roman" w:cs="Times New Roman"/>
                <w:color w:val="auto"/>
                <w:sz w:val="16"/>
                <w:szCs w:val="16"/>
              </w:rPr>
            </w:pPr>
            <w:r w:rsidRPr="00F33A46">
              <w:rPr>
                <w:rFonts w:ascii="Times New Roman" w:hAnsi="Times New Roman" w:cs="Times New Roman"/>
                <w:b/>
                <w:color w:val="auto"/>
                <w:sz w:val="16"/>
                <w:szCs w:val="16"/>
              </w:rPr>
              <w:t xml:space="preserve"> 100 </w:t>
            </w:r>
          </w:p>
        </w:tc>
        <w:tc>
          <w:tcPr>
            <w:tcW w:w="1301" w:type="dxa"/>
            <w:vMerge w:val="restart"/>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226" w:firstLine="0"/>
              <w:jc w:val="left"/>
              <w:rPr>
                <w:rFonts w:ascii="Times New Roman" w:hAnsi="Times New Roman" w:cs="Times New Roman"/>
                <w:color w:val="auto"/>
                <w:sz w:val="16"/>
                <w:szCs w:val="16"/>
              </w:rPr>
            </w:pPr>
            <w:r w:rsidRPr="00F33A46">
              <w:rPr>
                <w:rFonts w:ascii="Times New Roman" w:hAnsi="Times New Roman" w:cs="Times New Roman"/>
                <w:b/>
                <w:color w:val="auto"/>
                <w:sz w:val="16"/>
                <w:szCs w:val="16"/>
              </w:rPr>
              <w:t xml:space="preserve"> 100 </w:t>
            </w:r>
          </w:p>
        </w:tc>
        <w:tc>
          <w:tcPr>
            <w:tcW w:w="1324" w:type="dxa"/>
            <w:vMerge w:val="restart"/>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240" w:firstLine="0"/>
              <w:jc w:val="left"/>
              <w:rPr>
                <w:rFonts w:ascii="Times New Roman" w:hAnsi="Times New Roman" w:cs="Times New Roman"/>
                <w:color w:val="auto"/>
                <w:sz w:val="16"/>
                <w:szCs w:val="16"/>
              </w:rPr>
            </w:pPr>
            <w:r w:rsidRPr="00F33A46">
              <w:rPr>
                <w:rFonts w:ascii="Times New Roman" w:hAnsi="Times New Roman" w:cs="Times New Roman"/>
                <w:b/>
                <w:color w:val="auto"/>
                <w:sz w:val="16"/>
                <w:szCs w:val="16"/>
              </w:rPr>
              <w:t xml:space="preserve"> 100 </w:t>
            </w:r>
          </w:p>
        </w:tc>
        <w:tc>
          <w:tcPr>
            <w:tcW w:w="1308" w:type="dxa"/>
            <w:vMerge w:val="restart"/>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c>
          <w:tcPr>
            <w:tcW w:w="862" w:type="dxa"/>
            <w:vMerge w:val="restart"/>
          </w:tcPr>
          <w:p w:rsidR="000174AC" w:rsidRPr="00F33A46" w:rsidRDefault="000174AC" w:rsidP="00F33A46">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r>
      <w:tr w:rsidR="000174AC" w:rsidRPr="00186C2A" w:rsidTr="004364DB">
        <w:trPr>
          <w:trHeight w:val="901"/>
        </w:trPr>
        <w:tc>
          <w:tcPr>
            <w:tcW w:w="7022" w:type="dxa"/>
            <w:gridSpan w:val="3"/>
            <w:vAlign w:val="bottom"/>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20"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b/>
                <w:color w:val="auto"/>
                <w:sz w:val="16"/>
                <w:szCs w:val="16"/>
              </w:rPr>
              <w:t>Table 4.4: Common Sample of the Control Variables</w:t>
            </w:r>
            <w:r w:rsidRPr="00186C2A">
              <w:rPr>
                <w:rFonts w:ascii="Times New Roman" w:hAnsi="Times New Roman" w:cs="Times New Roman"/>
                <w:color w:val="auto"/>
                <w:sz w:val="16"/>
                <w:szCs w:val="16"/>
              </w:rPr>
              <w:t xml:space="preserve">  </w:t>
            </w:r>
          </w:p>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right="6972"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w:t>
            </w:r>
          </w:p>
        </w:tc>
        <w:tc>
          <w:tcPr>
            <w:tcW w:w="0" w:type="auto"/>
            <w:vMerge/>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c>
          <w:tcPr>
            <w:tcW w:w="0" w:type="auto"/>
            <w:vMerge/>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c>
          <w:tcPr>
            <w:tcW w:w="0" w:type="auto"/>
            <w:vMerge/>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c>
          <w:tcPr>
            <w:tcW w:w="0" w:type="auto"/>
            <w:vMerge/>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c>
          <w:tcPr>
            <w:tcW w:w="0" w:type="auto"/>
            <w:vMerge/>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c>
          <w:tcPr>
            <w:tcW w:w="0" w:type="auto"/>
            <w:vMerge/>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p>
        </w:tc>
      </w:tr>
      <w:tr w:rsidR="000174AC" w:rsidRPr="00186C2A" w:rsidTr="004364DB">
        <w:trPr>
          <w:trHeight w:val="226"/>
        </w:trPr>
        <w:tc>
          <w:tcPr>
            <w:tcW w:w="7022" w:type="dxa"/>
            <w:gridSpan w:val="3"/>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778"/>
                <w:tab w:val="center" w:pos="2176"/>
                <w:tab w:val="center" w:pos="3490"/>
                <w:tab w:val="center" w:pos="4804"/>
                <w:tab w:val="center" w:pos="6115"/>
              </w:tabs>
              <w:spacing w:after="0" w:line="240" w:lineRule="auto"/>
              <w:ind w:left="0" w:firstLine="0"/>
              <w:jc w:val="left"/>
              <w:rPr>
                <w:rFonts w:ascii="Times New Roman" w:hAnsi="Times New Roman" w:cs="Times New Roman"/>
                <w:color w:val="auto"/>
                <w:sz w:val="16"/>
                <w:szCs w:val="16"/>
              </w:rPr>
            </w:pPr>
            <w:r w:rsidRPr="00186C2A">
              <w:rPr>
                <w:rFonts w:ascii="Times New Roman" w:eastAsia="Calibri" w:hAnsi="Times New Roman" w:cs="Times New Roman"/>
                <w:color w:val="auto"/>
                <w:sz w:val="16"/>
                <w:szCs w:val="16"/>
              </w:rPr>
              <w:tab/>
            </w:r>
            <w:r w:rsidRPr="00186C2A">
              <w:rPr>
                <w:rFonts w:ascii="Times New Roman" w:hAnsi="Times New Roman" w:cs="Times New Roman"/>
                <w:color w:val="auto"/>
                <w:sz w:val="16"/>
                <w:szCs w:val="16"/>
              </w:rPr>
              <w:t xml:space="preserve"> </w:t>
            </w:r>
            <w:r w:rsidRPr="00186C2A">
              <w:rPr>
                <w:rFonts w:ascii="Times New Roman" w:hAnsi="Times New Roman" w:cs="Times New Roman"/>
                <w:color w:val="auto"/>
                <w:sz w:val="16"/>
                <w:szCs w:val="16"/>
              </w:rPr>
              <w:tab/>
              <w:t xml:space="preserve">L_MKCAP </w:t>
            </w:r>
            <w:r w:rsidRPr="00186C2A">
              <w:rPr>
                <w:rFonts w:ascii="Times New Roman" w:hAnsi="Times New Roman" w:cs="Times New Roman"/>
                <w:color w:val="auto"/>
                <w:sz w:val="16"/>
                <w:szCs w:val="16"/>
              </w:rPr>
              <w:tab/>
              <w:t xml:space="preserve">L_BOOKS </w:t>
            </w:r>
            <w:r w:rsidRPr="00186C2A">
              <w:rPr>
                <w:rFonts w:ascii="Times New Roman" w:hAnsi="Times New Roman" w:cs="Times New Roman"/>
                <w:color w:val="auto"/>
                <w:sz w:val="16"/>
                <w:szCs w:val="16"/>
              </w:rPr>
              <w:tab/>
              <w:t xml:space="preserve">L_ASIZE </w:t>
            </w:r>
            <w:r w:rsidRPr="00186C2A">
              <w:rPr>
                <w:rFonts w:ascii="Times New Roman" w:hAnsi="Times New Roman" w:cs="Times New Roman"/>
                <w:color w:val="auto"/>
                <w:sz w:val="16"/>
                <w:szCs w:val="16"/>
              </w:rPr>
              <w:tab/>
              <w:t xml:space="preserve">L_COAGE </w:t>
            </w:r>
          </w:p>
        </w:tc>
        <w:tc>
          <w:tcPr>
            <w:tcW w:w="1313"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3"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L_LEVER </w:t>
            </w:r>
          </w:p>
        </w:tc>
        <w:tc>
          <w:tcPr>
            <w:tcW w:w="1315"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27"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DIVPO </w:t>
            </w:r>
          </w:p>
        </w:tc>
        <w:tc>
          <w:tcPr>
            <w:tcW w:w="1301"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63"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L_DIVID </w:t>
            </w:r>
          </w:p>
        </w:tc>
        <w:tc>
          <w:tcPr>
            <w:tcW w:w="1324"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L_CRATO </w:t>
            </w:r>
          </w:p>
        </w:tc>
        <w:tc>
          <w:tcPr>
            <w:tcW w:w="1308"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47"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CRSD </w:t>
            </w:r>
          </w:p>
        </w:tc>
        <w:tc>
          <w:tcPr>
            <w:tcW w:w="862"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77" w:firstLine="0"/>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QSCOR </w:t>
            </w:r>
          </w:p>
        </w:tc>
      </w:tr>
      <w:tr w:rsidR="000174AC" w:rsidRPr="00186C2A" w:rsidTr="004364DB">
        <w:trPr>
          <w:trHeight w:val="226"/>
        </w:trPr>
        <w:tc>
          <w:tcPr>
            <w:tcW w:w="7022" w:type="dxa"/>
            <w:gridSpan w:val="3"/>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2178"/>
                <w:tab w:val="center" w:pos="3490"/>
                <w:tab w:val="center" w:pos="4803"/>
                <w:tab w:val="center" w:pos="6116"/>
              </w:tabs>
              <w:spacing w:after="0"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Mean </w:t>
            </w:r>
            <w:r w:rsidRPr="00186C2A">
              <w:rPr>
                <w:rFonts w:ascii="Times New Roman" w:hAnsi="Times New Roman" w:cs="Times New Roman"/>
                <w:color w:val="auto"/>
                <w:sz w:val="16"/>
                <w:szCs w:val="16"/>
              </w:rPr>
              <w:tab/>
              <w:t xml:space="preserve"> 4.718799 </w:t>
            </w:r>
            <w:r w:rsidRPr="00186C2A">
              <w:rPr>
                <w:rFonts w:ascii="Times New Roman" w:hAnsi="Times New Roman" w:cs="Times New Roman"/>
                <w:color w:val="auto"/>
                <w:sz w:val="16"/>
                <w:szCs w:val="16"/>
              </w:rPr>
              <w:tab/>
              <w:t xml:space="preserve"> 5.159486 </w:t>
            </w:r>
            <w:r w:rsidRPr="00186C2A">
              <w:rPr>
                <w:rFonts w:ascii="Times New Roman" w:hAnsi="Times New Roman" w:cs="Times New Roman"/>
                <w:color w:val="auto"/>
                <w:sz w:val="16"/>
                <w:szCs w:val="16"/>
              </w:rPr>
              <w:tab/>
              <w:t xml:space="preserve"> 5.311836 </w:t>
            </w:r>
            <w:r w:rsidRPr="00186C2A">
              <w:rPr>
                <w:rFonts w:ascii="Times New Roman" w:hAnsi="Times New Roman" w:cs="Times New Roman"/>
                <w:color w:val="auto"/>
                <w:sz w:val="16"/>
                <w:szCs w:val="16"/>
              </w:rPr>
              <w:tab/>
              <w:t xml:space="preserve"> 2.168428 </w:t>
            </w:r>
          </w:p>
        </w:tc>
        <w:tc>
          <w:tcPr>
            <w:tcW w:w="1313"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2.003633 </w:t>
            </w:r>
          </w:p>
        </w:tc>
        <w:tc>
          <w:tcPr>
            <w:tcW w:w="1315"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0.920000 </w:t>
            </w:r>
          </w:p>
        </w:tc>
        <w:tc>
          <w:tcPr>
            <w:tcW w:w="1301"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3.316168 </w:t>
            </w:r>
          </w:p>
        </w:tc>
        <w:tc>
          <w:tcPr>
            <w:tcW w:w="1324"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4"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2.004338 </w:t>
            </w:r>
          </w:p>
        </w:tc>
        <w:tc>
          <w:tcPr>
            <w:tcW w:w="1308"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0.300000 </w:t>
            </w:r>
          </w:p>
        </w:tc>
        <w:tc>
          <w:tcPr>
            <w:tcW w:w="862"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85.79000 </w:t>
            </w:r>
          </w:p>
        </w:tc>
      </w:tr>
      <w:tr w:rsidR="000174AC" w:rsidRPr="00186C2A" w:rsidTr="004364DB">
        <w:trPr>
          <w:trHeight w:val="224"/>
        </w:trPr>
        <w:tc>
          <w:tcPr>
            <w:tcW w:w="7022" w:type="dxa"/>
            <w:gridSpan w:val="3"/>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2177"/>
                <w:tab w:val="center" w:pos="3490"/>
                <w:tab w:val="center" w:pos="4803"/>
                <w:tab w:val="center" w:pos="6116"/>
              </w:tabs>
              <w:spacing w:after="0"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Median </w:t>
            </w:r>
            <w:r w:rsidRPr="00186C2A">
              <w:rPr>
                <w:rFonts w:ascii="Times New Roman" w:hAnsi="Times New Roman" w:cs="Times New Roman"/>
                <w:color w:val="auto"/>
                <w:sz w:val="16"/>
                <w:szCs w:val="16"/>
              </w:rPr>
              <w:tab/>
              <w:t xml:space="preserve"> 4.721415 </w:t>
            </w:r>
            <w:r w:rsidRPr="00186C2A">
              <w:rPr>
                <w:rFonts w:ascii="Times New Roman" w:hAnsi="Times New Roman" w:cs="Times New Roman"/>
                <w:color w:val="auto"/>
                <w:sz w:val="16"/>
                <w:szCs w:val="16"/>
              </w:rPr>
              <w:tab/>
              <w:t xml:space="preserve"> 5.084356 </w:t>
            </w:r>
            <w:r w:rsidRPr="00186C2A">
              <w:rPr>
                <w:rFonts w:ascii="Times New Roman" w:hAnsi="Times New Roman" w:cs="Times New Roman"/>
                <w:color w:val="auto"/>
                <w:sz w:val="16"/>
                <w:szCs w:val="16"/>
              </w:rPr>
              <w:tab/>
              <w:t xml:space="preserve"> 5.060072 </w:t>
            </w:r>
            <w:r w:rsidRPr="00186C2A">
              <w:rPr>
                <w:rFonts w:ascii="Times New Roman" w:hAnsi="Times New Roman" w:cs="Times New Roman"/>
                <w:color w:val="auto"/>
                <w:sz w:val="16"/>
                <w:szCs w:val="16"/>
              </w:rPr>
              <w:tab/>
              <w:t xml:space="preserve"> 2.122064 </w:t>
            </w:r>
          </w:p>
        </w:tc>
        <w:tc>
          <w:tcPr>
            <w:tcW w:w="1313"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2.004019 </w:t>
            </w:r>
          </w:p>
        </w:tc>
        <w:tc>
          <w:tcPr>
            <w:tcW w:w="1315"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1.000000 </w:t>
            </w:r>
          </w:p>
        </w:tc>
        <w:tc>
          <w:tcPr>
            <w:tcW w:w="1301"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3.337564 </w:t>
            </w:r>
          </w:p>
        </w:tc>
        <w:tc>
          <w:tcPr>
            <w:tcW w:w="1324"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4"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2.004495 </w:t>
            </w:r>
          </w:p>
        </w:tc>
        <w:tc>
          <w:tcPr>
            <w:tcW w:w="1308"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0.000000 </w:t>
            </w:r>
          </w:p>
        </w:tc>
        <w:tc>
          <w:tcPr>
            <w:tcW w:w="862"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90.00000 </w:t>
            </w:r>
          </w:p>
        </w:tc>
      </w:tr>
      <w:tr w:rsidR="000174AC" w:rsidRPr="00186C2A" w:rsidTr="004364DB">
        <w:trPr>
          <w:trHeight w:val="224"/>
        </w:trPr>
        <w:tc>
          <w:tcPr>
            <w:tcW w:w="7022" w:type="dxa"/>
            <w:gridSpan w:val="3"/>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2178"/>
                <w:tab w:val="center" w:pos="3490"/>
                <w:tab w:val="center" w:pos="4803"/>
                <w:tab w:val="center" w:pos="6116"/>
              </w:tabs>
              <w:spacing w:after="0"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Maximum </w:t>
            </w:r>
            <w:r w:rsidRPr="00186C2A">
              <w:rPr>
                <w:rFonts w:ascii="Times New Roman" w:hAnsi="Times New Roman" w:cs="Times New Roman"/>
                <w:color w:val="auto"/>
                <w:sz w:val="16"/>
                <w:szCs w:val="16"/>
              </w:rPr>
              <w:tab/>
              <w:t xml:space="preserve"> 5.322003 </w:t>
            </w:r>
            <w:r w:rsidRPr="00186C2A">
              <w:rPr>
                <w:rFonts w:ascii="Times New Roman" w:hAnsi="Times New Roman" w:cs="Times New Roman"/>
                <w:color w:val="auto"/>
                <w:sz w:val="16"/>
                <w:szCs w:val="16"/>
              </w:rPr>
              <w:tab/>
              <w:t xml:space="preserve"> 6.821522 </w:t>
            </w:r>
            <w:r w:rsidRPr="00186C2A">
              <w:rPr>
                <w:rFonts w:ascii="Times New Roman" w:hAnsi="Times New Roman" w:cs="Times New Roman"/>
                <w:color w:val="auto"/>
                <w:sz w:val="16"/>
                <w:szCs w:val="16"/>
              </w:rPr>
              <w:tab/>
              <w:t xml:space="preserve"> 6.580652 </w:t>
            </w:r>
            <w:r w:rsidRPr="00186C2A">
              <w:rPr>
                <w:rFonts w:ascii="Times New Roman" w:hAnsi="Times New Roman" w:cs="Times New Roman"/>
                <w:color w:val="auto"/>
                <w:sz w:val="16"/>
                <w:szCs w:val="16"/>
              </w:rPr>
              <w:tab/>
              <w:t xml:space="preserve"> 2.357935 </w:t>
            </w:r>
          </w:p>
        </w:tc>
        <w:tc>
          <w:tcPr>
            <w:tcW w:w="1313"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2.004498 </w:t>
            </w:r>
          </w:p>
        </w:tc>
        <w:tc>
          <w:tcPr>
            <w:tcW w:w="1315"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1.000000 </w:t>
            </w:r>
          </w:p>
        </w:tc>
        <w:tc>
          <w:tcPr>
            <w:tcW w:w="1301"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6.191246 </w:t>
            </w:r>
          </w:p>
        </w:tc>
        <w:tc>
          <w:tcPr>
            <w:tcW w:w="1324"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4"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2.008657 </w:t>
            </w:r>
          </w:p>
        </w:tc>
        <w:tc>
          <w:tcPr>
            <w:tcW w:w="1308"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1.000000 </w:t>
            </w:r>
          </w:p>
        </w:tc>
        <w:tc>
          <w:tcPr>
            <w:tcW w:w="862"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96.00000 </w:t>
            </w:r>
          </w:p>
        </w:tc>
      </w:tr>
      <w:tr w:rsidR="000174AC" w:rsidRPr="00186C2A" w:rsidTr="004364DB">
        <w:trPr>
          <w:trHeight w:val="226"/>
        </w:trPr>
        <w:tc>
          <w:tcPr>
            <w:tcW w:w="7022" w:type="dxa"/>
            <w:gridSpan w:val="3"/>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2178"/>
                <w:tab w:val="center" w:pos="3490"/>
                <w:tab w:val="center" w:pos="4803"/>
                <w:tab w:val="center" w:pos="6116"/>
              </w:tabs>
              <w:spacing w:after="0"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Minimum </w:t>
            </w:r>
            <w:r w:rsidRPr="00186C2A">
              <w:rPr>
                <w:rFonts w:ascii="Times New Roman" w:hAnsi="Times New Roman" w:cs="Times New Roman"/>
                <w:color w:val="auto"/>
                <w:sz w:val="16"/>
                <w:szCs w:val="16"/>
              </w:rPr>
              <w:tab/>
              <w:t xml:space="preserve"> 4.044191 </w:t>
            </w:r>
            <w:r w:rsidRPr="00186C2A">
              <w:rPr>
                <w:rFonts w:ascii="Times New Roman" w:hAnsi="Times New Roman" w:cs="Times New Roman"/>
                <w:color w:val="auto"/>
                <w:sz w:val="16"/>
                <w:szCs w:val="16"/>
              </w:rPr>
              <w:tab/>
              <w:t xml:space="preserve"> 4.823469 </w:t>
            </w:r>
            <w:r w:rsidRPr="00186C2A">
              <w:rPr>
                <w:rFonts w:ascii="Times New Roman" w:hAnsi="Times New Roman" w:cs="Times New Roman"/>
                <w:color w:val="auto"/>
                <w:sz w:val="16"/>
                <w:szCs w:val="16"/>
              </w:rPr>
              <w:tab/>
              <w:t xml:space="preserve"> 3.629503 </w:t>
            </w:r>
            <w:r w:rsidRPr="00186C2A">
              <w:rPr>
                <w:rFonts w:ascii="Times New Roman" w:hAnsi="Times New Roman" w:cs="Times New Roman"/>
                <w:color w:val="auto"/>
                <w:sz w:val="16"/>
                <w:szCs w:val="16"/>
              </w:rPr>
              <w:tab/>
              <w:t xml:space="preserve"> 2.033424 </w:t>
            </w:r>
          </w:p>
        </w:tc>
        <w:tc>
          <w:tcPr>
            <w:tcW w:w="1313"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2.001962 </w:t>
            </w:r>
          </w:p>
        </w:tc>
        <w:tc>
          <w:tcPr>
            <w:tcW w:w="1315"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0.000000 </w:t>
            </w:r>
          </w:p>
        </w:tc>
        <w:tc>
          <w:tcPr>
            <w:tcW w:w="1301"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2.000000 </w:t>
            </w:r>
          </w:p>
        </w:tc>
        <w:tc>
          <w:tcPr>
            <w:tcW w:w="1324"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4"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2.000177 </w:t>
            </w:r>
          </w:p>
        </w:tc>
        <w:tc>
          <w:tcPr>
            <w:tcW w:w="1308"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0.000000 </w:t>
            </w:r>
          </w:p>
        </w:tc>
        <w:tc>
          <w:tcPr>
            <w:tcW w:w="862"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52.00000 </w:t>
            </w:r>
          </w:p>
        </w:tc>
      </w:tr>
      <w:tr w:rsidR="000174AC" w:rsidRPr="00186C2A" w:rsidTr="004364DB">
        <w:trPr>
          <w:trHeight w:val="226"/>
        </w:trPr>
        <w:tc>
          <w:tcPr>
            <w:tcW w:w="7022" w:type="dxa"/>
            <w:gridSpan w:val="3"/>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2178"/>
                <w:tab w:val="center" w:pos="3490"/>
                <w:tab w:val="center" w:pos="4803"/>
                <w:tab w:val="center" w:pos="6116"/>
              </w:tabs>
              <w:spacing w:after="0"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Std. Dev. </w:t>
            </w:r>
            <w:r w:rsidRPr="00186C2A">
              <w:rPr>
                <w:rFonts w:ascii="Times New Roman" w:hAnsi="Times New Roman" w:cs="Times New Roman"/>
                <w:color w:val="auto"/>
                <w:sz w:val="16"/>
                <w:szCs w:val="16"/>
              </w:rPr>
              <w:tab/>
              <w:t xml:space="preserve"> 0.279071 </w:t>
            </w:r>
            <w:r w:rsidRPr="00186C2A">
              <w:rPr>
                <w:rFonts w:ascii="Times New Roman" w:hAnsi="Times New Roman" w:cs="Times New Roman"/>
                <w:color w:val="auto"/>
                <w:sz w:val="16"/>
                <w:szCs w:val="16"/>
              </w:rPr>
              <w:tab/>
              <w:t xml:space="preserve"> 0.214042 </w:t>
            </w:r>
            <w:r w:rsidRPr="00186C2A">
              <w:rPr>
                <w:rFonts w:ascii="Times New Roman" w:hAnsi="Times New Roman" w:cs="Times New Roman"/>
                <w:color w:val="auto"/>
                <w:sz w:val="16"/>
                <w:szCs w:val="16"/>
              </w:rPr>
              <w:tab/>
              <w:t xml:space="preserve"> 0.895071 </w:t>
            </w:r>
            <w:r w:rsidRPr="00186C2A">
              <w:rPr>
                <w:rFonts w:ascii="Times New Roman" w:hAnsi="Times New Roman" w:cs="Times New Roman"/>
                <w:color w:val="auto"/>
                <w:sz w:val="16"/>
                <w:szCs w:val="16"/>
              </w:rPr>
              <w:tab/>
              <w:t xml:space="preserve"> 0.115597 </w:t>
            </w:r>
          </w:p>
        </w:tc>
        <w:tc>
          <w:tcPr>
            <w:tcW w:w="1313"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0.000621 </w:t>
            </w:r>
          </w:p>
        </w:tc>
        <w:tc>
          <w:tcPr>
            <w:tcW w:w="1315"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0.272660 </w:t>
            </w:r>
          </w:p>
        </w:tc>
        <w:tc>
          <w:tcPr>
            <w:tcW w:w="1301"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0.647781 </w:t>
            </w:r>
          </w:p>
        </w:tc>
        <w:tc>
          <w:tcPr>
            <w:tcW w:w="1324"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4"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0.001648 </w:t>
            </w:r>
          </w:p>
        </w:tc>
        <w:tc>
          <w:tcPr>
            <w:tcW w:w="1308"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0.460566 </w:t>
            </w:r>
          </w:p>
        </w:tc>
        <w:tc>
          <w:tcPr>
            <w:tcW w:w="862"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9.897755 </w:t>
            </w:r>
          </w:p>
        </w:tc>
      </w:tr>
      <w:tr w:rsidR="000174AC" w:rsidRPr="00186C2A" w:rsidTr="004364DB">
        <w:trPr>
          <w:trHeight w:val="224"/>
        </w:trPr>
        <w:tc>
          <w:tcPr>
            <w:tcW w:w="7022" w:type="dxa"/>
            <w:gridSpan w:val="3"/>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2177"/>
                <w:tab w:val="center" w:pos="3490"/>
                <w:tab w:val="center" w:pos="4803"/>
                <w:tab w:val="center" w:pos="6116"/>
              </w:tabs>
              <w:spacing w:after="0"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Skewness </w:t>
            </w:r>
            <w:r w:rsidRPr="00186C2A">
              <w:rPr>
                <w:rFonts w:ascii="Times New Roman" w:hAnsi="Times New Roman" w:cs="Times New Roman"/>
                <w:color w:val="auto"/>
                <w:sz w:val="16"/>
                <w:szCs w:val="16"/>
              </w:rPr>
              <w:tab/>
              <w:t xml:space="preserve"> 0.048021 </w:t>
            </w:r>
            <w:r w:rsidRPr="00186C2A">
              <w:rPr>
                <w:rFonts w:ascii="Times New Roman" w:hAnsi="Times New Roman" w:cs="Times New Roman"/>
                <w:color w:val="auto"/>
                <w:sz w:val="16"/>
                <w:szCs w:val="16"/>
              </w:rPr>
              <w:tab/>
              <w:t xml:space="preserve"> 4.828943 </w:t>
            </w:r>
            <w:r w:rsidRPr="00186C2A">
              <w:rPr>
                <w:rFonts w:ascii="Times New Roman" w:hAnsi="Times New Roman" w:cs="Times New Roman"/>
                <w:color w:val="auto"/>
                <w:sz w:val="16"/>
                <w:szCs w:val="16"/>
              </w:rPr>
              <w:tab/>
              <w:t xml:space="preserve">-0.048945 </w:t>
            </w:r>
            <w:r w:rsidRPr="00186C2A">
              <w:rPr>
                <w:rFonts w:ascii="Times New Roman" w:hAnsi="Times New Roman" w:cs="Times New Roman"/>
                <w:color w:val="auto"/>
                <w:sz w:val="16"/>
                <w:szCs w:val="16"/>
              </w:rPr>
              <w:tab/>
              <w:t xml:space="preserve"> 0.658773 </w:t>
            </w:r>
          </w:p>
        </w:tc>
        <w:tc>
          <w:tcPr>
            <w:tcW w:w="1313"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-0.675149 </w:t>
            </w:r>
          </w:p>
        </w:tc>
        <w:tc>
          <w:tcPr>
            <w:tcW w:w="1315"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-3.096281 </w:t>
            </w:r>
          </w:p>
        </w:tc>
        <w:tc>
          <w:tcPr>
            <w:tcW w:w="1301"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0.790565 </w:t>
            </w:r>
          </w:p>
        </w:tc>
        <w:tc>
          <w:tcPr>
            <w:tcW w:w="1324"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9"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-0.510653 </w:t>
            </w:r>
          </w:p>
        </w:tc>
        <w:tc>
          <w:tcPr>
            <w:tcW w:w="1308"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0.872872 </w:t>
            </w:r>
          </w:p>
        </w:tc>
        <w:tc>
          <w:tcPr>
            <w:tcW w:w="862"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-1.373403 </w:t>
            </w:r>
          </w:p>
        </w:tc>
      </w:tr>
      <w:tr w:rsidR="000174AC" w:rsidRPr="00186C2A" w:rsidTr="004364DB">
        <w:trPr>
          <w:trHeight w:val="223"/>
        </w:trPr>
        <w:tc>
          <w:tcPr>
            <w:tcW w:w="7022" w:type="dxa"/>
            <w:gridSpan w:val="3"/>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2178"/>
                <w:tab w:val="center" w:pos="3490"/>
                <w:tab w:val="center" w:pos="4803"/>
                <w:tab w:val="center" w:pos="6116"/>
              </w:tabs>
              <w:spacing w:after="0"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Kurtosis </w:t>
            </w:r>
            <w:r w:rsidRPr="00186C2A">
              <w:rPr>
                <w:rFonts w:ascii="Times New Roman" w:hAnsi="Times New Roman" w:cs="Times New Roman"/>
                <w:color w:val="auto"/>
                <w:sz w:val="16"/>
                <w:szCs w:val="16"/>
              </w:rPr>
              <w:tab/>
              <w:t xml:space="preserve"> 2.919437 </w:t>
            </w:r>
            <w:r w:rsidRPr="00186C2A">
              <w:rPr>
                <w:rFonts w:ascii="Times New Roman" w:hAnsi="Times New Roman" w:cs="Times New Roman"/>
                <w:color w:val="auto"/>
                <w:sz w:val="16"/>
                <w:szCs w:val="16"/>
              </w:rPr>
              <w:tab/>
              <w:t xml:space="preserve"> 37.46307 </w:t>
            </w:r>
            <w:r w:rsidRPr="00186C2A">
              <w:rPr>
                <w:rFonts w:ascii="Times New Roman" w:hAnsi="Times New Roman" w:cs="Times New Roman"/>
                <w:color w:val="auto"/>
                <w:sz w:val="16"/>
                <w:szCs w:val="16"/>
              </w:rPr>
              <w:tab/>
              <w:t xml:space="preserve"> 1.481599 </w:t>
            </w:r>
            <w:r w:rsidRPr="00186C2A">
              <w:rPr>
                <w:rFonts w:ascii="Times New Roman" w:hAnsi="Times New Roman" w:cs="Times New Roman"/>
                <w:color w:val="auto"/>
                <w:sz w:val="16"/>
                <w:szCs w:val="16"/>
              </w:rPr>
              <w:tab/>
              <w:t xml:space="preserve"> 1.698491 </w:t>
            </w:r>
          </w:p>
        </w:tc>
        <w:tc>
          <w:tcPr>
            <w:tcW w:w="1313"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2.196637 </w:t>
            </w:r>
          </w:p>
        </w:tc>
        <w:tc>
          <w:tcPr>
            <w:tcW w:w="1315"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10.58696 </w:t>
            </w:r>
          </w:p>
        </w:tc>
        <w:tc>
          <w:tcPr>
            <w:tcW w:w="1301"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7.321019 </w:t>
            </w:r>
          </w:p>
        </w:tc>
        <w:tc>
          <w:tcPr>
            <w:tcW w:w="1324"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4"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3.900110 </w:t>
            </w:r>
          </w:p>
        </w:tc>
        <w:tc>
          <w:tcPr>
            <w:tcW w:w="1308"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1.761905 </w:t>
            </w:r>
          </w:p>
        </w:tc>
        <w:tc>
          <w:tcPr>
            <w:tcW w:w="862"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4.466797 </w:t>
            </w:r>
          </w:p>
        </w:tc>
      </w:tr>
      <w:tr w:rsidR="000174AC" w:rsidRPr="00186C2A" w:rsidTr="004364DB">
        <w:trPr>
          <w:trHeight w:val="223"/>
        </w:trPr>
        <w:tc>
          <w:tcPr>
            <w:tcW w:w="7022" w:type="dxa"/>
            <w:gridSpan w:val="3"/>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2177"/>
                <w:tab w:val="center" w:pos="3490"/>
                <w:tab w:val="center" w:pos="4803"/>
                <w:tab w:val="center" w:pos="6116"/>
              </w:tabs>
              <w:spacing w:after="0"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b/>
                <w:color w:val="auto"/>
                <w:sz w:val="16"/>
                <w:szCs w:val="16"/>
              </w:rPr>
              <w:t xml:space="preserve"> Jarque-Bera </w:t>
            </w:r>
            <w:r w:rsidRPr="00186C2A">
              <w:rPr>
                <w:rFonts w:ascii="Times New Roman" w:hAnsi="Times New Roman" w:cs="Times New Roman"/>
                <w:b/>
                <w:color w:val="auto"/>
                <w:sz w:val="16"/>
                <w:szCs w:val="16"/>
              </w:rPr>
              <w:tab/>
              <w:t xml:space="preserve"> 0.065478 </w:t>
            </w:r>
            <w:r w:rsidRPr="00186C2A">
              <w:rPr>
                <w:rFonts w:ascii="Times New Roman" w:hAnsi="Times New Roman" w:cs="Times New Roman"/>
                <w:b/>
                <w:color w:val="auto"/>
                <w:sz w:val="16"/>
                <w:szCs w:val="16"/>
              </w:rPr>
              <w:tab/>
              <w:t xml:space="preserve"> 5337.407 </w:t>
            </w:r>
            <w:r w:rsidRPr="00186C2A">
              <w:rPr>
                <w:rFonts w:ascii="Times New Roman" w:hAnsi="Times New Roman" w:cs="Times New Roman"/>
                <w:b/>
                <w:color w:val="auto"/>
                <w:sz w:val="16"/>
                <w:szCs w:val="16"/>
              </w:rPr>
              <w:tab/>
              <w:t xml:space="preserve"> 9.646351 </w:t>
            </w:r>
            <w:r w:rsidRPr="00186C2A">
              <w:rPr>
                <w:rFonts w:ascii="Times New Roman" w:hAnsi="Times New Roman" w:cs="Times New Roman"/>
                <w:b/>
                <w:color w:val="auto"/>
                <w:sz w:val="16"/>
                <w:szCs w:val="16"/>
              </w:rPr>
              <w:tab/>
              <w:t xml:space="preserve"> 14.29106 </w:t>
            </w:r>
          </w:p>
        </w:tc>
        <w:tc>
          <w:tcPr>
            <w:tcW w:w="1313"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186C2A">
              <w:rPr>
                <w:rFonts w:ascii="Times New Roman" w:hAnsi="Times New Roman" w:cs="Times New Roman"/>
                <w:b/>
                <w:color w:val="auto"/>
                <w:sz w:val="16"/>
                <w:szCs w:val="16"/>
              </w:rPr>
              <w:t xml:space="preserve"> 10.28623 </w:t>
            </w:r>
          </w:p>
        </w:tc>
        <w:tc>
          <w:tcPr>
            <w:tcW w:w="1315"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186C2A">
              <w:rPr>
                <w:rFonts w:ascii="Times New Roman" w:hAnsi="Times New Roman" w:cs="Times New Roman"/>
                <w:b/>
                <w:color w:val="auto"/>
                <w:sz w:val="16"/>
                <w:szCs w:val="16"/>
              </w:rPr>
              <w:t xml:space="preserve"> 399.6239 </w:t>
            </w:r>
          </w:p>
        </w:tc>
        <w:tc>
          <w:tcPr>
            <w:tcW w:w="1301"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b/>
                <w:color w:val="auto"/>
                <w:sz w:val="16"/>
                <w:szCs w:val="16"/>
              </w:rPr>
              <w:t xml:space="preserve"> 88.21322 </w:t>
            </w:r>
          </w:p>
        </w:tc>
        <w:tc>
          <w:tcPr>
            <w:tcW w:w="1324"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4" w:firstLine="0"/>
              <w:jc w:val="left"/>
              <w:rPr>
                <w:rFonts w:ascii="Times New Roman" w:hAnsi="Times New Roman" w:cs="Times New Roman"/>
                <w:color w:val="auto"/>
                <w:sz w:val="16"/>
                <w:szCs w:val="16"/>
              </w:rPr>
            </w:pPr>
            <w:r w:rsidRPr="00186C2A">
              <w:rPr>
                <w:rFonts w:ascii="Times New Roman" w:hAnsi="Times New Roman" w:cs="Times New Roman"/>
                <w:b/>
                <w:color w:val="auto"/>
                <w:sz w:val="16"/>
                <w:szCs w:val="16"/>
              </w:rPr>
              <w:t xml:space="preserve"> 7.721936 </w:t>
            </w:r>
          </w:p>
        </w:tc>
        <w:tc>
          <w:tcPr>
            <w:tcW w:w="1308"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b/>
                <w:color w:val="auto"/>
                <w:sz w:val="16"/>
                <w:szCs w:val="16"/>
              </w:rPr>
              <w:t xml:space="preserve"> 19.08541 </w:t>
            </w:r>
          </w:p>
        </w:tc>
        <w:tc>
          <w:tcPr>
            <w:tcW w:w="862"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rPr>
                <w:rFonts w:ascii="Times New Roman" w:hAnsi="Times New Roman" w:cs="Times New Roman"/>
                <w:color w:val="auto"/>
                <w:sz w:val="16"/>
                <w:szCs w:val="16"/>
              </w:rPr>
            </w:pPr>
            <w:r w:rsidRPr="00186C2A">
              <w:rPr>
                <w:rFonts w:ascii="Times New Roman" w:hAnsi="Times New Roman" w:cs="Times New Roman"/>
                <w:b/>
                <w:color w:val="auto"/>
                <w:sz w:val="16"/>
                <w:szCs w:val="16"/>
              </w:rPr>
              <w:t xml:space="preserve"> 40.40181 </w:t>
            </w:r>
          </w:p>
        </w:tc>
      </w:tr>
      <w:tr w:rsidR="000174AC" w:rsidRPr="00186C2A" w:rsidTr="004364DB">
        <w:trPr>
          <w:trHeight w:val="227"/>
        </w:trPr>
        <w:tc>
          <w:tcPr>
            <w:tcW w:w="7022" w:type="dxa"/>
            <w:gridSpan w:val="3"/>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2178"/>
                <w:tab w:val="center" w:pos="3490"/>
                <w:tab w:val="center" w:pos="4803"/>
                <w:tab w:val="center" w:pos="6116"/>
              </w:tabs>
              <w:spacing w:after="0"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b/>
                <w:color w:val="auto"/>
                <w:sz w:val="16"/>
                <w:szCs w:val="16"/>
              </w:rPr>
              <w:t xml:space="preserve"> Probability </w:t>
            </w:r>
            <w:r w:rsidRPr="00186C2A">
              <w:rPr>
                <w:rFonts w:ascii="Times New Roman" w:hAnsi="Times New Roman" w:cs="Times New Roman"/>
                <w:b/>
                <w:color w:val="auto"/>
                <w:sz w:val="16"/>
                <w:szCs w:val="16"/>
              </w:rPr>
              <w:tab/>
              <w:t xml:space="preserve"> 0.967791 </w:t>
            </w:r>
            <w:r w:rsidRPr="00186C2A">
              <w:rPr>
                <w:rFonts w:ascii="Times New Roman" w:hAnsi="Times New Roman" w:cs="Times New Roman"/>
                <w:b/>
                <w:color w:val="auto"/>
                <w:sz w:val="16"/>
                <w:szCs w:val="16"/>
              </w:rPr>
              <w:tab/>
              <w:t xml:space="preserve"> 0.000000 </w:t>
            </w:r>
            <w:r w:rsidRPr="00186C2A">
              <w:rPr>
                <w:rFonts w:ascii="Times New Roman" w:hAnsi="Times New Roman" w:cs="Times New Roman"/>
                <w:b/>
                <w:color w:val="auto"/>
                <w:sz w:val="16"/>
                <w:szCs w:val="16"/>
              </w:rPr>
              <w:tab/>
              <w:t xml:space="preserve"> 0.008041 </w:t>
            </w:r>
            <w:r w:rsidRPr="00186C2A">
              <w:rPr>
                <w:rFonts w:ascii="Times New Roman" w:hAnsi="Times New Roman" w:cs="Times New Roman"/>
                <w:b/>
                <w:color w:val="auto"/>
                <w:sz w:val="16"/>
                <w:szCs w:val="16"/>
              </w:rPr>
              <w:tab/>
              <w:t xml:space="preserve"> 0.000788 </w:t>
            </w:r>
          </w:p>
        </w:tc>
        <w:tc>
          <w:tcPr>
            <w:tcW w:w="1313"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186C2A">
              <w:rPr>
                <w:rFonts w:ascii="Times New Roman" w:hAnsi="Times New Roman" w:cs="Times New Roman"/>
                <w:b/>
                <w:color w:val="auto"/>
                <w:sz w:val="16"/>
                <w:szCs w:val="16"/>
              </w:rPr>
              <w:t xml:space="preserve"> 0.005839 </w:t>
            </w:r>
          </w:p>
        </w:tc>
        <w:tc>
          <w:tcPr>
            <w:tcW w:w="1315"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186C2A">
              <w:rPr>
                <w:rFonts w:ascii="Times New Roman" w:hAnsi="Times New Roman" w:cs="Times New Roman"/>
                <w:b/>
                <w:color w:val="auto"/>
                <w:sz w:val="16"/>
                <w:szCs w:val="16"/>
              </w:rPr>
              <w:t xml:space="preserve"> 0.000000 </w:t>
            </w:r>
          </w:p>
        </w:tc>
        <w:tc>
          <w:tcPr>
            <w:tcW w:w="1301"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b/>
                <w:color w:val="auto"/>
                <w:sz w:val="16"/>
                <w:szCs w:val="16"/>
              </w:rPr>
              <w:t xml:space="preserve"> 0.000000 </w:t>
            </w:r>
          </w:p>
        </w:tc>
        <w:tc>
          <w:tcPr>
            <w:tcW w:w="1324"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4" w:firstLine="0"/>
              <w:jc w:val="left"/>
              <w:rPr>
                <w:rFonts w:ascii="Times New Roman" w:hAnsi="Times New Roman" w:cs="Times New Roman"/>
                <w:color w:val="auto"/>
                <w:sz w:val="16"/>
                <w:szCs w:val="16"/>
              </w:rPr>
            </w:pPr>
            <w:r w:rsidRPr="00186C2A">
              <w:rPr>
                <w:rFonts w:ascii="Times New Roman" w:hAnsi="Times New Roman" w:cs="Times New Roman"/>
                <w:b/>
                <w:color w:val="auto"/>
                <w:sz w:val="16"/>
                <w:szCs w:val="16"/>
              </w:rPr>
              <w:t xml:space="preserve"> 0.021048 </w:t>
            </w:r>
          </w:p>
        </w:tc>
        <w:tc>
          <w:tcPr>
            <w:tcW w:w="1308"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b/>
                <w:color w:val="auto"/>
                <w:sz w:val="16"/>
                <w:szCs w:val="16"/>
              </w:rPr>
              <w:t xml:space="preserve"> 0.000072 </w:t>
            </w:r>
          </w:p>
        </w:tc>
        <w:tc>
          <w:tcPr>
            <w:tcW w:w="862"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rPr>
                <w:rFonts w:ascii="Times New Roman" w:hAnsi="Times New Roman" w:cs="Times New Roman"/>
                <w:color w:val="auto"/>
                <w:sz w:val="16"/>
                <w:szCs w:val="16"/>
              </w:rPr>
            </w:pPr>
            <w:r w:rsidRPr="00186C2A">
              <w:rPr>
                <w:rFonts w:ascii="Times New Roman" w:hAnsi="Times New Roman" w:cs="Times New Roman"/>
                <w:b/>
                <w:color w:val="auto"/>
                <w:sz w:val="16"/>
                <w:szCs w:val="16"/>
              </w:rPr>
              <w:t xml:space="preserve"> 0.000000 </w:t>
            </w:r>
          </w:p>
        </w:tc>
      </w:tr>
      <w:tr w:rsidR="000174AC" w:rsidRPr="00186C2A" w:rsidTr="004364DB">
        <w:trPr>
          <w:trHeight w:val="227"/>
        </w:trPr>
        <w:tc>
          <w:tcPr>
            <w:tcW w:w="7022" w:type="dxa"/>
            <w:gridSpan w:val="3"/>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2178"/>
                <w:tab w:val="center" w:pos="3490"/>
                <w:tab w:val="center" w:pos="4803"/>
                <w:tab w:val="center" w:pos="6116"/>
              </w:tabs>
              <w:spacing w:after="0"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Sum </w:t>
            </w:r>
            <w:r w:rsidRPr="00186C2A">
              <w:rPr>
                <w:rFonts w:ascii="Times New Roman" w:hAnsi="Times New Roman" w:cs="Times New Roman"/>
                <w:color w:val="auto"/>
                <w:sz w:val="16"/>
                <w:szCs w:val="16"/>
              </w:rPr>
              <w:tab/>
              <w:t xml:space="preserve"> 471.8799 </w:t>
            </w:r>
            <w:r w:rsidRPr="00186C2A">
              <w:rPr>
                <w:rFonts w:ascii="Times New Roman" w:hAnsi="Times New Roman" w:cs="Times New Roman"/>
                <w:color w:val="auto"/>
                <w:sz w:val="16"/>
                <w:szCs w:val="16"/>
              </w:rPr>
              <w:tab/>
              <w:t xml:space="preserve"> 515.9486 </w:t>
            </w:r>
            <w:r w:rsidRPr="00186C2A">
              <w:rPr>
                <w:rFonts w:ascii="Times New Roman" w:hAnsi="Times New Roman" w:cs="Times New Roman"/>
                <w:color w:val="auto"/>
                <w:sz w:val="16"/>
                <w:szCs w:val="16"/>
              </w:rPr>
              <w:tab/>
              <w:t xml:space="preserve"> 531.1836 </w:t>
            </w:r>
            <w:r w:rsidRPr="00186C2A">
              <w:rPr>
                <w:rFonts w:ascii="Times New Roman" w:hAnsi="Times New Roman" w:cs="Times New Roman"/>
                <w:color w:val="auto"/>
                <w:sz w:val="16"/>
                <w:szCs w:val="16"/>
              </w:rPr>
              <w:tab/>
              <w:t xml:space="preserve"> 216.8428 </w:t>
            </w:r>
          </w:p>
        </w:tc>
        <w:tc>
          <w:tcPr>
            <w:tcW w:w="1313"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200.3633 </w:t>
            </w:r>
          </w:p>
        </w:tc>
        <w:tc>
          <w:tcPr>
            <w:tcW w:w="1315"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92.00000 </w:t>
            </w:r>
          </w:p>
        </w:tc>
        <w:tc>
          <w:tcPr>
            <w:tcW w:w="1301"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331.6168 </w:t>
            </w:r>
          </w:p>
        </w:tc>
        <w:tc>
          <w:tcPr>
            <w:tcW w:w="1324"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4"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200.4338 </w:t>
            </w:r>
          </w:p>
        </w:tc>
        <w:tc>
          <w:tcPr>
            <w:tcW w:w="1308"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30.00000 </w:t>
            </w:r>
          </w:p>
        </w:tc>
        <w:tc>
          <w:tcPr>
            <w:tcW w:w="862"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8579.000 </w:t>
            </w:r>
          </w:p>
        </w:tc>
      </w:tr>
      <w:tr w:rsidR="000174AC" w:rsidRPr="00186C2A" w:rsidTr="004364DB">
        <w:trPr>
          <w:trHeight w:val="223"/>
        </w:trPr>
        <w:tc>
          <w:tcPr>
            <w:tcW w:w="7022" w:type="dxa"/>
            <w:gridSpan w:val="3"/>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2178"/>
                <w:tab w:val="center" w:pos="3490"/>
                <w:tab w:val="center" w:pos="4803"/>
                <w:tab w:val="center" w:pos="6116"/>
              </w:tabs>
              <w:spacing w:after="0"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Sum Sq. Dev. </w:t>
            </w:r>
            <w:r w:rsidRPr="00186C2A">
              <w:rPr>
                <w:rFonts w:ascii="Times New Roman" w:hAnsi="Times New Roman" w:cs="Times New Roman"/>
                <w:color w:val="auto"/>
                <w:sz w:val="16"/>
                <w:szCs w:val="16"/>
              </w:rPr>
              <w:tab/>
              <w:t xml:space="preserve"> 7.710190 </w:t>
            </w:r>
            <w:r w:rsidRPr="00186C2A">
              <w:rPr>
                <w:rFonts w:ascii="Times New Roman" w:hAnsi="Times New Roman" w:cs="Times New Roman"/>
                <w:color w:val="auto"/>
                <w:sz w:val="16"/>
                <w:szCs w:val="16"/>
              </w:rPr>
              <w:tab/>
              <w:t xml:space="preserve"> 4.535564 </w:t>
            </w:r>
            <w:r w:rsidRPr="00186C2A">
              <w:rPr>
                <w:rFonts w:ascii="Times New Roman" w:hAnsi="Times New Roman" w:cs="Times New Roman"/>
                <w:color w:val="auto"/>
                <w:sz w:val="16"/>
                <w:szCs w:val="16"/>
              </w:rPr>
              <w:tab/>
              <w:t xml:space="preserve"> 79.31413 </w:t>
            </w:r>
            <w:r w:rsidRPr="00186C2A">
              <w:rPr>
                <w:rFonts w:ascii="Times New Roman" w:hAnsi="Times New Roman" w:cs="Times New Roman"/>
                <w:color w:val="auto"/>
                <w:sz w:val="16"/>
                <w:szCs w:val="16"/>
              </w:rPr>
              <w:tab/>
              <w:t xml:space="preserve"> 1.322912 </w:t>
            </w:r>
          </w:p>
        </w:tc>
        <w:tc>
          <w:tcPr>
            <w:tcW w:w="1313"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7"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3.82E-05 </w:t>
            </w:r>
          </w:p>
        </w:tc>
        <w:tc>
          <w:tcPr>
            <w:tcW w:w="1315"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7.360000 </w:t>
            </w:r>
          </w:p>
        </w:tc>
        <w:tc>
          <w:tcPr>
            <w:tcW w:w="1301"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41.54243 </w:t>
            </w:r>
          </w:p>
        </w:tc>
        <w:tc>
          <w:tcPr>
            <w:tcW w:w="1324"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4"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0.000269 </w:t>
            </w:r>
          </w:p>
        </w:tc>
        <w:tc>
          <w:tcPr>
            <w:tcW w:w="1308"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21.00000 </w:t>
            </w:r>
          </w:p>
        </w:tc>
        <w:tc>
          <w:tcPr>
            <w:tcW w:w="862"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5" w:firstLine="0"/>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9698.590 </w:t>
            </w:r>
          </w:p>
        </w:tc>
      </w:tr>
      <w:tr w:rsidR="000174AC" w:rsidRPr="00186C2A" w:rsidTr="004364DB">
        <w:trPr>
          <w:trHeight w:val="199"/>
        </w:trPr>
        <w:tc>
          <w:tcPr>
            <w:tcW w:w="7022" w:type="dxa"/>
            <w:gridSpan w:val="3"/>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2178"/>
                <w:tab w:val="center" w:pos="3490"/>
                <w:tab w:val="center" w:pos="4803"/>
                <w:tab w:val="center" w:pos="6116"/>
              </w:tabs>
              <w:spacing w:after="0"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b/>
                <w:color w:val="auto"/>
                <w:sz w:val="16"/>
                <w:szCs w:val="16"/>
              </w:rPr>
              <w:t xml:space="preserve"> Observations </w:t>
            </w:r>
            <w:r w:rsidRPr="00186C2A">
              <w:rPr>
                <w:rFonts w:ascii="Times New Roman" w:hAnsi="Times New Roman" w:cs="Times New Roman"/>
                <w:b/>
                <w:color w:val="auto"/>
                <w:sz w:val="16"/>
                <w:szCs w:val="16"/>
              </w:rPr>
              <w:tab/>
              <w:t xml:space="preserve"> 100 </w:t>
            </w:r>
            <w:r w:rsidRPr="00186C2A">
              <w:rPr>
                <w:rFonts w:ascii="Times New Roman" w:hAnsi="Times New Roman" w:cs="Times New Roman"/>
                <w:b/>
                <w:color w:val="auto"/>
                <w:sz w:val="16"/>
                <w:szCs w:val="16"/>
              </w:rPr>
              <w:tab/>
              <w:t xml:space="preserve"> 100 </w:t>
            </w:r>
            <w:r w:rsidRPr="00186C2A">
              <w:rPr>
                <w:rFonts w:ascii="Times New Roman" w:hAnsi="Times New Roman" w:cs="Times New Roman"/>
                <w:b/>
                <w:color w:val="auto"/>
                <w:sz w:val="16"/>
                <w:szCs w:val="16"/>
              </w:rPr>
              <w:tab/>
              <w:t xml:space="preserve"> 100 </w:t>
            </w:r>
            <w:r w:rsidRPr="00186C2A">
              <w:rPr>
                <w:rFonts w:ascii="Times New Roman" w:hAnsi="Times New Roman" w:cs="Times New Roman"/>
                <w:b/>
                <w:color w:val="auto"/>
                <w:sz w:val="16"/>
                <w:szCs w:val="16"/>
              </w:rPr>
              <w:tab/>
              <w:t xml:space="preserve"> 100 </w:t>
            </w:r>
          </w:p>
        </w:tc>
        <w:tc>
          <w:tcPr>
            <w:tcW w:w="1313"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231" w:firstLine="0"/>
              <w:jc w:val="left"/>
              <w:rPr>
                <w:rFonts w:ascii="Times New Roman" w:hAnsi="Times New Roman" w:cs="Times New Roman"/>
                <w:color w:val="auto"/>
                <w:sz w:val="16"/>
                <w:szCs w:val="16"/>
              </w:rPr>
            </w:pPr>
            <w:r w:rsidRPr="00186C2A">
              <w:rPr>
                <w:rFonts w:ascii="Times New Roman" w:hAnsi="Times New Roman" w:cs="Times New Roman"/>
                <w:b/>
                <w:color w:val="auto"/>
                <w:sz w:val="16"/>
                <w:szCs w:val="16"/>
              </w:rPr>
              <w:t xml:space="preserve"> 100 </w:t>
            </w:r>
          </w:p>
        </w:tc>
        <w:tc>
          <w:tcPr>
            <w:tcW w:w="1315"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230" w:firstLine="0"/>
              <w:jc w:val="left"/>
              <w:rPr>
                <w:rFonts w:ascii="Times New Roman" w:hAnsi="Times New Roman" w:cs="Times New Roman"/>
                <w:color w:val="auto"/>
                <w:sz w:val="16"/>
                <w:szCs w:val="16"/>
              </w:rPr>
            </w:pPr>
            <w:r w:rsidRPr="00186C2A">
              <w:rPr>
                <w:rFonts w:ascii="Times New Roman" w:hAnsi="Times New Roman" w:cs="Times New Roman"/>
                <w:b/>
                <w:color w:val="auto"/>
                <w:sz w:val="16"/>
                <w:szCs w:val="16"/>
              </w:rPr>
              <w:t xml:space="preserve"> 100 </w:t>
            </w:r>
          </w:p>
        </w:tc>
        <w:tc>
          <w:tcPr>
            <w:tcW w:w="1301"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226" w:firstLine="0"/>
              <w:jc w:val="left"/>
              <w:rPr>
                <w:rFonts w:ascii="Times New Roman" w:hAnsi="Times New Roman" w:cs="Times New Roman"/>
                <w:color w:val="auto"/>
                <w:sz w:val="16"/>
                <w:szCs w:val="16"/>
              </w:rPr>
            </w:pPr>
            <w:r w:rsidRPr="00186C2A">
              <w:rPr>
                <w:rFonts w:ascii="Times New Roman" w:hAnsi="Times New Roman" w:cs="Times New Roman"/>
                <w:b/>
                <w:color w:val="auto"/>
                <w:sz w:val="16"/>
                <w:szCs w:val="16"/>
              </w:rPr>
              <w:t xml:space="preserve"> 100 </w:t>
            </w:r>
          </w:p>
        </w:tc>
        <w:tc>
          <w:tcPr>
            <w:tcW w:w="1324"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240" w:firstLine="0"/>
              <w:jc w:val="left"/>
              <w:rPr>
                <w:rFonts w:ascii="Times New Roman" w:hAnsi="Times New Roman" w:cs="Times New Roman"/>
                <w:color w:val="auto"/>
                <w:sz w:val="16"/>
                <w:szCs w:val="16"/>
              </w:rPr>
            </w:pPr>
            <w:r w:rsidRPr="00186C2A">
              <w:rPr>
                <w:rFonts w:ascii="Times New Roman" w:hAnsi="Times New Roman" w:cs="Times New Roman"/>
                <w:b/>
                <w:color w:val="auto"/>
                <w:sz w:val="16"/>
                <w:szCs w:val="16"/>
              </w:rPr>
              <w:t xml:space="preserve"> 100 </w:t>
            </w:r>
          </w:p>
        </w:tc>
        <w:tc>
          <w:tcPr>
            <w:tcW w:w="1308"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226" w:firstLine="0"/>
              <w:jc w:val="left"/>
              <w:rPr>
                <w:rFonts w:ascii="Times New Roman" w:hAnsi="Times New Roman" w:cs="Times New Roman"/>
                <w:color w:val="auto"/>
                <w:sz w:val="16"/>
                <w:szCs w:val="16"/>
              </w:rPr>
            </w:pPr>
            <w:r w:rsidRPr="00186C2A">
              <w:rPr>
                <w:rFonts w:ascii="Times New Roman" w:hAnsi="Times New Roman" w:cs="Times New Roman"/>
                <w:b/>
                <w:color w:val="auto"/>
                <w:sz w:val="16"/>
                <w:szCs w:val="16"/>
              </w:rPr>
              <w:t xml:space="preserve"> 100 </w:t>
            </w:r>
          </w:p>
        </w:tc>
        <w:tc>
          <w:tcPr>
            <w:tcW w:w="862" w:type="dxa"/>
          </w:tcPr>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center"/>
              <w:rPr>
                <w:rFonts w:ascii="Times New Roman" w:hAnsi="Times New Roman" w:cs="Times New Roman"/>
                <w:color w:val="auto"/>
                <w:sz w:val="16"/>
                <w:szCs w:val="16"/>
              </w:rPr>
            </w:pPr>
            <w:r w:rsidRPr="00186C2A">
              <w:rPr>
                <w:rFonts w:ascii="Times New Roman" w:hAnsi="Times New Roman" w:cs="Times New Roman"/>
                <w:b/>
                <w:color w:val="auto"/>
                <w:sz w:val="16"/>
                <w:szCs w:val="16"/>
              </w:rPr>
              <w:t xml:space="preserve"> 100 </w:t>
            </w:r>
          </w:p>
        </w:tc>
      </w:tr>
    </w:tbl>
    <w:p w:rsidR="000174AC" w:rsidRPr="00186C2A"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13" w:line="240" w:lineRule="auto"/>
        <w:ind w:left="0" w:firstLine="0"/>
        <w:jc w:val="left"/>
        <w:rPr>
          <w:rFonts w:ascii="Times New Roman" w:hAnsi="Times New Roman" w:cs="Times New Roman"/>
          <w:color w:val="auto"/>
          <w:sz w:val="16"/>
          <w:szCs w:val="16"/>
        </w:rPr>
      </w:pPr>
      <w:r w:rsidRPr="00186C2A">
        <w:rPr>
          <w:rFonts w:ascii="Times New Roman" w:hAnsi="Times New Roman" w:cs="Times New Roman"/>
          <w:color w:val="auto"/>
          <w:sz w:val="16"/>
          <w:szCs w:val="16"/>
        </w:rPr>
        <w:t xml:space="preserve"> </w:t>
      </w:r>
    </w:p>
    <w:p w:rsidR="000174AC" w:rsidRPr="0015673E" w:rsidRDefault="000174AC" w:rsidP="00186C2A">
      <w:pPr>
        <w:pBdr>
          <w:top w:val="single" w:sz="4" w:space="1" w:color="auto"/>
          <w:left w:val="single" w:sz="4" w:space="1" w:color="auto"/>
          <w:bottom w:val="single" w:sz="4" w:space="1" w:color="auto"/>
          <w:right w:val="single" w:sz="4" w:space="1" w:color="auto"/>
          <w:between w:val="single" w:sz="4" w:space="1" w:color="auto"/>
          <w:bar w:val="single" w:sz="4" w:color="auto"/>
        </w:pBdr>
        <w:spacing w:after="56" w:line="240" w:lineRule="auto"/>
        <w:ind w:left="10" w:hanging="10"/>
        <w:jc w:val="left"/>
        <w:rPr>
          <w:rFonts w:ascii="Times New Roman" w:hAnsi="Times New Roman" w:cs="Times New Roman"/>
          <w:color w:val="auto"/>
        </w:rPr>
      </w:pPr>
      <w:r w:rsidRPr="00186C2A">
        <w:rPr>
          <w:rFonts w:ascii="Times New Roman" w:hAnsi="Times New Roman" w:cs="Times New Roman"/>
          <w:b/>
          <w:i/>
          <w:color w:val="auto"/>
          <w:sz w:val="16"/>
          <w:szCs w:val="16"/>
        </w:rPr>
        <w:t xml:space="preserve">Source: </w:t>
      </w:r>
      <w:r w:rsidRPr="00186C2A">
        <w:rPr>
          <w:rFonts w:ascii="Times New Roman" w:hAnsi="Times New Roman" w:cs="Times New Roman"/>
          <w:color w:val="auto"/>
          <w:sz w:val="16"/>
          <w:szCs w:val="16"/>
        </w:rPr>
        <w:t xml:space="preserve">Researcher’s illustration using Eviews version 8 </w:t>
      </w:r>
    </w:p>
    <w:p w:rsidR="000174AC" w:rsidRPr="0015673E" w:rsidRDefault="000174AC" w:rsidP="004364DB">
      <w:pPr>
        <w:pBdr>
          <w:top w:val="single" w:sz="4" w:space="1" w:color="auto"/>
          <w:left w:val="single" w:sz="4" w:space="1" w:color="auto"/>
          <w:bottom w:val="single" w:sz="4" w:space="1" w:color="auto"/>
          <w:right w:val="single" w:sz="4" w:space="1" w:color="auto"/>
          <w:between w:val="single" w:sz="4" w:space="1" w:color="auto"/>
          <w:bar w:val="single" w:sz="4" w:color="auto"/>
        </w:pBdr>
        <w:spacing w:after="113" w:line="240" w:lineRule="auto"/>
        <w:ind w:left="0" w:firstLine="0"/>
        <w:jc w:val="left"/>
        <w:rPr>
          <w:rFonts w:ascii="Times New Roman" w:hAnsi="Times New Roman" w:cs="Times New Roman"/>
          <w:color w:val="auto"/>
        </w:rPr>
      </w:pPr>
      <w:r w:rsidRPr="0015673E">
        <w:rPr>
          <w:rFonts w:ascii="Times New Roman" w:eastAsia="Times New Roman" w:hAnsi="Times New Roman" w:cs="Times New Roman"/>
          <w:color w:val="auto"/>
        </w:rPr>
        <w:t xml:space="preserve"> </w:t>
      </w:r>
    </w:p>
    <w:p w:rsidR="000174AC" w:rsidRPr="0015673E" w:rsidRDefault="000174AC" w:rsidP="004364DB">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left"/>
        <w:rPr>
          <w:rFonts w:ascii="Times New Roman" w:hAnsi="Times New Roman" w:cs="Times New Roman"/>
          <w:color w:val="auto"/>
        </w:rPr>
      </w:pPr>
      <w:r w:rsidRPr="0015673E">
        <w:rPr>
          <w:rFonts w:ascii="Times New Roman" w:eastAsia="Century Gothic" w:hAnsi="Times New Roman" w:cs="Times New Roman"/>
          <w:b/>
          <w:color w:val="auto"/>
        </w:rPr>
        <w:t xml:space="preserve"> </w:t>
      </w:r>
    </w:p>
    <w:p w:rsidR="000174AC" w:rsidRPr="009B5A6D" w:rsidRDefault="000174AC" w:rsidP="009B5A6D">
      <w:pPr>
        <w:pBdr>
          <w:top w:val="single" w:sz="4" w:space="1" w:color="auto"/>
          <w:left w:val="single" w:sz="4" w:space="1" w:color="auto"/>
          <w:bottom w:val="single" w:sz="4" w:space="1" w:color="auto"/>
          <w:right w:val="single" w:sz="4" w:space="1" w:color="auto"/>
          <w:between w:val="single" w:sz="4" w:space="1" w:color="auto"/>
          <w:bar w:val="single" w:sz="4" w:color="auto"/>
        </w:pBdr>
        <w:spacing w:after="290" w:line="240" w:lineRule="auto"/>
        <w:ind w:left="-5" w:right="-15" w:hanging="10"/>
        <w:jc w:val="left"/>
        <w:rPr>
          <w:rFonts w:ascii="Times New Roman" w:hAnsi="Times New Roman" w:cs="Times New Roman"/>
          <w:color w:val="auto"/>
          <w:sz w:val="16"/>
          <w:szCs w:val="16"/>
        </w:rPr>
      </w:pPr>
      <w:r w:rsidRPr="009B5A6D">
        <w:rPr>
          <w:rFonts w:ascii="Times New Roman" w:hAnsi="Times New Roman" w:cs="Times New Roman"/>
          <w:b/>
          <w:color w:val="auto"/>
          <w:sz w:val="16"/>
          <w:szCs w:val="16"/>
        </w:rPr>
        <w:t xml:space="preserve">Figure 4.5: Correlation and covariance matrix of the independent and dependent variables </w:t>
      </w:r>
    </w:p>
    <w:p w:rsidR="000174AC" w:rsidRPr="009B5A6D" w:rsidRDefault="000174AC" w:rsidP="009B5A6D">
      <w:pPr>
        <w:pBdr>
          <w:top w:val="single" w:sz="4" w:space="1" w:color="auto"/>
          <w:left w:val="single" w:sz="4" w:space="1" w:color="auto"/>
          <w:bottom w:val="single" w:sz="4" w:space="1" w:color="auto"/>
          <w:right w:val="single" w:sz="4" w:space="1" w:color="auto"/>
          <w:between w:val="single" w:sz="4" w:space="1" w:color="auto"/>
          <w:bar w:val="single" w:sz="4" w:color="auto"/>
        </w:pBdr>
        <w:spacing w:after="26" w:line="240" w:lineRule="auto"/>
        <w:ind w:left="26" w:right="2152" w:hanging="10"/>
        <w:jc w:val="left"/>
        <w:rPr>
          <w:rFonts w:ascii="Times New Roman" w:hAnsi="Times New Roman" w:cs="Times New Roman"/>
          <w:color w:val="auto"/>
          <w:sz w:val="16"/>
          <w:szCs w:val="16"/>
        </w:rPr>
      </w:pPr>
      <w:r w:rsidRPr="009B5A6D">
        <w:rPr>
          <w:rFonts w:ascii="Times New Roman" w:hAnsi="Times New Roman" w:cs="Times New Roman"/>
          <w:color w:val="auto"/>
          <w:sz w:val="16"/>
          <w:szCs w:val="16"/>
        </w:rPr>
        <w:t xml:space="preserve">Covariance Analysis: Spearman rank-order </w:t>
      </w:r>
      <w:r w:rsidRPr="009B5A6D">
        <w:rPr>
          <w:rFonts w:ascii="Times New Roman" w:hAnsi="Times New Roman" w:cs="Times New Roman"/>
          <w:color w:val="auto"/>
          <w:sz w:val="16"/>
          <w:szCs w:val="16"/>
        </w:rPr>
        <w:tab/>
        <w:t xml:space="preserve"> </w:t>
      </w:r>
      <w:r w:rsidRPr="009B5A6D">
        <w:rPr>
          <w:rFonts w:ascii="Times New Roman" w:hAnsi="Times New Roman" w:cs="Times New Roman"/>
          <w:color w:val="auto"/>
          <w:sz w:val="16"/>
          <w:szCs w:val="16"/>
        </w:rPr>
        <w:tab/>
        <w:t xml:space="preserve"> </w:t>
      </w:r>
      <w:r w:rsidRPr="009B5A6D">
        <w:rPr>
          <w:rFonts w:ascii="Times New Roman" w:hAnsi="Times New Roman" w:cs="Times New Roman"/>
          <w:color w:val="auto"/>
          <w:sz w:val="16"/>
          <w:szCs w:val="16"/>
        </w:rPr>
        <w:tab/>
        <w:t xml:space="preserve"> </w:t>
      </w:r>
      <w:r w:rsidRPr="009B5A6D">
        <w:rPr>
          <w:rFonts w:ascii="Times New Roman" w:hAnsi="Times New Roman" w:cs="Times New Roman"/>
          <w:color w:val="auto"/>
          <w:sz w:val="16"/>
          <w:szCs w:val="16"/>
        </w:rPr>
        <w:tab/>
        <w:t xml:space="preserve"> </w:t>
      </w:r>
      <w:r w:rsidRPr="009B5A6D">
        <w:rPr>
          <w:rFonts w:ascii="Times New Roman" w:hAnsi="Times New Roman" w:cs="Times New Roman"/>
          <w:color w:val="auto"/>
          <w:sz w:val="16"/>
          <w:szCs w:val="16"/>
        </w:rPr>
        <w:tab/>
        <w:t xml:space="preserve"> Date: 07/19/15   Time: 02:40 </w:t>
      </w:r>
      <w:r w:rsidRPr="009B5A6D">
        <w:rPr>
          <w:rFonts w:ascii="Times New Roman" w:hAnsi="Times New Roman" w:cs="Times New Roman"/>
          <w:color w:val="auto"/>
          <w:sz w:val="16"/>
          <w:szCs w:val="16"/>
        </w:rPr>
        <w:tab/>
        <w:t xml:space="preserve"> </w:t>
      </w:r>
      <w:r w:rsidRPr="009B5A6D">
        <w:rPr>
          <w:rFonts w:ascii="Times New Roman" w:hAnsi="Times New Roman" w:cs="Times New Roman"/>
          <w:color w:val="auto"/>
          <w:sz w:val="16"/>
          <w:szCs w:val="16"/>
        </w:rPr>
        <w:tab/>
        <w:t xml:space="preserve"> </w:t>
      </w:r>
      <w:r w:rsidRPr="009B5A6D">
        <w:rPr>
          <w:rFonts w:ascii="Times New Roman" w:hAnsi="Times New Roman" w:cs="Times New Roman"/>
          <w:color w:val="auto"/>
          <w:sz w:val="16"/>
          <w:szCs w:val="16"/>
        </w:rPr>
        <w:tab/>
        <w:t xml:space="preserve"> </w:t>
      </w:r>
      <w:r w:rsidRPr="009B5A6D">
        <w:rPr>
          <w:rFonts w:ascii="Times New Roman" w:hAnsi="Times New Roman" w:cs="Times New Roman"/>
          <w:color w:val="auto"/>
          <w:sz w:val="16"/>
          <w:szCs w:val="16"/>
        </w:rPr>
        <w:tab/>
        <w:t xml:space="preserve"> </w:t>
      </w:r>
      <w:r w:rsidRPr="009B5A6D">
        <w:rPr>
          <w:rFonts w:ascii="Times New Roman" w:hAnsi="Times New Roman" w:cs="Times New Roman"/>
          <w:color w:val="auto"/>
          <w:sz w:val="16"/>
          <w:szCs w:val="16"/>
        </w:rPr>
        <w:tab/>
        <w:t xml:space="preserve"> </w:t>
      </w:r>
      <w:r w:rsidRPr="009B5A6D">
        <w:rPr>
          <w:rFonts w:ascii="Times New Roman" w:hAnsi="Times New Roman" w:cs="Times New Roman"/>
          <w:color w:val="auto"/>
          <w:sz w:val="16"/>
          <w:szCs w:val="16"/>
        </w:rPr>
        <w:tab/>
        <w:t xml:space="preserve"> </w:t>
      </w:r>
    </w:p>
    <w:p w:rsidR="000174AC" w:rsidRPr="009B5A6D" w:rsidRDefault="000174AC" w:rsidP="009B5A6D">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3806"/>
          <w:tab w:val="center" w:pos="5117"/>
          <w:tab w:val="center" w:pos="6429"/>
          <w:tab w:val="center" w:pos="7742"/>
          <w:tab w:val="center" w:pos="9055"/>
          <w:tab w:val="center" w:pos="10368"/>
          <w:tab w:val="center" w:pos="11681"/>
        </w:tabs>
        <w:spacing w:after="26" w:line="240" w:lineRule="auto"/>
        <w:ind w:left="0" w:firstLine="0"/>
        <w:jc w:val="left"/>
        <w:rPr>
          <w:rFonts w:ascii="Times New Roman" w:hAnsi="Times New Roman" w:cs="Times New Roman"/>
          <w:color w:val="auto"/>
          <w:sz w:val="16"/>
          <w:szCs w:val="16"/>
        </w:rPr>
      </w:pPr>
      <w:r w:rsidRPr="009B5A6D">
        <w:rPr>
          <w:rFonts w:ascii="Times New Roman" w:hAnsi="Times New Roman" w:cs="Times New Roman"/>
          <w:color w:val="auto"/>
          <w:sz w:val="16"/>
          <w:szCs w:val="16"/>
        </w:rPr>
        <w:t xml:space="preserve">Sample: 2005 2014 </w:t>
      </w:r>
      <w:r w:rsidRPr="009B5A6D">
        <w:rPr>
          <w:rFonts w:ascii="Times New Roman" w:hAnsi="Times New Roman" w:cs="Times New Roman"/>
          <w:color w:val="auto"/>
          <w:sz w:val="16"/>
          <w:szCs w:val="16"/>
        </w:rPr>
        <w:tab/>
        <w:t xml:space="preserve"> </w:t>
      </w:r>
      <w:r w:rsidRPr="009B5A6D">
        <w:rPr>
          <w:rFonts w:ascii="Times New Roman" w:hAnsi="Times New Roman" w:cs="Times New Roman"/>
          <w:color w:val="auto"/>
          <w:sz w:val="16"/>
          <w:szCs w:val="16"/>
        </w:rPr>
        <w:tab/>
        <w:t xml:space="preserve"> </w:t>
      </w:r>
      <w:r w:rsidRPr="009B5A6D">
        <w:rPr>
          <w:rFonts w:ascii="Times New Roman" w:hAnsi="Times New Roman" w:cs="Times New Roman"/>
          <w:color w:val="auto"/>
          <w:sz w:val="16"/>
          <w:szCs w:val="16"/>
        </w:rPr>
        <w:tab/>
        <w:t xml:space="preserve"> </w:t>
      </w:r>
      <w:r w:rsidRPr="009B5A6D">
        <w:rPr>
          <w:rFonts w:ascii="Times New Roman" w:hAnsi="Times New Roman" w:cs="Times New Roman"/>
          <w:color w:val="auto"/>
          <w:sz w:val="16"/>
          <w:szCs w:val="16"/>
        </w:rPr>
        <w:tab/>
        <w:t xml:space="preserve"> </w:t>
      </w:r>
      <w:r w:rsidRPr="009B5A6D">
        <w:rPr>
          <w:rFonts w:ascii="Times New Roman" w:hAnsi="Times New Roman" w:cs="Times New Roman"/>
          <w:color w:val="auto"/>
          <w:sz w:val="16"/>
          <w:szCs w:val="16"/>
        </w:rPr>
        <w:tab/>
        <w:t xml:space="preserve"> </w:t>
      </w:r>
      <w:r w:rsidRPr="009B5A6D">
        <w:rPr>
          <w:rFonts w:ascii="Times New Roman" w:hAnsi="Times New Roman" w:cs="Times New Roman"/>
          <w:color w:val="auto"/>
          <w:sz w:val="16"/>
          <w:szCs w:val="16"/>
        </w:rPr>
        <w:tab/>
        <w:t xml:space="preserve"> </w:t>
      </w:r>
      <w:r w:rsidRPr="009B5A6D">
        <w:rPr>
          <w:rFonts w:ascii="Times New Roman" w:hAnsi="Times New Roman" w:cs="Times New Roman"/>
          <w:color w:val="auto"/>
          <w:sz w:val="16"/>
          <w:szCs w:val="16"/>
        </w:rPr>
        <w:tab/>
        <w:t xml:space="preserve"> </w:t>
      </w:r>
    </w:p>
    <w:p w:rsidR="000174AC" w:rsidRPr="009B5A6D" w:rsidRDefault="000174AC" w:rsidP="009B5A6D">
      <w:pPr>
        <w:spacing w:after="142" w:line="240" w:lineRule="auto"/>
        <w:ind w:left="0" w:firstLine="0"/>
        <w:jc w:val="left"/>
        <w:rPr>
          <w:rFonts w:ascii="Times New Roman" w:hAnsi="Times New Roman" w:cs="Times New Roman"/>
          <w:color w:val="auto"/>
          <w:sz w:val="16"/>
          <w:szCs w:val="16"/>
        </w:rPr>
      </w:pPr>
      <w:r w:rsidRPr="009B5A6D">
        <w:rPr>
          <w:rFonts w:ascii="Times New Roman" w:hAnsi="Times New Roman" w:cs="Times New Roman"/>
          <w:noProof/>
          <w:color w:val="auto"/>
          <w:sz w:val="16"/>
          <w:szCs w:val="16"/>
          <w:lang w:val="en-US" w:eastAsia="en-US"/>
        </w:rPr>
        <w:lastRenderedPageBreak/>
        <w:drawing>
          <wp:inline distT="0" distB="0" distL="0" distR="0" wp14:anchorId="303F94C8" wp14:editId="123B9141">
            <wp:extent cx="7830312" cy="4090416"/>
            <wp:effectExtent l="0" t="0" r="0" b="0"/>
            <wp:docPr id="90310" name="Picture 90310"/>
            <wp:cNvGraphicFramePr/>
            <a:graphic xmlns:a="http://schemas.openxmlformats.org/drawingml/2006/main">
              <a:graphicData uri="http://schemas.openxmlformats.org/drawingml/2006/picture">
                <pic:pic xmlns:pic="http://schemas.openxmlformats.org/drawingml/2006/picture">
                  <pic:nvPicPr>
                    <pic:cNvPr id="90310" name="Picture 90310"/>
                    <pic:cNvPicPr/>
                  </pic:nvPicPr>
                  <pic:blipFill>
                    <a:blip r:embed="rId20"/>
                    <a:stretch>
                      <a:fillRect/>
                    </a:stretch>
                  </pic:blipFill>
                  <pic:spPr>
                    <a:xfrm>
                      <a:off x="0" y="0"/>
                      <a:ext cx="7830312" cy="4090416"/>
                    </a:xfrm>
                    <a:prstGeom prst="rect">
                      <a:avLst/>
                    </a:prstGeom>
                  </pic:spPr>
                </pic:pic>
              </a:graphicData>
            </a:graphic>
          </wp:inline>
        </w:drawing>
      </w:r>
    </w:p>
    <w:p w:rsidR="000174AC" w:rsidRPr="0015673E" w:rsidRDefault="000174AC" w:rsidP="000174AC">
      <w:pPr>
        <w:spacing w:after="152" w:line="240" w:lineRule="auto"/>
        <w:ind w:left="0" w:firstLine="0"/>
        <w:jc w:val="left"/>
        <w:rPr>
          <w:rFonts w:ascii="Times New Roman" w:hAnsi="Times New Roman" w:cs="Times New Roman"/>
          <w:color w:val="auto"/>
        </w:rPr>
      </w:pPr>
      <w:r w:rsidRPr="0015673E">
        <w:rPr>
          <w:rFonts w:ascii="Times New Roman" w:hAnsi="Times New Roman" w:cs="Times New Roman"/>
          <w:i/>
          <w:color w:val="auto"/>
          <w:sz w:val="20"/>
        </w:rPr>
        <w:t xml:space="preserve"> </w:t>
      </w:r>
    </w:p>
    <w:p w:rsidR="000174AC" w:rsidRPr="0015673E" w:rsidRDefault="000174AC" w:rsidP="000174AC">
      <w:pPr>
        <w:spacing w:after="269" w:line="240" w:lineRule="auto"/>
        <w:ind w:left="0" w:firstLine="0"/>
        <w:jc w:val="left"/>
        <w:rPr>
          <w:rFonts w:ascii="Times New Roman" w:hAnsi="Times New Roman" w:cs="Times New Roman"/>
          <w:color w:val="auto"/>
        </w:rPr>
      </w:pPr>
      <w:r w:rsidRPr="0015673E">
        <w:rPr>
          <w:rFonts w:ascii="Times New Roman" w:hAnsi="Times New Roman" w:cs="Times New Roman"/>
          <w:i/>
          <w:color w:val="auto"/>
          <w:sz w:val="20"/>
        </w:rPr>
        <w:t xml:space="preserve"> </w:t>
      </w:r>
    </w:p>
    <w:p w:rsidR="000174AC" w:rsidRPr="0015673E" w:rsidRDefault="000174AC" w:rsidP="000174AC">
      <w:pPr>
        <w:spacing w:after="0" w:line="240" w:lineRule="auto"/>
        <w:ind w:left="0" w:firstLine="0"/>
        <w:jc w:val="left"/>
        <w:rPr>
          <w:rFonts w:ascii="Times New Roman" w:hAnsi="Times New Roman" w:cs="Times New Roman"/>
          <w:color w:val="auto"/>
        </w:rPr>
      </w:pPr>
      <w:r w:rsidRPr="0015673E">
        <w:rPr>
          <w:rFonts w:ascii="Times New Roman" w:hAnsi="Times New Roman" w:cs="Times New Roman"/>
          <w:b/>
          <w:color w:val="auto"/>
        </w:rPr>
        <w:t xml:space="preserve"> </w:t>
      </w:r>
    </w:p>
    <w:p w:rsidR="000174AC" w:rsidRPr="0015673E" w:rsidRDefault="000174AC" w:rsidP="000174AC">
      <w:pPr>
        <w:spacing w:after="290" w:line="246" w:lineRule="auto"/>
        <w:ind w:left="-5" w:right="-15" w:hanging="10"/>
        <w:jc w:val="left"/>
        <w:rPr>
          <w:rFonts w:ascii="Times New Roman" w:hAnsi="Times New Roman" w:cs="Times New Roman"/>
          <w:color w:val="auto"/>
        </w:rPr>
      </w:pPr>
      <w:r w:rsidRPr="0015673E">
        <w:rPr>
          <w:rFonts w:ascii="Times New Roman" w:hAnsi="Times New Roman" w:cs="Times New Roman"/>
          <w:b/>
          <w:color w:val="auto"/>
        </w:rPr>
        <w:t xml:space="preserve">Figure 4.6: Correlation and covariance matrix of the control variables </w:t>
      </w:r>
    </w:p>
    <w:p w:rsidR="000174AC" w:rsidRPr="0015673E" w:rsidRDefault="000174AC" w:rsidP="000174AC">
      <w:pPr>
        <w:spacing w:after="26" w:line="244" w:lineRule="auto"/>
        <w:ind w:left="26" w:right="-15" w:hanging="10"/>
        <w:jc w:val="left"/>
        <w:rPr>
          <w:rFonts w:ascii="Times New Roman" w:hAnsi="Times New Roman" w:cs="Times New Roman"/>
          <w:color w:val="auto"/>
        </w:rPr>
      </w:pPr>
      <w:r w:rsidRPr="0015673E">
        <w:rPr>
          <w:rFonts w:ascii="Times New Roman" w:hAnsi="Times New Roman" w:cs="Times New Roman"/>
          <w:color w:val="auto"/>
          <w:sz w:val="18"/>
        </w:rPr>
        <w:t xml:space="preserve">Covariance Analysis: Spearman rank-order </w:t>
      </w:r>
      <w:r w:rsidRPr="0015673E">
        <w:rPr>
          <w:rFonts w:ascii="Times New Roman" w:hAnsi="Times New Roman" w:cs="Times New Roman"/>
          <w:color w:val="auto"/>
          <w:sz w:val="18"/>
        </w:rPr>
        <w:tab/>
        <w:t xml:space="preserve"> </w:t>
      </w:r>
      <w:r w:rsidRPr="0015673E">
        <w:rPr>
          <w:rFonts w:ascii="Times New Roman" w:hAnsi="Times New Roman" w:cs="Times New Roman"/>
          <w:color w:val="auto"/>
          <w:sz w:val="18"/>
        </w:rPr>
        <w:tab/>
        <w:t xml:space="preserve"> </w:t>
      </w:r>
      <w:r w:rsidRPr="0015673E">
        <w:rPr>
          <w:rFonts w:ascii="Times New Roman" w:hAnsi="Times New Roman" w:cs="Times New Roman"/>
          <w:color w:val="auto"/>
          <w:sz w:val="18"/>
        </w:rPr>
        <w:tab/>
        <w:t xml:space="preserve"> </w:t>
      </w:r>
      <w:r w:rsidRPr="0015673E">
        <w:rPr>
          <w:rFonts w:ascii="Times New Roman" w:hAnsi="Times New Roman" w:cs="Times New Roman"/>
          <w:color w:val="auto"/>
          <w:sz w:val="18"/>
        </w:rPr>
        <w:tab/>
        <w:t xml:space="preserve"> </w:t>
      </w:r>
      <w:r w:rsidRPr="0015673E">
        <w:rPr>
          <w:rFonts w:ascii="Times New Roman" w:hAnsi="Times New Roman" w:cs="Times New Roman"/>
          <w:color w:val="auto"/>
          <w:sz w:val="18"/>
        </w:rPr>
        <w:tab/>
        <w:t xml:space="preserve"> </w:t>
      </w:r>
      <w:r w:rsidRPr="0015673E">
        <w:rPr>
          <w:rFonts w:ascii="Times New Roman" w:hAnsi="Times New Roman" w:cs="Times New Roman"/>
          <w:color w:val="auto"/>
          <w:sz w:val="18"/>
        </w:rPr>
        <w:tab/>
        <w:t xml:space="preserve"> </w:t>
      </w:r>
      <w:r w:rsidRPr="0015673E">
        <w:rPr>
          <w:rFonts w:ascii="Times New Roman" w:hAnsi="Times New Roman" w:cs="Times New Roman"/>
          <w:color w:val="auto"/>
          <w:sz w:val="18"/>
        </w:rPr>
        <w:tab/>
        <w:t xml:space="preserve"> Date: 07/19/15   Time: 02:51 </w:t>
      </w:r>
      <w:r w:rsidRPr="0015673E">
        <w:rPr>
          <w:rFonts w:ascii="Times New Roman" w:hAnsi="Times New Roman" w:cs="Times New Roman"/>
          <w:color w:val="auto"/>
          <w:sz w:val="18"/>
        </w:rPr>
        <w:tab/>
        <w:t xml:space="preserve"> </w:t>
      </w:r>
      <w:r w:rsidRPr="0015673E">
        <w:rPr>
          <w:rFonts w:ascii="Times New Roman" w:hAnsi="Times New Roman" w:cs="Times New Roman"/>
          <w:color w:val="auto"/>
          <w:sz w:val="18"/>
        </w:rPr>
        <w:tab/>
        <w:t xml:space="preserve"> </w:t>
      </w:r>
      <w:r w:rsidRPr="0015673E">
        <w:rPr>
          <w:rFonts w:ascii="Times New Roman" w:hAnsi="Times New Roman" w:cs="Times New Roman"/>
          <w:color w:val="auto"/>
          <w:sz w:val="18"/>
        </w:rPr>
        <w:tab/>
        <w:t xml:space="preserve"> </w:t>
      </w:r>
      <w:r w:rsidRPr="0015673E">
        <w:rPr>
          <w:rFonts w:ascii="Times New Roman" w:hAnsi="Times New Roman" w:cs="Times New Roman"/>
          <w:color w:val="auto"/>
          <w:sz w:val="18"/>
        </w:rPr>
        <w:tab/>
        <w:t xml:space="preserve"> </w:t>
      </w:r>
      <w:r w:rsidRPr="0015673E">
        <w:rPr>
          <w:rFonts w:ascii="Times New Roman" w:hAnsi="Times New Roman" w:cs="Times New Roman"/>
          <w:color w:val="auto"/>
          <w:sz w:val="18"/>
        </w:rPr>
        <w:tab/>
        <w:t xml:space="preserve"> </w:t>
      </w:r>
      <w:r w:rsidRPr="0015673E">
        <w:rPr>
          <w:rFonts w:ascii="Times New Roman" w:hAnsi="Times New Roman" w:cs="Times New Roman"/>
          <w:color w:val="auto"/>
          <w:sz w:val="18"/>
        </w:rPr>
        <w:tab/>
        <w:t xml:space="preserve"> </w:t>
      </w:r>
      <w:r w:rsidRPr="0015673E">
        <w:rPr>
          <w:rFonts w:ascii="Times New Roman" w:hAnsi="Times New Roman" w:cs="Times New Roman"/>
          <w:color w:val="auto"/>
          <w:sz w:val="18"/>
        </w:rPr>
        <w:tab/>
        <w:t xml:space="preserve"> </w:t>
      </w:r>
      <w:r w:rsidRPr="0015673E">
        <w:rPr>
          <w:rFonts w:ascii="Times New Roman" w:hAnsi="Times New Roman" w:cs="Times New Roman"/>
          <w:color w:val="auto"/>
          <w:sz w:val="18"/>
        </w:rPr>
        <w:tab/>
        <w:t xml:space="preserve"> </w:t>
      </w:r>
    </w:p>
    <w:p w:rsidR="000174AC" w:rsidRPr="0015673E" w:rsidRDefault="001E3B40" w:rsidP="000174AC">
      <w:pPr>
        <w:tabs>
          <w:tab w:val="center" w:pos="3770"/>
          <w:tab w:val="center" w:pos="5073"/>
          <w:tab w:val="center" w:pos="6374"/>
          <w:tab w:val="center" w:pos="7673"/>
          <w:tab w:val="center" w:pos="8974"/>
          <w:tab w:val="center" w:pos="10274"/>
          <w:tab w:val="center" w:pos="11575"/>
          <w:tab w:val="center" w:pos="12876"/>
          <w:tab w:val="center" w:pos="14177"/>
        </w:tabs>
        <w:spacing w:after="26" w:line="244" w:lineRule="auto"/>
        <w:ind w:left="0" w:firstLine="0"/>
        <w:jc w:val="left"/>
        <w:rPr>
          <w:rFonts w:ascii="Times New Roman" w:hAnsi="Times New Roman" w:cs="Times New Roman"/>
          <w:color w:val="auto"/>
        </w:rPr>
      </w:pPr>
      <w:r w:rsidRPr="0015673E">
        <w:rPr>
          <w:rFonts w:ascii="Times New Roman" w:hAnsi="Times New Roman" w:cs="Times New Roman"/>
          <w:noProof/>
          <w:color w:val="auto"/>
          <w:lang w:val="en-US" w:eastAsia="en-US"/>
        </w:rPr>
        <w:lastRenderedPageBreak/>
        <w:drawing>
          <wp:anchor distT="0" distB="0" distL="114300" distR="114300" simplePos="0" relativeHeight="251659264" behindDoc="0" locked="0" layoutInCell="1" allowOverlap="0" wp14:anchorId="17362073" wp14:editId="12879AA5">
            <wp:simplePos x="0" y="0"/>
            <wp:positionH relativeFrom="column">
              <wp:posOffset>635</wp:posOffset>
            </wp:positionH>
            <wp:positionV relativeFrom="paragraph">
              <wp:posOffset>844550</wp:posOffset>
            </wp:positionV>
            <wp:extent cx="9411970" cy="3065145"/>
            <wp:effectExtent l="0" t="0" r="0" b="1905"/>
            <wp:wrapTopAndBottom/>
            <wp:docPr id="90356" name="Picture 90356"/>
            <wp:cNvGraphicFramePr/>
            <a:graphic xmlns:a="http://schemas.openxmlformats.org/drawingml/2006/main">
              <a:graphicData uri="http://schemas.openxmlformats.org/drawingml/2006/picture">
                <pic:pic xmlns:pic="http://schemas.openxmlformats.org/drawingml/2006/picture">
                  <pic:nvPicPr>
                    <pic:cNvPr id="90356" name="Picture 90356"/>
                    <pic:cNvPicPr/>
                  </pic:nvPicPr>
                  <pic:blipFill>
                    <a:blip r:embed="rId21"/>
                    <a:stretch>
                      <a:fillRect/>
                    </a:stretch>
                  </pic:blipFill>
                  <pic:spPr>
                    <a:xfrm>
                      <a:off x="0" y="0"/>
                      <a:ext cx="9411970" cy="3065145"/>
                    </a:xfrm>
                    <a:prstGeom prst="rect">
                      <a:avLst/>
                    </a:prstGeom>
                  </pic:spPr>
                </pic:pic>
              </a:graphicData>
            </a:graphic>
            <wp14:sizeRelV relativeFrom="margin">
              <wp14:pctHeight>0</wp14:pctHeight>
            </wp14:sizeRelV>
          </wp:anchor>
        </w:drawing>
      </w:r>
      <w:r w:rsidR="000174AC" w:rsidRPr="0015673E">
        <w:rPr>
          <w:rFonts w:ascii="Times New Roman" w:hAnsi="Times New Roman" w:cs="Times New Roman"/>
          <w:color w:val="auto"/>
          <w:sz w:val="18"/>
        </w:rPr>
        <w:t xml:space="preserve">Sample: 2005 2014 </w:t>
      </w:r>
      <w:r w:rsidR="000174AC" w:rsidRPr="0015673E">
        <w:rPr>
          <w:rFonts w:ascii="Times New Roman" w:hAnsi="Times New Roman" w:cs="Times New Roman"/>
          <w:color w:val="auto"/>
          <w:sz w:val="18"/>
        </w:rPr>
        <w:tab/>
        <w:t xml:space="preserve"> </w:t>
      </w:r>
      <w:r w:rsidR="000174AC" w:rsidRPr="0015673E">
        <w:rPr>
          <w:rFonts w:ascii="Times New Roman" w:hAnsi="Times New Roman" w:cs="Times New Roman"/>
          <w:color w:val="auto"/>
          <w:sz w:val="18"/>
        </w:rPr>
        <w:tab/>
        <w:t xml:space="preserve"> </w:t>
      </w:r>
      <w:r w:rsidR="000174AC" w:rsidRPr="0015673E">
        <w:rPr>
          <w:rFonts w:ascii="Times New Roman" w:hAnsi="Times New Roman" w:cs="Times New Roman"/>
          <w:color w:val="auto"/>
          <w:sz w:val="18"/>
        </w:rPr>
        <w:tab/>
        <w:t xml:space="preserve"> </w:t>
      </w:r>
      <w:r w:rsidR="000174AC" w:rsidRPr="0015673E">
        <w:rPr>
          <w:rFonts w:ascii="Times New Roman" w:hAnsi="Times New Roman" w:cs="Times New Roman"/>
          <w:color w:val="auto"/>
          <w:sz w:val="18"/>
        </w:rPr>
        <w:tab/>
        <w:t xml:space="preserve"> </w:t>
      </w:r>
      <w:r w:rsidR="000174AC" w:rsidRPr="0015673E">
        <w:rPr>
          <w:rFonts w:ascii="Times New Roman" w:hAnsi="Times New Roman" w:cs="Times New Roman"/>
          <w:color w:val="auto"/>
          <w:sz w:val="18"/>
        </w:rPr>
        <w:tab/>
        <w:t xml:space="preserve"> </w:t>
      </w:r>
      <w:r w:rsidR="000174AC" w:rsidRPr="0015673E">
        <w:rPr>
          <w:rFonts w:ascii="Times New Roman" w:hAnsi="Times New Roman" w:cs="Times New Roman"/>
          <w:color w:val="auto"/>
          <w:sz w:val="18"/>
        </w:rPr>
        <w:tab/>
        <w:t xml:space="preserve"> </w:t>
      </w:r>
      <w:r w:rsidR="000174AC" w:rsidRPr="0015673E">
        <w:rPr>
          <w:rFonts w:ascii="Times New Roman" w:hAnsi="Times New Roman" w:cs="Times New Roman"/>
          <w:color w:val="auto"/>
          <w:sz w:val="18"/>
        </w:rPr>
        <w:tab/>
        <w:t xml:space="preserve"> </w:t>
      </w:r>
      <w:r w:rsidR="000174AC" w:rsidRPr="0015673E">
        <w:rPr>
          <w:rFonts w:ascii="Times New Roman" w:hAnsi="Times New Roman" w:cs="Times New Roman"/>
          <w:color w:val="auto"/>
          <w:sz w:val="18"/>
        </w:rPr>
        <w:tab/>
        <w:t xml:space="preserve"> </w:t>
      </w:r>
      <w:r w:rsidR="000174AC" w:rsidRPr="0015673E">
        <w:rPr>
          <w:rFonts w:ascii="Times New Roman" w:hAnsi="Times New Roman" w:cs="Times New Roman"/>
          <w:color w:val="auto"/>
          <w:sz w:val="18"/>
        </w:rPr>
        <w:tab/>
        <w:t xml:space="preserve"> </w:t>
      </w:r>
    </w:p>
    <w:p w:rsidR="000174AC" w:rsidRPr="0015673E" w:rsidRDefault="000174AC" w:rsidP="000174AC">
      <w:pPr>
        <w:rPr>
          <w:rFonts w:ascii="Times New Roman" w:hAnsi="Times New Roman" w:cs="Times New Roman"/>
          <w:color w:val="auto"/>
        </w:rPr>
        <w:sectPr w:rsidR="000174AC" w:rsidRPr="0015673E">
          <w:footerReference w:type="even" r:id="rId22"/>
          <w:footerReference w:type="default" r:id="rId23"/>
          <w:footerReference w:type="first" r:id="rId24"/>
          <w:pgSz w:w="16838" w:h="11906" w:orient="landscape"/>
          <w:pgMar w:top="1619" w:right="1228" w:bottom="1219" w:left="1296" w:header="720" w:footer="938" w:gutter="0"/>
          <w:cols w:space="720"/>
        </w:sectPr>
      </w:pPr>
    </w:p>
    <w:p w:rsidR="004364DB" w:rsidRPr="00891FAC" w:rsidRDefault="004364DB" w:rsidP="00891FAC">
      <w:pPr>
        <w:spacing w:after="0" w:line="240" w:lineRule="auto"/>
        <w:ind w:left="0" w:firstLine="0"/>
        <w:jc w:val="left"/>
        <w:rPr>
          <w:rFonts w:ascii="Times New Roman" w:hAnsi="Times New Roman" w:cs="Times New Roman"/>
          <w:b/>
          <w:color w:val="auto"/>
        </w:rPr>
      </w:pPr>
    </w:p>
    <w:p w:rsidR="004364DB" w:rsidRDefault="004364DB" w:rsidP="000174AC">
      <w:pPr>
        <w:spacing w:after="168" w:line="240" w:lineRule="auto"/>
        <w:ind w:left="-5" w:right="-15" w:hanging="10"/>
        <w:jc w:val="left"/>
        <w:rPr>
          <w:rFonts w:ascii="Times New Roman" w:eastAsia="Century Gothic" w:hAnsi="Times New Roman" w:cs="Times New Roman"/>
          <w:b/>
          <w:color w:val="auto"/>
        </w:rPr>
      </w:pPr>
    </w:p>
    <w:p w:rsidR="000174AC" w:rsidRPr="0015673E" w:rsidRDefault="004364DB" w:rsidP="000174AC">
      <w:pPr>
        <w:spacing w:after="168" w:line="240" w:lineRule="auto"/>
        <w:ind w:left="-5" w:right="-15" w:hanging="10"/>
        <w:jc w:val="left"/>
        <w:rPr>
          <w:rFonts w:ascii="Times New Roman" w:hAnsi="Times New Roman" w:cs="Times New Roman"/>
          <w:color w:val="auto"/>
        </w:rPr>
      </w:pPr>
      <w:r>
        <w:rPr>
          <w:rFonts w:ascii="Times New Roman" w:eastAsia="Century Gothic" w:hAnsi="Times New Roman" w:cs="Times New Roman"/>
          <w:b/>
          <w:color w:val="auto"/>
        </w:rPr>
        <w:t xml:space="preserve">    </w:t>
      </w:r>
      <w:r w:rsidR="000174AC" w:rsidRPr="0015673E">
        <w:rPr>
          <w:rFonts w:ascii="Times New Roman" w:eastAsia="Century Gothic" w:hAnsi="Times New Roman" w:cs="Times New Roman"/>
          <w:b/>
          <w:color w:val="auto"/>
        </w:rPr>
        <w:t xml:space="preserve">FIGURES </w:t>
      </w:r>
    </w:p>
    <w:p w:rsidR="000174AC" w:rsidRPr="0015673E" w:rsidRDefault="000174AC" w:rsidP="000174AC">
      <w:pPr>
        <w:spacing w:after="268" w:line="240" w:lineRule="auto"/>
        <w:ind w:left="0" w:firstLine="0"/>
        <w:jc w:val="left"/>
        <w:rPr>
          <w:rFonts w:ascii="Times New Roman" w:hAnsi="Times New Roman" w:cs="Times New Roman"/>
          <w:color w:val="auto"/>
        </w:rPr>
      </w:pPr>
      <w:r w:rsidRPr="0015673E">
        <w:rPr>
          <w:rFonts w:ascii="Times New Roman" w:hAnsi="Times New Roman" w:cs="Times New Roman"/>
          <w:color w:val="auto"/>
        </w:rPr>
        <w:t xml:space="preserve"> </w:t>
      </w:r>
    </w:p>
    <w:p w:rsidR="000174AC" w:rsidRPr="0015673E" w:rsidRDefault="000174AC" w:rsidP="000174AC">
      <w:pPr>
        <w:spacing w:after="238" w:line="246" w:lineRule="auto"/>
        <w:ind w:left="10" w:right="-15" w:hanging="10"/>
        <w:jc w:val="center"/>
        <w:rPr>
          <w:rFonts w:ascii="Times New Roman" w:hAnsi="Times New Roman" w:cs="Times New Roman"/>
          <w:color w:val="auto"/>
        </w:rPr>
      </w:pPr>
      <w:r w:rsidRPr="0015673E">
        <w:rPr>
          <w:rFonts w:ascii="Times New Roman" w:hAnsi="Times New Roman" w:cs="Times New Roman"/>
          <w:b/>
          <w:color w:val="auto"/>
        </w:rPr>
        <w:t xml:space="preserve">Figure 2.2: Growth in number of futures contracts outstanding (Mar. 93—15) </w:t>
      </w:r>
    </w:p>
    <w:p w:rsidR="000174AC" w:rsidRPr="0015673E" w:rsidRDefault="000174AC" w:rsidP="000174AC">
      <w:pPr>
        <w:spacing w:after="497" w:line="240" w:lineRule="auto"/>
        <w:ind w:left="0" w:firstLine="0"/>
        <w:jc w:val="center"/>
        <w:rPr>
          <w:rFonts w:ascii="Times New Roman" w:hAnsi="Times New Roman" w:cs="Times New Roman"/>
          <w:color w:val="auto"/>
        </w:rPr>
      </w:pPr>
      <w:r w:rsidRPr="0015673E">
        <w:rPr>
          <w:rFonts w:ascii="Times New Roman" w:hAnsi="Times New Roman" w:cs="Times New Roman"/>
          <w:noProof/>
          <w:color w:val="auto"/>
          <w:lang w:val="en-US" w:eastAsia="en-US"/>
        </w:rPr>
        <w:drawing>
          <wp:inline distT="0" distB="0" distL="0" distR="0" wp14:anchorId="38688542" wp14:editId="1CCD09F3">
            <wp:extent cx="4642104" cy="2667000"/>
            <wp:effectExtent l="0" t="0" r="0" b="0"/>
            <wp:docPr id="98721" name="Picture 98721"/>
            <wp:cNvGraphicFramePr/>
            <a:graphic xmlns:a="http://schemas.openxmlformats.org/drawingml/2006/main">
              <a:graphicData uri="http://schemas.openxmlformats.org/drawingml/2006/picture">
                <pic:pic xmlns:pic="http://schemas.openxmlformats.org/drawingml/2006/picture">
                  <pic:nvPicPr>
                    <pic:cNvPr id="98721" name="Picture 98721"/>
                    <pic:cNvPicPr/>
                  </pic:nvPicPr>
                  <pic:blipFill>
                    <a:blip r:embed="rId25"/>
                    <a:stretch>
                      <a:fillRect/>
                    </a:stretch>
                  </pic:blipFill>
                  <pic:spPr>
                    <a:xfrm>
                      <a:off x="0" y="0"/>
                      <a:ext cx="4642104" cy="2667000"/>
                    </a:xfrm>
                    <a:prstGeom prst="rect">
                      <a:avLst/>
                    </a:prstGeom>
                  </pic:spPr>
                </pic:pic>
              </a:graphicData>
            </a:graphic>
          </wp:inline>
        </w:drawing>
      </w:r>
    </w:p>
    <w:p w:rsidR="000174AC" w:rsidRPr="0015673E" w:rsidRDefault="000174AC" w:rsidP="000174AC">
      <w:pPr>
        <w:spacing w:after="290" w:line="246" w:lineRule="auto"/>
        <w:ind w:left="236" w:right="-15" w:hanging="10"/>
        <w:jc w:val="left"/>
        <w:rPr>
          <w:rFonts w:ascii="Times New Roman" w:hAnsi="Times New Roman" w:cs="Times New Roman"/>
          <w:color w:val="auto"/>
        </w:rPr>
      </w:pPr>
      <w:r w:rsidRPr="0015673E">
        <w:rPr>
          <w:rFonts w:ascii="Times New Roman" w:hAnsi="Times New Roman" w:cs="Times New Roman"/>
          <w:b/>
          <w:color w:val="auto"/>
        </w:rPr>
        <w:t xml:space="preserve">Figure 2.3: Growth in number of options contracts outstanding (Mar. 93—15) </w:t>
      </w:r>
    </w:p>
    <w:p w:rsidR="000174AC" w:rsidRPr="0015673E" w:rsidRDefault="000174AC" w:rsidP="000174AC">
      <w:pPr>
        <w:spacing w:after="527" w:line="240" w:lineRule="auto"/>
        <w:ind w:left="0" w:firstLine="0"/>
        <w:jc w:val="center"/>
        <w:rPr>
          <w:rFonts w:ascii="Times New Roman" w:hAnsi="Times New Roman" w:cs="Times New Roman"/>
          <w:color w:val="auto"/>
        </w:rPr>
      </w:pPr>
      <w:r w:rsidRPr="0015673E">
        <w:rPr>
          <w:rFonts w:ascii="Times New Roman" w:hAnsi="Times New Roman" w:cs="Times New Roman"/>
          <w:noProof/>
          <w:color w:val="auto"/>
          <w:lang w:val="en-US" w:eastAsia="en-US"/>
        </w:rPr>
        <w:drawing>
          <wp:inline distT="0" distB="0" distL="0" distR="0" wp14:anchorId="01036202" wp14:editId="79D39913">
            <wp:extent cx="4782312" cy="2996184"/>
            <wp:effectExtent l="0" t="0" r="0" b="0"/>
            <wp:docPr id="98723" name="Picture 98723"/>
            <wp:cNvGraphicFramePr/>
            <a:graphic xmlns:a="http://schemas.openxmlformats.org/drawingml/2006/main">
              <a:graphicData uri="http://schemas.openxmlformats.org/drawingml/2006/picture">
                <pic:pic xmlns:pic="http://schemas.openxmlformats.org/drawingml/2006/picture">
                  <pic:nvPicPr>
                    <pic:cNvPr id="98723" name="Picture 98723"/>
                    <pic:cNvPicPr/>
                  </pic:nvPicPr>
                  <pic:blipFill>
                    <a:blip r:embed="rId26"/>
                    <a:stretch>
                      <a:fillRect/>
                    </a:stretch>
                  </pic:blipFill>
                  <pic:spPr>
                    <a:xfrm>
                      <a:off x="0" y="0"/>
                      <a:ext cx="4782312" cy="2996184"/>
                    </a:xfrm>
                    <a:prstGeom prst="rect">
                      <a:avLst/>
                    </a:prstGeom>
                  </pic:spPr>
                </pic:pic>
              </a:graphicData>
            </a:graphic>
          </wp:inline>
        </w:drawing>
      </w:r>
    </w:p>
    <w:p w:rsidR="000174AC" w:rsidRPr="0015673E" w:rsidRDefault="004364DB" w:rsidP="000174AC">
      <w:pPr>
        <w:pStyle w:val="Heading5"/>
        <w:spacing w:after="315"/>
        <w:ind w:left="10"/>
        <w:rPr>
          <w:rFonts w:ascii="Times New Roman" w:hAnsi="Times New Roman" w:cs="Times New Roman"/>
          <w:color w:val="auto"/>
        </w:rPr>
      </w:pPr>
      <w:r>
        <w:rPr>
          <w:rFonts w:ascii="Times New Roman" w:hAnsi="Times New Roman" w:cs="Times New Roman"/>
          <w:color w:val="auto"/>
        </w:rPr>
        <w:lastRenderedPageBreak/>
        <w:t>Statistics o</w:t>
      </w:r>
      <w:r w:rsidRPr="0015673E">
        <w:rPr>
          <w:rFonts w:ascii="Times New Roman" w:hAnsi="Times New Roman" w:cs="Times New Roman"/>
          <w:color w:val="auto"/>
        </w:rPr>
        <w:t xml:space="preserve">f The </w:t>
      </w:r>
      <w:r w:rsidR="000174AC" w:rsidRPr="0015673E">
        <w:rPr>
          <w:rFonts w:ascii="Times New Roman" w:hAnsi="Times New Roman" w:cs="Times New Roman"/>
          <w:color w:val="auto"/>
        </w:rPr>
        <w:t xml:space="preserve">LSEDM </w:t>
      </w:r>
    </w:p>
    <w:p w:rsidR="000174AC" w:rsidRPr="0015673E" w:rsidRDefault="000174AC" w:rsidP="004364DB">
      <w:pPr>
        <w:spacing w:after="0" w:line="240" w:lineRule="auto"/>
        <w:ind w:firstLine="0"/>
        <w:rPr>
          <w:rFonts w:ascii="Times New Roman" w:hAnsi="Times New Roman" w:cs="Times New Roman"/>
          <w:color w:val="auto"/>
        </w:rPr>
      </w:pPr>
      <w:r w:rsidRPr="0015673E">
        <w:rPr>
          <w:rFonts w:ascii="Times New Roman" w:hAnsi="Times New Roman" w:cs="Times New Roman"/>
          <w:color w:val="auto"/>
        </w:rPr>
        <w:t xml:space="preserve">Since the beginning of the year, there have been some significant trends in the trades of futures and options contract on the LSEDM. Lack of data prevented the analysis of forwards and swaps.  </w:t>
      </w:r>
    </w:p>
    <w:p w:rsidR="000174AC" w:rsidRPr="0015673E" w:rsidRDefault="000174AC" w:rsidP="000174AC">
      <w:pPr>
        <w:spacing w:after="238" w:line="246" w:lineRule="auto"/>
        <w:ind w:left="10" w:right="-15" w:hanging="10"/>
        <w:jc w:val="center"/>
        <w:rPr>
          <w:rFonts w:ascii="Times New Roman" w:hAnsi="Times New Roman" w:cs="Times New Roman"/>
          <w:color w:val="auto"/>
        </w:rPr>
      </w:pPr>
      <w:r w:rsidRPr="0015673E">
        <w:rPr>
          <w:rFonts w:ascii="Times New Roman" w:hAnsi="Times New Roman" w:cs="Times New Roman"/>
          <w:b/>
          <w:color w:val="auto"/>
        </w:rPr>
        <w:t xml:space="preserve">Figure 2.4: Monthly Futures and Options contracts traded (2015 YTD) </w:t>
      </w:r>
    </w:p>
    <w:p w:rsidR="000174AC" w:rsidRPr="0015673E" w:rsidRDefault="000174AC" w:rsidP="000174AC">
      <w:pPr>
        <w:spacing w:after="495" w:line="240" w:lineRule="auto"/>
        <w:ind w:left="3" w:firstLine="0"/>
        <w:jc w:val="left"/>
        <w:rPr>
          <w:rFonts w:ascii="Times New Roman" w:hAnsi="Times New Roman" w:cs="Times New Roman"/>
          <w:color w:val="auto"/>
        </w:rPr>
      </w:pPr>
      <w:r w:rsidRPr="0015673E">
        <w:rPr>
          <w:rFonts w:ascii="Times New Roman" w:hAnsi="Times New Roman" w:cs="Times New Roman"/>
          <w:noProof/>
          <w:color w:val="auto"/>
          <w:lang w:val="en-US" w:eastAsia="en-US"/>
        </w:rPr>
        <w:drawing>
          <wp:inline distT="0" distB="0" distL="0" distR="0" wp14:anchorId="45A47081" wp14:editId="507CDACE">
            <wp:extent cx="5736337" cy="2508504"/>
            <wp:effectExtent l="0" t="0" r="0" b="0"/>
            <wp:docPr id="101052" name="Picture 101052"/>
            <wp:cNvGraphicFramePr/>
            <a:graphic xmlns:a="http://schemas.openxmlformats.org/drawingml/2006/main">
              <a:graphicData uri="http://schemas.openxmlformats.org/drawingml/2006/picture">
                <pic:pic xmlns:pic="http://schemas.openxmlformats.org/drawingml/2006/picture">
                  <pic:nvPicPr>
                    <pic:cNvPr id="101052" name="Picture 101052"/>
                    <pic:cNvPicPr/>
                  </pic:nvPicPr>
                  <pic:blipFill>
                    <a:blip r:embed="rId27"/>
                    <a:stretch>
                      <a:fillRect/>
                    </a:stretch>
                  </pic:blipFill>
                  <pic:spPr>
                    <a:xfrm>
                      <a:off x="0" y="0"/>
                      <a:ext cx="5736337" cy="2508504"/>
                    </a:xfrm>
                    <a:prstGeom prst="rect">
                      <a:avLst/>
                    </a:prstGeom>
                  </pic:spPr>
                </pic:pic>
              </a:graphicData>
            </a:graphic>
          </wp:inline>
        </w:drawing>
      </w:r>
    </w:p>
    <w:p w:rsidR="000174AC" w:rsidRPr="0015673E" w:rsidRDefault="000174AC" w:rsidP="004364DB">
      <w:pPr>
        <w:spacing w:after="533" w:line="240" w:lineRule="auto"/>
        <w:ind w:firstLine="0"/>
        <w:rPr>
          <w:rFonts w:ascii="Times New Roman" w:hAnsi="Times New Roman" w:cs="Times New Roman"/>
          <w:color w:val="auto"/>
        </w:rPr>
      </w:pPr>
      <w:r w:rsidRPr="0015673E">
        <w:rPr>
          <w:rFonts w:ascii="Times New Roman" w:hAnsi="Times New Roman" w:cs="Times New Roman"/>
          <w:color w:val="auto"/>
        </w:rPr>
        <w:t xml:space="preserve">As shown in </w:t>
      </w:r>
      <w:r w:rsidRPr="0015673E">
        <w:rPr>
          <w:rFonts w:ascii="Times New Roman" w:hAnsi="Times New Roman" w:cs="Times New Roman"/>
          <w:i/>
          <w:color w:val="auto"/>
        </w:rPr>
        <w:t xml:space="preserve">Figure 2.2 </w:t>
      </w:r>
      <w:r w:rsidRPr="0015673E">
        <w:rPr>
          <w:rFonts w:ascii="Times New Roman" w:hAnsi="Times New Roman" w:cs="Times New Roman"/>
          <w:color w:val="auto"/>
        </w:rPr>
        <w:t>above</w:t>
      </w:r>
      <w:r w:rsidRPr="0015673E">
        <w:rPr>
          <w:rFonts w:ascii="Times New Roman" w:hAnsi="Times New Roman" w:cs="Times New Roman"/>
          <w:i/>
          <w:color w:val="auto"/>
        </w:rPr>
        <w:t xml:space="preserve">, </w:t>
      </w:r>
      <w:r w:rsidRPr="0015673E">
        <w:rPr>
          <w:rFonts w:ascii="Times New Roman" w:hAnsi="Times New Roman" w:cs="Times New Roman"/>
          <w:color w:val="auto"/>
        </w:rPr>
        <w:t xml:space="preserve">total futures contracts traded across the months of January to May are 137,730, 102,157, 186,197, 108,453 and 99,641 respectively, while that of options were 332,887, 352,154, 183,847, 209,035 and 257,873 respectively. The average growth rates of futures was 1.31%, while that of options was -0.99% which implies that options contracts trades fell overall since January by approximately 1%. </w:t>
      </w:r>
    </w:p>
    <w:p w:rsidR="000174AC" w:rsidRPr="0015673E" w:rsidRDefault="000174AC" w:rsidP="000174AC">
      <w:pPr>
        <w:spacing w:after="224" w:line="246" w:lineRule="auto"/>
        <w:ind w:left="226" w:right="-15" w:hanging="10"/>
        <w:jc w:val="left"/>
        <w:rPr>
          <w:rFonts w:ascii="Times New Roman" w:hAnsi="Times New Roman" w:cs="Times New Roman"/>
          <w:color w:val="auto"/>
        </w:rPr>
      </w:pPr>
      <w:r w:rsidRPr="0015673E">
        <w:rPr>
          <w:rFonts w:ascii="Times New Roman" w:hAnsi="Times New Roman" w:cs="Times New Roman"/>
          <w:b/>
          <w:color w:val="auto"/>
        </w:rPr>
        <w:t xml:space="preserve">Figure 2.5: Total Derivatives traded (2015 YTD) vs. Historical trends in trades </w:t>
      </w:r>
    </w:p>
    <w:p w:rsidR="000174AC" w:rsidRPr="0015673E" w:rsidRDefault="000174AC" w:rsidP="000174AC">
      <w:pPr>
        <w:spacing w:after="0" w:line="240" w:lineRule="auto"/>
        <w:ind w:left="3" w:firstLine="0"/>
        <w:jc w:val="left"/>
        <w:rPr>
          <w:rFonts w:ascii="Times New Roman" w:hAnsi="Times New Roman" w:cs="Times New Roman"/>
          <w:color w:val="auto"/>
        </w:rPr>
      </w:pPr>
      <w:r w:rsidRPr="0015673E">
        <w:rPr>
          <w:rFonts w:ascii="Times New Roman" w:hAnsi="Times New Roman" w:cs="Times New Roman"/>
          <w:noProof/>
          <w:color w:val="auto"/>
          <w:lang w:val="en-US" w:eastAsia="en-US"/>
        </w:rPr>
        <w:drawing>
          <wp:inline distT="0" distB="0" distL="0" distR="0" wp14:anchorId="60E2F7C9" wp14:editId="7E48C9E2">
            <wp:extent cx="5769865" cy="2511552"/>
            <wp:effectExtent l="0" t="0" r="0" b="0"/>
            <wp:docPr id="101054" name="Picture 101054"/>
            <wp:cNvGraphicFramePr/>
            <a:graphic xmlns:a="http://schemas.openxmlformats.org/drawingml/2006/main">
              <a:graphicData uri="http://schemas.openxmlformats.org/drawingml/2006/picture">
                <pic:pic xmlns:pic="http://schemas.openxmlformats.org/drawingml/2006/picture">
                  <pic:nvPicPr>
                    <pic:cNvPr id="101054" name="Picture 101054"/>
                    <pic:cNvPicPr/>
                  </pic:nvPicPr>
                  <pic:blipFill>
                    <a:blip r:embed="rId28"/>
                    <a:stretch>
                      <a:fillRect/>
                    </a:stretch>
                  </pic:blipFill>
                  <pic:spPr>
                    <a:xfrm>
                      <a:off x="0" y="0"/>
                      <a:ext cx="5769865" cy="2511552"/>
                    </a:xfrm>
                    <a:prstGeom prst="rect">
                      <a:avLst/>
                    </a:prstGeom>
                  </pic:spPr>
                </pic:pic>
              </a:graphicData>
            </a:graphic>
          </wp:inline>
        </w:drawing>
      </w:r>
    </w:p>
    <w:p w:rsidR="000174AC" w:rsidRPr="0015673E" w:rsidRDefault="000174AC" w:rsidP="004364DB">
      <w:pPr>
        <w:spacing w:line="240" w:lineRule="auto"/>
        <w:rPr>
          <w:rFonts w:ascii="Times New Roman" w:hAnsi="Times New Roman" w:cs="Times New Roman"/>
          <w:color w:val="auto"/>
        </w:rPr>
      </w:pPr>
      <w:r w:rsidRPr="0015673E">
        <w:rPr>
          <w:rFonts w:ascii="Times New Roman" w:hAnsi="Times New Roman" w:cs="Times New Roman"/>
          <w:color w:val="auto"/>
        </w:rPr>
        <w:t xml:space="preserve">Total contracts to date have also fallen by almost 5%. This is as a result of a decline in trades across January to May of 470,617, 454,311, 370,044, 317,488 and 357,514 respectively. </w:t>
      </w:r>
      <w:r w:rsidRPr="0015673E">
        <w:rPr>
          <w:rFonts w:ascii="Times New Roman" w:hAnsi="Times New Roman" w:cs="Times New Roman"/>
          <w:color w:val="auto"/>
        </w:rPr>
        <w:lastRenderedPageBreak/>
        <w:t xml:space="preserve">When the historical data is analysed however, total contracts traded has had a steep fall since 2011, with an overall average growth of -36%. </w:t>
      </w:r>
    </w:p>
    <w:p w:rsidR="000174AC" w:rsidRPr="0015673E" w:rsidRDefault="000174AC" w:rsidP="004364DB">
      <w:pPr>
        <w:spacing w:after="268" w:line="240" w:lineRule="auto"/>
        <w:ind w:left="0" w:firstLine="0"/>
        <w:jc w:val="left"/>
        <w:rPr>
          <w:rFonts w:ascii="Times New Roman" w:hAnsi="Times New Roman" w:cs="Times New Roman"/>
          <w:color w:val="auto"/>
        </w:rPr>
      </w:pPr>
      <w:r w:rsidRPr="0015673E">
        <w:rPr>
          <w:rFonts w:ascii="Times New Roman" w:hAnsi="Times New Roman" w:cs="Times New Roman"/>
          <w:color w:val="auto"/>
        </w:rPr>
        <w:t xml:space="preserve"> </w:t>
      </w:r>
      <w:r w:rsidRPr="0015673E">
        <w:rPr>
          <w:rFonts w:ascii="Times New Roman" w:hAnsi="Times New Roman" w:cs="Times New Roman"/>
          <w:b/>
          <w:color w:val="auto"/>
        </w:rPr>
        <w:t xml:space="preserve">Figure 4.1: ROAT and ROCE of financial and nonfinancial firms </w:t>
      </w:r>
    </w:p>
    <w:p w:rsidR="000174AC" w:rsidRPr="0015673E" w:rsidRDefault="000174AC" w:rsidP="000174AC">
      <w:pPr>
        <w:spacing w:after="257" w:line="240" w:lineRule="auto"/>
        <w:ind w:left="0" w:firstLine="0"/>
        <w:jc w:val="center"/>
        <w:rPr>
          <w:rFonts w:ascii="Times New Roman" w:hAnsi="Times New Roman" w:cs="Times New Roman"/>
          <w:color w:val="auto"/>
        </w:rPr>
      </w:pPr>
      <w:r w:rsidRPr="0015673E">
        <w:rPr>
          <w:rFonts w:ascii="Times New Roman" w:hAnsi="Times New Roman" w:cs="Times New Roman"/>
          <w:noProof/>
          <w:color w:val="auto"/>
          <w:lang w:val="en-US" w:eastAsia="en-US"/>
        </w:rPr>
        <w:drawing>
          <wp:inline distT="0" distB="0" distL="0" distR="0" wp14:anchorId="4975EA92" wp14:editId="4BB4CC76">
            <wp:extent cx="4599433" cy="2968752"/>
            <wp:effectExtent l="0" t="0" r="0" b="0"/>
            <wp:docPr id="102021" name="Picture 102021"/>
            <wp:cNvGraphicFramePr/>
            <a:graphic xmlns:a="http://schemas.openxmlformats.org/drawingml/2006/main">
              <a:graphicData uri="http://schemas.openxmlformats.org/drawingml/2006/picture">
                <pic:pic xmlns:pic="http://schemas.openxmlformats.org/drawingml/2006/picture">
                  <pic:nvPicPr>
                    <pic:cNvPr id="102021" name="Picture 102021"/>
                    <pic:cNvPicPr/>
                  </pic:nvPicPr>
                  <pic:blipFill>
                    <a:blip r:embed="rId29"/>
                    <a:stretch>
                      <a:fillRect/>
                    </a:stretch>
                  </pic:blipFill>
                  <pic:spPr>
                    <a:xfrm>
                      <a:off x="0" y="0"/>
                      <a:ext cx="4599433" cy="2968752"/>
                    </a:xfrm>
                    <a:prstGeom prst="rect">
                      <a:avLst/>
                    </a:prstGeom>
                  </pic:spPr>
                </pic:pic>
              </a:graphicData>
            </a:graphic>
          </wp:inline>
        </w:drawing>
      </w:r>
    </w:p>
    <w:p w:rsidR="000174AC" w:rsidRPr="0015673E" w:rsidRDefault="000174AC" w:rsidP="000174AC">
      <w:pPr>
        <w:spacing w:after="268" w:line="240" w:lineRule="auto"/>
        <w:ind w:left="0" w:firstLine="0"/>
        <w:jc w:val="center"/>
        <w:rPr>
          <w:rFonts w:ascii="Times New Roman" w:hAnsi="Times New Roman" w:cs="Times New Roman"/>
          <w:color w:val="auto"/>
        </w:rPr>
      </w:pPr>
      <w:r w:rsidRPr="0015673E">
        <w:rPr>
          <w:rFonts w:ascii="Times New Roman" w:hAnsi="Times New Roman" w:cs="Times New Roman"/>
          <w:color w:val="auto"/>
        </w:rPr>
        <w:t xml:space="preserve"> </w:t>
      </w:r>
    </w:p>
    <w:p w:rsidR="000174AC" w:rsidRPr="0015673E" w:rsidRDefault="000174AC" w:rsidP="000174AC">
      <w:pPr>
        <w:spacing w:after="238" w:line="246" w:lineRule="auto"/>
        <w:ind w:left="10" w:right="-15" w:hanging="10"/>
        <w:jc w:val="center"/>
        <w:rPr>
          <w:rFonts w:ascii="Times New Roman" w:hAnsi="Times New Roman" w:cs="Times New Roman"/>
          <w:color w:val="auto"/>
        </w:rPr>
      </w:pPr>
      <w:r w:rsidRPr="0015673E">
        <w:rPr>
          <w:rFonts w:ascii="Times New Roman" w:hAnsi="Times New Roman" w:cs="Times New Roman"/>
          <w:b/>
          <w:color w:val="auto"/>
        </w:rPr>
        <w:t xml:space="preserve">Figure 4.2: Total Derivative use of financial and nonfinancial firms </w:t>
      </w:r>
    </w:p>
    <w:p w:rsidR="000174AC" w:rsidRPr="0015673E" w:rsidRDefault="000174AC" w:rsidP="000174AC">
      <w:pPr>
        <w:spacing w:after="0" w:line="240" w:lineRule="auto"/>
        <w:ind w:left="0" w:firstLine="0"/>
        <w:jc w:val="center"/>
        <w:rPr>
          <w:rFonts w:ascii="Times New Roman" w:hAnsi="Times New Roman" w:cs="Times New Roman"/>
          <w:color w:val="auto"/>
        </w:rPr>
      </w:pPr>
      <w:r w:rsidRPr="0015673E">
        <w:rPr>
          <w:rFonts w:ascii="Times New Roman" w:hAnsi="Times New Roman" w:cs="Times New Roman"/>
          <w:noProof/>
          <w:color w:val="auto"/>
          <w:lang w:val="en-US" w:eastAsia="en-US"/>
        </w:rPr>
        <w:drawing>
          <wp:inline distT="0" distB="0" distL="0" distR="0" wp14:anchorId="7214BA82" wp14:editId="2043FFCB">
            <wp:extent cx="4599433" cy="2965704"/>
            <wp:effectExtent l="0" t="0" r="0" b="0"/>
            <wp:docPr id="102023" name="Picture 102023"/>
            <wp:cNvGraphicFramePr/>
            <a:graphic xmlns:a="http://schemas.openxmlformats.org/drawingml/2006/main">
              <a:graphicData uri="http://schemas.openxmlformats.org/drawingml/2006/picture">
                <pic:pic xmlns:pic="http://schemas.openxmlformats.org/drawingml/2006/picture">
                  <pic:nvPicPr>
                    <pic:cNvPr id="102023" name="Picture 102023"/>
                    <pic:cNvPicPr/>
                  </pic:nvPicPr>
                  <pic:blipFill>
                    <a:blip r:embed="rId30"/>
                    <a:stretch>
                      <a:fillRect/>
                    </a:stretch>
                  </pic:blipFill>
                  <pic:spPr>
                    <a:xfrm>
                      <a:off x="0" y="0"/>
                      <a:ext cx="4599433" cy="2965704"/>
                    </a:xfrm>
                    <a:prstGeom prst="rect">
                      <a:avLst/>
                    </a:prstGeom>
                  </pic:spPr>
                </pic:pic>
              </a:graphicData>
            </a:graphic>
          </wp:inline>
        </w:drawing>
      </w:r>
    </w:p>
    <w:p w:rsidR="000174AC" w:rsidRPr="0015673E" w:rsidRDefault="000174AC" w:rsidP="000174AC">
      <w:pPr>
        <w:spacing w:after="228" w:line="240" w:lineRule="auto"/>
        <w:ind w:left="0" w:right="495" w:firstLine="0"/>
        <w:jc w:val="right"/>
        <w:rPr>
          <w:rFonts w:ascii="Times New Roman" w:hAnsi="Times New Roman" w:cs="Times New Roman"/>
          <w:color w:val="auto"/>
        </w:rPr>
      </w:pPr>
      <w:r w:rsidRPr="0015673E">
        <w:rPr>
          <w:rFonts w:ascii="Times New Roman" w:hAnsi="Times New Roman" w:cs="Times New Roman"/>
          <w:b/>
          <w:color w:val="auto"/>
        </w:rPr>
        <w:t xml:space="preserve">Figure 4.3: Individual Derivative use of financial and nonfinancial firms </w:t>
      </w:r>
    </w:p>
    <w:p w:rsidR="000174AC" w:rsidRPr="0015673E" w:rsidRDefault="000174AC" w:rsidP="000174AC">
      <w:pPr>
        <w:spacing w:after="257" w:line="240" w:lineRule="auto"/>
        <w:ind w:left="963" w:firstLine="0"/>
        <w:jc w:val="left"/>
        <w:rPr>
          <w:rFonts w:ascii="Times New Roman" w:hAnsi="Times New Roman" w:cs="Times New Roman"/>
          <w:color w:val="auto"/>
        </w:rPr>
      </w:pPr>
      <w:r w:rsidRPr="0015673E">
        <w:rPr>
          <w:rFonts w:ascii="Times New Roman" w:hAnsi="Times New Roman" w:cs="Times New Roman"/>
          <w:noProof/>
          <w:color w:val="auto"/>
          <w:lang w:val="en-US" w:eastAsia="en-US"/>
        </w:rPr>
        <w:lastRenderedPageBreak/>
        <w:drawing>
          <wp:inline distT="0" distB="0" distL="0" distR="0" wp14:anchorId="6BB8DE3E" wp14:editId="2E32E603">
            <wp:extent cx="4599433" cy="2965704"/>
            <wp:effectExtent l="0" t="0" r="0" b="0"/>
            <wp:docPr id="102683" name="Picture 102683"/>
            <wp:cNvGraphicFramePr/>
            <a:graphic xmlns:a="http://schemas.openxmlformats.org/drawingml/2006/main">
              <a:graphicData uri="http://schemas.openxmlformats.org/drawingml/2006/picture">
                <pic:pic xmlns:pic="http://schemas.openxmlformats.org/drawingml/2006/picture">
                  <pic:nvPicPr>
                    <pic:cNvPr id="102683" name="Picture 102683"/>
                    <pic:cNvPicPr/>
                  </pic:nvPicPr>
                  <pic:blipFill>
                    <a:blip r:embed="rId31"/>
                    <a:stretch>
                      <a:fillRect/>
                    </a:stretch>
                  </pic:blipFill>
                  <pic:spPr>
                    <a:xfrm>
                      <a:off x="0" y="0"/>
                      <a:ext cx="4599433" cy="2965704"/>
                    </a:xfrm>
                    <a:prstGeom prst="rect">
                      <a:avLst/>
                    </a:prstGeom>
                  </pic:spPr>
                </pic:pic>
              </a:graphicData>
            </a:graphic>
          </wp:inline>
        </w:drawing>
      </w:r>
    </w:p>
    <w:p w:rsidR="000174AC" w:rsidRPr="0015673E" w:rsidRDefault="000174AC" w:rsidP="000174AC">
      <w:pPr>
        <w:spacing w:after="304" w:line="240" w:lineRule="auto"/>
        <w:ind w:left="0" w:firstLine="0"/>
        <w:jc w:val="left"/>
        <w:rPr>
          <w:rFonts w:ascii="Times New Roman" w:hAnsi="Times New Roman" w:cs="Times New Roman"/>
          <w:color w:val="auto"/>
        </w:rPr>
      </w:pPr>
      <w:r w:rsidRPr="0015673E">
        <w:rPr>
          <w:rFonts w:ascii="Times New Roman" w:hAnsi="Times New Roman" w:cs="Times New Roman"/>
          <w:color w:val="auto"/>
        </w:rPr>
        <w:t xml:space="preserve"> </w:t>
      </w:r>
    </w:p>
    <w:p w:rsidR="000174AC" w:rsidRPr="0015673E" w:rsidRDefault="000174AC" w:rsidP="000174AC">
      <w:pPr>
        <w:spacing w:after="257" w:line="240" w:lineRule="auto"/>
        <w:ind w:left="963" w:firstLine="0"/>
        <w:jc w:val="left"/>
        <w:rPr>
          <w:rFonts w:ascii="Times New Roman" w:hAnsi="Times New Roman" w:cs="Times New Roman"/>
          <w:color w:val="auto"/>
        </w:rPr>
      </w:pPr>
      <w:r w:rsidRPr="0015673E">
        <w:rPr>
          <w:rFonts w:ascii="Times New Roman" w:hAnsi="Times New Roman" w:cs="Times New Roman"/>
          <w:noProof/>
          <w:color w:val="auto"/>
          <w:lang w:val="en-US" w:eastAsia="en-US"/>
        </w:rPr>
        <w:drawing>
          <wp:inline distT="0" distB="0" distL="0" distR="0" wp14:anchorId="71AED3BC" wp14:editId="5AFDBA8C">
            <wp:extent cx="4599433" cy="3108960"/>
            <wp:effectExtent l="0" t="0" r="0" b="0"/>
            <wp:docPr id="102685" name="Picture 102685"/>
            <wp:cNvGraphicFramePr/>
            <a:graphic xmlns:a="http://schemas.openxmlformats.org/drawingml/2006/main">
              <a:graphicData uri="http://schemas.openxmlformats.org/drawingml/2006/picture">
                <pic:pic xmlns:pic="http://schemas.openxmlformats.org/drawingml/2006/picture">
                  <pic:nvPicPr>
                    <pic:cNvPr id="102685" name="Picture 102685"/>
                    <pic:cNvPicPr/>
                  </pic:nvPicPr>
                  <pic:blipFill>
                    <a:blip r:embed="rId32"/>
                    <a:stretch>
                      <a:fillRect/>
                    </a:stretch>
                  </pic:blipFill>
                  <pic:spPr>
                    <a:xfrm>
                      <a:off x="0" y="0"/>
                      <a:ext cx="4599433" cy="3108960"/>
                    </a:xfrm>
                    <a:prstGeom prst="rect">
                      <a:avLst/>
                    </a:prstGeom>
                  </pic:spPr>
                </pic:pic>
              </a:graphicData>
            </a:graphic>
          </wp:inline>
        </w:drawing>
      </w:r>
    </w:p>
    <w:p w:rsidR="000174AC" w:rsidRPr="0015673E" w:rsidRDefault="000174AC" w:rsidP="000174AC">
      <w:pPr>
        <w:spacing w:after="266" w:line="240" w:lineRule="auto"/>
        <w:ind w:left="0" w:firstLine="0"/>
        <w:jc w:val="left"/>
        <w:rPr>
          <w:rFonts w:ascii="Times New Roman" w:hAnsi="Times New Roman" w:cs="Times New Roman"/>
          <w:color w:val="auto"/>
        </w:rPr>
      </w:pPr>
      <w:r w:rsidRPr="0015673E">
        <w:rPr>
          <w:rFonts w:ascii="Times New Roman" w:hAnsi="Times New Roman" w:cs="Times New Roman"/>
          <w:color w:val="auto"/>
        </w:rPr>
        <w:t xml:space="preserve"> </w:t>
      </w:r>
    </w:p>
    <w:p w:rsidR="000174AC" w:rsidRPr="0015673E" w:rsidRDefault="000174AC" w:rsidP="000174AC">
      <w:pPr>
        <w:spacing w:after="0" w:line="240" w:lineRule="auto"/>
        <w:ind w:left="0" w:firstLine="0"/>
        <w:jc w:val="left"/>
        <w:rPr>
          <w:rFonts w:ascii="Times New Roman" w:hAnsi="Times New Roman" w:cs="Times New Roman"/>
          <w:color w:val="auto"/>
        </w:rPr>
      </w:pPr>
      <w:r w:rsidRPr="0015673E">
        <w:rPr>
          <w:rFonts w:ascii="Times New Roman" w:hAnsi="Times New Roman" w:cs="Times New Roman"/>
          <w:color w:val="auto"/>
        </w:rPr>
        <w:t xml:space="preserve"> </w:t>
      </w:r>
    </w:p>
    <w:p w:rsidR="000174AC" w:rsidRPr="0015673E" w:rsidRDefault="000174AC" w:rsidP="000174AC">
      <w:pPr>
        <w:rPr>
          <w:rFonts w:ascii="Times New Roman" w:hAnsi="Times New Roman" w:cs="Times New Roman"/>
          <w:color w:val="auto"/>
        </w:rPr>
        <w:sectPr w:rsidR="000174AC" w:rsidRPr="0015673E">
          <w:footerReference w:type="even" r:id="rId33"/>
          <w:footerReference w:type="default" r:id="rId34"/>
          <w:footerReference w:type="first" r:id="rId35"/>
          <w:pgSz w:w="11906" w:h="16838"/>
          <w:pgMar w:top="1330" w:right="1146" w:bottom="1726" w:left="1584" w:header="720" w:footer="944" w:gutter="0"/>
          <w:cols w:space="720"/>
        </w:sectPr>
      </w:pPr>
    </w:p>
    <w:p w:rsidR="000174AC" w:rsidRPr="0015673E" w:rsidRDefault="000174AC" w:rsidP="000174AC">
      <w:pPr>
        <w:spacing w:after="290" w:line="246" w:lineRule="auto"/>
        <w:ind w:left="3752" w:right="-15" w:hanging="10"/>
        <w:jc w:val="left"/>
        <w:rPr>
          <w:rFonts w:ascii="Times New Roman" w:hAnsi="Times New Roman" w:cs="Times New Roman"/>
          <w:color w:val="auto"/>
        </w:rPr>
      </w:pPr>
      <w:r w:rsidRPr="0015673E">
        <w:rPr>
          <w:rFonts w:ascii="Times New Roman" w:hAnsi="Times New Roman" w:cs="Times New Roman"/>
          <w:b/>
          <w:color w:val="auto"/>
        </w:rPr>
        <w:lastRenderedPageBreak/>
        <w:t xml:space="preserve">Figure 4.5: Normality distribution graphs of the variables </w:t>
      </w:r>
      <w:r w:rsidRPr="0015673E">
        <w:rPr>
          <w:rFonts w:ascii="Times New Roman" w:hAnsi="Times New Roman" w:cs="Times New Roman"/>
          <w:noProof/>
          <w:color w:val="auto"/>
          <w:lang w:val="en-US" w:eastAsia="en-US"/>
        </w:rPr>
        <w:drawing>
          <wp:anchor distT="0" distB="0" distL="114300" distR="114300" simplePos="0" relativeHeight="251660288" behindDoc="0" locked="0" layoutInCell="1" allowOverlap="0" wp14:anchorId="52EA723D" wp14:editId="072D5EC9">
            <wp:simplePos x="0" y="0"/>
            <wp:positionH relativeFrom="column">
              <wp:posOffset>-84327</wp:posOffset>
            </wp:positionH>
            <wp:positionV relativeFrom="paragraph">
              <wp:posOffset>1851102</wp:posOffset>
            </wp:positionV>
            <wp:extent cx="9122665" cy="1325880"/>
            <wp:effectExtent l="0" t="0" r="0" b="0"/>
            <wp:wrapTopAndBottom/>
            <wp:docPr id="102718" name="Picture 102718"/>
            <wp:cNvGraphicFramePr/>
            <a:graphic xmlns:a="http://schemas.openxmlformats.org/drawingml/2006/main">
              <a:graphicData uri="http://schemas.openxmlformats.org/drawingml/2006/picture">
                <pic:pic xmlns:pic="http://schemas.openxmlformats.org/drawingml/2006/picture">
                  <pic:nvPicPr>
                    <pic:cNvPr id="102718" name="Picture 102718"/>
                    <pic:cNvPicPr/>
                  </pic:nvPicPr>
                  <pic:blipFill>
                    <a:blip r:embed="rId36"/>
                    <a:stretch>
                      <a:fillRect/>
                    </a:stretch>
                  </pic:blipFill>
                  <pic:spPr>
                    <a:xfrm>
                      <a:off x="0" y="0"/>
                      <a:ext cx="9122665" cy="1325880"/>
                    </a:xfrm>
                    <a:prstGeom prst="rect">
                      <a:avLst/>
                    </a:prstGeom>
                  </pic:spPr>
                </pic:pic>
              </a:graphicData>
            </a:graphic>
          </wp:anchor>
        </w:drawing>
      </w:r>
    </w:p>
    <w:p w:rsidR="000174AC" w:rsidRPr="0015673E" w:rsidRDefault="000174AC" w:rsidP="000174AC">
      <w:pPr>
        <w:spacing w:after="308" w:line="240" w:lineRule="auto"/>
        <w:ind w:left="0" w:right="71" w:firstLine="0"/>
        <w:jc w:val="right"/>
        <w:rPr>
          <w:rFonts w:ascii="Times New Roman" w:hAnsi="Times New Roman" w:cs="Times New Roman"/>
          <w:color w:val="auto"/>
        </w:rPr>
      </w:pPr>
      <w:r w:rsidRPr="0015673E">
        <w:rPr>
          <w:rFonts w:ascii="Times New Roman" w:hAnsi="Times New Roman" w:cs="Times New Roman"/>
          <w:noProof/>
          <w:color w:val="auto"/>
          <w:lang w:val="en-US" w:eastAsia="en-US"/>
        </w:rPr>
        <w:drawing>
          <wp:inline distT="0" distB="0" distL="0" distR="0" wp14:anchorId="729A0993" wp14:editId="1A6E5453">
            <wp:extent cx="9086089" cy="1325880"/>
            <wp:effectExtent l="0" t="0" r="0" b="0"/>
            <wp:docPr id="102716" name="Picture 102716"/>
            <wp:cNvGraphicFramePr/>
            <a:graphic xmlns:a="http://schemas.openxmlformats.org/drawingml/2006/main">
              <a:graphicData uri="http://schemas.openxmlformats.org/drawingml/2006/picture">
                <pic:pic xmlns:pic="http://schemas.openxmlformats.org/drawingml/2006/picture">
                  <pic:nvPicPr>
                    <pic:cNvPr id="102716" name="Picture 102716"/>
                    <pic:cNvPicPr/>
                  </pic:nvPicPr>
                  <pic:blipFill>
                    <a:blip r:embed="rId37"/>
                    <a:stretch>
                      <a:fillRect/>
                    </a:stretch>
                  </pic:blipFill>
                  <pic:spPr>
                    <a:xfrm>
                      <a:off x="0" y="0"/>
                      <a:ext cx="9086089" cy="1325880"/>
                    </a:xfrm>
                    <a:prstGeom prst="rect">
                      <a:avLst/>
                    </a:prstGeom>
                  </pic:spPr>
                </pic:pic>
              </a:graphicData>
            </a:graphic>
          </wp:inline>
        </w:drawing>
      </w:r>
    </w:p>
    <w:p w:rsidR="000174AC" w:rsidRPr="0015673E" w:rsidRDefault="000174AC" w:rsidP="000174AC">
      <w:pPr>
        <w:tabs>
          <w:tab w:val="right" w:pos="14332"/>
        </w:tabs>
        <w:spacing w:before="331" w:after="88" w:line="240" w:lineRule="auto"/>
        <w:ind w:left="0" w:firstLine="0"/>
        <w:jc w:val="left"/>
        <w:rPr>
          <w:rFonts w:ascii="Times New Roman" w:hAnsi="Times New Roman" w:cs="Times New Roman"/>
          <w:color w:val="auto"/>
        </w:rPr>
      </w:pPr>
      <w:r w:rsidRPr="0015673E">
        <w:rPr>
          <w:rFonts w:ascii="Times New Roman" w:eastAsia="Calibri" w:hAnsi="Times New Roman" w:cs="Times New Roman"/>
          <w:noProof/>
          <w:color w:val="auto"/>
          <w:position w:val="1"/>
          <w:sz w:val="22"/>
          <w:lang w:val="en-US" w:eastAsia="en-US"/>
        </w:rPr>
        <w:lastRenderedPageBreak/>
        <w:drawing>
          <wp:inline distT="0" distB="0" distL="0" distR="0" wp14:anchorId="15A5BAAA" wp14:editId="11F6BC51">
            <wp:extent cx="5151120" cy="1581912"/>
            <wp:effectExtent l="0" t="0" r="0" b="0"/>
            <wp:docPr id="102720" name="Picture 102720"/>
            <wp:cNvGraphicFramePr/>
            <a:graphic xmlns:a="http://schemas.openxmlformats.org/drawingml/2006/main">
              <a:graphicData uri="http://schemas.openxmlformats.org/drawingml/2006/picture">
                <pic:pic xmlns:pic="http://schemas.openxmlformats.org/drawingml/2006/picture">
                  <pic:nvPicPr>
                    <pic:cNvPr id="102720" name="Picture 102720"/>
                    <pic:cNvPicPr/>
                  </pic:nvPicPr>
                  <pic:blipFill>
                    <a:blip r:embed="rId38"/>
                    <a:stretch>
                      <a:fillRect/>
                    </a:stretch>
                  </pic:blipFill>
                  <pic:spPr>
                    <a:xfrm>
                      <a:off x="0" y="0"/>
                      <a:ext cx="5151120" cy="1581912"/>
                    </a:xfrm>
                    <a:prstGeom prst="rect">
                      <a:avLst/>
                    </a:prstGeom>
                  </pic:spPr>
                </pic:pic>
              </a:graphicData>
            </a:graphic>
          </wp:inline>
        </w:drawing>
      </w:r>
      <w:r w:rsidRPr="0015673E">
        <w:rPr>
          <w:rFonts w:ascii="Times New Roman" w:hAnsi="Times New Roman" w:cs="Times New Roman"/>
          <w:color w:val="auto"/>
        </w:rPr>
        <w:tab/>
        <w:t xml:space="preserve"> </w:t>
      </w:r>
    </w:p>
    <w:p w:rsidR="000174AC" w:rsidRPr="0015673E" w:rsidRDefault="000174AC" w:rsidP="000174AC">
      <w:pPr>
        <w:spacing w:after="924" w:line="240" w:lineRule="auto"/>
        <w:ind w:left="4370" w:firstLine="0"/>
        <w:jc w:val="left"/>
        <w:rPr>
          <w:rFonts w:ascii="Times New Roman" w:hAnsi="Times New Roman" w:cs="Times New Roman"/>
          <w:color w:val="auto"/>
        </w:rPr>
      </w:pPr>
      <w:r w:rsidRPr="0015673E">
        <w:rPr>
          <w:rFonts w:ascii="Times New Roman" w:hAnsi="Times New Roman" w:cs="Times New Roman"/>
          <w:b/>
          <w:i/>
          <w:color w:val="auto"/>
          <w:sz w:val="20"/>
        </w:rPr>
        <w:t xml:space="preserve">Source: </w:t>
      </w:r>
      <w:r w:rsidRPr="0015673E">
        <w:rPr>
          <w:rFonts w:ascii="Times New Roman" w:hAnsi="Times New Roman" w:cs="Times New Roman"/>
          <w:color w:val="auto"/>
          <w:sz w:val="20"/>
        </w:rPr>
        <w:t xml:space="preserve">Researcher’s illustration using Eviews (version, 8) </w:t>
      </w:r>
    </w:p>
    <w:p w:rsidR="000174AC" w:rsidRPr="0015673E" w:rsidRDefault="000174AC" w:rsidP="000174AC">
      <w:pPr>
        <w:spacing w:after="0" w:line="246" w:lineRule="auto"/>
        <w:ind w:left="6852" w:right="-15" w:hanging="10"/>
        <w:jc w:val="left"/>
        <w:rPr>
          <w:rFonts w:ascii="Times New Roman" w:hAnsi="Times New Roman" w:cs="Times New Roman"/>
          <w:color w:val="auto"/>
        </w:rPr>
      </w:pPr>
      <w:r w:rsidRPr="0015673E">
        <w:rPr>
          <w:rFonts w:ascii="Times New Roman" w:hAnsi="Times New Roman" w:cs="Times New Roman"/>
          <w:color w:val="auto"/>
        </w:rPr>
        <w:t xml:space="preserve"> </w:t>
      </w:r>
    </w:p>
    <w:p w:rsidR="000174AC" w:rsidRPr="0015673E" w:rsidRDefault="000174AC" w:rsidP="000174AC">
      <w:pPr>
        <w:rPr>
          <w:rFonts w:ascii="Times New Roman" w:hAnsi="Times New Roman" w:cs="Times New Roman"/>
          <w:color w:val="auto"/>
        </w:rPr>
        <w:sectPr w:rsidR="000174AC" w:rsidRPr="0015673E">
          <w:footerReference w:type="even" r:id="rId39"/>
          <w:footerReference w:type="default" r:id="rId40"/>
          <w:footerReference w:type="first" r:id="rId41"/>
          <w:pgSz w:w="16838" w:h="11906" w:orient="landscape"/>
          <w:pgMar w:top="1440" w:right="1066" w:bottom="1440" w:left="1440" w:header="720" w:footer="720" w:gutter="0"/>
          <w:cols w:space="720"/>
        </w:sectPr>
      </w:pPr>
    </w:p>
    <w:p w:rsidR="003D7E8E" w:rsidRPr="0015673E" w:rsidRDefault="003D7E8E" w:rsidP="004C7835">
      <w:pPr>
        <w:spacing w:after="266" w:line="240" w:lineRule="auto"/>
        <w:ind w:left="0" w:firstLine="0"/>
        <w:jc w:val="center"/>
        <w:rPr>
          <w:rFonts w:ascii="Times New Roman" w:hAnsi="Times New Roman" w:cs="Times New Roman"/>
          <w:color w:val="auto"/>
        </w:rPr>
      </w:pPr>
    </w:p>
    <w:sectPr w:rsidR="003D7E8E" w:rsidRPr="0015673E">
      <w:footerReference w:type="even" r:id="rId42"/>
      <w:footerReference w:type="default" r:id="rId43"/>
      <w:footerReference w:type="first" r:id="rId44"/>
      <w:pgSz w:w="11906" w:h="16838"/>
      <w:pgMar w:top="1440" w:right="1440" w:bottom="1440" w:left="1584" w:header="720" w:footer="49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5C80" w:rsidRDefault="00E95C80" w:rsidP="000174AC">
      <w:pPr>
        <w:spacing w:after="0" w:line="240" w:lineRule="auto"/>
      </w:pPr>
      <w:r>
        <w:separator/>
      </w:r>
    </w:p>
  </w:endnote>
  <w:endnote w:type="continuationSeparator" w:id="0">
    <w:p w:rsidR="00E95C80" w:rsidRDefault="00E95C80" w:rsidP="00017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0000000000000000000"/>
    <w:charset w:val="00"/>
    <w:family w:val="swiss"/>
    <w:notTrueType/>
    <w:pitch w:val="variable"/>
    <w:sig w:usb0="00000003" w:usb1="00000000" w:usb2="00000000" w:usb3="00000000" w:csb0="00000001" w:csb1="00000000"/>
  </w:font>
  <w:font w:name="Cambria Math">
    <w:panose1 w:val="00000000000000000000"/>
    <w:charset w:val="01"/>
    <w:family w:val="roman"/>
    <w:notTrueType/>
    <w:pitch w:val="variable"/>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8CC" w:rsidRDefault="00A548CC">
    <w:pPr>
      <w:spacing w:after="0" w:line="240" w:lineRule="auto"/>
      <w:ind w:left="0" w:firstLine="0"/>
      <w:jc w:val="center"/>
    </w:pPr>
    <w:r>
      <w:fldChar w:fldCharType="begin"/>
    </w:r>
    <w:r>
      <w:instrText xml:space="preserve"> PAGE   \* MERGEFORMAT </w:instrText>
    </w:r>
    <w:r>
      <w:fldChar w:fldCharType="separate"/>
    </w:r>
    <w:r>
      <w:rPr>
        <w:b/>
      </w:rPr>
      <w:t>ii</w:t>
    </w:r>
    <w:r>
      <w:rPr>
        <w:b/>
      </w:rPr>
      <w:fldChar w:fldCharType="end"/>
    </w:r>
    <w: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8CC" w:rsidRDefault="00A548CC">
    <w:pPr>
      <w:spacing w:after="0" w:line="240" w:lineRule="auto"/>
      <w:ind w:left="0" w:firstLine="0"/>
      <w:jc w:val="center"/>
    </w:pPr>
    <w:r>
      <w:fldChar w:fldCharType="begin"/>
    </w:r>
    <w:r>
      <w:instrText xml:space="preserve"> PAGE   \* MERGEFORMAT </w:instrText>
    </w:r>
    <w:r>
      <w:fldChar w:fldCharType="separate"/>
    </w:r>
    <w:r>
      <w:rPr>
        <w:b/>
      </w:rPr>
      <w:t>74</w:t>
    </w:r>
    <w:r>
      <w:rPr>
        <w:b/>
      </w:rPr>
      <w:fldChar w:fldCharType="end"/>
    </w:r>
    <w: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8CC" w:rsidRDefault="00A548CC">
    <w:pPr>
      <w:spacing w:after="0" w:line="240" w:lineRule="auto"/>
      <w:ind w:left="0" w:firstLine="0"/>
      <w:jc w:val="center"/>
    </w:pPr>
    <w:r>
      <w:fldChar w:fldCharType="begin"/>
    </w:r>
    <w:r>
      <w:instrText xml:space="preserve"> PAGE   \* MERGEFORMAT </w:instrText>
    </w:r>
    <w:r>
      <w:fldChar w:fldCharType="separate"/>
    </w:r>
    <w:r w:rsidR="0023102C" w:rsidRPr="0023102C">
      <w:rPr>
        <w:b/>
        <w:noProof/>
      </w:rPr>
      <w:t>42</w:t>
    </w:r>
    <w:r>
      <w:rPr>
        <w:b/>
      </w:rPr>
      <w:fldChar w:fldCharType="end"/>
    </w: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8CC" w:rsidRDefault="00A548CC">
    <w:pPr>
      <w:spacing w:after="0" w:line="240" w:lineRule="auto"/>
      <w:ind w:left="0" w:firstLine="0"/>
      <w:jc w:val="center"/>
    </w:pPr>
    <w:r>
      <w:fldChar w:fldCharType="begin"/>
    </w:r>
    <w:r>
      <w:instrText xml:space="preserve"> PAGE   \* MERGEFORMAT </w:instrText>
    </w:r>
    <w:r>
      <w:fldChar w:fldCharType="separate"/>
    </w:r>
    <w:r>
      <w:rPr>
        <w:b/>
      </w:rPr>
      <w:t>74</w:t>
    </w:r>
    <w:r>
      <w:rPr>
        <w:b/>
      </w:rPr>
      <w:fldChar w:fldCharType="end"/>
    </w:r>
    <w: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8CC" w:rsidRDefault="00A548CC">
    <w:pPr>
      <w:spacing w:after="0" w:line="276" w:lineRule="auto"/>
      <w:ind w:left="0" w:firstLine="0"/>
      <w:jc w:val="lef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8CC" w:rsidRDefault="00A548CC">
    <w:pPr>
      <w:spacing w:after="0" w:line="276" w:lineRule="auto"/>
      <w:ind w:left="0" w:firstLine="0"/>
      <w:jc w:val="lef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8CC" w:rsidRDefault="00A548CC">
    <w:pPr>
      <w:spacing w:after="0" w:line="276" w:lineRule="auto"/>
      <w:ind w:left="0" w:firstLine="0"/>
      <w:jc w:val="lef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8CC" w:rsidRDefault="00A548CC">
    <w:pPr>
      <w:spacing w:after="0" w:line="276" w:lineRule="auto"/>
      <w:ind w:left="0" w:firstLine="0"/>
      <w:jc w:val="lef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8CC" w:rsidRDefault="00A548CC">
    <w:pPr>
      <w:spacing w:after="0" w:line="276" w:lineRule="auto"/>
      <w:ind w:left="0" w:firstLine="0"/>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8CC" w:rsidRDefault="00A548CC">
    <w:pPr>
      <w:spacing w:after="0" w:line="276"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8CC" w:rsidRDefault="00A548CC">
    <w:pPr>
      <w:spacing w:after="0" w:line="276"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8CC" w:rsidRDefault="00A548CC">
    <w:pPr>
      <w:spacing w:after="0" w:line="276"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8CC" w:rsidRDefault="00A548CC">
    <w:pPr>
      <w:spacing w:after="0" w:line="240" w:lineRule="auto"/>
      <w:ind w:left="0" w:firstLine="0"/>
      <w:jc w:val="center"/>
    </w:pPr>
    <w:r>
      <w:fldChar w:fldCharType="begin"/>
    </w:r>
    <w:r>
      <w:instrText xml:space="preserve"> PAGE   \* MERGEFORMAT </w:instrText>
    </w:r>
    <w:r>
      <w:fldChar w:fldCharType="separate"/>
    </w:r>
    <w:r>
      <w:rPr>
        <w:b/>
      </w:rPr>
      <w:t>10</w:t>
    </w:r>
    <w:r>
      <w:rPr>
        <w:b/>
      </w:rPr>
      <w:fldChar w:fldCharType="end"/>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8CC" w:rsidRDefault="00A548CC">
    <w:pPr>
      <w:spacing w:after="0" w:line="240" w:lineRule="auto"/>
      <w:ind w:left="0" w:firstLine="0"/>
      <w:jc w:val="center"/>
    </w:pPr>
    <w:r>
      <w:fldChar w:fldCharType="begin"/>
    </w:r>
    <w:r>
      <w:instrText xml:space="preserve"> PAGE   \* MERGEFORMAT </w:instrText>
    </w:r>
    <w:r>
      <w:fldChar w:fldCharType="separate"/>
    </w:r>
    <w:r w:rsidR="0023102C" w:rsidRPr="0023102C">
      <w:rPr>
        <w:b/>
        <w:noProof/>
      </w:rPr>
      <w:t>21</w:t>
    </w:r>
    <w:r>
      <w:rPr>
        <w:b/>
      </w:rPr>
      <w:fldChar w:fldCharType="end"/>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8CC" w:rsidRDefault="00A548CC">
    <w:pPr>
      <w:spacing w:after="0" w:line="240" w:lineRule="auto"/>
      <w:ind w:left="0" w:firstLine="0"/>
      <w:jc w:val="center"/>
    </w:pPr>
    <w:r>
      <w:fldChar w:fldCharType="begin"/>
    </w:r>
    <w:r>
      <w:instrText xml:space="preserve"> PAGE   \* MERGEFORMAT </w:instrText>
    </w:r>
    <w:r>
      <w:fldChar w:fldCharType="separate"/>
    </w:r>
    <w:r>
      <w:rPr>
        <w:b/>
      </w:rPr>
      <w:t>10</w:t>
    </w:r>
    <w:r>
      <w:rPr>
        <w:b/>
      </w:rP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8CC" w:rsidRDefault="00A548CC">
    <w:pPr>
      <w:spacing w:after="0" w:line="240" w:lineRule="auto"/>
      <w:ind w:left="0" w:firstLine="0"/>
      <w:jc w:val="center"/>
    </w:pPr>
    <w:r>
      <w:fldChar w:fldCharType="begin"/>
    </w:r>
    <w:r>
      <w:instrText xml:space="preserve"> PAGE   \* MERGEFORMAT </w:instrText>
    </w:r>
    <w:r>
      <w:fldChar w:fldCharType="separate"/>
    </w:r>
    <w:r>
      <w:rPr>
        <w:b/>
      </w:rPr>
      <w:t>69</w:t>
    </w:r>
    <w:r>
      <w:rPr>
        <w:b/>
      </w:rPr>
      <w:fldChar w:fldCharType="end"/>
    </w: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8CC" w:rsidRDefault="00A548CC">
    <w:pPr>
      <w:spacing w:after="0" w:line="240" w:lineRule="auto"/>
      <w:ind w:left="0" w:firstLine="0"/>
      <w:jc w:val="center"/>
    </w:pPr>
    <w:r>
      <w:fldChar w:fldCharType="begin"/>
    </w:r>
    <w:r>
      <w:instrText xml:space="preserve"> PAGE   \* MERGEFORMAT </w:instrText>
    </w:r>
    <w:r>
      <w:fldChar w:fldCharType="separate"/>
    </w:r>
    <w:r w:rsidR="0023102C" w:rsidRPr="0023102C">
      <w:rPr>
        <w:b/>
        <w:noProof/>
      </w:rPr>
      <w:t>38</w:t>
    </w:r>
    <w:r>
      <w:rPr>
        <w:b/>
      </w:rPr>
      <w:fldChar w:fldCharType="end"/>
    </w: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8CC" w:rsidRDefault="00A548CC">
    <w:pPr>
      <w:spacing w:after="0" w:line="240" w:lineRule="auto"/>
      <w:ind w:left="0" w:firstLine="0"/>
      <w:jc w:val="center"/>
    </w:pPr>
    <w:r>
      <w:fldChar w:fldCharType="begin"/>
    </w:r>
    <w:r>
      <w:instrText xml:space="preserve"> PAGE   \* MERGEFORMAT </w:instrText>
    </w:r>
    <w:r>
      <w:fldChar w:fldCharType="separate"/>
    </w:r>
    <w:r>
      <w:rPr>
        <w:b/>
      </w:rPr>
      <w:t>69</w:t>
    </w:r>
    <w:r>
      <w:rPr>
        <w:b/>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5C80" w:rsidRDefault="00E95C80" w:rsidP="000174AC">
      <w:pPr>
        <w:spacing w:after="0" w:line="240" w:lineRule="auto"/>
      </w:pPr>
      <w:r>
        <w:separator/>
      </w:r>
    </w:p>
  </w:footnote>
  <w:footnote w:type="continuationSeparator" w:id="0">
    <w:p w:rsidR="00E95C80" w:rsidRDefault="00E95C80" w:rsidP="000174AC">
      <w:pPr>
        <w:spacing w:after="0" w:line="240" w:lineRule="auto"/>
      </w:pPr>
      <w:r>
        <w:continuationSeparator/>
      </w:r>
    </w:p>
  </w:footnote>
  <w:footnote w:id="1">
    <w:p w:rsidR="00A548CC" w:rsidRDefault="00A548CC" w:rsidP="000174AC">
      <w:pPr>
        <w:pStyle w:val="footnotedescription"/>
        <w:spacing w:after="11" w:line="243" w:lineRule="auto"/>
      </w:pPr>
      <w:r>
        <w:rPr>
          <w:rStyle w:val="footnotemark"/>
        </w:rPr>
        <w:footnoteRef/>
      </w:r>
      <w:r>
        <w:t xml:space="preserve"> The first agreement of 7years labour entered by Jacob with Laban to marry Rachel was described as an ‘Options contract’ in Chance (1995) which is a type of derivative in financial risk management. For clarity and simplicity, more explanations of the different types of derivatives is left to other parts of this chapter. </w:t>
      </w:r>
    </w:p>
  </w:footnote>
  <w:footnote w:id="2">
    <w:p w:rsidR="00A548CC" w:rsidRDefault="00A548CC" w:rsidP="000174AC">
      <w:pPr>
        <w:pStyle w:val="footnotedescription"/>
        <w:spacing w:after="12" w:line="216" w:lineRule="auto"/>
      </w:pPr>
      <w:r>
        <w:rPr>
          <w:rStyle w:val="footnotemark"/>
        </w:rPr>
        <w:footnoteRef/>
      </w:r>
      <w:r>
        <w:t xml:space="preserve"> The second definition of the word “hedge” referring to ‘hedging against something’, is defined in the Oxford Advanced Learner’s Dictionary (2015) online as a way to protect oneself from making a loss especially relating to money.</w:t>
      </w:r>
      <w:r>
        <w:rPr>
          <w:sz w:val="20"/>
        </w:rPr>
        <w:t xml:space="preserve"> </w:t>
      </w:r>
    </w:p>
  </w:footnote>
  <w:footnote w:id="3">
    <w:p w:rsidR="00A548CC" w:rsidRDefault="00A548CC" w:rsidP="000174AC">
      <w:pPr>
        <w:pStyle w:val="footnotedescription"/>
        <w:spacing w:after="0" w:line="256" w:lineRule="auto"/>
        <w:jc w:val="left"/>
      </w:pPr>
      <w:r>
        <w:rPr>
          <w:rStyle w:val="footnotemark"/>
        </w:rPr>
        <w:footnoteRef/>
      </w:r>
      <w:r>
        <w:t xml:space="preserve"> The CBOE and CME merged in the fall of 2006 which marked an end in their competition and an important point in history for the financial derivatives market (Chance, 2008:13) </w:t>
      </w:r>
    </w:p>
  </w:footnote>
  <w:footnote w:id="4">
    <w:p w:rsidR="00A548CC" w:rsidRDefault="00A548CC" w:rsidP="000174AC">
      <w:pPr>
        <w:pStyle w:val="footnotedescription"/>
        <w:spacing w:after="18"/>
        <w:jc w:val="left"/>
      </w:pPr>
      <w:r>
        <w:rPr>
          <w:rStyle w:val="footnotemark"/>
        </w:rPr>
        <w:footnoteRef/>
      </w:r>
      <w:r>
        <w:t xml:space="preserve"> Speculation creates risk which increases profit-making potential, while hedging aims to reduce already existing risk.</w:t>
      </w:r>
      <w:r>
        <w:rPr>
          <w:sz w:val="20"/>
        </w:rPr>
        <w:t xml:space="preserve"> </w:t>
      </w:r>
    </w:p>
  </w:footnote>
  <w:footnote w:id="5">
    <w:p w:rsidR="00A548CC" w:rsidRDefault="00A548CC" w:rsidP="000174AC">
      <w:pPr>
        <w:pStyle w:val="footnotedescription"/>
        <w:spacing w:after="16"/>
        <w:jc w:val="left"/>
      </w:pPr>
      <w:r>
        <w:rPr>
          <w:rStyle w:val="footnotemark"/>
        </w:rPr>
        <w:footnoteRef/>
      </w:r>
      <w:r>
        <w:t xml:space="preserve"> See </w:t>
      </w:r>
      <w:r>
        <w:rPr>
          <w:i/>
        </w:rPr>
        <w:t>Footnote 12.</w:t>
      </w:r>
      <w:r>
        <w:rPr>
          <w:sz w:val="20"/>
        </w:rPr>
        <w:t xml:space="preserve"> </w:t>
      </w:r>
    </w:p>
  </w:footnote>
  <w:footnote w:id="6">
    <w:p w:rsidR="00A548CC" w:rsidRDefault="00A548CC" w:rsidP="000174AC">
      <w:pPr>
        <w:pStyle w:val="footnotedescription"/>
        <w:spacing w:after="0"/>
        <w:jc w:val="left"/>
      </w:pPr>
      <w:r>
        <w:rPr>
          <w:rStyle w:val="footnotemark"/>
        </w:rPr>
        <w:footnoteRef/>
      </w:r>
      <w:r>
        <w:t xml:space="preserve"> The order of the theories listed in this section has been especially curled from this cited study. </w:t>
      </w:r>
    </w:p>
  </w:footnote>
  <w:footnote w:id="7">
    <w:p w:rsidR="00A548CC" w:rsidRDefault="00A548CC" w:rsidP="000174AC">
      <w:pPr>
        <w:pStyle w:val="footnotedescription"/>
        <w:spacing w:line="256" w:lineRule="auto"/>
      </w:pPr>
      <w:r>
        <w:rPr>
          <w:rStyle w:val="footnotemark"/>
        </w:rPr>
        <w:footnoteRef/>
      </w:r>
      <w:r>
        <w:t xml:space="preserve"> The efficient market hypothesis (EMH) states that all prices of securities are intrinsic or fair as long as the same information is available to everyone. </w:t>
      </w:r>
    </w:p>
  </w:footnote>
  <w:footnote w:id="8">
    <w:p w:rsidR="00A548CC" w:rsidRDefault="00A548CC" w:rsidP="000174AC">
      <w:pPr>
        <w:pStyle w:val="footnotedescription"/>
        <w:spacing w:after="0"/>
        <w:jc w:val="left"/>
      </w:pPr>
      <w:r>
        <w:rPr>
          <w:rStyle w:val="footnotemark"/>
        </w:rPr>
        <w:footnoteRef/>
      </w:r>
      <w:r>
        <w:t xml:space="preserve"> A free and fair market economy with perfect competition, without the regulation or interference of Government. </w:t>
      </w:r>
    </w:p>
  </w:footnote>
  <w:footnote w:id="9">
    <w:p w:rsidR="00A548CC" w:rsidRDefault="00A548CC" w:rsidP="000174AC">
      <w:pPr>
        <w:pStyle w:val="footnotedescription"/>
        <w:spacing w:after="0" w:line="245" w:lineRule="auto"/>
      </w:pPr>
      <w:r>
        <w:rPr>
          <w:rStyle w:val="footnotemark"/>
        </w:rPr>
        <w:footnoteRef/>
      </w:r>
      <w:r>
        <w:t xml:space="preserve"> A credit default swap (CDS) is a synthetic product and also serves as a hedging instrument to protect against the risk of default of a financial asset. In this context, CDS contracts are mainly used for credit risk management which is beyond the scope of this study. </w:t>
      </w:r>
    </w:p>
  </w:footnote>
  <w:footnote w:id="10">
    <w:p w:rsidR="00A548CC" w:rsidRDefault="00A548CC" w:rsidP="000174AC">
      <w:pPr>
        <w:pStyle w:val="footnotedescription"/>
        <w:spacing w:after="0" w:line="256" w:lineRule="auto"/>
      </w:pPr>
      <w:r>
        <w:rPr>
          <w:rStyle w:val="footnotemark"/>
        </w:rPr>
        <w:footnoteRef/>
      </w:r>
      <w:r>
        <w:t xml:space="preserve"> Judge’s (2006), description of his binary measure of hedging is slightly similar to that of dummy variables in that a value of 1 is assigned to companies that hedge and 0 for companies that did not. </w:t>
      </w:r>
    </w:p>
  </w:footnote>
  <w:footnote w:id="11">
    <w:p w:rsidR="00A548CC" w:rsidRDefault="00A548CC" w:rsidP="000174AC">
      <w:pPr>
        <w:pStyle w:val="footnotedescription"/>
        <w:spacing w:after="0" w:line="238" w:lineRule="auto"/>
      </w:pPr>
      <w:r>
        <w:rPr>
          <w:rStyle w:val="footnotemark"/>
        </w:rPr>
        <w:footnoteRef/>
      </w:r>
      <w:r>
        <w:t xml:space="preserve"> In Eshna’s (2015) sub-categorisation of Market risk to absolute, relative, directional, non-directional, basis and volatility risks; she explained that ‘directional risk’ is </w:t>
      </w:r>
      <w:r>
        <w:rPr>
          <w:i/>
        </w:rPr>
        <w:t xml:space="preserve">caused </w:t>
      </w:r>
      <w:r>
        <w:t xml:space="preserve">due to movement in stock prices and interest rates, while ‘non-directional risk’ concerns volatility. In an attempt to merge this understanding with World Finance’s (2015) description, interest rate, foreign exchange rate and commodity price risk can be classed as directional risk. But however, in Wallace (2008) a sub-categorisation of market risk is classed to be foreign exchange, interest rate, commodity, equity and inflation. </w:t>
      </w:r>
    </w:p>
  </w:footnote>
  <w:footnote w:id="12">
    <w:p w:rsidR="00A548CC" w:rsidRDefault="00A548CC" w:rsidP="000174AC">
      <w:pPr>
        <w:pStyle w:val="footnotedescription"/>
        <w:spacing w:after="21" w:line="256" w:lineRule="auto"/>
        <w:jc w:val="left"/>
      </w:pPr>
      <w:r>
        <w:rPr>
          <w:rStyle w:val="footnotemark"/>
        </w:rPr>
        <w:footnoteRef/>
      </w:r>
      <w:r>
        <w:t xml:space="preserve"> This is why derivative contracts are regarded as ‘zero-sum games’ because the gain of one party results in the loss of another (Flashcard Machine, 2010). </w:t>
      </w:r>
    </w:p>
    <w:p w:rsidR="00A548CC" w:rsidRDefault="00A548CC" w:rsidP="000174AC">
      <w:pPr>
        <w:pStyle w:val="footnotedescription"/>
        <w:spacing w:after="8"/>
        <w:jc w:val="left"/>
      </w:pPr>
      <w:r>
        <w:rPr>
          <w:sz w:val="20"/>
        </w:rPr>
        <w:t xml:space="preserve"> </w:t>
      </w:r>
    </w:p>
  </w:footnote>
  <w:footnote w:id="13">
    <w:p w:rsidR="00A548CC" w:rsidRDefault="00A548CC" w:rsidP="000174AC">
      <w:pPr>
        <w:pStyle w:val="footnotedescription"/>
        <w:spacing w:after="0" w:line="245" w:lineRule="auto"/>
      </w:pPr>
      <w:r>
        <w:rPr>
          <w:rStyle w:val="footnotemark"/>
        </w:rPr>
        <w:footnoteRef/>
      </w:r>
      <w:r>
        <w:t xml:space="preserve"> OTC markets are financial markets that do not exist in a physical location like an organised exchange or capital market, and are usually less regulated than organised exchanges (Chui, 2012). Trades in OTC markets are mainly done through telephone and other communication media over computer networks. </w:t>
      </w:r>
    </w:p>
  </w:footnote>
  <w:footnote w:id="14">
    <w:p w:rsidR="00A548CC" w:rsidRDefault="00A548CC" w:rsidP="000174AC">
      <w:pPr>
        <w:pStyle w:val="footnotedescription"/>
        <w:spacing w:after="20" w:line="238" w:lineRule="auto"/>
      </w:pPr>
      <w:r>
        <w:rPr>
          <w:rStyle w:val="footnotemark"/>
        </w:rPr>
        <w:footnoteRef/>
      </w:r>
      <w:r>
        <w:t xml:space="preserve"> Basis risk is “the market risk mismatch between a position of a risk instrument and the underlying asset in which its value is derivedD” (Benhamou, </w:t>
      </w:r>
      <w:r>
        <w:rPr>
          <w:i/>
        </w:rPr>
        <w:t xml:space="preserve">undated); </w:t>
      </w:r>
      <w:r>
        <w:t>or the difference between the spot and futures price of a commodity (Hull, 2009:766).</w:t>
      </w:r>
      <w:r>
        <w:rPr>
          <w:i/>
        </w:rPr>
        <w:t xml:space="preserve"> </w:t>
      </w:r>
      <w:r>
        <w:t xml:space="preserve">In the context of commodities price risk management, basis risk arise when there is a difference between the commodity’s price and the derivative instrument used for hedging. When there is a daily movement of these prices, the basis risk can be quite substantial upon maturity of the contract. There are ways of hedging this risk itself, but is beyond the scope of the study. </w:t>
      </w:r>
    </w:p>
    <w:p w:rsidR="00A548CC" w:rsidRDefault="00A548CC" w:rsidP="000174AC">
      <w:pPr>
        <w:pStyle w:val="footnotedescription"/>
        <w:spacing w:after="0"/>
        <w:jc w:val="left"/>
      </w:pPr>
      <w:r>
        <w:rPr>
          <w:sz w:val="20"/>
        </w:rPr>
        <w:t xml:space="preserve"> </w:t>
      </w:r>
    </w:p>
  </w:footnote>
  <w:footnote w:id="15">
    <w:p w:rsidR="00A548CC" w:rsidRDefault="00A548CC" w:rsidP="000174AC">
      <w:pPr>
        <w:pStyle w:val="footnotedescription"/>
        <w:spacing w:after="23"/>
        <w:jc w:val="left"/>
      </w:pPr>
      <w:r>
        <w:rPr>
          <w:rStyle w:val="footnotemark"/>
        </w:rPr>
        <w:footnoteRef/>
      </w:r>
      <w:r>
        <w:t xml:space="preserve"> Derivatives</w:t>
      </w:r>
      <w:r>
        <w:rPr>
          <w:b/>
        </w:rPr>
        <w:t xml:space="preserve"> </w:t>
      </w:r>
      <w:r>
        <w:t xml:space="preserve">statistics from data of the BIS and LSEDM are illustrated in </w:t>
      </w:r>
      <w:r>
        <w:rPr>
          <w:i/>
        </w:rPr>
        <w:t>Figures 2.2</w:t>
      </w:r>
      <w:r>
        <w:t>—</w:t>
      </w:r>
      <w:r>
        <w:rPr>
          <w:i/>
        </w:rPr>
        <w:t xml:space="preserve">2.5 </w:t>
      </w:r>
      <w:r>
        <w:t xml:space="preserve">in the Appendix. </w:t>
      </w:r>
    </w:p>
    <w:p w:rsidR="00A548CC" w:rsidRDefault="00A548CC" w:rsidP="000174AC">
      <w:pPr>
        <w:pStyle w:val="footnotedescription"/>
        <w:spacing w:after="0"/>
        <w:jc w:val="left"/>
      </w:pPr>
      <w:r>
        <w:rPr>
          <w:sz w:val="20"/>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4435F"/>
    <w:multiLevelType w:val="multilevel"/>
    <w:tmpl w:val="1B027D08"/>
    <w:lvl w:ilvl="0">
      <w:start w:val="1"/>
      <w:numFmt w:val="decimal"/>
      <w:lvlText w:val="%1."/>
      <w:lvlJc w:val="left"/>
      <w:pPr>
        <w:ind w:left="644" w:hanging="360"/>
      </w:pPr>
      <w:rPr>
        <w:rFonts w:ascii="Arial" w:eastAsia="Arial" w:hAnsi="Arial" w:cs="Arial"/>
      </w:rPr>
    </w:lvl>
    <w:lvl w:ilvl="1">
      <w:start w:val="3"/>
      <w:numFmt w:val="decimal"/>
      <w:isLgl/>
      <w:lvlText w:val="%1.%2"/>
      <w:lvlJc w:val="left"/>
      <w:pPr>
        <w:ind w:left="884" w:hanging="60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
    <w:nsid w:val="1428694B"/>
    <w:multiLevelType w:val="hybridMultilevel"/>
    <w:tmpl w:val="5B82FBAE"/>
    <w:lvl w:ilvl="0" w:tplc="DC7AE504">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CC8744C">
      <w:start w:val="1"/>
      <w:numFmt w:val="bullet"/>
      <w:lvlText w:val="o"/>
      <w:lvlJc w:val="left"/>
      <w:pPr>
        <w:ind w:left="1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BC00680">
      <w:start w:val="1"/>
      <w:numFmt w:val="bullet"/>
      <w:lvlText w:val="▪"/>
      <w:lvlJc w:val="left"/>
      <w:pPr>
        <w:ind w:left="1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6708312">
      <w:start w:val="1"/>
      <w:numFmt w:val="bullet"/>
      <w:lvlText w:val="•"/>
      <w:lvlJc w:val="left"/>
      <w:pPr>
        <w:ind w:left="2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764FFE">
      <w:start w:val="1"/>
      <w:numFmt w:val="bullet"/>
      <w:lvlText w:val="o"/>
      <w:lvlJc w:val="left"/>
      <w:pPr>
        <w:ind w:left="3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52EBECA">
      <w:start w:val="1"/>
      <w:numFmt w:val="bullet"/>
      <w:lvlText w:val="▪"/>
      <w:lvlJc w:val="left"/>
      <w:pPr>
        <w:ind w:left="4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92EEA02">
      <w:start w:val="1"/>
      <w:numFmt w:val="bullet"/>
      <w:lvlText w:val="•"/>
      <w:lvlJc w:val="left"/>
      <w:pPr>
        <w:ind w:left="4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9F2ABAA">
      <w:start w:val="1"/>
      <w:numFmt w:val="bullet"/>
      <w:lvlText w:val="o"/>
      <w:lvlJc w:val="left"/>
      <w:pPr>
        <w:ind w:left="5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D00F996">
      <w:start w:val="1"/>
      <w:numFmt w:val="bullet"/>
      <w:lvlText w:val="▪"/>
      <w:lvlJc w:val="left"/>
      <w:pPr>
        <w:ind w:left="6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nsid w:val="3731020E"/>
    <w:multiLevelType w:val="hybridMultilevel"/>
    <w:tmpl w:val="F91C62DC"/>
    <w:lvl w:ilvl="0" w:tplc="FE6AAFF6">
      <w:start w:val="2005"/>
      <w:numFmt w:val="decimal"/>
      <w:lvlText w:val="%1"/>
      <w:lvlJc w:val="left"/>
      <w:pPr>
        <w:ind w:left="1024"/>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1220DA8A">
      <w:start w:val="1"/>
      <w:numFmt w:val="lowerLetter"/>
      <w:lvlText w:val="%2"/>
      <w:lvlJc w:val="left"/>
      <w:pPr>
        <w:ind w:left="14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6C7E9D42">
      <w:start w:val="1"/>
      <w:numFmt w:val="lowerRoman"/>
      <w:lvlText w:val="%3"/>
      <w:lvlJc w:val="left"/>
      <w:pPr>
        <w:ind w:left="21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95FEDABA">
      <w:start w:val="1"/>
      <w:numFmt w:val="decimal"/>
      <w:lvlText w:val="%4"/>
      <w:lvlJc w:val="left"/>
      <w:pPr>
        <w:ind w:left="28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C38F49A">
      <w:start w:val="1"/>
      <w:numFmt w:val="lowerLetter"/>
      <w:lvlText w:val="%5"/>
      <w:lvlJc w:val="left"/>
      <w:pPr>
        <w:ind w:left="36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42B6AB1C">
      <w:start w:val="1"/>
      <w:numFmt w:val="lowerRoman"/>
      <w:lvlText w:val="%6"/>
      <w:lvlJc w:val="left"/>
      <w:pPr>
        <w:ind w:left="43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F58816A4">
      <w:start w:val="1"/>
      <w:numFmt w:val="decimal"/>
      <w:lvlText w:val="%7"/>
      <w:lvlJc w:val="left"/>
      <w:pPr>
        <w:ind w:left="50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EEA6232">
      <w:start w:val="1"/>
      <w:numFmt w:val="lowerLetter"/>
      <w:lvlText w:val="%8"/>
      <w:lvlJc w:val="left"/>
      <w:pPr>
        <w:ind w:left="57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7E10C4D8">
      <w:start w:val="1"/>
      <w:numFmt w:val="lowerRoman"/>
      <w:lvlText w:val="%9"/>
      <w:lvlJc w:val="left"/>
      <w:pPr>
        <w:ind w:left="64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
    <w:nsid w:val="41A52B01"/>
    <w:multiLevelType w:val="hybridMultilevel"/>
    <w:tmpl w:val="E28A6418"/>
    <w:lvl w:ilvl="0" w:tplc="7B2A8E44">
      <w:start w:val="1"/>
      <w:numFmt w:val="decimal"/>
      <w:lvlText w:val="%1."/>
      <w:lvlJc w:val="left"/>
      <w:pPr>
        <w:ind w:left="56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4552E88E">
      <w:start w:val="1"/>
      <w:numFmt w:val="lowerLetter"/>
      <w:lvlText w:val="%2"/>
      <w:lvlJc w:val="left"/>
      <w:pPr>
        <w:ind w:left="10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8460DEA">
      <w:start w:val="1"/>
      <w:numFmt w:val="lowerRoman"/>
      <w:lvlText w:val="%3"/>
      <w:lvlJc w:val="left"/>
      <w:pPr>
        <w:ind w:left="17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4A5E7ADA">
      <w:start w:val="1"/>
      <w:numFmt w:val="decimal"/>
      <w:lvlText w:val="%4"/>
      <w:lvlJc w:val="left"/>
      <w:pPr>
        <w:ind w:left="24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A92D2A6">
      <w:start w:val="1"/>
      <w:numFmt w:val="lowerLetter"/>
      <w:lvlText w:val="%5"/>
      <w:lvlJc w:val="left"/>
      <w:pPr>
        <w:ind w:left="31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C8AAB3F8">
      <w:start w:val="1"/>
      <w:numFmt w:val="lowerRoman"/>
      <w:lvlText w:val="%6"/>
      <w:lvlJc w:val="left"/>
      <w:pPr>
        <w:ind w:left="38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C7B87084">
      <w:start w:val="1"/>
      <w:numFmt w:val="decimal"/>
      <w:lvlText w:val="%7"/>
      <w:lvlJc w:val="left"/>
      <w:pPr>
        <w:ind w:left="46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64EC35E">
      <w:start w:val="1"/>
      <w:numFmt w:val="lowerLetter"/>
      <w:lvlText w:val="%8"/>
      <w:lvlJc w:val="left"/>
      <w:pPr>
        <w:ind w:left="53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86AAC8F4">
      <w:start w:val="1"/>
      <w:numFmt w:val="lowerRoman"/>
      <w:lvlText w:val="%9"/>
      <w:lvlJc w:val="left"/>
      <w:pPr>
        <w:ind w:left="60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
    <w:nsid w:val="4B7468C4"/>
    <w:multiLevelType w:val="hybridMultilevel"/>
    <w:tmpl w:val="49C20A74"/>
    <w:lvl w:ilvl="0" w:tplc="232A56A4">
      <w:start w:val="1"/>
      <w:numFmt w:val="decimal"/>
      <w:lvlText w:val="%1."/>
      <w:lvlJc w:val="left"/>
      <w:pPr>
        <w:ind w:left="343" w:hanging="360"/>
      </w:pPr>
      <w:rPr>
        <w:rFonts w:hint="default"/>
      </w:rPr>
    </w:lvl>
    <w:lvl w:ilvl="1" w:tplc="08090019" w:tentative="1">
      <w:start w:val="1"/>
      <w:numFmt w:val="lowerLetter"/>
      <w:lvlText w:val="%2."/>
      <w:lvlJc w:val="left"/>
      <w:pPr>
        <w:ind w:left="1063" w:hanging="360"/>
      </w:pPr>
    </w:lvl>
    <w:lvl w:ilvl="2" w:tplc="0809001B" w:tentative="1">
      <w:start w:val="1"/>
      <w:numFmt w:val="lowerRoman"/>
      <w:lvlText w:val="%3."/>
      <w:lvlJc w:val="right"/>
      <w:pPr>
        <w:ind w:left="1783" w:hanging="180"/>
      </w:pPr>
    </w:lvl>
    <w:lvl w:ilvl="3" w:tplc="0809000F" w:tentative="1">
      <w:start w:val="1"/>
      <w:numFmt w:val="decimal"/>
      <w:lvlText w:val="%4."/>
      <w:lvlJc w:val="left"/>
      <w:pPr>
        <w:ind w:left="2503" w:hanging="360"/>
      </w:pPr>
    </w:lvl>
    <w:lvl w:ilvl="4" w:tplc="08090019" w:tentative="1">
      <w:start w:val="1"/>
      <w:numFmt w:val="lowerLetter"/>
      <w:lvlText w:val="%5."/>
      <w:lvlJc w:val="left"/>
      <w:pPr>
        <w:ind w:left="3223" w:hanging="360"/>
      </w:pPr>
    </w:lvl>
    <w:lvl w:ilvl="5" w:tplc="0809001B" w:tentative="1">
      <w:start w:val="1"/>
      <w:numFmt w:val="lowerRoman"/>
      <w:lvlText w:val="%6."/>
      <w:lvlJc w:val="right"/>
      <w:pPr>
        <w:ind w:left="3943" w:hanging="180"/>
      </w:pPr>
    </w:lvl>
    <w:lvl w:ilvl="6" w:tplc="0809000F" w:tentative="1">
      <w:start w:val="1"/>
      <w:numFmt w:val="decimal"/>
      <w:lvlText w:val="%7."/>
      <w:lvlJc w:val="left"/>
      <w:pPr>
        <w:ind w:left="4663" w:hanging="360"/>
      </w:pPr>
    </w:lvl>
    <w:lvl w:ilvl="7" w:tplc="08090019" w:tentative="1">
      <w:start w:val="1"/>
      <w:numFmt w:val="lowerLetter"/>
      <w:lvlText w:val="%8."/>
      <w:lvlJc w:val="left"/>
      <w:pPr>
        <w:ind w:left="5383" w:hanging="360"/>
      </w:pPr>
    </w:lvl>
    <w:lvl w:ilvl="8" w:tplc="0809001B" w:tentative="1">
      <w:start w:val="1"/>
      <w:numFmt w:val="lowerRoman"/>
      <w:lvlText w:val="%9."/>
      <w:lvlJc w:val="right"/>
      <w:pPr>
        <w:ind w:left="6103" w:hanging="180"/>
      </w:pPr>
    </w:lvl>
  </w:abstractNum>
  <w:abstractNum w:abstractNumId="5">
    <w:nsid w:val="63FD36E7"/>
    <w:multiLevelType w:val="hybridMultilevel"/>
    <w:tmpl w:val="DF38171A"/>
    <w:lvl w:ilvl="0" w:tplc="C6EA805A">
      <w:start w:val="2005"/>
      <w:numFmt w:val="decimal"/>
      <w:lvlText w:val="%1"/>
      <w:lvlJc w:val="left"/>
      <w:pPr>
        <w:ind w:left="110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87AC427A">
      <w:start w:val="1"/>
      <w:numFmt w:val="lowerLetter"/>
      <w:lvlText w:val="%2"/>
      <w:lvlJc w:val="left"/>
      <w:pPr>
        <w:ind w:left="1433"/>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1587C82">
      <w:start w:val="1"/>
      <w:numFmt w:val="lowerRoman"/>
      <w:lvlText w:val="%3"/>
      <w:lvlJc w:val="left"/>
      <w:pPr>
        <w:ind w:left="2153"/>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22465532">
      <w:start w:val="1"/>
      <w:numFmt w:val="decimal"/>
      <w:lvlText w:val="%4"/>
      <w:lvlJc w:val="left"/>
      <w:pPr>
        <w:ind w:left="2873"/>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EEA6F97E">
      <w:start w:val="1"/>
      <w:numFmt w:val="lowerLetter"/>
      <w:lvlText w:val="%5"/>
      <w:lvlJc w:val="left"/>
      <w:pPr>
        <w:ind w:left="3593"/>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038214D2">
      <w:start w:val="1"/>
      <w:numFmt w:val="lowerRoman"/>
      <w:lvlText w:val="%6"/>
      <w:lvlJc w:val="left"/>
      <w:pPr>
        <w:ind w:left="4313"/>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24869976">
      <w:start w:val="1"/>
      <w:numFmt w:val="decimal"/>
      <w:lvlText w:val="%7"/>
      <w:lvlJc w:val="left"/>
      <w:pPr>
        <w:ind w:left="5033"/>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B7023B8C">
      <w:start w:val="1"/>
      <w:numFmt w:val="lowerLetter"/>
      <w:lvlText w:val="%8"/>
      <w:lvlJc w:val="left"/>
      <w:pPr>
        <w:ind w:left="5753"/>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E9A26C2C">
      <w:start w:val="1"/>
      <w:numFmt w:val="lowerRoman"/>
      <w:lvlText w:val="%9"/>
      <w:lvlJc w:val="left"/>
      <w:pPr>
        <w:ind w:left="6473"/>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num w:numId="1">
    <w:abstractNumId w:val="3"/>
  </w:num>
  <w:num w:numId="2">
    <w:abstractNumId w:val="5"/>
  </w:num>
  <w:num w:numId="3">
    <w:abstractNumId w:val="2"/>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4AC"/>
    <w:rsid w:val="000174AC"/>
    <w:rsid w:val="00027D39"/>
    <w:rsid w:val="00050C98"/>
    <w:rsid w:val="000A662E"/>
    <w:rsid w:val="000A68C8"/>
    <w:rsid w:val="000B754E"/>
    <w:rsid w:val="000C7B7B"/>
    <w:rsid w:val="000E7B8D"/>
    <w:rsid w:val="000F36A8"/>
    <w:rsid w:val="00113E64"/>
    <w:rsid w:val="0015673E"/>
    <w:rsid w:val="00186C2A"/>
    <w:rsid w:val="001B6318"/>
    <w:rsid w:val="001C4FD9"/>
    <w:rsid w:val="001C796D"/>
    <w:rsid w:val="001D76AD"/>
    <w:rsid w:val="001E3B40"/>
    <w:rsid w:val="0023102C"/>
    <w:rsid w:val="00241939"/>
    <w:rsid w:val="00280FA7"/>
    <w:rsid w:val="00286287"/>
    <w:rsid w:val="002910A0"/>
    <w:rsid w:val="00296CED"/>
    <w:rsid w:val="002A0112"/>
    <w:rsid w:val="002A5F09"/>
    <w:rsid w:val="002B024F"/>
    <w:rsid w:val="0031408A"/>
    <w:rsid w:val="003310E1"/>
    <w:rsid w:val="00356925"/>
    <w:rsid w:val="00366A95"/>
    <w:rsid w:val="003D7E8E"/>
    <w:rsid w:val="003E3926"/>
    <w:rsid w:val="00404236"/>
    <w:rsid w:val="004364DB"/>
    <w:rsid w:val="00454E8C"/>
    <w:rsid w:val="004C7835"/>
    <w:rsid w:val="004E5D95"/>
    <w:rsid w:val="00515AEC"/>
    <w:rsid w:val="005170B6"/>
    <w:rsid w:val="00534719"/>
    <w:rsid w:val="0053701E"/>
    <w:rsid w:val="00547156"/>
    <w:rsid w:val="0058379C"/>
    <w:rsid w:val="005A08DE"/>
    <w:rsid w:val="005D45A0"/>
    <w:rsid w:val="006039A2"/>
    <w:rsid w:val="00631818"/>
    <w:rsid w:val="00655C7F"/>
    <w:rsid w:val="00656AE7"/>
    <w:rsid w:val="006A3EFB"/>
    <w:rsid w:val="006C2AB2"/>
    <w:rsid w:val="0070235A"/>
    <w:rsid w:val="00723A94"/>
    <w:rsid w:val="00762283"/>
    <w:rsid w:val="0078214B"/>
    <w:rsid w:val="007A78BC"/>
    <w:rsid w:val="007E32B6"/>
    <w:rsid w:val="00811098"/>
    <w:rsid w:val="00831A62"/>
    <w:rsid w:val="0086177A"/>
    <w:rsid w:val="00863808"/>
    <w:rsid w:val="00891FAC"/>
    <w:rsid w:val="00905DB8"/>
    <w:rsid w:val="009530EA"/>
    <w:rsid w:val="00997F74"/>
    <w:rsid w:val="009B5A6D"/>
    <w:rsid w:val="009C6CB9"/>
    <w:rsid w:val="00A323A7"/>
    <w:rsid w:val="00A548CC"/>
    <w:rsid w:val="00A94C7A"/>
    <w:rsid w:val="00B12363"/>
    <w:rsid w:val="00B17612"/>
    <w:rsid w:val="00B27992"/>
    <w:rsid w:val="00B51406"/>
    <w:rsid w:val="00B52B3A"/>
    <w:rsid w:val="00B6793C"/>
    <w:rsid w:val="00B831C7"/>
    <w:rsid w:val="00BB56EC"/>
    <w:rsid w:val="00BC3B52"/>
    <w:rsid w:val="00BE74A1"/>
    <w:rsid w:val="00CB2BE7"/>
    <w:rsid w:val="00CB3D2B"/>
    <w:rsid w:val="00D0388E"/>
    <w:rsid w:val="00D146D6"/>
    <w:rsid w:val="00D14FB5"/>
    <w:rsid w:val="00D4237C"/>
    <w:rsid w:val="00D82672"/>
    <w:rsid w:val="00E21850"/>
    <w:rsid w:val="00E31461"/>
    <w:rsid w:val="00E43540"/>
    <w:rsid w:val="00E95C80"/>
    <w:rsid w:val="00EA547A"/>
    <w:rsid w:val="00EA6188"/>
    <w:rsid w:val="00EB636C"/>
    <w:rsid w:val="00EF673B"/>
    <w:rsid w:val="00EF7BFE"/>
    <w:rsid w:val="00F12EE7"/>
    <w:rsid w:val="00F33A46"/>
    <w:rsid w:val="00F75B69"/>
    <w:rsid w:val="00FE3C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1112ED-9E44-43D2-8445-AB3D91717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74AC"/>
    <w:pPr>
      <w:spacing w:after="283" w:line="462" w:lineRule="auto"/>
      <w:ind w:left="-15" w:firstLine="710"/>
      <w:jc w:val="both"/>
    </w:pPr>
    <w:rPr>
      <w:rFonts w:ascii="Arial" w:eastAsia="Arial" w:hAnsi="Arial" w:cs="Arial"/>
      <w:color w:val="000000"/>
      <w:sz w:val="24"/>
      <w:lang w:eastAsia="en-GB"/>
    </w:rPr>
  </w:style>
  <w:style w:type="paragraph" w:styleId="Heading1">
    <w:name w:val="heading 1"/>
    <w:next w:val="Normal"/>
    <w:link w:val="Heading1Char"/>
    <w:uiPriority w:val="9"/>
    <w:unhideWhenUsed/>
    <w:qFormat/>
    <w:rsid w:val="000174AC"/>
    <w:pPr>
      <w:keepNext/>
      <w:keepLines/>
      <w:spacing w:after="422" w:line="309" w:lineRule="auto"/>
      <w:ind w:left="10" w:right="-15" w:hanging="10"/>
      <w:jc w:val="center"/>
      <w:outlineLvl w:val="0"/>
    </w:pPr>
    <w:rPr>
      <w:rFonts w:ascii="Century Gothic" w:eastAsia="Century Gothic" w:hAnsi="Century Gothic" w:cs="Century Gothic"/>
      <w:b/>
      <w:color w:val="000099"/>
      <w:sz w:val="32"/>
      <w:lang w:eastAsia="en-GB"/>
    </w:rPr>
  </w:style>
  <w:style w:type="paragraph" w:styleId="Heading2">
    <w:name w:val="heading 2"/>
    <w:next w:val="Normal"/>
    <w:link w:val="Heading2Char"/>
    <w:uiPriority w:val="9"/>
    <w:unhideWhenUsed/>
    <w:qFormat/>
    <w:rsid w:val="000174AC"/>
    <w:pPr>
      <w:keepNext/>
      <w:keepLines/>
      <w:spacing w:after="422" w:line="309" w:lineRule="auto"/>
      <w:ind w:left="10" w:right="-15" w:hanging="10"/>
      <w:jc w:val="center"/>
      <w:outlineLvl w:val="1"/>
    </w:pPr>
    <w:rPr>
      <w:rFonts w:ascii="Century Gothic" w:eastAsia="Century Gothic" w:hAnsi="Century Gothic" w:cs="Century Gothic"/>
      <w:b/>
      <w:color w:val="000099"/>
      <w:sz w:val="32"/>
      <w:lang w:eastAsia="en-GB"/>
    </w:rPr>
  </w:style>
  <w:style w:type="paragraph" w:styleId="Heading3">
    <w:name w:val="heading 3"/>
    <w:next w:val="Normal"/>
    <w:link w:val="Heading3Char"/>
    <w:uiPriority w:val="9"/>
    <w:unhideWhenUsed/>
    <w:qFormat/>
    <w:rsid w:val="000174AC"/>
    <w:pPr>
      <w:keepNext/>
      <w:keepLines/>
      <w:spacing w:after="422" w:line="309" w:lineRule="auto"/>
      <w:ind w:left="10" w:right="-15" w:hanging="10"/>
      <w:jc w:val="center"/>
      <w:outlineLvl w:val="2"/>
    </w:pPr>
    <w:rPr>
      <w:rFonts w:ascii="Century Gothic" w:eastAsia="Century Gothic" w:hAnsi="Century Gothic" w:cs="Century Gothic"/>
      <w:b/>
      <w:color w:val="000099"/>
      <w:sz w:val="32"/>
      <w:lang w:eastAsia="en-GB"/>
    </w:rPr>
  </w:style>
  <w:style w:type="paragraph" w:styleId="Heading4">
    <w:name w:val="heading 4"/>
    <w:next w:val="Normal"/>
    <w:link w:val="Heading4Char"/>
    <w:uiPriority w:val="9"/>
    <w:unhideWhenUsed/>
    <w:qFormat/>
    <w:rsid w:val="000174AC"/>
    <w:pPr>
      <w:keepNext/>
      <w:keepLines/>
      <w:spacing w:after="361" w:line="246" w:lineRule="auto"/>
      <w:ind w:left="-5" w:right="-15" w:hanging="10"/>
      <w:outlineLvl w:val="3"/>
    </w:pPr>
    <w:rPr>
      <w:rFonts w:ascii="Century Gothic" w:eastAsia="Century Gothic" w:hAnsi="Century Gothic" w:cs="Century Gothic"/>
      <w:b/>
      <w:color w:val="C00000"/>
      <w:sz w:val="28"/>
      <w:lang w:eastAsia="en-GB"/>
    </w:rPr>
  </w:style>
  <w:style w:type="paragraph" w:styleId="Heading5">
    <w:name w:val="heading 5"/>
    <w:next w:val="Normal"/>
    <w:link w:val="Heading5Char"/>
    <w:uiPriority w:val="9"/>
    <w:unhideWhenUsed/>
    <w:qFormat/>
    <w:rsid w:val="000174AC"/>
    <w:pPr>
      <w:keepNext/>
      <w:keepLines/>
      <w:spacing w:after="173" w:line="246" w:lineRule="auto"/>
      <w:ind w:left="139" w:right="-15" w:hanging="10"/>
      <w:outlineLvl w:val="4"/>
    </w:pPr>
    <w:rPr>
      <w:rFonts w:ascii="Century Gothic" w:eastAsia="Century Gothic" w:hAnsi="Century Gothic" w:cs="Century Gothic"/>
      <w:b/>
      <w:color w:val="000000"/>
      <w:sz w:val="24"/>
      <w:lang w:eastAsia="en-GB"/>
    </w:rPr>
  </w:style>
  <w:style w:type="paragraph" w:styleId="Heading6">
    <w:name w:val="heading 6"/>
    <w:next w:val="Normal"/>
    <w:link w:val="Heading6Char"/>
    <w:uiPriority w:val="9"/>
    <w:unhideWhenUsed/>
    <w:qFormat/>
    <w:rsid w:val="000174AC"/>
    <w:pPr>
      <w:keepNext/>
      <w:keepLines/>
      <w:spacing w:after="173" w:line="246" w:lineRule="auto"/>
      <w:ind w:left="139" w:right="-15" w:hanging="10"/>
      <w:outlineLvl w:val="5"/>
    </w:pPr>
    <w:rPr>
      <w:rFonts w:ascii="Century Gothic" w:eastAsia="Century Gothic" w:hAnsi="Century Gothic" w:cs="Century Gothic"/>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74AC"/>
    <w:rPr>
      <w:rFonts w:ascii="Century Gothic" w:eastAsia="Century Gothic" w:hAnsi="Century Gothic" w:cs="Century Gothic"/>
      <w:b/>
      <w:color w:val="000099"/>
      <w:sz w:val="32"/>
      <w:lang w:eastAsia="en-GB"/>
    </w:rPr>
  </w:style>
  <w:style w:type="character" w:customStyle="1" w:styleId="Heading2Char">
    <w:name w:val="Heading 2 Char"/>
    <w:basedOn w:val="DefaultParagraphFont"/>
    <w:link w:val="Heading2"/>
    <w:uiPriority w:val="9"/>
    <w:rsid w:val="000174AC"/>
    <w:rPr>
      <w:rFonts w:ascii="Century Gothic" w:eastAsia="Century Gothic" w:hAnsi="Century Gothic" w:cs="Century Gothic"/>
      <w:b/>
      <w:color w:val="000099"/>
      <w:sz w:val="32"/>
      <w:lang w:eastAsia="en-GB"/>
    </w:rPr>
  </w:style>
  <w:style w:type="character" w:customStyle="1" w:styleId="Heading3Char">
    <w:name w:val="Heading 3 Char"/>
    <w:basedOn w:val="DefaultParagraphFont"/>
    <w:link w:val="Heading3"/>
    <w:uiPriority w:val="9"/>
    <w:rsid w:val="000174AC"/>
    <w:rPr>
      <w:rFonts w:ascii="Century Gothic" w:eastAsia="Century Gothic" w:hAnsi="Century Gothic" w:cs="Century Gothic"/>
      <w:b/>
      <w:color w:val="000099"/>
      <w:sz w:val="32"/>
      <w:lang w:eastAsia="en-GB"/>
    </w:rPr>
  </w:style>
  <w:style w:type="character" w:customStyle="1" w:styleId="Heading4Char">
    <w:name w:val="Heading 4 Char"/>
    <w:basedOn w:val="DefaultParagraphFont"/>
    <w:link w:val="Heading4"/>
    <w:uiPriority w:val="9"/>
    <w:rsid w:val="000174AC"/>
    <w:rPr>
      <w:rFonts w:ascii="Century Gothic" w:eastAsia="Century Gothic" w:hAnsi="Century Gothic" w:cs="Century Gothic"/>
      <w:b/>
      <w:color w:val="C00000"/>
      <w:sz w:val="28"/>
      <w:lang w:eastAsia="en-GB"/>
    </w:rPr>
  </w:style>
  <w:style w:type="character" w:customStyle="1" w:styleId="Heading5Char">
    <w:name w:val="Heading 5 Char"/>
    <w:basedOn w:val="DefaultParagraphFont"/>
    <w:link w:val="Heading5"/>
    <w:uiPriority w:val="9"/>
    <w:rsid w:val="000174AC"/>
    <w:rPr>
      <w:rFonts w:ascii="Century Gothic" w:eastAsia="Century Gothic" w:hAnsi="Century Gothic" w:cs="Century Gothic"/>
      <w:b/>
      <w:color w:val="000000"/>
      <w:sz w:val="24"/>
      <w:lang w:eastAsia="en-GB"/>
    </w:rPr>
  </w:style>
  <w:style w:type="character" w:customStyle="1" w:styleId="Heading6Char">
    <w:name w:val="Heading 6 Char"/>
    <w:basedOn w:val="DefaultParagraphFont"/>
    <w:link w:val="Heading6"/>
    <w:uiPriority w:val="9"/>
    <w:rsid w:val="000174AC"/>
    <w:rPr>
      <w:rFonts w:ascii="Century Gothic" w:eastAsia="Century Gothic" w:hAnsi="Century Gothic" w:cs="Century Gothic"/>
      <w:b/>
      <w:color w:val="000000"/>
      <w:sz w:val="24"/>
      <w:lang w:eastAsia="en-GB"/>
    </w:rPr>
  </w:style>
  <w:style w:type="paragraph" w:customStyle="1" w:styleId="footnotedescription">
    <w:name w:val="footnote description"/>
    <w:next w:val="Normal"/>
    <w:link w:val="footnotedescriptionChar"/>
    <w:hidden/>
    <w:rsid w:val="000174AC"/>
    <w:pPr>
      <w:spacing w:after="10" w:line="240" w:lineRule="auto"/>
      <w:jc w:val="both"/>
    </w:pPr>
    <w:rPr>
      <w:rFonts w:ascii="Arial" w:eastAsia="Arial" w:hAnsi="Arial" w:cs="Arial"/>
      <w:color w:val="000000"/>
      <w:sz w:val="16"/>
      <w:lang w:eastAsia="en-GB"/>
    </w:rPr>
  </w:style>
  <w:style w:type="character" w:customStyle="1" w:styleId="footnotedescriptionChar">
    <w:name w:val="footnote description Char"/>
    <w:link w:val="footnotedescription"/>
    <w:rsid w:val="000174AC"/>
    <w:rPr>
      <w:rFonts w:ascii="Arial" w:eastAsia="Arial" w:hAnsi="Arial" w:cs="Arial"/>
      <w:color w:val="000000"/>
      <w:sz w:val="16"/>
      <w:lang w:eastAsia="en-GB"/>
    </w:rPr>
  </w:style>
  <w:style w:type="paragraph" w:styleId="TOC1">
    <w:name w:val="toc 1"/>
    <w:hidden/>
    <w:rsid w:val="000174AC"/>
    <w:pPr>
      <w:spacing w:after="234" w:line="244" w:lineRule="auto"/>
      <w:ind w:left="169" w:right="15" w:hanging="10"/>
    </w:pPr>
    <w:rPr>
      <w:rFonts w:ascii="Century Gothic" w:eastAsia="Century Gothic" w:hAnsi="Century Gothic" w:cs="Century Gothic"/>
      <w:b/>
      <w:color w:val="000000"/>
      <w:sz w:val="28"/>
      <w:lang w:eastAsia="en-GB"/>
    </w:rPr>
  </w:style>
  <w:style w:type="character" w:customStyle="1" w:styleId="footnotemark">
    <w:name w:val="footnote mark"/>
    <w:hidden/>
    <w:rsid w:val="000174AC"/>
    <w:rPr>
      <w:rFonts w:ascii="Arial" w:eastAsia="Arial" w:hAnsi="Arial" w:cs="Arial"/>
      <w:b/>
      <w:color w:val="000000"/>
      <w:sz w:val="16"/>
      <w:vertAlign w:val="superscript"/>
    </w:rPr>
  </w:style>
  <w:style w:type="table" w:customStyle="1" w:styleId="TableGrid">
    <w:name w:val="TableGrid"/>
    <w:rsid w:val="000174AC"/>
    <w:pPr>
      <w:spacing w:after="0" w:line="240" w:lineRule="auto"/>
    </w:pPr>
    <w:rPr>
      <w:rFonts w:eastAsiaTheme="minorEastAsia"/>
      <w:lang w:eastAsia="en-GB"/>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0174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74AC"/>
    <w:rPr>
      <w:rFonts w:ascii="Tahoma" w:eastAsia="Arial" w:hAnsi="Tahoma" w:cs="Tahoma"/>
      <w:color w:val="000000"/>
      <w:sz w:val="16"/>
      <w:szCs w:val="16"/>
      <w:lang w:eastAsia="en-GB"/>
    </w:rPr>
  </w:style>
  <w:style w:type="paragraph" w:styleId="ListParagraph">
    <w:name w:val="List Paragraph"/>
    <w:basedOn w:val="Normal"/>
    <w:uiPriority w:val="34"/>
    <w:qFormat/>
    <w:rsid w:val="0015673E"/>
    <w:pPr>
      <w:ind w:left="720"/>
      <w:contextualSpacing/>
    </w:pPr>
  </w:style>
  <w:style w:type="character" w:styleId="Hyperlink">
    <w:name w:val="Hyperlink"/>
    <w:basedOn w:val="DefaultParagraphFont"/>
    <w:uiPriority w:val="99"/>
    <w:unhideWhenUsed/>
    <w:rsid w:val="00B27992"/>
    <w:rPr>
      <w:color w:val="0000FF" w:themeColor="hyperlink"/>
      <w:u w:val="single"/>
    </w:rPr>
  </w:style>
  <w:style w:type="paragraph" w:styleId="Header">
    <w:name w:val="header"/>
    <w:basedOn w:val="Normal"/>
    <w:link w:val="HeaderChar"/>
    <w:uiPriority w:val="99"/>
    <w:unhideWhenUsed/>
    <w:rsid w:val="001C79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796D"/>
    <w:rPr>
      <w:rFonts w:ascii="Arial" w:eastAsia="Arial" w:hAnsi="Arial" w:cs="Arial"/>
      <w:color w:val="000000"/>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papers.ssrn.com/sol3/papers.cfm?abstract_id=899528" TargetMode="External"/><Relationship Id="rId18" Type="http://schemas.openxmlformats.org/officeDocument/2006/relationships/footer" Target="footer5.xml"/><Relationship Id="rId26" Type="http://schemas.openxmlformats.org/officeDocument/2006/relationships/image" Target="media/image6.png"/><Relationship Id="rId39" Type="http://schemas.openxmlformats.org/officeDocument/2006/relationships/footer" Target="footer13.xm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footer" Target="footer11.xml"/><Relationship Id="rId42" Type="http://schemas.openxmlformats.org/officeDocument/2006/relationships/footer" Target="footer16.xml"/><Relationship Id="rId7" Type="http://schemas.openxmlformats.org/officeDocument/2006/relationships/footer" Target="footer1.xml"/><Relationship Id="rId12" Type="http://schemas.openxmlformats.org/officeDocument/2006/relationships/hyperlink" Target="http://static.luiss.it/hey/ambiguity/papers/Dequech_2006.pdf" TargetMode="Externa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footer" Target="footer10.xml"/><Relationship Id="rId38" Type="http://schemas.openxmlformats.org/officeDocument/2006/relationships/image" Target="media/image15.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frbsf.org/economic" TargetMode="External"/><Relationship Id="rId20" Type="http://schemas.openxmlformats.org/officeDocument/2006/relationships/image" Target="media/image3.png"/><Relationship Id="rId29" Type="http://schemas.openxmlformats.org/officeDocument/2006/relationships/image" Target="media/image9.png"/><Relationship Id="rId41" Type="http://schemas.openxmlformats.org/officeDocument/2006/relationships/footer" Target="footer1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oter" Target="footer9.xml"/><Relationship Id="rId32" Type="http://schemas.openxmlformats.org/officeDocument/2006/relationships/image" Target="media/image12.png"/><Relationship Id="rId37" Type="http://schemas.openxmlformats.org/officeDocument/2006/relationships/image" Target="media/image14.png"/><Relationship Id="rId40" Type="http://schemas.openxmlformats.org/officeDocument/2006/relationships/footer" Target="footer14.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emeraldinsight.com/doi/abs/10.1108/15265940810842393" TargetMode="External"/><Relationship Id="rId23" Type="http://schemas.openxmlformats.org/officeDocument/2006/relationships/footer" Target="footer8.xml"/><Relationship Id="rId28" Type="http://schemas.openxmlformats.org/officeDocument/2006/relationships/image" Target="media/image8.png"/><Relationship Id="rId36" Type="http://schemas.openxmlformats.org/officeDocument/2006/relationships/image" Target="media/image13.png"/><Relationship Id="rId10" Type="http://schemas.openxmlformats.org/officeDocument/2006/relationships/image" Target="media/image1.jpg"/><Relationship Id="rId19" Type="http://schemas.openxmlformats.org/officeDocument/2006/relationships/footer" Target="footer6.xml"/><Relationship Id="rId31" Type="http://schemas.openxmlformats.org/officeDocument/2006/relationships/image" Target="media/image11.png"/><Relationship Id="rId44"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hyperlink" Target="http://papers.ssrn.com/sol3/papers.cfm?abstract_id=899528" TargetMode="External"/><Relationship Id="rId22" Type="http://schemas.openxmlformats.org/officeDocument/2006/relationships/footer" Target="footer7.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oter" Target="footer12.xml"/><Relationship Id="rId43"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18353</Words>
  <Characters>104616</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Torbira Lezaasi</dc:creator>
  <cp:lastModifiedBy>Ojiabo Ukoha</cp:lastModifiedBy>
  <cp:revision>3</cp:revision>
  <dcterms:created xsi:type="dcterms:W3CDTF">2016-05-19T10:13:00Z</dcterms:created>
  <dcterms:modified xsi:type="dcterms:W3CDTF">2016-05-19T10:13:00Z</dcterms:modified>
</cp:coreProperties>
</file>