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9B582" w14:textId="77777777" w:rsidR="00F10EEF" w:rsidRPr="003E74C4" w:rsidRDefault="00F10EEF">
      <w:pPr>
        <w:jc w:val="center"/>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Performance and cash value of Taiwan multinational firms’ FDI in ASEAN</w:t>
      </w:r>
    </w:p>
    <w:p w14:paraId="5F9526EC" w14:textId="77777777" w:rsidR="00F10EEF" w:rsidRPr="003E74C4" w:rsidRDefault="00F10EEF" w:rsidP="00F10EEF">
      <w:pPr>
        <w:jc w:val="center"/>
        <w:rPr>
          <w:rFonts w:ascii="Times New Roman" w:eastAsia="PMingLiU" w:hAnsi="Times New Roman" w:cs="Times New Roman"/>
          <w:color w:val="000000" w:themeColor="text1"/>
          <w:szCs w:val="24"/>
        </w:rPr>
      </w:pPr>
    </w:p>
    <w:p w14:paraId="78031EBF" w14:textId="77777777" w:rsidR="00825CAC" w:rsidRPr="003E74C4" w:rsidRDefault="00825CAC" w:rsidP="00F10EEF">
      <w:pPr>
        <w:jc w:val="center"/>
        <w:rPr>
          <w:rFonts w:ascii="Times New Roman" w:eastAsia="PMingLiU" w:hAnsi="Times New Roman" w:cs="Times New Roman"/>
          <w:color w:val="000000" w:themeColor="text1"/>
          <w:szCs w:val="24"/>
        </w:rPr>
      </w:pPr>
    </w:p>
    <w:p w14:paraId="2ABF7E9F" w14:textId="77777777" w:rsidR="00825CAC" w:rsidRPr="003E74C4" w:rsidRDefault="00825CAC" w:rsidP="00F10EEF">
      <w:pPr>
        <w:jc w:val="center"/>
        <w:rPr>
          <w:rFonts w:ascii="Times New Roman" w:eastAsia="PMingLiU" w:hAnsi="Times New Roman" w:cs="Times New Roman"/>
          <w:color w:val="000000" w:themeColor="text1"/>
          <w:szCs w:val="24"/>
        </w:rPr>
      </w:pPr>
    </w:p>
    <w:p w14:paraId="0F696FB5" w14:textId="77777777" w:rsidR="00825CAC" w:rsidRPr="003E74C4" w:rsidRDefault="00825CAC" w:rsidP="00F10EEF">
      <w:pPr>
        <w:jc w:val="center"/>
        <w:rPr>
          <w:rFonts w:ascii="Times New Roman" w:eastAsia="PMingLiU" w:hAnsi="Times New Roman" w:cs="Times New Roman"/>
          <w:color w:val="000000" w:themeColor="text1"/>
          <w:szCs w:val="24"/>
        </w:rPr>
      </w:pPr>
    </w:p>
    <w:p w14:paraId="5AEF3357" w14:textId="77777777" w:rsidR="00F10EEF" w:rsidRPr="003E74C4" w:rsidRDefault="00F10EEF" w:rsidP="00F10EEF">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Chan, Min-Lee </w:t>
      </w:r>
    </w:p>
    <w:p w14:paraId="2591807A" w14:textId="77777777" w:rsidR="00DA04A1" w:rsidRPr="003E74C4" w:rsidRDefault="00F10EEF" w:rsidP="00F10EEF">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Professor,</w:t>
      </w:r>
    </w:p>
    <w:p w14:paraId="59FA8310" w14:textId="77777777" w:rsidR="00DA04A1" w:rsidRPr="003E74C4" w:rsidRDefault="00F10EEF" w:rsidP="00F10EEF">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 xml:space="preserve">Finance department, Providence University, Taiwan. </w:t>
      </w:r>
    </w:p>
    <w:p w14:paraId="7A82E63C" w14:textId="77777777" w:rsidR="00F10EEF" w:rsidRPr="003E74C4" w:rsidRDefault="00F10EEF" w:rsidP="00F10EEF">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chanml@pu.edu.tw</w:t>
      </w:r>
    </w:p>
    <w:p w14:paraId="0AC77B72" w14:textId="77777777" w:rsidR="00692146" w:rsidRPr="003E74C4" w:rsidRDefault="00692146" w:rsidP="00F10EEF">
      <w:pPr>
        <w:jc w:val="center"/>
        <w:rPr>
          <w:rFonts w:ascii="Times New Roman" w:hAnsi="Times New Roman" w:cs="Times New Roman"/>
          <w:color w:val="000000" w:themeColor="text1"/>
        </w:rPr>
      </w:pPr>
    </w:p>
    <w:p w14:paraId="21D76A68" w14:textId="77777777" w:rsidR="00DA04A1" w:rsidRPr="003E74C4" w:rsidRDefault="00F10EEF" w:rsidP="00F10EEF">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Kannika Duangnate</w:t>
      </w:r>
    </w:p>
    <w:p w14:paraId="6019CEC7" w14:textId="77777777" w:rsidR="00DA04A1" w:rsidRPr="003E74C4" w:rsidRDefault="00DA04A1" w:rsidP="006F171E">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 xml:space="preserve">Corresponding author, </w:t>
      </w:r>
    </w:p>
    <w:p w14:paraId="591E8E92" w14:textId="77777777" w:rsidR="00DA04A1" w:rsidRPr="003E74C4" w:rsidRDefault="00E75358" w:rsidP="006F171E">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F</w:t>
      </w:r>
      <w:r w:rsidR="00DA04A1" w:rsidRPr="003E74C4">
        <w:rPr>
          <w:rFonts w:ascii="Times New Roman" w:hAnsi="Times New Roman" w:cs="Times New Roman"/>
          <w:color w:val="000000" w:themeColor="text1"/>
        </w:rPr>
        <w:t xml:space="preserve">aculty of Economics, Chiang Mai University, Thailand. </w:t>
      </w:r>
    </w:p>
    <w:p w14:paraId="04504E8F" w14:textId="77777777" w:rsidR="00DA04A1" w:rsidRPr="003E74C4" w:rsidRDefault="00DA04A1" w:rsidP="00DA04A1">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kannika.du@cmu.ac.th</w:t>
      </w:r>
    </w:p>
    <w:p w14:paraId="17E27D6C" w14:textId="77777777" w:rsidR="00692146" w:rsidRPr="003E74C4" w:rsidRDefault="00692146" w:rsidP="006F171E">
      <w:pPr>
        <w:jc w:val="center"/>
        <w:rPr>
          <w:rFonts w:ascii="Times New Roman" w:hAnsi="Times New Roman" w:cs="Times New Roman"/>
          <w:color w:val="000000" w:themeColor="text1"/>
          <w:cs/>
          <w:lang w:bidi="th-TH"/>
        </w:rPr>
      </w:pPr>
    </w:p>
    <w:p w14:paraId="66F257EC" w14:textId="77777777" w:rsidR="00F10EEF" w:rsidRPr="003E74C4" w:rsidRDefault="00F10EEF" w:rsidP="00F10EEF">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Lin, Cho-Min</w:t>
      </w:r>
    </w:p>
    <w:p w14:paraId="7A23E1B5" w14:textId="77777777" w:rsidR="00DA04A1" w:rsidRPr="003E74C4" w:rsidRDefault="00DA04A1" w:rsidP="00F10EEF">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 xml:space="preserve">Professor, </w:t>
      </w:r>
    </w:p>
    <w:p w14:paraId="4D96C8F3" w14:textId="77777777" w:rsidR="00DA04A1" w:rsidRPr="003E74C4" w:rsidRDefault="00DA04A1" w:rsidP="00F10EEF">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 xml:space="preserve">Finance department, Providence University, Taiwan. </w:t>
      </w:r>
    </w:p>
    <w:p w14:paraId="2CA7F735" w14:textId="77777777" w:rsidR="00DA04A1" w:rsidRPr="003E74C4" w:rsidRDefault="00DA04A1" w:rsidP="00F10EEF">
      <w:pPr>
        <w:jc w:val="center"/>
        <w:rPr>
          <w:rFonts w:ascii="Times New Roman" w:eastAsia="PMingLiU" w:hAnsi="Times New Roman" w:cs="Times New Roman"/>
          <w:color w:val="000000" w:themeColor="text1"/>
          <w:szCs w:val="24"/>
        </w:rPr>
      </w:pPr>
      <w:r w:rsidRPr="003E74C4">
        <w:rPr>
          <w:rFonts w:ascii="Times New Roman" w:hAnsi="Times New Roman" w:cs="Times New Roman"/>
          <w:color w:val="000000" w:themeColor="text1"/>
        </w:rPr>
        <w:t>cmlin@pu.edu.tw</w:t>
      </w:r>
    </w:p>
    <w:p w14:paraId="42C3796E" w14:textId="77777777" w:rsidR="00F10EEF" w:rsidRPr="003E74C4" w:rsidRDefault="00F10EEF" w:rsidP="00F10EEF">
      <w:pPr>
        <w:jc w:val="center"/>
        <w:rPr>
          <w:rFonts w:ascii="Times New Roman" w:eastAsia="PMingLiU" w:hAnsi="Times New Roman" w:cs="Times New Roman"/>
          <w:color w:val="000000" w:themeColor="text1"/>
          <w:szCs w:val="24"/>
        </w:rPr>
      </w:pPr>
    </w:p>
    <w:p w14:paraId="60164E3F" w14:textId="77777777" w:rsidR="00F10EEF" w:rsidRPr="003E74C4" w:rsidRDefault="00567BF2" w:rsidP="006F171E">
      <w:pPr>
        <w:widowControl/>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br w:type="page"/>
      </w:r>
    </w:p>
    <w:p w14:paraId="52C4A632" w14:textId="77777777" w:rsidR="00726E11" w:rsidRPr="003E74C4" w:rsidRDefault="00726E11" w:rsidP="00B7620E">
      <w:pPr>
        <w:jc w:val="center"/>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lastRenderedPageBreak/>
        <w:t xml:space="preserve">Performance </w:t>
      </w:r>
      <w:r w:rsidR="00B7620E" w:rsidRPr="003E74C4">
        <w:rPr>
          <w:rFonts w:ascii="Times New Roman" w:eastAsia="PMingLiU" w:hAnsi="Times New Roman" w:cs="Times New Roman"/>
          <w:b/>
          <w:bCs/>
          <w:color w:val="000000" w:themeColor="text1"/>
          <w:szCs w:val="24"/>
        </w:rPr>
        <w:t xml:space="preserve">and cash value </w:t>
      </w:r>
      <w:r w:rsidRPr="003E74C4">
        <w:rPr>
          <w:rFonts w:ascii="Times New Roman" w:eastAsia="PMingLiU" w:hAnsi="Times New Roman" w:cs="Times New Roman"/>
          <w:b/>
          <w:bCs/>
          <w:color w:val="000000" w:themeColor="text1"/>
          <w:szCs w:val="24"/>
        </w:rPr>
        <w:t>of Taiwan multinational</w:t>
      </w:r>
      <w:r w:rsidR="00A24BC4" w:rsidRPr="003E74C4">
        <w:rPr>
          <w:rFonts w:ascii="Times New Roman" w:eastAsia="PMingLiU" w:hAnsi="Times New Roman" w:cs="Times New Roman"/>
          <w:b/>
          <w:bCs/>
          <w:color w:val="000000" w:themeColor="text1"/>
          <w:szCs w:val="24"/>
        </w:rPr>
        <w:t xml:space="preserve"> firms’ </w:t>
      </w:r>
      <w:r w:rsidRPr="003E74C4">
        <w:rPr>
          <w:rFonts w:ascii="Times New Roman" w:eastAsia="PMingLiU" w:hAnsi="Times New Roman" w:cs="Times New Roman"/>
          <w:b/>
          <w:bCs/>
          <w:color w:val="000000" w:themeColor="text1"/>
          <w:szCs w:val="24"/>
        </w:rPr>
        <w:t xml:space="preserve">FDI in </w:t>
      </w:r>
      <w:r w:rsidR="00A24BC4" w:rsidRPr="003E74C4">
        <w:rPr>
          <w:rFonts w:ascii="Times New Roman" w:eastAsia="PMingLiU" w:hAnsi="Times New Roman" w:cs="Times New Roman"/>
          <w:b/>
          <w:bCs/>
          <w:color w:val="000000" w:themeColor="text1"/>
          <w:szCs w:val="24"/>
        </w:rPr>
        <w:t>ASEAN</w:t>
      </w:r>
    </w:p>
    <w:p w14:paraId="5D28A7CD" w14:textId="77777777" w:rsidR="00600674" w:rsidRPr="003E74C4" w:rsidRDefault="00600674" w:rsidP="006F171E">
      <w:pPr>
        <w:rPr>
          <w:rFonts w:ascii="Times New Roman" w:eastAsia="PMingLiU" w:hAnsi="Times New Roman" w:cs="Times New Roman"/>
          <w:color w:val="000000" w:themeColor="text1"/>
          <w:szCs w:val="24"/>
        </w:rPr>
      </w:pPr>
    </w:p>
    <w:p w14:paraId="7BBA42EE" w14:textId="77777777" w:rsidR="00B7620E" w:rsidRPr="003E74C4" w:rsidRDefault="00B7620E" w:rsidP="00B7620E">
      <w:pPr>
        <w:jc w:val="center"/>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Abstract</w:t>
      </w:r>
    </w:p>
    <w:p w14:paraId="33A68E09" w14:textId="53FD63E6" w:rsidR="008F5F96" w:rsidRPr="003E74C4" w:rsidRDefault="00B7620E" w:rsidP="00B7620E">
      <w:pPr>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rPr>
        <w:t xml:space="preserve">This study </w:t>
      </w:r>
      <w:r w:rsidR="00A5521B" w:rsidRPr="003E74C4">
        <w:rPr>
          <w:rFonts w:ascii="Times New Roman" w:eastAsia="PMingLiU" w:hAnsi="Times New Roman" w:cs="Times New Roman"/>
          <w:color w:val="000000" w:themeColor="text1"/>
          <w:szCs w:val="24"/>
        </w:rPr>
        <w:t xml:space="preserve">uses </w:t>
      </w:r>
      <w:r w:rsidR="004A0D8A" w:rsidRPr="003E74C4">
        <w:rPr>
          <w:rFonts w:ascii="Times New Roman" w:eastAsia="PMingLiU" w:hAnsi="Times New Roman" w:cs="Times New Roman"/>
          <w:color w:val="000000" w:themeColor="text1"/>
          <w:szCs w:val="24"/>
        </w:rPr>
        <w:t>sample of 3</w:t>
      </w:r>
      <w:r w:rsidR="00D16913" w:rsidRPr="003E74C4">
        <w:rPr>
          <w:rFonts w:ascii="Times New Roman" w:eastAsia="PMingLiU" w:hAnsi="Times New Roman" w:cs="Times New Roman"/>
          <w:color w:val="000000" w:themeColor="text1"/>
          <w:szCs w:val="24"/>
        </w:rPr>
        <w:t>,</w:t>
      </w:r>
      <w:r w:rsidR="004A0D8A" w:rsidRPr="003E74C4">
        <w:rPr>
          <w:rFonts w:ascii="Times New Roman" w:eastAsia="PMingLiU" w:hAnsi="Times New Roman" w:cs="Times New Roman"/>
          <w:color w:val="000000" w:themeColor="text1"/>
          <w:szCs w:val="24"/>
        </w:rPr>
        <w:t xml:space="preserve">341 </w:t>
      </w:r>
      <w:r w:rsidR="00A5521B" w:rsidRPr="003E74C4">
        <w:rPr>
          <w:rFonts w:ascii="Times New Roman" w:eastAsia="PMingLiU" w:hAnsi="Times New Roman" w:cs="Times New Roman"/>
          <w:color w:val="000000" w:themeColor="text1"/>
          <w:szCs w:val="24"/>
        </w:rPr>
        <w:t xml:space="preserve">multinational Taiwanese firms during 2000 </w:t>
      </w:r>
      <w:r w:rsidR="00F62594" w:rsidRPr="003E74C4">
        <w:rPr>
          <w:rFonts w:ascii="Times New Roman" w:eastAsia="PMingLiU" w:hAnsi="Times New Roman" w:cs="Times New Roman"/>
          <w:color w:val="000000" w:themeColor="text1"/>
          <w:szCs w:val="24"/>
        </w:rPr>
        <w:t xml:space="preserve">– </w:t>
      </w:r>
      <w:r w:rsidR="00A5521B" w:rsidRPr="003E74C4">
        <w:rPr>
          <w:rFonts w:ascii="Times New Roman" w:eastAsia="PMingLiU" w:hAnsi="Times New Roman" w:cs="Times New Roman"/>
          <w:color w:val="000000" w:themeColor="text1"/>
          <w:szCs w:val="24"/>
        </w:rPr>
        <w:t xml:space="preserve">2017 </w:t>
      </w:r>
      <w:r w:rsidRPr="003E74C4">
        <w:rPr>
          <w:rFonts w:ascii="Times New Roman" w:eastAsia="PMingLiU" w:hAnsi="Times New Roman" w:cs="Times New Roman"/>
          <w:color w:val="000000" w:themeColor="text1"/>
          <w:szCs w:val="24"/>
        </w:rPr>
        <w:t xml:space="preserve">to analyze how the </w:t>
      </w:r>
      <w:r w:rsidR="00EA66EA" w:rsidRPr="003E74C4">
        <w:rPr>
          <w:rFonts w:ascii="Times New Roman" w:eastAsia="PMingLiU" w:hAnsi="Times New Roman" w:cs="Times New Roman"/>
          <w:color w:val="000000" w:themeColor="text1"/>
          <w:szCs w:val="24"/>
        </w:rPr>
        <w:t xml:space="preserve">Taiwanese </w:t>
      </w:r>
      <w:r w:rsidRPr="003E74C4">
        <w:rPr>
          <w:rFonts w:ascii="Times New Roman" w:eastAsia="PMingLiU" w:hAnsi="Times New Roman" w:cs="Times New Roman"/>
          <w:color w:val="000000" w:themeColor="text1"/>
          <w:szCs w:val="24"/>
        </w:rPr>
        <w:t xml:space="preserve">FDI in ASEAN </w:t>
      </w:r>
      <w:r w:rsidR="00750CF1" w:rsidRPr="003E74C4">
        <w:rPr>
          <w:rFonts w:ascii="Times New Roman" w:eastAsia="PMingLiU" w:hAnsi="Times New Roman" w:cs="Times New Roman"/>
          <w:color w:val="000000" w:themeColor="text1"/>
          <w:szCs w:val="24"/>
        </w:rPr>
        <w:t xml:space="preserve">affects </w:t>
      </w:r>
      <w:r w:rsidRPr="003E74C4">
        <w:rPr>
          <w:rFonts w:ascii="Times New Roman" w:eastAsia="PMingLiU" w:hAnsi="Times New Roman" w:cs="Times New Roman"/>
          <w:color w:val="000000" w:themeColor="text1"/>
          <w:szCs w:val="24"/>
        </w:rPr>
        <w:t>firm performances</w:t>
      </w:r>
      <w:r w:rsidR="00796443" w:rsidRPr="003E74C4">
        <w:rPr>
          <w:rFonts w:ascii="Times New Roman" w:eastAsia="PMingLiU" w:hAnsi="Times New Roman" w:cs="Times New Roman" w:hint="eastAsia"/>
          <w:color w:val="000000" w:themeColor="text1"/>
          <w:szCs w:val="24"/>
        </w:rPr>
        <w:t xml:space="preserve"> </w:t>
      </w:r>
      <w:r w:rsidR="00796443" w:rsidRPr="003E74C4">
        <w:rPr>
          <w:rFonts w:ascii="Times New Roman" w:eastAsia="PMingLiU" w:hAnsi="Times New Roman" w:cs="Times New Roman"/>
          <w:color w:val="000000" w:themeColor="text1"/>
          <w:szCs w:val="24"/>
        </w:rPr>
        <w:t>and value of cash holdings</w:t>
      </w:r>
      <w:r w:rsidRPr="003E74C4">
        <w:rPr>
          <w:rFonts w:ascii="Times New Roman" w:eastAsia="PMingLiU" w:hAnsi="Times New Roman" w:cs="Times New Roman"/>
          <w:color w:val="000000" w:themeColor="text1"/>
          <w:szCs w:val="24"/>
        </w:rPr>
        <w:t xml:space="preserve">. </w:t>
      </w:r>
      <w:r w:rsidR="001150C4" w:rsidRPr="003E74C4">
        <w:rPr>
          <w:rFonts w:ascii="Times New Roman" w:eastAsia="PMingLiU" w:hAnsi="Times New Roman" w:cs="Times New Roman"/>
          <w:color w:val="000000" w:themeColor="text1"/>
          <w:szCs w:val="24"/>
          <w:lang w:val="en"/>
        </w:rPr>
        <w:t>With</w:t>
      </w:r>
      <w:r w:rsidR="00D5726A" w:rsidRPr="003E74C4">
        <w:rPr>
          <w:rFonts w:ascii="Times New Roman" w:eastAsia="PMingLiU" w:hAnsi="Times New Roman" w:cs="Times New Roman"/>
          <w:color w:val="000000" w:themeColor="text1"/>
          <w:szCs w:val="24"/>
          <w:lang w:val="en"/>
        </w:rPr>
        <w:t xml:space="preserve"> the</w:t>
      </w:r>
      <w:r w:rsidR="00A5521B" w:rsidRPr="003E74C4">
        <w:rPr>
          <w:rFonts w:ascii="Times New Roman" w:eastAsia="PMingLiU" w:hAnsi="Times New Roman" w:cs="Times New Roman"/>
          <w:color w:val="000000" w:themeColor="text1"/>
          <w:szCs w:val="24"/>
          <w:lang w:val="en"/>
        </w:rPr>
        <w:t xml:space="preserve"> </w:t>
      </w:r>
      <w:r w:rsidR="00CB0478" w:rsidRPr="003E74C4">
        <w:rPr>
          <w:rFonts w:ascii="Times New Roman" w:eastAsia="PMingLiU" w:hAnsi="Times New Roman" w:cs="Times New Roman"/>
          <w:color w:val="000000" w:themeColor="text1"/>
          <w:szCs w:val="24"/>
          <w:lang w:val="en"/>
        </w:rPr>
        <w:t xml:space="preserve">OLS regression of </w:t>
      </w:r>
      <w:r w:rsidR="00A5521B" w:rsidRPr="003E74C4">
        <w:rPr>
          <w:rFonts w:ascii="Times New Roman" w:eastAsia="PMingLiU" w:hAnsi="Times New Roman" w:cs="Times New Roman"/>
          <w:color w:val="000000" w:themeColor="text1"/>
          <w:szCs w:val="24"/>
          <w:lang w:val="en"/>
        </w:rPr>
        <w:t xml:space="preserve">full sample, </w:t>
      </w:r>
      <w:r w:rsidR="00B937F8" w:rsidRPr="003E74C4">
        <w:rPr>
          <w:rFonts w:ascii="Times New Roman" w:eastAsia="PMingLiU" w:hAnsi="Times New Roman" w:cs="Times New Roman"/>
          <w:color w:val="000000" w:themeColor="text1"/>
          <w:szCs w:val="24"/>
          <w:lang w:val="en"/>
        </w:rPr>
        <w:t>it is found that</w:t>
      </w:r>
      <w:r w:rsidR="00A5521B" w:rsidRPr="003E74C4">
        <w:rPr>
          <w:rFonts w:ascii="Times New Roman" w:eastAsia="PMingLiU" w:hAnsi="Times New Roman" w:cs="Times New Roman"/>
          <w:color w:val="000000" w:themeColor="text1"/>
          <w:szCs w:val="24"/>
          <w:lang w:val="en"/>
        </w:rPr>
        <w:t xml:space="preserve"> </w:t>
      </w:r>
      <w:r w:rsidR="00A5521B" w:rsidRPr="003E74C4">
        <w:rPr>
          <w:rFonts w:ascii="Times New Roman" w:eastAsia="PMingLiU" w:hAnsi="Times New Roman" w:cs="Times New Roman"/>
          <w:color w:val="000000" w:themeColor="text1"/>
          <w:szCs w:val="24"/>
        </w:rPr>
        <w:t>FDI has significantly positive effect</w:t>
      </w:r>
      <w:r w:rsidR="004A06A0" w:rsidRPr="003E74C4">
        <w:rPr>
          <w:rFonts w:ascii="Times New Roman" w:eastAsia="PMingLiU" w:hAnsi="Times New Roman" w:cs="Times New Roman"/>
          <w:color w:val="000000" w:themeColor="text1"/>
          <w:szCs w:val="24"/>
        </w:rPr>
        <w:t>s</w:t>
      </w:r>
      <w:r w:rsidR="00A5521B" w:rsidRPr="003E74C4">
        <w:rPr>
          <w:rFonts w:ascii="Times New Roman" w:eastAsia="PMingLiU" w:hAnsi="Times New Roman" w:cs="Times New Roman"/>
          <w:color w:val="000000" w:themeColor="text1"/>
          <w:szCs w:val="24"/>
        </w:rPr>
        <w:t xml:space="preserve"> on accounting</w:t>
      </w:r>
      <w:r w:rsidR="00CB0478" w:rsidRPr="003E74C4">
        <w:rPr>
          <w:rFonts w:ascii="Times New Roman" w:eastAsia="PMingLiU" w:hAnsi="Times New Roman" w:cs="Times New Roman"/>
          <w:color w:val="000000" w:themeColor="text1"/>
          <w:szCs w:val="24"/>
        </w:rPr>
        <w:t>-based</w:t>
      </w:r>
      <w:r w:rsidR="00A5521B" w:rsidRPr="003E74C4">
        <w:rPr>
          <w:rFonts w:ascii="Times New Roman" w:eastAsia="PMingLiU" w:hAnsi="Times New Roman" w:cs="Times New Roman"/>
          <w:color w:val="000000" w:themeColor="text1"/>
          <w:szCs w:val="24"/>
        </w:rPr>
        <w:t xml:space="preserve"> performance (ROA and ROE)</w:t>
      </w:r>
      <w:r w:rsidR="00935DB0" w:rsidRPr="003E74C4">
        <w:rPr>
          <w:rFonts w:ascii="Times New Roman" w:eastAsia="PMingLiU" w:hAnsi="Times New Roman" w:cs="Times New Roman"/>
          <w:color w:val="000000" w:themeColor="text1"/>
          <w:szCs w:val="24"/>
        </w:rPr>
        <w:t xml:space="preserve"> while it has no significant effects on market-based performance</w:t>
      </w:r>
      <w:r w:rsidR="00A5521B" w:rsidRPr="003E74C4">
        <w:rPr>
          <w:rFonts w:ascii="Times New Roman" w:eastAsia="PMingLiU" w:hAnsi="Times New Roman" w:cs="Times New Roman"/>
          <w:color w:val="000000" w:themeColor="text1"/>
          <w:szCs w:val="24"/>
        </w:rPr>
        <w:t>.</w:t>
      </w:r>
      <w:r w:rsidR="004A5E34" w:rsidRPr="003E74C4">
        <w:rPr>
          <w:rFonts w:ascii="Times New Roman" w:eastAsia="PMingLiU" w:hAnsi="Times New Roman" w:cs="Times New Roman"/>
          <w:color w:val="000000" w:themeColor="text1"/>
          <w:szCs w:val="24"/>
        </w:rPr>
        <w:t xml:space="preserve"> </w:t>
      </w:r>
      <w:r w:rsidR="00935DB0" w:rsidRPr="003E74C4">
        <w:rPr>
          <w:rFonts w:ascii="Times New Roman" w:eastAsia="PMingLiU" w:hAnsi="Times New Roman" w:cs="Times New Roman"/>
          <w:color w:val="000000" w:themeColor="text1"/>
          <w:szCs w:val="24"/>
        </w:rPr>
        <w:t xml:space="preserve">Similar results are also concluded by country sample. </w:t>
      </w:r>
      <w:r w:rsidR="00573476" w:rsidRPr="003E74C4">
        <w:rPr>
          <w:rFonts w:ascii="Times New Roman" w:eastAsia="PMingLiU" w:hAnsi="Times New Roman" w:cs="Times New Roman"/>
          <w:color w:val="000000" w:themeColor="text1"/>
          <w:szCs w:val="24"/>
        </w:rPr>
        <w:t>R</w:t>
      </w:r>
      <w:r w:rsidR="00F31AB6" w:rsidRPr="003E74C4">
        <w:rPr>
          <w:rFonts w:ascii="Times New Roman" w:eastAsia="PMingLiU" w:hAnsi="Times New Roman" w:cs="Times New Roman"/>
          <w:color w:val="000000" w:themeColor="text1"/>
          <w:szCs w:val="24"/>
        </w:rPr>
        <w:t xml:space="preserve">esults from </w:t>
      </w:r>
      <w:r w:rsidR="006D68C2" w:rsidRPr="003E74C4">
        <w:rPr>
          <w:rFonts w:ascii="Times New Roman" w:eastAsia="PMingLiU" w:hAnsi="Times New Roman" w:cs="Times New Roman"/>
          <w:color w:val="000000" w:themeColor="text1"/>
          <w:szCs w:val="24"/>
        </w:rPr>
        <w:t xml:space="preserve">Quantile </w:t>
      </w:r>
      <w:r w:rsidR="00F31AB6" w:rsidRPr="003E74C4">
        <w:rPr>
          <w:rFonts w:ascii="Times New Roman" w:eastAsia="PMingLiU" w:hAnsi="Times New Roman" w:cs="Times New Roman"/>
          <w:color w:val="000000" w:themeColor="text1"/>
          <w:szCs w:val="24"/>
        </w:rPr>
        <w:t xml:space="preserve">regression </w:t>
      </w:r>
      <w:r w:rsidR="004A5E34" w:rsidRPr="003E74C4">
        <w:rPr>
          <w:rFonts w:ascii="Times New Roman" w:eastAsia="PMingLiU" w:hAnsi="Times New Roman" w:cs="Times New Roman"/>
          <w:color w:val="000000" w:themeColor="text1"/>
          <w:szCs w:val="24"/>
        </w:rPr>
        <w:t xml:space="preserve">indicate </w:t>
      </w:r>
      <w:r w:rsidR="006D68C2" w:rsidRPr="003E74C4">
        <w:rPr>
          <w:rFonts w:ascii="Times New Roman" w:eastAsia="PMingLiU" w:hAnsi="Times New Roman" w:cs="Times New Roman"/>
          <w:color w:val="000000" w:themeColor="text1"/>
          <w:szCs w:val="24"/>
        </w:rPr>
        <w:t>that FDI has significantly different impact</w:t>
      </w:r>
      <w:r w:rsidR="00EC402D" w:rsidRPr="003E74C4">
        <w:rPr>
          <w:rFonts w:ascii="Times New Roman" w:eastAsia="PMingLiU" w:hAnsi="Times New Roman" w:cs="Times New Roman"/>
          <w:color w:val="000000" w:themeColor="text1"/>
          <w:szCs w:val="24"/>
        </w:rPr>
        <w:t>s</w:t>
      </w:r>
      <w:r w:rsidR="006D68C2" w:rsidRPr="003E74C4">
        <w:rPr>
          <w:rFonts w:ascii="Times New Roman" w:eastAsia="PMingLiU" w:hAnsi="Times New Roman" w:cs="Times New Roman"/>
          <w:color w:val="000000" w:themeColor="text1"/>
          <w:szCs w:val="24"/>
        </w:rPr>
        <w:t xml:space="preserve"> on performance at high- and low-</w:t>
      </w:r>
      <w:r w:rsidR="00796443" w:rsidRPr="003E74C4">
        <w:rPr>
          <w:rFonts w:ascii="Times New Roman" w:eastAsia="PMingLiU" w:hAnsi="Times New Roman" w:cs="Times New Roman"/>
          <w:color w:val="000000" w:themeColor="text1"/>
          <w:szCs w:val="24"/>
        </w:rPr>
        <w:t>performance</w:t>
      </w:r>
      <w:r w:rsidR="006D68C2" w:rsidRPr="003E74C4">
        <w:rPr>
          <w:rFonts w:ascii="Times New Roman" w:eastAsia="PMingLiU" w:hAnsi="Times New Roman" w:cs="Times New Roman"/>
          <w:color w:val="000000" w:themeColor="text1"/>
          <w:szCs w:val="24"/>
        </w:rPr>
        <w:t xml:space="preserve"> firms</w:t>
      </w:r>
      <w:r w:rsidR="00796443" w:rsidRPr="003E74C4">
        <w:rPr>
          <w:rFonts w:ascii="Times New Roman" w:eastAsia="PMingLiU" w:hAnsi="Times New Roman" w:cs="Times New Roman"/>
          <w:color w:val="000000" w:themeColor="text1"/>
          <w:szCs w:val="24"/>
        </w:rPr>
        <w:t xml:space="preserve"> when performance is measured by FDI gains</w:t>
      </w:r>
      <w:r w:rsidR="00197807" w:rsidRPr="003E74C4">
        <w:rPr>
          <w:rFonts w:ascii="Times New Roman" w:eastAsia="PMingLiU" w:hAnsi="Times New Roman" w:cs="Times New Roman"/>
          <w:color w:val="000000" w:themeColor="text1"/>
          <w:szCs w:val="24"/>
        </w:rPr>
        <w:t>;</w:t>
      </w:r>
      <w:r w:rsidR="006D68C2" w:rsidRPr="003E74C4">
        <w:rPr>
          <w:rFonts w:ascii="Times New Roman" w:eastAsia="PMingLiU" w:hAnsi="Times New Roman" w:cs="Times New Roman"/>
          <w:color w:val="000000" w:themeColor="text1"/>
          <w:szCs w:val="24"/>
        </w:rPr>
        <w:t xml:space="preserve"> FDI </w:t>
      </w:r>
      <w:r w:rsidR="0088738C" w:rsidRPr="003E74C4">
        <w:rPr>
          <w:rFonts w:ascii="Times New Roman" w:eastAsia="PMingLiU" w:hAnsi="Times New Roman" w:cs="Times New Roman"/>
          <w:color w:val="000000" w:themeColor="text1"/>
          <w:szCs w:val="24"/>
        </w:rPr>
        <w:t>at</w:t>
      </w:r>
      <w:r w:rsidR="005D4650" w:rsidRPr="003E74C4">
        <w:rPr>
          <w:rFonts w:ascii="Times New Roman" w:eastAsia="PMingLiU" w:hAnsi="Times New Roman" w:cs="Times New Roman"/>
          <w:color w:val="000000" w:themeColor="text1"/>
          <w:szCs w:val="24"/>
        </w:rPr>
        <w:t xml:space="preserve"> </w:t>
      </w:r>
      <w:r w:rsidR="006D68C2" w:rsidRPr="003E74C4">
        <w:rPr>
          <w:rFonts w:ascii="Times New Roman" w:eastAsia="PMingLiU" w:hAnsi="Times New Roman" w:cs="Times New Roman"/>
          <w:color w:val="000000" w:themeColor="text1"/>
          <w:szCs w:val="24"/>
        </w:rPr>
        <w:t>high</w:t>
      </w:r>
      <w:r w:rsidR="00265AD3" w:rsidRPr="003E74C4">
        <w:rPr>
          <w:rFonts w:ascii="Times New Roman" w:eastAsia="PMingLiU" w:hAnsi="Times New Roman" w:cs="Times New Roman"/>
          <w:color w:val="000000" w:themeColor="text1"/>
          <w:szCs w:val="24"/>
        </w:rPr>
        <w:t>-</w:t>
      </w:r>
      <w:r w:rsidR="006D68C2" w:rsidRPr="003E74C4">
        <w:rPr>
          <w:rFonts w:ascii="Times New Roman" w:eastAsia="PMingLiU" w:hAnsi="Times New Roman" w:cs="Times New Roman"/>
          <w:color w:val="000000" w:themeColor="text1"/>
          <w:szCs w:val="24"/>
        </w:rPr>
        <w:t xml:space="preserve">performance firms could create </w:t>
      </w:r>
      <w:r w:rsidR="00796443" w:rsidRPr="003E74C4">
        <w:rPr>
          <w:rFonts w:ascii="Times New Roman" w:eastAsia="PMingLiU" w:hAnsi="Times New Roman" w:cs="Times New Roman"/>
          <w:color w:val="000000" w:themeColor="text1"/>
          <w:szCs w:val="24"/>
        </w:rPr>
        <w:t xml:space="preserve">significantly </w:t>
      </w:r>
      <w:r w:rsidR="006D68C2" w:rsidRPr="003E74C4">
        <w:rPr>
          <w:rFonts w:ascii="Times New Roman" w:eastAsia="PMingLiU" w:hAnsi="Times New Roman" w:cs="Times New Roman"/>
          <w:color w:val="000000" w:themeColor="text1"/>
          <w:szCs w:val="24"/>
        </w:rPr>
        <w:t xml:space="preserve">larger gains than </w:t>
      </w:r>
      <w:r w:rsidR="00BA3C64" w:rsidRPr="003E74C4">
        <w:rPr>
          <w:rFonts w:ascii="Times New Roman" w:eastAsia="PMingLiU" w:hAnsi="Times New Roman" w:cs="Times New Roman"/>
          <w:color w:val="000000" w:themeColor="text1"/>
          <w:szCs w:val="24"/>
        </w:rPr>
        <w:t>that</w:t>
      </w:r>
      <w:r w:rsidR="005D4650" w:rsidRPr="003E74C4">
        <w:rPr>
          <w:rFonts w:ascii="Times New Roman" w:eastAsia="PMingLiU" w:hAnsi="Times New Roman" w:cs="Times New Roman"/>
          <w:color w:val="000000" w:themeColor="text1"/>
          <w:szCs w:val="24"/>
        </w:rPr>
        <w:t xml:space="preserve"> </w:t>
      </w:r>
      <w:r w:rsidR="0088738C" w:rsidRPr="003E74C4">
        <w:rPr>
          <w:rFonts w:ascii="Times New Roman" w:eastAsia="PMingLiU" w:hAnsi="Times New Roman" w:cs="Times New Roman"/>
          <w:color w:val="000000" w:themeColor="text1"/>
          <w:szCs w:val="24"/>
        </w:rPr>
        <w:t>at</w:t>
      </w:r>
      <w:r w:rsidR="005D4650" w:rsidRPr="003E74C4">
        <w:rPr>
          <w:rFonts w:ascii="Times New Roman" w:eastAsia="PMingLiU" w:hAnsi="Times New Roman" w:cs="Times New Roman"/>
          <w:color w:val="000000" w:themeColor="text1"/>
          <w:szCs w:val="24"/>
        </w:rPr>
        <w:t xml:space="preserve"> </w:t>
      </w:r>
      <w:r w:rsidR="006D68C2" w:rsidRPr="003E74C4">
        <w:rPr>
          <w:rFonts w:ascii="Times New Roman" w:eastAsia="PMingLiU" w:hAnsi="Times New Roman" w:cs="Times New Roman"/>
          <w:color w:val="000000" w:themeColor="text1"/>
          <w:szCs w:val="24"/>
        </w:rPr>
        <w:t>low-performance firms</w:t>
      </w:r>
      <w:r w:rsidR="00C943A5" w:rsidRPr="003E74C4">
        <w:rPr>
          <w:rFonts w:ascii="Times New Roman" w:eastAsia="PMingLiU" w:hAnsi="Times New Roman" w:cs="Times New Roman"/>
          <w:color w:val="000000" w:themeColor="text1"/>
          <w:szCs w:val="24"/>
        </w:rPr>
        <w:t xml:space="preserve">. </w:t>
      </w:r>
      <w:r w:rsidR="002470AF" w:rsidRPr="003E74C4">
        <w:rPr>
          <w:rFonts w:ascii="Times New Roman" w:eastAsia="PMingLiU" w:hAnsi="Times New Roman" w:cs="Times New Roman"/>
          <w:color w:val="000000" w:themeColor="text1"/>
          <w:szCs w:val="24"/>
          <w:lang w:val="en"/>
        </w:rPr>
        <w:t>FDI in ASEAN, however, has not been evidenced to create firm’s cash value.</w:t>
      </w:r>
    </w:p>
    <w:p w14:paraId="17A3C690" w14:textId="1BA51A81" w:rsidR="007B0846" w:rsidRDefault="007B0846" w:rsidP="00B7620E">
      <w:pPr>
        <w:jc w:val="both"/>
        <w:rPr>
          <w:rFonts w:ascii="Times New Roman" w:eastAsia="PMingLiU" w:hAnsi="Times New Roman" w:cs="Times New Roman"/>
          <w:color w:val="000000" w:themeColor="text1"/>
          <w:szCs w:val="24"/>
        </w:rPr>
      </w:pPr>
    </w:p>
    <w:p w14:paraId="27F68295" w14:textId="0AD75629" w:rsidR="006E3F3D" w:rsidRPr="003E74C4" w:rsidRDefault="006E3F3D" w:rsidP="00B7620E">
      <w:pPr>
        <w:jc w:val="both"/>
        <w:rPr>
          <w:rFonts w:ascii="Times New Roman" w:eastAsia="PMingLiU" w:hAnsi="Times New Roman" w:cs="Times New Roman"/>
          <w:color w:val="000000" w:themeColor="text1"/>
          <w:szCs w:val="24"/>
        </w:rPr>
      </w:pPr>
      <w:r w:rsidRPr="00971D68">
        <w:rPr>
          <w:rFonts w:ascii="Times New Roman" w:eastAsia="PMingLiU" w:hAnsi="Times New Roman" w:cs="Times New Roman" w:hint="eastAsia"/>
          <w:b/>
          <w:bCs/>
          <w:color w:val="000000" w:themeColor="text1"/>
          <w:szCs w:val="24"/>
        </w:rPr>
        <w:t xml:space="preserve">JEL </w:t>
      </w:r>
      <w:r w:rsidRPr="00971D68">
        <w:rPr>
          <w:rFonts w:ascii="Times New Roman" w:eastAsia="PMingLiU" w:hAnsi="Times New Roman" w:cs="Times New Roman"/>
          <w:b/>
          <w:bCs/>
          <w:color w:val="000000" w:themeColor="text1"/>
          <w:szCs w:val="24"/>
        </w:rPr>
        <w:t>Classification</w:t>
      </w:r>
      <w:r w:rsidRPr="00971D68">
        <w:rPr>
          <w:rFonts w:ascii="Times New Roman" w:eastAsia="PMingLiU" w:hAnsi="Times New Roman" w:cs="Times New Roman" w:hint="eastAsia"/>
          <w:b/>
          <w:bCs/>
          <w:color w:val="000000" w:themeColor="text1"/>
          <w:szCs w:val="24"/>
        </w:rPr>
        <w:t>:</w:t>
      </w:r>
      <w:r>
        <w:rPr>
          <w:rFonts w:ascii="Times New Roman" w:eastAsia="PMingLiU" w:hAnsi="Times New Roman" w:cs="Times New Roman" w:hint="eastAsia"/>
          <w:color w:val="000000" w:themeColor="text1"/>
          <w:szCs w:val="24"/>
        </w:rPr>
        <w:t xml:space="preserve"> F21</w:t>
      </w:r>
      <w:r>
        <w:rPr>
          <w:rFonts w:ascii="Times New Roman" w:eastAsia="PMingLiU" w:hAnsi="Times New Roman" w:cs="Times New Roman"/>
          <w:color w:val="000000" w:themeColor="text1"/>
          <w:szCs w:val="24"/>
        </w:rPr>
        <w:t xml:space="preserve">, </w:t>
      </w:r>
      <w:r>
        <w:rPr>
          <w:rFonts w:ascii="Times New Roman" w:eastAsia="PMingLiU" w:hAnsi="Times New Roman" w:cs="Times New Roman" w:hint="eastAsia"/>
          <w:color w:val="000000" w:themeColor="text1"/>
          <w:szCs w:val="24"/>
        </w:rPr>
        <w:t>F23</w:t>
      </w:r>
      <w:r>
        <w:rPr>
          <w:rFonts w:ascii="Times New Roman" w:eastAsia="PMingLiU" w:hAnsi="Times New Roman" w:cs="Times New Roman"/>
          <w:color w:val="000000" w:themeColor="text1"/>
          <w:szCs w:val="24"/>
        </w:rPr>
        <w:t xml:space="preserve">, </w:t>
      </w:r>
      <w:r>
        <w:rPr>
          <w:rFonts w:ascii="Times New Roman" w:eastAsia="PMingLiU" w:hAnsi="Times New Roman" w:cs="Times New Roman" w:hint="eastAsia"/>
          <w:color w:val="000000" w:themeColor="text1"/>
          <w:szCs w:val="24"/>
        </w:rPr>
        <w:t>G32</w:t>
      </w:r>
    </w:p>
    <w:p w14:paraId="01054D3F" w14:textId="77777777" w:rsidR="007B0846" w:rsidRDefault="007B0846" w:rsidP="00B7620E">
      <w:pPr>
        <w:jc w:val="both"/>
        <w:rPr>
          <w:rFonts w:ascii="Times New Roman" w:eastAsia="PMingLiU" w:hAnsi="Times New Roman" w:cs="Times New Roman"/>
          <w:color w:val="000000" w:themeColor="text1"/>
          <w:szCs w:val="24"/>
        </w:rPr>
      </w:pPr>
      <w:r w:rsidRPr="00971D68">
        <w:rPr>
          <w:rFonts w:ascii="Times New Roman" w:eastAsia="PMingLiU" w:hAnsi="Times New Roman" w:cs="Times New Roman"/>
          <w:b/>
          <w:bCs/>
          <w:color w:val="000000" w:themeColor="text1"/>
          <w:szCs w:val="24"/>
        </w:rPr>
        <w:t>Keywords:</w:t>
      </w:r>
      <w:r w:rsidRPr="003E74C4">
        <w:rPr>
          <w:rFonts w:ascii="Times New Roman" w:eastAsia="PMingLiU" w:hAnsi="Times New Roman" w:cs="Times New Roman"/>
          <w:color w:val="000000" w:themeColor="text1"/>
          <w:szCs w:val="24"/>
        </w:rPr>
        <w:t xml:space="preserve"> performance, cash value, FDI, ASEAN</w:t>
      </w:r>
    </w:p>
    <w:p w14:paraId="43710F93" w14:textId="77777777" w:rsidR="00B7620E" w:rsidRPr="006335C4" w:rsidRDefault="00B7620E" w:rsidP="00B7620E">
      <w:pPr>
        <w:jc w:val="both"/>
        <w:rPr>
          <w:rFonts w:ascii="Times New Roman" w:eastAsia="PMingLiU" w:hAnsi="Times New Roman" w:cs="Times New Roman"/>
          <w:color w:val="000000" w:themeColor="text1"/>
          <w:szCs w:val="24"/>
        </w:rPr>
      </w:pPr>
    </w:p>
    <w:p w14:paraId="636F6241" w14:textId="77777777" w:rsidR="00B7620E" w:rsidRPr="003E74C4" w:rsidRDefault="00B7620E" w:rsidP="00B7620E">
      <w:pPr>
        <w:pStyle w:val="ListParagraph"/>
        <w:numPr>
          <w:ilvl w:val="0"/>
          <w:numId w:val="2"/>
        </w:numPr>
        <w:ind w:leftChars="0"/>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 xml:space="preserve"> Introduction</w:t>
      </w:r>
    </w:p>
    <w:p w14:paraId="38D89D52" w14:textId="67C2B9B6" w:rsidR="008C720D" w:rsidRPr="003E74C4" w:rsidRDefault="00B7620E" w:rsidP="007C35E9">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In recent years, especially after 2010, the </w:t>
      </w:r>
      <w:r w:rsidR="005D48C5" w:rsidRPr="003E74C4">
        <w:rPr>
          <w:rFonts w:ascii="Times New Roman" w:eastAsia="PMingLiU" w:hAnsi="Times New Roman" w:cs="Times New Roman"/>
          <w:color w:val="000000" w:themeColor="text1"/>
          <w:szCs w:val="24"/>
        </w:rPr>
        <w:t>trend</w:t>
      </w:r>
      <w:r w:rsidRPr="003E74C4">
        <w:rPr>
          <w:rFonts w:ascii="Times New Roman" w:eastAsia="PMingLiU" w:hAnsi="Times New Roman" w:cs="Times New Roman"/>
          <w:color w:val="000000" w:themeColor="text1"/>
          <w:szCs w:val="24"/>
        </w:rPr>
        <w:t xml:space="preserve"> of Taiwan's investment in China and the Association of Southeast Asian Nations (hereafter, ASEAN) </w:t>
      </w:r>
      <w:r w:rsidR="005D48C5" w:rsidRPr="003E74C4">
        <w:rPr>
          <w:rFonts w:ascii="Times New Roman" w:eastAsia="PMingLiU" w:hAnsi="Times New Roman" w:cs="Times New Roman"/>
          <w:color w:val="000000" w:themeColor="text1"/>
          <w:szCs w:val="24"/>
        </w:rPr>
        <w:t xml:space="preserve">has </w:t>
      </w:r>
      <w:r w:rsidRPr="003E74C4">
        <w:rPr>
          <w:rFonts w:ascii="Times New Roman" w:eastAsia="PMingLiU" w:hAnsi="Times New Roman" w:cs="Times New Roman"/>
          <w:color w:val="000000" w:themeColor="text1"/>
          <w:szCs w:val="24"/>
        </w:rPr>
        <w:t xml:space="preserve">undergone a major change. Regional integration in Southeast Asia has matured because of the growing industrial chain in the region and the ASEAN countries actively joining the regional economic and trade organizations (such as TPP). As such, Taiwan foreign investments to Southeast Asia has become a trend after the year of 2010, especially after the year of 2017, when the Taiwan government encouraged “New southbound’ policy. </w:t>
      </w:r>
      <w:r w:rsidRPr="003E74C4">
        <w:rPr>
          <w:rFonts w:ascii="Times New Roman" w:eastAsia="PMingLiU" w:hAnsi="Times New Roman" w:cs="Times New Roman"/>
          <w:b/>
          <w:bCs/>
          <w:color w:val="000000" w:themeColor="text1"/>
          <w:szCs w:val="24"/>
        </w:rPr>
        <w:t>Fig. 1</w:t>
      </w:r>
      <w:r w:rsidRPr="003E74C4">
        <w:rPr>
          <w:rFonts w:ascii="Times New Roman" w:eastAsia="PMingLiU" w:hAnsi="Times New Roman" w:cs="Angsana New"/>
          <w:color w:val="000000" w:themeColor="text1"/>
          <w:szCs w:val="24"/>
          <w:cs/>
          <w:lang w:bidi="th-TH"/>
        </w:rPr>
        <w:t xml:space="preserve"> </w:t>
      </w:r>
      <w:r w:rsidRPr="003E74C4">
        <w:rPr>
          <w:rFonts w:ascii="Times New Roman" w:eastAsia="PMingLiU" w:hAnsi="Times New Roman" w:cs="Times New Roman"/>
          <w:color w:val="000000" w:themeColor="text1"/>
          <w:szCs w:val="30"/>
          <w:lang w:bidi="th-TH"/>
        </w:rPr>
        <w:t>shows the</w:t>
      </w:r>
      <w:r w:rsidRPr="003E74C4">
        <w:rPr>
          <w:rFonts w:ascii="Times New Roman" w:eastAsia="PMingLiU" w:hAnsi="Times New Roman" w:cs="Times New Roman"/>
          <w:color w:val="000000" w:themeColor="text1"/>
          <w:szCs w:val="24"/>
        </w:rPr>
        <w:t xml:space="preserve"> Taiwan </w:t>
      </w:r>
      <w:r w:rsidR="00A903D1" w:rsidRPr="003E74C4">
        <w:rPr>
          <w:rFonts w:ascii="Times New Roman" w:eastAsia="PMingLiU" w:hAnsi="Times New Roman" w:cs="Times New Roman"/>
          <w:color w:val="000000" w:themeColor="text1"/>
          <w:szCs w:val="24"/>
        </w:rPr>
        <w:t xml:space="preserve">outward </w:t>
      </w:r>
      <w:r w:rsidRPr="003E74C4">
        <w:rPr>
          <w:rFonts w:ascii="Times New Roman" w:eastAsia="PMingLiU" w:hAnsi="Times New Roman" w:cs="Times New Roman"/>
          <w:color w:val="000000" w:themeColor="text1"/>
          <w:szCs w:val="24"/>
        </w:rPr>
        <w:t xml:space="preserve">direct investment during 1981 – </w:t>
      </w:r>
      <w:r w:rsidR="00952716" w:rsidRPr="003E74C4">
        <w:rPr>
          <w:rFonts w:ascii="Times New Roman" w:eastAsia="PMingLiU" w:hAnsi="Times New Roman" w:cs="Times New Roman"/>
          <w:color w:val="000000" w:themeColor="text1"/>
          <w:szCs w:val="24"/>
        </w:rPr>
        <w:t>2018, with</w:t>
      </w:r>
      <w:r w:rsidR="006D50A6" w:rsidRPr="003E74C4">
        <w:rPr>
          <w:rFonts w:ascii="Times New Roman" w:eastAsia="PMingLiU" w:hAnsi="Times New Roman" w:cs="Times New Roman"/>
          <w:color w:val="000000" w:themeColor="text1"/>
          <w:szCs w:val="24"/>
        </w:rPr>
        <w:t xml:space="preserve"> an observation of rapid growth </w:t>
      </w:r>
      <w:r w:rsidRPr="003E74C4">
        <w:rPr>
          <w:rFonts w:ascii="Times New Roman" w:eastAsia="PMingLiU" w:hAnsi="Times New Roman" w:cs="Times New Roman"/>
          <w:color w:val="000000" w:themeColor="text1"/>
          <w:szCs w:val="24"/>
        </w:rPr>
        <w:t>in 2010 and 2017</w:t>
      </w:r>
      <w:r w:rsidR="00952716" w:rsidRPr="003E74C4">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 ASEAN owns ten percent world population and is the second largest factory in the world which make it attractable to foreign investments. </w:t>
      </w:r>
      <w:r w:rsidR="00E7773C" w:rsidRPr="003E74C4">
        <w:rPr>
          <w:rFonts w:ascii="Times New Roman" w:eastAsia="PMingLiU" w:hAnsi="Times New Roman" w:cs="Times New Roman"/>
          <w:color w:val="000000" w:themeColor="text1"/>
          <w:szCs w:val="24"/>
        </w:rPr>
        <w:t xml:space="preserve">As such, </w:t>
      </w:r>
      <w:r w:rsidR="00692922" w:rsidRPr="003E74C4">
        <w:rPr>
          <w:rFonts w:ascii="Times New Roman" w:eastAsia="PMingLiU" w:hAnsi="Times New Roman" w:cs="Times New Roman"/>
          <w:color w:val="000000" w:themeColor="text1"/>
          <w:szCs w:val="24"/>
        </w:rPr>
        <w:t>h</w:t>
      </w:r>
      <w:r w:rsidRPr="003E74C4">
        <w:rPr>
          <w:rFonts w:ascii="Times New Roman" w:eastAsia="PMingLiU" w:hAnsi="Times New Roman" w:cs="Times New Roman"/>
          <w:color w:val="000000" w:themeColor="text1"/>
          <w:szCs w:val="24"/>
        </w:rPr>
        <w:t xml:space="preserve">ow the Taiwan authorities grasp this wave of global economic change to drive exports through investment and to create favorable investment environments to enhance the export competitiveness of Taiwanese </w:t>
      </w:r>
      <w:r w:rsidR="006A0C00" w:rsidRPr="003E74C4">
        <w:rPr>
          <w:rFonts w:ascii="Times New Roman" w:eastAsia="PMingLiU" w:hAnsi="Times New Roman" w:cs="Times New Roman"/>
          <w:color w:val="000000" w:themeColor="text1"/>
          <w:szCs w:val="24"/>
        </w:rPr>
        <w:t>enterprises</w:t>
      </w:r>
      <w:r w:rsidRPr="003E74C4">
        <w:rPr>
          <w:rFonts w:ascii="Times New Roman" w:eastAsia="PMingLiU" w:hAnsi="Times New Roman" w:cs="Times New Roman"/>
          <w:color w:val="000000" w:themeColor="text1"/>
          <w:szCs w:val="24"/>
        </w:rPr>
        <w:t xml:space="preserve"> become the urgent issue for current economic policy of Taiwan government.  </w:t>
      </w:r>
    </w:p>
    <w:p w14:paraId="69182FFF" w14:textId="77777777" w:rsidR="0069522C" w:rsidRPr="003E74C4" w:rsidRDefault="0069522C" w:rsidP="00CE2966">
      <w:pPr>
        <w:ind w:firstLine="480"/>
        <w:jc w:val="both"/>
        <w:rPr>
          <w:rFonts w:ascii="Times New Roman" w:eastAsia="PMingLiU" w:hAnsi="Times New Roman" w:cs="Times New Roman"/>
          <w:color w:val="000000" w:themeColor="text1"/>
          <w:szCs w:val="24"/>
        </w:rPr>
      </w:pPr>
    </w:p>
    <w:p w14:paraId="5FF64857" w14:textId="77777777" w:rsidR="00B7620E" w:rsidRPr="003E74C4" w:rsidRDefault="00B7620E" w:rsidP="00B7620E">
      <w:pPr>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noProof/>
          <w:color w:val="000000" w:themeColor="text1"/>
          <w:szCs w:val="24"/>
        </w:rPr>
        <w:lastRenderedPageBreak/>
        <w:drawing>
          <wp:inline distT="0" distB="0" distL="0" distR="0" wp14:anchorId="18BEFD64" wp14:editId="720BA311">
            <wp:extent cx="5274310" cy="201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12950"/>
                    </a:xfrm>
                    <a:prstGeom prst="rect">
                      <a:avLst/>
                    </a:prstGeom>
                  </pic:spPr>
                </pic:pic>
              </a:graphicData>
            </a:graphic>
          </wp:inline>
        </w:drawing>
      </w:r>
    </w:p>
    <w:p w14:paraId="0642115E" w14:textId="62181D52" w:rsidR="00B7620E" w:rsidRDefault="00B7620E" w:rsidP="00B7620E">
      <w:pPr>
        <w:jc w:val="both"/>
        <w:rPr>
          <w:rFonts w:ascii="Times New Roman" w:eastAsia="PMingLiU" w:hAnsi="Times New Roman" w:cs="Times New Roman"/>
          <w:color w:val="000000" w:themeColor="text1"/>
          <w:szCs w:val="30"/>
          <w:lang w:bidi="th-TH"/>
        </w:rPr>
      </w:pPr>
      <w:r w:rsidRPr="003E74C4">
        <w:rPr>
          <w:rFonts w:ascii="Times New Roman" w:eastAsia="PMingLiU" w:hAnsi="Times New Roman" w:cs="Times New Roman"/>
          <w:b/>
          <w:bCs/>
          <w:color w:val="000000" w:themeColor="text1"/>
          <w:szCs w:val="30"/>
          <w:lang w:bidi="th-TH"/>
        </w:rPr>
        <w:t xml:space="preserve">Fig. 1 </w:t>
      </w:r>
      <w:r w:rsidRPr="003E74C4">
        <w:rPr>
          <w:rFonts w:ascii="Times New Roman" w:eastAsia="PMingLiU" w:hAnsi="Times New Roman" w:cs="Times New Roman"/>
          <w:color w:val="000000" w:themeColor="text1"/>
          <w:szCs w:val="30"/>
          <w:lang w:bidi="th-TH"/>
        </w:rPr>
        <w:t xml:space="preserve">Taiwan </w:t>
      </w:r>
      <w:r w:rsidR="007C35E9" w:rsidRPr="003E74C4">
        <w:rPr>
          <w:rFonts w:ascii="Times New Roman" w:eastAsia="PMingLiU" w:hAnsi="Times New Roman" w:cs="Times New Roman"/>
          <w:color w:val="000000" w:themeColor="text1"/>
          <w:szCs w:val="30"/>
          <w:lang w:bidi="th-TH"/>
        </w:rPr>
        <w:t xml:space="preserve">outward </w:t>
      </w:r>
      <w:r w:rsidRPr="003E74C4">
        <w:rPr>
          <w:rFonts w:ascii="Times New Roman" w:eastAsia="PMingLiU" w:hAnsi="Times New Roman" w:cs="Times New Roman"/>
          <w:color w:val="000000" w:themeColor="text1"/>
          <w:szCs w:val="30"/>
          <w:lang w:bidi="th-TH"/>
        </w:rPr>
        <w:t>direct investment (</w:t>
      </w:r>
      <w:r w:rsidRPr="003E74C4">
        <w:rPr>
          <w:rFonts w:ascii="Times New Roman" w:eastAsia="PMingLiU" w:hAnsi="Times New Roman" w:cs="Times New Roman"/>
          <w:color w:val="000000" w:themeColor="text1"/>
          <w:szCs w:val="24"/>
          <w:lang w:val="en"/>
        </w:rPr>
        <w:t>US$</w:t>
      </w:r>
      <w:r w:rsidRPr="003E74C4">
        <w:rPr>
          <w:rFonts w:ascii="Times New Roman" w:eastAsia="PMingLiU" w:hAnsi="Times New Roman" w:cs="Times New Roman"/>
          <w:color w:val="000000" w:themeColor="text1"/>
          <w:szCs w:val="30"/>
          <w:lang w:bidi="th-TH"/>
        </w:rPr>
        <w:t xml:space="preserve"> Billion) during 1981 – 2018</w:t>
      </w:r>
      <w:r w:rsidR="003C731C">
        <w:rPr>
          <w:rFonts w:ascii="Times New Roman" w:eastAsia="PMingLiU" w:hAnsi="Times New Roman" w:cs="Times New Roman"/>
          <w:color w:val="000000" w:themeColor="text1"/>
          <w:szCs w:val="30"/>
          <w:lang w:bidi="th-TH"/>
        </w:rPr>
        <w:t xml:space="preserve"> </w:t>
      </w:r>
      <w:r w:rsidRPr="003E74C4">
        <w:rPr>
          <w:rFonts w:ascii="Times New Roman" w:eastAsia="PMingLiU" w:hAnsi="Times New Roman" w:cs="Times New Roman"/>
          <w:color w:val="000000" w:themeColor="text1"/>
          <w:szCs w:val="30"/>
          <w:lang w:bidi="th-TH"/>
        </w:rPr>
        <w:t>(CEIC</w:t>
      </w:r>
      <w:r w:rsidR="007C35E9" w:rsidRPr="003E74C4">
        <w:rPr>
          <w:rStyle w:val="FootnoteReference"/>
          <w:rFonts w:ascii="Times New Roman" w:eastAsia="PMingLiU" w:hAnsi="Times New Roman" w:cs="Times New Roman"/>
          <w:color w:val="000000" w:themeColor="text1"/>
          <w:szCs w:val="30"/>
          <w:lang w:bidi="th-TH"/>
        </w:rPr>
        <w:footnoteReference w:id="1"/>
      </w:r>
      <w:r w:rsidRPr="003E74C4">
        <w:rPr>
          <w:rFonts w:ascii="Times New Roman" w:eastAsia="PMingLiU" w:hAnsi="Times New Roman" w:cs="Times New Roman"/>
          <w:color w:val="000000" w:themeColor="text1"/>
          <w:szCs w:val="30"/>
          <w:lang w:bidi="th-TH"/>
        </w:rPr>
        <w:t xml:space="preserve"> Data, 2019)</w:t>
      </w:r>
    </w:p>
    <w:p w14:paraId="40A456A8" w14:textId="77777777" w:rsidR="003B6F0A" w:rsidRPr="003E74C4" w:rsidRDefault="003B6F0A" w:rsidP="00B7620E">
      <w:pPr>
        <w:jc w:val="both"/>
        <w:rPr>
          <w:rFonts w:ascii="Times New Roman" w:eastAsia="PMingLiU" w:hAnsi="Times New Roman" w:cs="Times New Roman"/>
          <w:color w:val="000000" w:themeColor="text1"/>
          <w:szCs w:val="30"/>
          <w:lang w:bidi="th-TH"/>
        </w:rPr>
      </w:pPr>
    </w:p>
    <w:p w14:paraId="2FA0FBDF" w14:textId="77777777" w:rsidR="00B7620E" w:rsidRPr="003E74C4" w:rsidRDefault="00B7620E" w:rsidP="00B7620E">
      <w:pPr>
        <w:ind w:firstLine="480"/>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lang w:val="en"/>
        </w:rPr>
        <w:t xml:space="preserve">According to the Asian Development Bank’s (ADB) forecast, ASEAN, the world's seventh-largest economy with 630 million population and a gross domestic product about 2.4 trillion U.S. dollars, will play the most important role in the economic growth of Asia. ASEAN, which has abundant middle-aged labor force and a vast domestic market, is an attractive investment target for other Asian countries including Taiwan. </w:t>
      </w:r>
      <w:r w:rsidR="00023342" w:rsidRPr="003E74C4">
        <w:rPr>
          <w:rStyle w:val="Emphasis"/>
          <w:rFonts w:ascii="Times New Roman" w:hAnsi="Times New Roman" w:cs="Times New Roman"/>
          <w:i w:val="0"/>
          <w:iCs w:val="0"/>
          <w:color w:val="000000" w:themeColor="text1"/>
          <w:shd w:val="clear" w:color="auto" w:fill="FFFFFF"/>
        </w:rPr>
        <w:t>Foreign direct investment (</w:t>
      </w:r>
      <w:r w:rsidR="00B32EE0" w:rsidRPr="003E74C4">
        <w:rPr>
          <w:rFonts w:ascii="Times New Roman" w:eastAsia="PMingLiU" w:hAnsi="Times New Roman" w:cs="Times New Roman"/>
          <w:color w:val="000000" w:themeColor="text1"/>
          <w:szCs w:val="24"/>
        </w:rPr>
        <w:t>hereafter</w:t>
      </w:r>
      <w:r w:rsidR="00B32EE0" w:rsidRPr="003E74C4">
        <w:rPr>
          <w:rFonts w:ascii="Times New Roman" w:eastAsia="PMingLiU" w:hAnsi="Times New Roman" w:cs="Times New Roman"/>
          <w:color w:val="000000" w:themeColor="text1"/>
          <w:szCs w:val="24"/>
          <w:lang w:val="en"/>
        </w:rPr>
        <w:t xml:space="preserve">, </w:t>
      </w:r>
      <w:r w:rsidRPr="003E74C4">
        <w:rPr>
          <w:rFonts w:ascii="Times New Roman" w:eastAsia="PMingLiU" w:hAnsi="Times New Roman" w:cs="Times New Roman"/>
          <w:color w:val="000000" w:themeColor="text1"/>
          <w:szCs w:val="24"/>
          <w:lang w:val="en"/>
        </w:rPr>
        <w:t>FDI</w:t>
      </w:r>
      <w:r w:rsidR="00023342" w:rsidRPr="003E74C4">
        <w:rPr>
          <w:rFonts w:ascii="Times New Roman" w:eastAsia="PMingLiU" w:hAnsi="Times New Roman" w:cs="Times New Roman"/>
          <w:color w:val="000000" w:themeColor="text1"/>
          <w:szCs w:val="24"/>
          <w:lang w:val="en"/>
        </w:rPr>
        <w:t>)</w:t>
      </w:r>
      <w:r w:rsidRPr="003E74C4">
        <w:rPr>
          <w:rFonts w:ascii="Times New Roman" w:eastAsia="PMingLiU" w:hAnsi="Times New Roman" w:cs="Times New Roman"/>
          <w:color w:val="000000" w:themeColor="text1"/>
          <w:szCs w:val="24"/>
          <w:lang w:val="en"/>
        </w:rPr>
        <w:t xml:space="preserve"> flows in ASEAN has been </w:t>
      </w:r>
      <w:bookmarkStart w:id="0" w:name="OLE_LINK1"/>
      <w:r w:rsidRPr="003E74C4">
        <w:rPr>
          <w:rFonts w:ascii="Times New Roman" w:eastAsia="PMingLiU" w:hAnsi="Times New Roman" w:cs="Times New Roman"/>
          <w:color w:val="000000" w:themeColor="text1"/>
          <w:szCs w:val="24"/>
          <w:lang w:val="en"/>
        </w:rPr>
        <w:t xml:space="preserve">persistently </w:t>
      </w:r>
      <w:bookmarkEnd w:id="0"/>
      <w:r w:rsidRPr="003E74C4">
        <w:rPr>
          <w:rFonts w:ascii="Times New Roman" w:eastAsia="PMingLiU" w:hAnsi="Times New Roman" w:cs="Times New Roman"/>
          <w:color w:val="000000" w:themeColor="text1"/>
          <w:szCs w:val="24"/>
          <w:lang w:val="en"/>
        </w:rPr>
        <w:t>increasing (</w:t>
      </w:r>
      <w:r w:rsidRPr="003E74C4">
        <w:rPr>
          <w:rFonts w:ascii="Times New Roman" w:eastAsia="PMingLiU" w:hAnsi="Times New Roman" w:cs="Times New Roman"/>
          <w:b/>
          <w:bCs/>
          <w:color w:val="000000" w:themeColor="text1"/>
          <w:szCs w:val="24"/>
          <w:lang w:val="en"/>
        </w:rPr>
        <w:t>Fig. 2</w:t>
      </w:r>
      <w:r w:rsidRPr="003E74C4">
        <w:rPr>
          <w:rFonts w:ascii="Times New Roman" w:eastAsia="PMingLiU" w:hAnsi="Times New Roman" w:cs="Times New Roman"/>
          <w:color w:val="000000" w:themeColor="text1"/>
          <w:szCs w:val="24"/>
          <w:lang w:val="en"/>
        </w:rPr>
        <w:t xml:space="preserve">). Since 1980, Taiwan has successively increased its investment in some countries in the ASEAN and was once the largest foreign investor in the ASEAN. However, this phenomenon was not stayed after the economy of mainland China gradually opened to the world after 1990. The continued development coupled with the relatively low labor wage in China at that time, caused some Taiwanese firms to shift their investments to mainland China, resulting in the reduction of Taiwanese firms’ investments in ASEAN. However, with the rise of labor costs and the instability of economic policies in China, investments of Taiwanese firms started to move back to ASEAN for the relatively cheaper labor (production) costs. Consequently, the wind of venture once again turned back to the ASEAN. </w:t>
      </w:r>
    </w:p>
    <w:p w14:paraId="4DEB60BE" w14:textId="77777777" w:rsidR="00B7620E" w:rsidRPr="003E74C4" w:rsidRDefault="00B7620E" w:rsidP="00B7620E">
      <w:pPr>
        <w:ind w:firstLine="480"/>
        <w:jc w:val="both"/>
        <w:rPr>
          <w:rFonts w:ascii="Times New Roman" w:eastAsia="PMingLiU" w:hAnsi="Times New Roman" w:cs="Times New Roman"/>
          <w:color w:val="000000" w:themeColor="text1"/>
          <w:szCs w:val="24"/>
          <w:lang w:val="en"/>
        </w:rPr>
      </w:pPr>
    </w:p>
    <w:p w14:paraId="59EB44D8" w14:textId="77777777" w:rsidR="00B7620E" w:rsidRPr="003E74C4" w:rsidRDefault="00B7620E" w:rsidP="00B7620E">
      <w:pPr>
        <w:jc w:val="both"/>
        <w:rPr>
          <w:rFonts w:ascii="Times New Roman" w:eastAsia="PMingLiU" w:hAnsi="Times New Roman" w:cs="Times New Roman"/>
          <w:b/>
          <w:bCs/>
          <w:color w:val="000000" w:themeColor="text1"/>
          <w:szCs w:val="30"/>
          <w:lang w:bidi="th-TH"/>
        </w:rPr>
      </w:pPr>
      <w:r w:rsidRPr="003E74C4">
        <w:rPr>
          <w:rFonts w:ascii="Times New Roman" w:eastAsia="PMingLiU" w:hAnsi="Times New Roman" w:cs="Times New Roman"/>
          <w:b/>
          <w:bCs/>
          <w:noProof/>
          <w:color w:val="000000" w:themeColor="text1"/>
          <w:szCs w:val="30"/>
        </w:rPr>
        <w:lastRenderedPageBreak/>
        <w:drawing>
          <wp:inline distT="0" distB="0" distL="0" distR="0" wp14:anchorId="437BC24B" wp14:editId="7DD983E5">
            <wp:extent cx="5274310" cy="1694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694180"/>
                    </a:xfrm>
                    <a:prstGeom prst="rect">
                      <a:avLst/>
                    </a:prstGeom>
                  </pic:spPr>
                </pic:pic>
              </a:graphicData>
            </a:graphic>
          </wp:inline>
        </w:drawing>
      </w:r>
    </w:p>
    <w:p w14:paraId="58CA2ED1" w14:textId="07688E3C" w:rsidR="003B6F0A" w:rsidRPr="003E74C4" w:rsidRDefault="00B7620E" w:rsidP="00B7620E">
      <w:pPr>
        <w:widowControl/>
        <w:rPr>
          <w:rFonts w:ascii="Times New Roman" w:eastAsia="PMingLiU" w:hAnsi="Times New Roman" w:cs="Times New Roman"/>
          <w:color w:val="000000" w:themeColor="text1"/>
          <w:szCs w:val="24"/>
          <w:lang w:bidi="th-TH"/>
        </w:rPr>
      </w:pPr>
      <w:r w:rsidRPr="003E74C4">
        <w:rPr>
          <w:rFonts w:ascii="Times New Roman" w:eastAsia="PMingLiU" w:hAnsi="Times New Roman" w:cs="Times New Roman"/>
          <w:b/>
          <w:bCs/>
          <w:color w:val="000000" w:themeColor="text1"/>
          <w:szCs w:val="24"/>
          <w:lang w:bidi="th-TH"/>
        </w:rPr>
        <w:t xml:space="preserve">Fig. 2 </w:t>
      </w:r>
      <w:r w:rsidRPr="003E74C4">
        <w:rPr>
          <w:rFonts w:ascii="Times New Roman" w:eastAsia="PMingLiU" w:hAnsi="Times New Roman" w:cs="Times New Roman"/>
          <w:color w:val="000000" w:themeColor="text1"/>
          <w:szCs w:val="24"/>
          <w:lang w:bidi="th-TH"/>
        </w:rPr>
        <w:t>FDI flows in ASEAN (</w:t>
      </w:r>
      <w:r w:rsidRPr="003E74C4">
        <w:rPr>
          <w:rFonts w:ascii="Times New Roman" w:eastAsia="PMingLiU" w:hAnsi="Times New Roman" w:cs="Times New Roman"/>
          <w:color w:val="000000" w:themeColor="text1"/>
          <w:szCs w:val="24"/>
          <w:lang w:val="en"/>
        </w:rPr>
        <w:t>US$</w:t>
      </w:r>
      <w:r w:rsidRPr="003E74C4">
        <w:rPr>
          <w:rFonts w:ascii="Times New Roman" w:eastAsia="PMingLiU" w:hAnsi="Times New Roman" w:cs="Times New Roman"/>
          <w:color w:val="000000" w:themeColor="text1"/>
          <w:szCs w:val="24"/>
          <w:lang w:bidi="th-TH"/>
        </w:rPr>
        <w:t xml:space="preserve"> Billion) during 1995 – 2017 (</w:t>
      </w:r>
      <w:r w:rsidRPr="003E74C4">
        <w:rPr>
          <w:rFonts w:ascii="Times New Roman" w:hAnsi="Times New Roman" w:cs="Times New Roman"/>
          <w:color w:val="000000" w:themeColor="text1"/>
          <w:szCs w:val="24"/>
        </w:rPr>
        <w:t>ASEAN Secretariat, 2019</w:t>
      </w:r>
      <w:r w:rsidRPr="003E74C4">
        <w:rPr>
          <w:rFonts w:ascii="Times New Roman" w:eastAsia="PMingLiU" w:hAnsi="Times New Roman" w:cs="Times New Roman"/>
          <w:color w:val="000000" w:themeColor="text1"/>
          <w:szCs w:val="24"/>
          <w:lang w:bidi="th-TH"/>
        </w:rPr>
        <w:t>)</w:t>
      </w:r>
    </w:p>
    <w:p w14:paraId="4B190C67" w14:textId="345B624B" w:rsidR="006B67A7" w:rsidRPr="003E74C4" w:rsidRDefault="00B7620E" w:rsidP="00C3321A">
      <w:pPr>
        <w:ind w:firstLine="480"/>
        <w:jc w:val="thaiDistribute"/>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lang w:val="en"/>
        </w:rPr>
        <w:t xml:space="preserve">As shown in </w:t>
      </w:r>
      <w:r w:rsidRPr="003E74C4">
        <w:rPr>
          <w:rFonts w:ascii="Times New Roman" w:eastAsia="PMingLiU" w:hAnsi="Times New Roman" w:cs="Times New Roman"/>
          <w:b/>
          <w:bCs/>
          <w:color w:val="000000" w:themeColor="text1"/>
          <w:szCs w:val="24"/>
          <w:lang w:val="en"/>
        </w:rPr>
        <w:t>Fig. 3</w:t>
      </w:r>
      <w:r w:rsidRPr="003E74C4">
        <w:rPr>
          <w:rFonts w:ascii="Times New Roman" w:eastAsia="PMingLiU" w:hAnsi="Times New Roman" w:cs="Times New Roman"/>
          <w:color w:val="000000" w:themeColor="text1"/>
          <w:szCs w:val="24"/>
          <w:lang w:val="en"/>
        </w:rPr>
        <w:t xml:space="preserve">, the inward FDI to these five countries is a substantial portion of the ASEAN inward FDI. </w:t>
      </w:r>
      <w:r w:rsidR="006B67A7" w:rsidRPr="003E74C4">
        <w:rPr>
          <w:rFonts w:ascii="Times New Roman" w:eastAsia="PMingLiU" w:hAnsi="Times New Roman" w:cs="Times New Roman"/>
          <w:color w:val="000000" w:themeColor="text1"/>
          <w:szCs w:val="24"/>
          <w:lang w:val="en"/>
        </w:rPr>
        <w:t xml:space="preserve">Since 2000, the ASEAN investments by Taiwanese firms are mainly concentrated on five countries from the top five countries including Vietnam, Indonesia, Thailand, Malaysia, and Singapore. </w:t>
      </w:r>
      <w:r w:rsidRPr="003E74C4">
        <w:rPr>
          <w:rFonts w:ascii="Times New Roman" w:eastAsia="PMingLiU" w:hAnsi="Times New Roman" w:cs="Times New Roman"/>
          <w:b/>
          <w:bCs/>
          <w:color w:val="000000" w:themeColor="text1"/>
          <w:szCs w:val="24"/>
          <w:lang w:val="en"/>
        </w:rPr>
        <w:t xml:space="preserve">Fig. 4 </w:t>
      </w:r>
      <w:r w:rsidRPr="003E74C4">
        <w:rPr>
          <w:rFonts w:ascii="Times New Roman" w:eastAsia="PMingLiU" w:hAnsi="Times New Roman" w:cs="Times New Roman"/>
          <w:color w:val="000000" w:themeColor="text1"/>
          <w:szCs w:val="24"/>
          <w:lang w:val="en"/>
        </w:rPr>
        <w:t>also shows that Taiwan FDI in the five countries accounts a large share of Taiwan FDI in ASEAN. According to Taiwan official statistics in 2016, Taiwan is ranked as the third largest source of foreign capital in Thailand, fourth largest in Vietnam and Malaysia, the 15th largest in Indonesia, with a total investments amount of 90.2 billion U.S. dollars in 2016. Furthermore, according to data from the investment office of the Taiwan Ministry of Economic Affairs in 2016, Taiwan investment in Asia accounted for over 70% of Taiwan's global overseas investment, and the investment in Asia mainly focuses on mainland China and the ASEAN, revealing the importance of mainland China and ASEAN to Taiwan's foreign investments.</w:t>
      </w:r>
    </w:p>
    <w:p w14:paraId="37341295" w14:textId="77777777" w:rsidR="00B7620E" w:rsidRPr="003E74C4" w:rsidRDefault="00B7620E" w:rsidP="00B7620E">
      <w:pPr>
        <w:jc w:val="center"/>
        <w:rPr>
          <w:rFonts w:ascii="Times New Roman" w:eastAsia="PMingLiU" w:hAnsi="Times New Roman" w:cs="Times New Roman"/>
          <w:color w:val="000000" w:themeColor="text1"/>
          <w:szCs w:val="24"/>
          <w:lang w:val="en" w:bidi="th-TH"/>
        </w:rPr>
      </w:pPr>
      <w:r w:rsidRPr="003E74C4">
        <w:rPr>
          <w:rFonts w:ascii="Times New Roman" w:hAnsi="Times New Roman" w:cs="Times New Roman"/>
          <w:noProof/>
          <w:color w:val="000000" w:themeColor="text1"/>
        </w:rPr>
        <w:drawing>
          <wp:inline distT="0" distB="0" distL="0" distR="0" wp14:anchorId="1CA5E16E" wp14:editId="0148A5C3">
            <wp:extent cx="5195455" cy="2743200"/>
            <wp:effectExtent l="0" t="0" r="0" b="0"/>
            <wp:docPr id="5" name="Chart 5">
              <a:extLst xmlns:a="http://schemas.openxmlformats.org/drawingml/2006/main">
                <a:ext uri="{FF2B5EF4-FFF2-40B4-BE49-F238E27FC236}">
                  <a16:creationId xmlns:a16="http://schemas.microsoft.com/office/drawing/2014/main" id="{60E4851B-1702-974D-9ECA-D1C932905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B9A8AE" w14:textId="77777777" w:rsidR="00B7620E" w:rsidRPr="003E74C4" w:rsidRDefault="00B7620E" w:rsidP="00B7620E">
      <w:pPr>
        <w:jc w:val="thaiDistribute"/>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b/>
          <w:bCs/>
          <w:color w:val="000000" w:themeColor="text1"/>
          <w:szCs w:val="24"/>
          <w:lang w:val="en" w:bidi="th-TH"/>
        </w:rPr>
        <w:t>Fig. 3</w:t>
      </w:r>
      <w:r w:rsidRPr="003E74C4">
        <w:rPr>
          <w:rFonts w:ascii="Times New Roman" w:eastAsia="PMingLiU" w:hAnsi="Times New Roman" w:cs="Times New Roman"/>
          <w:color w:val="000000" w:themeColor="text1"/>
          <w:szCs w:val="24"/>
          <w:lang w:val="en" w:bidi="th-TH"/>
        </w:rPr>
        <w:t xml:space="preserve"> </w:t>
      </w:r>
      <w:r w:rsidRPr="003E74C4">
        <w:rPr>
          <w:rFonts w:ascii="Times New Roman" w:eastAsia="PMingLiU" w:hAnsi="Times New Roman" w:cs="Times New Roman"/>
          <w:color w:val="000000" w:themeColor="text1"/>
          <w:szCs w:val="24"/>
          <w:lang w:val="en"/>
        </w:rPr>
        <w:t>Inward FDI to ASEAN and the five countries, Vietnam, Indonesia, Thailand, Malaysia, and Singapore, ($US billion) during 2010 – 2017 (ASEAN Statistics Division, 2018)</w:t>
      </w:r>
    </w:p>
    <w:p w14:paraId="64891125" w14:textId="77777777" w:rsidR="00B7620E" w:rsidRPr="003E74C4" w:rsidRDefault="00B7620E" w:rsidP="00B7620E">
      <w:pPr>
        <w:rPr>
          <w:rFonts w:ascii="Times New Roman" w:eastAsia="PMingLiU" w:hAnsi="Times New Roman" w:cs="Times New Roman"/>
          <w:color w:val="000000" w:themeColor="text1"/>
          <w:szCs w:val="24"/>
          <w:lang w:val="en" w:bidi="th-TH"/>
        </w:rPr>
      </w:pPr>
      <w:r w:rsidRPr="003E74C4">
        <w:rPr>
          <w:rFonts w:ascii="Times New Roman" w:hAnsi="Times New Roman" w:cs="Times New Roman"/>
          <w:noProof/>
          <w:color w:val="000000" w:themeColor="text1"/>
        </w:rPr>
        <w:lastRenderedPageBreak/>
        <w:drawing>
          <wp:inline distT="0" distB="0" distL="0" distR="0" wp14:anchorId="1D76DD16" wp14:editId="2C392CD9">
            <wp:extent cx="5143500" cy="2743200"/>
            <wp:effectExtent l="0" t="0" r="0" b="0"/>
            <wp:docPr id="6" name="Chart 6">
              <a:extLst xmlns:a="http://schemas.openxmlformats.org/drawingml/2006/main">
                <a:ext uri="{FF2B5EF4-FFF2-40B4-BE49-F238E27FC236}">
                  <a16:creationId xmlns:a16="http://schemas.microsoft.com/office/drawing/2014/main" id="{FFD00137-45B8-394C-82D7-AC3F22B4A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1FAA15" w14:textId="5F72E283" w:rsidR="00B7620E" w:rsidRDefault="00B7620E" w:rsidP="00C3321A">
      <w:pPr>
        <w:jc w:val="thaiDistribute"/>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b/>
          <w:bCs/>
          <w:color w:val="000000" w:themeColor="text1"/>
          <w:szCs w:val="24"/>
          <w:lang w:val="en" w:bidi="th-TH"/>
        </w:rPr>
        <w:t>Fig. 4</w:t>
      </w:r>
      <w:r w:rsidRPr="003E74C4">
        <w:rPr>
          <w:rFonts w:ascii="Times New Roman" w:eastAsia="PMingLiU" w:hAnsi="Times New Roman" w:cs="Times New Roman"/>
          <w:color w:val="000000" w:themeColor="text1"/>
          <w:szCs w:val="24"/>
          <w:lang w:val="en" w:bidi="th-TH"/>
        </w:rPr>
        <w:t xml:space="preserve"> </w:t>
      </w:r>
      <w:r w:rsidRPr="003E74C4">
        <w:rPr>
          <w:rFonts w:ascii="Times New Roman" w:eastAsia="PMingLiU" w:hAnsi="Times New Roman" w:cs="Times New Roman"/>
          <w:color w:val="000000" w:themeColor="text1"/>
          <w:szCs w:val="24"/>
          <w:lang w:val="en"/>
        </w:rPr>
        <w:t>Taiwan FDI flows in ASEAN and the five countries, Vietnam, Indonesia, Thailand, Malaysia, and Singapore, ($US billion) during 2010 – 2017 (ASEAN Statistics Division, 2018)</w:t>
      </w:r>
    </w:p>
    <w:p w14:paraId="5568AC95" w14:textId="77777777" w:rsidR="003B6F0A" w:rsidRPr="003E74C4" w:rsidRDefault="003B6F0A" w:rsidP="00C3321A">
      <w:pPr>
        <w:jc w:val="thaiDistribute"/>
        <w:rPr>
          <w:rFonts w:ascii="Times New Roman" w:eastAsia="PMingLiU" w:hAnsi="Times New Roman" w:cs="Times New Roman"/>
          <w:color w:val="000000" w:themeColor="text1"/>
          <w:szCs w:val="24"/>
          <w:cs/>
          <w:lang w:val="en" w:bidi="th-TH"/>
        </w:rPr>
      </w:pPr>
    </w:p>
    <w:p w14:paraId="36CCA8E4" w14:textId="153F8505" w:rsidR="00B7620E" w:rsidRPr="003E74C4" w:rsidRDefault="00B7620E" w:rsidP="00B7620E">
      <w:pPr>
        <w:ind w:firstLine="480"/>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lang w:val="en"/>
        </w:rPr>
        <w:t xml:space="preserve">How do those </w:t>
      </w:r>
      <w:r w:rsidR="006B67A7" w:rsidRPr="003E74C4">
        <w:rPr>
          <w:rFonts w:ascii="Times New Roman" w:eastAsia="PMingLiU" w:hAnsi="Times New Roman" w:cs="Times New Roman"/>
          <w:color w:val="000000" w:themeColor="text1"/>
          <w:szCs w:val="24"/>
          <w:lang w:val="en"/>
        </w:rPr>
        <w:t>FDI</w:t>
      </w:r>
      <w:r w:rsidRPr="003E74C4">
        <w:rPr>
          <w:rFonts w:ascii="Times New Roman" w:eastAsia="PMingLiU" w:hAnsi="Times New Roman" w:cs="Times New Roman"/>
          <w:color w:val="000000" w:themeColor="text1"/>
          <w:szCs w:val="24"/>
          <w:lang w:val="en"/>
        </w:rPr>
        <w:t xml:space="preserve"> perform? The literature on the performance of multinational firms has been extensively discussed (refer to Li, 2007).  Li (2007) concludes that there are no consistent results of FDI performance. The positive view of FDI is supported by the traditional theory of international investment. This traditional theory develops internalization advantage theory from the point view of trade costs, arguing that firm uses inherent superiority, such as superior production know-how, to avoid imperfection of external markets and to maximize their profits. The benefits of </w:t>
      </w:r>
      <w:r w:rsidR="006B67A7" w:rsidRPr="003E74C4">
        <w:rPr>
          <w:rFonts w:ascii="Times New Roman" w:eastAsia="PMingLiU" w:hAnsi="Times New Roman" w:cs="Times New Roman"/>
          <w:color w:val="000000" w:themeColor="text1"/>
          <w:szCs w:val="24"/>
          <w:lang w:val="en"/>
        </w:rPr>
        <w:t>FDI</w:t>
      </w:r>
      <w:r w:rsidRPr="003E74C4">
        <w:rPr>
          <w:rFonts w:ascii="Times New Roman" w:eastAsia="PMingLiU" w:hAnsi="Times New Roman" w:cs="Times New Roman"/>
          <w:color w:val="000000" w:themeColor="text1"/>
          <w:szCs w:val="24"/>
          <w:lang w:val="en"/>
        </w:rPr>
        <w:t xml:space="preserve"> include economies of scale, economies of scope, and the effective leverage of intangible assets and operational flexibility through cross-regional investments (Li, 2007; Kim et al. 1993; Kogut 1985; Kogut and Zander 1993). Internalization advantage theory and Dunning's eclectic theory that cross-border investment will produce positive performance</w:t>
      </w:r>
      <w:r w:rsidR="006B67A7" w:rsidRPr="003E74C4">
        <w:rPr>
          <w:rFonts w:ascii="Times New Roman" w:eastAsia="PMingLiU" w:hAnsi="Times New Roman" w:cs="Times New Roman"/>
          <w:color w:val="000000" w:themeColor="text1"/>
          <w:szCs w:val="24"/>
          <w:lang w:val="en"/>
        </w:rPr>
        <w:t>.</w:t>
      </w:r>
      <w:r w:rsidRPr="003E74C4">
        <w:rPr>
          <w:rFonts w:ascii="Times New Roman" w:eastAsia="PMingLiU" w:hAnsi="Times New Roman" w:cs="Times New Roman"/>
          <w:color w:val="000000" w:themeColor="text1"/>
          <w:szCs w:val="24"/>
          <w:lang w:val="en"/>
        </w:rPr>
        <w:t xml:space="preserve"> </w:t>
      </w:r>
      <w:r w:rsidR="006B67A7" w:rsidRPr="003E74C4">
        <w:rPr>
          <w:rFonts w:ascii="Times New Roman" w:eastAsia="PMingLiU" w:hAnsi="Times New Roman" w:cs="Times New Roman"/>
          <w:color w:val="000000" w:themeColor="text1"/>
          <w:szCs w:val="24"/>
          <w:lang w:val="en"/>
        </w:rPr>
        <w:t>However,</w:t>
      </w:r>
      <w:r w:rsidRPr="003E74C4">
        <w:rPr>
          <w:rFonts w:ascii="Times New Roman" w:eastAsia="PMingLiU" w:hAnsi="Times New Roman" w:cs="Times New Roman"/>
          <w:color w:val="000000" w:themeColor="text1"/>
          <w:szCs w:val="24"/>
          <w:lang w:val="en"/>
        </w:rPr>
        <w:t xml:space="preserve"> there is also literature arguing that internalization advantage theory has its weaknesses (Li, 2007). </w:t>
      </w:r>
      <w:r w:rsidR="006269B1" w:rsidRPr="003E74C4">
        <w:rPr>
          <w:rFonts w:ascii="Times New Roman" w:eastAsia="PMingLiU" w:hAnsi="Times New Roman" w:cs="Times New Roman"/>
          <w:color w:val="000000" w:themeColor="text1"/>
          <w:szCs w:val="24"/>
          <w:lang w:val="en"/>
        </w:rPr>
        <w:t>Some</w:t>
      </w:r>
      <w:r w:rsidRPr="003E74C4">
        <w:rPr>
          <w:rFonts w:ascii="Times New Roman" w:eastAsia="PMingLiU" w:hAnsi="Times New Roman" w:cs="Times New Roman"/>
          <w:color w:val="000000" w:themeColor="text1"/>
          <w:szCs w:val="24"/>
          <w:lang w:val="en"/>
        </w:rPr>
        <w:t xml:space="preserve"> literature observ</w:t>
      </w:r>
      <w:r w:rsidR="00F32602" w:rsidRPr="003E74C4">
        <w:rPr>
          <w:rFonts w:ascii="Times New Roman" w:eastAsia="PMingLiU" w:hAnsi="Times New Roman" w:cs="Times New Roman"/>
          <w:color w:val="000000" w:themeColor="text1"/>
          <w:szCs w:val="24"/>
          <w:lang w:val="en"/>
        </w:rPr>
        <w:t>es</w:t>
      </w:r>
      <w:r w:rsidRPr="003E74C4">
        <w:rPr>
          <w:rFonts w:ascii="Times New Roman" w:eastAsia="PMingLiU" w:hAnsi="Times New Roman" w:cs="Times New Roman"/>
          <w:color w:val="000000" w:themeColor="text1"/>
          <w:szCs w:val="24"/>
          <w:lang w:val="en"/>
        </w:rPr>
        <w:t xml:space="preserve"> the negative relationship between FDI and firm performance (Zaheer 1995; Zaheer and Mosakowski 1997). Those researches argue that FDI exists unfavorable factors, for example, lack of information and cultural awareness of the investing country, exchange rate risks, and different organizational culture, and so on (Zaheer 1995; Zaheer and Mosakowski 1997; Li, 2007).</w:t>
      </w:r>
    </w:p>
    <w:p w14:paraId="647814AF" w14:textId="7D0757A9" w:rsidR="00B7620E" w:rsidRPr="003E74C4" w:rsidRDefault="00B7620E" w:rsidP="00B7620E">
      <w:pPr>
        <w:ind w:firstLine="360"/>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lang w:val="en"/>
        </w:rPr>
        <w:t>Because of the inconsistent conclusion in the relationship between FDI and firm performance, this study intends to address the link between firm performance and FDI to ASEAN countries using Taiwanese multinational firms. Besides, cash holding of those multinational firms might be tight</w:t>
      </w:r>
      <w:r w:rsidR="007529A5" w:rsidRPr="003E74C4">
        <w:rPr>
          <w:rFonts w:ascii="Times New Roman" w:eastAsia="PMingLiU" w:hAnsi="Times New Roman" w:cs="Times New Roman"/>
          <w:color w:val="000000" w:themeColor="text1"/>
          <w:szCs w:val="24"/>
          <w:lang w:val="en"/>
        </w:rPr>
        <w:t>ened</w:t>
      </w:r>
      <w:r w:rsidRPr="003E74C4">
        <w:rPr>
          <w:rFonts w:ascii="Times New Roman" w:eastAsia="PMingLiU" w:hAnsi="Times New Roman" w:cs="Times New Roman"/>
          <w:color w:val="000000" w:themeColor="text1"/>
          <w:szCs w:val="24"/>
          <w:lang w:val="en"/>
        </w:rPr>
        <w:t xml:space="preserve"> due to outward FDI, </w:t>
      </w:r>
      <w:r w:rsidR="00ED324A" w:rsidRPr="003E74C4">
        <w:rPr>
          <w:rFonts w:ascii="Times New Roman" w:eastAsia="PMingLiU" w:hAnsi="Times New Roman" w:cs="Times New Roman"/>
          <w:color w:val="000000" w:themeColor="text1"/>
          <w:szCs w:val="24"/>
          <w:lang w:val="en"/>
        </w:rPr>
        <w:t>whether</w:t>
      </w:r>
      <w:r w:rsidR="00DA3DE1" w:rsidRPr="003E74C4">
        <w:rPr>
          <w:rFonts w:ascii="Times New Roman" w:eastAsia="PMingLiU" w:hAnsi="Times New Roman" w:cs="Times New Roman"/>
          <w:color w:val="000000" w:themeColor="text1"/>
          <w:szCs w:val="24"/>
          <w:lang w:val="en"/>
        </w:rPr>
        <w:t xml:space="preserve"> cash </w:t>
      </w:r>
      <w:r w:rsidR="00ED324A" w:rsidRPr="003E74C4">
        <w:rPr>
          <w:rFonts w:ascii="Times New Roman" w:eastAsia="PMingLiU" w:hAnsi="Times New Roman" w:cs="Times New Roman"/>
          <w:color w:val="000000" w:themeColor="text1"/>
          <w:szCs w:val="24"/>
          <w:lang w:val="en"/>
        </w:rPr>
        <w:t>is</w:t>
      </w:r>
      <w:r w:rsidR="00DA3DE1" w:rsidRPr="003E74C4">
        <w:rPr>
          <w:rFonts w:ascii="Times New Roman" w:eastAsia="PMingLiU" w:hAnsi="Times New Roman" w:cs="Times New Roman"/>
          <w:color w:val="000000" w:themeColor="text1"/>
          <w:szCs w:val="24"/>
          <w:lang w:val="en"/>
        </w:rPr>
        <w:t xml:space="preserve"> </w:t>
      </w:r>
      <w:r w:rsidR="00DA3DE1" w:rsidRPr="003E74C4">
        <w:rPr>
          <w:rFonts w:ascii="Times New Roman" w:eastAsia="PMingLiU" w:hAnsi="Times New Roman" w:cs="Times New Roman"/>
          <w:color w:val="000000" w:themeColor="text1"/>
          <w:szCs w:val="24"/>
          <w:lang w:val="en"/>
        </w:rPr>
        <w:lastRenderedPageBreak/>
        <w:t>effectively used</w:t>
      </w:r>
      <w:r w:rsidR="00ED324A" w:rsidRPr="003E74C4">
        <w:rPr>
          <w:rFonts w:ascii="Times New Roman" w:eastAsia="PMingLiU" w:hAnsi="Times New Roman" w:cs="Times New Roman"/>
          <w:color w:val="000000" w:themeColor="text1"/>
          <w:szCs w:val="24"/>
          <w:lang w:val="en"/>
        </w:rPr>
        <w:t xml:space="preserve"> by these multinational firms deserves further investigated. T</w:t>
      </w:r>
      <w:r w:rsidRPr="003E74C4">
        <w:rPr>
          <w:rFonts w:ascii="Times New Roman" w:eastAsia="PMingLiU" w:hAnsi="Times New Roman" w:cs="Times New Roman"/>
          <w:color w:val="000000" w:themeColor="text1"/>
          <w:szCs w:val="24"/>
          <w:lang w:val="en"/>
        </w:rPr>
        <w:t>his study will also discuss how FDI affect</w:t>
      </w:r>
      <w:r w:rsidR="00202B8C" w:rsidRPr="003E74C4">
        <w:rPr>
          <w:rFonts w:ascii="Times New Roman" w:eastAsia="PMingLiU" w:hAnsi="Times New Roman" w:cs="Times New Roman" w:hint="eastAsia"/>
          <w:color w:val="000000" w:themeColor="text1"/>
          <w:szCs w:val="24"/>
          <w:lang w:val="en"/>
        </w:rPr>
        <w:t>s</w:t>
      </w:r>
      <w:r w:rsidRPr="003E74C4">
        <w:rPr>
          <w:rFonts w:ascii="Times New Roman" w:eastAsia="PMingLiU" w:hAnsi="Times New Roman" w:cs="Times New Roman"/>
          <w:color w:val="000000" w:themeColor="text1"/>
          <w:szCs w:val="24"/>
          <w:lang w:val="en"/>
        </w:rPr>
        <w:t xml:space="preserve"> the cash value of Taiwanese firms’ investments in ASEAN using the cash value model of Faulkender and Wang (2006).</w:t>
      </w:r>
    </w:p>
    <w:p w14:paraId="6677B146" w14:textId="53D925F3" w:rsidR="00C31960" w:rsidRPr="003E74C4" w:rsidRDefault="00716C53" w:rsidP="007529A5">
      <w:pPr>
        <w:ind w:firstLine="360"/>
        <w:jc w:val="both"/>
        <w:rPr>
          <w:rFonts w:ascii="Times New Roman" w:hAnsi="Times New Roman" w:cs="Times New Roman"/>
          <w:color w:val="000000" w:themeColor="text1"/>
        </w:rPr>
      </w:pPr>
      <w:r w:rsidRPr="003E74C4">
        <w:rPr>
          <w:rFonts w:ascii="Times New Roman" w:hAnsi="Times New Roman" w:cs="Times New Roman"/>
          <w:color w:val="000000" w:themeColor="text1"/>
        </w:rPr>
        <w:t>A</w:t>
      </w:r>
      <w:r w:rsidR="00B2246D" w:rsidRPr="003E74C4">
        <w:rPr>
          <w:rFonts w:ascii="Times New Roman" w:hAnsi="Times New Roman" w:cs="Times New Roman"/>
          <w:color w:val="000000" w:themeColor="text1"/>
        </w:rPr>
        <w:t xml:space="preserve"> </w:t>
      </w:r>
      <w:r w:rsidR="003B6F0A" w:rsidRPr="003E74C4">
        <w:rPr>
          <w:rFonts w:ascii="Times New Roman" w:hAnsi="Times New Roman" w:cs="Times New Roman"/>
          <w:color w:val="000000" w:themeColor="text1"/>
        </w:rPr>
        <w:t>growing cash holding</w:t>
      </w:r>
      <w:r w:rsidR="00B2246D" w:rsidRPr="003E74C4">
        <w:rPr>
          <w:rFonts w:ascii="Times New Roman" w:hAnsi="Times New Roman" w:cs="Times New Roman"/>
          <w:color w:val="000000" w:themeColor="text1"/>
        </w:rPr>
        <w:t xml:space="preserve"> in corporate assets has been globally </w:t>
      </w:r>
      <w:r w:rsidRPr="003E74C4">
        <w:rPr>
          <w:rFonts w:ascii="Times New Roman" w:hAnsi="Times New Roman" w:cs="Times New Roman"/>
          <w:color w:val="000000" w:themeColor="text1"/>
        </w:rPr>
        <w:t>trended</w:t>
      </w:r>
      <w:r w:rsidR="00B2246D" w:rsidRPr="003E74C4">
        <w:rPr>
          <w:rFonts w:ascii="Times New Roman" w:hAnsi="Times New Roman" w:cs="Times New Roman"/>
          <w:color w:val="000000" w:themeColor="text1"/>
        </w:rPr>
        <w:t>. According to Bates, Kah</w:t>
      </w:r>
      <w:r w:rsidR="00781FF5">
        <w:rPr>
          <w:rFonts w:ascii="Times New Roman" w:hAnsi="Times New Roman" w:cs="Times New Roman"/>
          <w:color w:val="000000" w:themeColor="text1"/>
        </w:rPr>
        <w:t>le</w:t>
      </w:r>
      <w:r w:rsidR="00B2246D" w:rsidRPr="003E74C4">
        <w:rPr>
          <w:rFonts w:ascii="Times New Roman" w:hAnsi="Times New Roman" w:cs="Times New Roman"/>
          <w:color w:val="000000" w:themeColor="text1"/>
        </w:rPr>
        <w:t xml:space="preserve"> and Stulz (2009), the average proportion of cash holdings in assets of American firms increased from 10.5% in 1980 to 23.2% in 2006. In emerging markets, the average cash holdings for all listed Taiwanese companies increased from 10.73% in 1991 to 12.34% in 2005. Why do firms hold cash in assets? Amess, Banerji and Lampousis (2015) believe that firms hold cash for two main </w:t>
      </w:r>
      <w:r w:rsidR="007529A5" w:rsidRPr="003E74C4">
        <w:rPr>
          <w:rFonts w:ascii="Times New Roman" w:hAnsi="Times New Roman" w:cs="Times New Roman"/>
          <w:color w:val="000000" w:themeColor="text1"/>
        </w:rPr>
        <w:t xml:space="preserve">motives </w:t>
      </w:r>
      <w:r w:rsidR="00B2246D" w:rsidRPr="003E74C4">
        <w:rPr>
          <w:rFonts w:ascii="Times New Roman" w:hAnsi="Times New Roman" w:cs="Times New Roman"/>
          <w:color w:val="000000" w:themeColor="text1"/>
        </w:rPr>
        <w:t xml:space="preserve">–precautionary purposes and agency problems. </w:t>
      </w:r>
      <w:r w:rsidR="008C4CF6" w:rsidRPr="003E74C4">
        <w:rPr>
          <w:rFonts w:ascii="Times New Roman" w:hAnsi="Times New Roman" w:cs="Times New Roman"/>
          <w:color w:val="000000" w:themeColor="text1"/>
        </w:rPr>
        <w:t xml:space="preserve"> </w:t>
      </w:r>
      <w:r w:rsidR="007529A5" w:rsidRPr="003E74C4">
        <w:rPr>
          <w:rFonts w:ascii="Times New Roman" w:hAnsi="Times New Roman" w:cs="Times New Roman" w:hint="eastAsia"/>
          <w:color w:val="000000" w:themeColor="text1"/>
        </w:rPr>
        <w:t>H</w:t>
      </w:r>
      <w:r w:rsidR="00C31960" w:rsidRPr="003E74C4">
        <w:rPr>
          <w:rFonts w:ascii="Times New Roman" w:hAnsi="Times New Roman" w:cs="Times New Roman"/>
          <w:color w:val="000000" w:themeColor="text1"/>
        </w:rPr>
        <w:t>olding cash can prevent a lack of liquidity for company operations and can reduce the cost of external financing when cash is needed. However, excessive cash holding has an opportunity cost, and one of these costs manifests as agency problems. Excessive cash holdings may motivate managers to abuse cash and spend on poor investment schemes. From above, corporate cash holding is a double-edged sword depending on how managers use cash effectively.</w:t>
      </w:r>
    </w:p>
    <w:p w14:paraId="3D2BCCA6" w14:textId="159C7FF0" w:rsidR="002A63CF" w:rsidRPr="003E74C4" w:rsidRDefault="00C31960" w:rsidP="00B7620E">
      <w:pPr>
        <w:ind w:firstLine="360"/>
        <w:jc w:val="both"/>
        <w:rPr>
          <w:rFonts w:ascii="Times New Roman" w:hAnsi="Times New Roman" w:cs="Times New Roman"/>
          <w:color w:val="000000" w:themeColor="text1"/>
        </w:rPr>
      </w:pPr>
      <w:r w:rsidRPr="003E74C4">
        <w:rPr>
          <w:rFonts w:ascii="Times New Roman" w:hAnsi="Times New Roman" w:cs="Times New Roman"/>
          <w:color w:val="000000" w:themeColor="text1"/>
        </w:rPr>
        <w:t xml:space="preserve">The effective use of cash can generate corporate </w:t>
      </w:r>
      <w:r w:rsidR="00F867DE" w:rsidRPr="003E74C4">
        <w:rPr>
          <w:rFonts w:ascii="Times New Roman" w:hAnsi="Times New Roman" w:cs="Times New Roman"/>
          <w:color w:val="000000" w:themeColor="text1"/>
        </w:rPr>
        <w:t xml:space="preserve">market </w:t>
      </w:r>
      <w:r w:rsidRPr="003E74C4">
        <w:rPr>
          <w:rFonts w:ascii="Times New Roman" w:hAnsi="Times New Roman" w:cs="Times New Roman"/>
          <w:color w:val="000000" w:themeColor="text1"/>
        </w:rPr>
        <w:t xml:space="preserve">value </w:t>
      </w:r>
      <w:r w:rsidR="00F867DE" w:rsidRPr="003E74C4">
        <w:rPr>
          <w:rFonts w:ascii="Times New Roman" w:hAnsi="Times New Roman" w:cs="Times New Roman"/>
          <w:color w:val="000000" w:themeColor="text1"/>
        </w:rPr>
        <w:t>of cash (</w:t>
      </w:r>
      <w:r w:rsidRPr="003E74C4">
        <w:rPr>
          <w:rFonts w:ascii="Times New Roman" w:hAnsi="Times New Roman" w:cs="Times New Roman"/>
          <w:color w:val="000000" w:themeColor="text1"/>
        </w:rPr>
        <w:t>or cash value</w:t>
      </w:r>
      <w:r w:rsidR="00F867DE" w:rsidRPr="003E74C4">
        <w:rPr>
          <w:rFonts w:ascii="Times New Roman" w:hAnsi="Times New Roman" w:cs="Times New Roman"/>
          <w:color w:val="000000" w:themeColor="text1"/>
        </w:rPr>
        <w:t>)</w:t>
      </w:r>
      <w:r w:rsidRPr="003E74C4">
        <w:rPr>
          <w:rFonts w:ascii="Times New Roman" w:hAnsi="Times New Roman" w:cs="Times New Roman"/>
          <w:color w:val="000000" w:themeColor="text1"/>
        </w:rPr>
        <w:t xml:space="preserve">. Dittmar and Mahrt-Smith (2007) showed that one dollar of cash can generate up to twice the </w:t>
      </w:r>
      <w:r w:rsidR="00C73134" w:rsidRPr="003E74C4">
        <w:rPr>
          <w:rFonts w:ascii="Times New Roman" w:hAnsi="Times New Roman" w:cs="Times New Roman"/>
          <w:color w:val="000000" w:themeColor="text1"/>
        </w:rPr>
        <w:t xml:space="preserve">market </w:t>
      </w:r>
      <w:r w:rsidRPr="003E74C4">
        <w:rPr>
          <w:rFonts w:ascii="Times New Roman" w:hAnsi="Times New Roman" w:cs="Times New Roman"/>
          <w:color w:val="000000" w:themeColor="text1"/>
        </w:rPr>
        <w:t xml:space="preserve">value of cash on average when firms use better systems of governance. </w:t>
      </w:r>
      <w:r w:rsidR="004748D3" w:rsidRPr="003E74C4">
        <w:rPr>
          <w:rFonts w:ascii="Times New Roman" w:hAnsi="Times New Roman" w:cs="Times New Roman" w:hint="eastAsia"/>
          <w:color w:val="000000" w:themeColor="text1"/>
          <w:szCs w:val="24"/>
        </w:rPr>
        <w:t>F</w:t>
      </w:r>
      <w:r w:rsidR="002A63CF" w:rsidRPr="003E74C4">
        <w:rPr>
          <w:rFonts w:ascii="Times New Roman" w:hAnsi="Times New Roman" w:cs="Times New Roman"/>
          <w:color w:val="000000" w:themeColor="text1"/>
        </w:rPr>
        <w:t xml:space="preserve">irms engaged in </w:t>
      </w:r>
      <w:r w:rsidR="004748D3" w:rsidRPr="003E74C4">
        <w:rPr>
          <w:rFonts w:ascii="Times New Roman" w:hAnsi="Times New Roman" w:cs="Times New Roman"/>
          <w:color w:val="000000" w:themeColor="text1"/>
        </w:rPr>
        <w:t xml:space="preserve">foreign </w:t>
      </w:r>
      <w:r w:rsidR="002A63CF" w:rsidRPr="003E74C4">
        <w:rPr>
          <w:rFonts w:ascii="Times New Roman" w:hAnsi="Times New Roman" w:cs="Times New Roman"/>
          <w:color w:val="000000" w:themeColor="text1"/>
        </w:rPr>
        <w:t xml:space="preserve">investment can convey that the operation of firms may have economies of scale or diversification or just to expand the corporate landscape. </w:t>
      </w:r>
      <w:r w:rsidR="00202B8C" w:rsidRPr="003E74C4">
        <w:rPr>
          <w:rFonts w:ascii="Times New Roman" w:hAnsi="Times New Roman" w:cs="Times New Roman"/>
          <w:color w:val="000000" w:themeColor="text1"/>
        </w:rPr>
        <w:t xml:space="preserve">As a result, FDI may create the efficient use of cash. </w:t>
      </w:r>
      <w:r w:rsidR="002A63CF" w:rsidRPr="003E74C4">
        <w:rPr>
          <w:rFonts w:ascii="Times New Roman" w:hAnsi="Times New Roman" w:cs="Times New Roman"/>
          <w:color w:val="000000" w:themeColor="text1"/>
        </w:rPr>
        <w:t xml:space="preserve">This paper accordingly wants to know whether the firm's foreign direct investment will also produce positive cash value. </w:t>
      </w:r>
      <w:r w:rsidR="00635A0D">
        <w:rPr>
          <w:rFonts w:ascii="Times New Roman" w:hAnsi="Times New Roman" w:cs="Times New Roman"/>
          <w:color w:val="000000" w:themeColor="text1"/>
        </w:rPr>
        <w:t>To the authors’ knowledge</w:t>
      </w:r>
      <w:r w:rsidR="00442ED8" w:rsidRPr="003E74C4">
        <w:rPr>
          <w:rFonts w:ascii="Times New Roman" w:hAnsi="Times New Roman" w:cs="Times New Roman"/>
          <w:color w:val="000000" w:themeColor="text1"/>
        </w:rPr>
        <w:t>, no literature has discussed the effect of FDI</w:t>
      </w:r>
      <w:r w:rsidR="00B74560" w:rsidRPr="003E74C4">
        <w:rPr>
          <w:rFonts w:ascii="Times New Roman" w:hAnsi="Times New Roman" w:cs="Times New Roman"/>
          <w:color w:val="000000" w:themeColor="text1"/>
        </w:rPr>
        <w:t xml:space="preserve"> on the cash value, which makes our contribution to the related literature.</w:t>
      </w:r>
      <w:r w:rsidR="0088553D" w:rsidRPr="003E74C4">
        <w:rPr>
          <w:rFonts w:ascii="Times New Roman" w:hAnsi="Times New Roman" w:cs="Times New Roman"/>
          <w:color w:val="000000" w:themeColor="text1"/>
        </w:rPr>
        <w:t xml:space="preserve"> As mentioned </w:t>
      </w:r>
      <w:r w:rsidR="00006823" w:rsidRPr="003E74C4">
        <w:rPr>
          <w:rFonts w:ascii="Times New Roman" w:hAnsi="Times New Roman" w:cs="Times New Roman"/>
          <w:color w:val="000000" w:themeColor="text1"/>
        </w:rPr>
        <w:t>earlier,</w:t>
      </w:r>
      <w:r w:rsidR="00006823" w:rsidRPr="003E74C4">
        <w:rPr>
          <w:rFonts w:ascii="Times New Roman" w:eastAsia="PMingLiU" w:hAnsi="Times New Roman" w:cs="Times New Roman"/>
          <w:color w:val="000000" w:themeColor="text1"/>
          <w:szCs w:val="24"/>
          <w:lang w:val="en"/>
        </w:rPr>
        <w:t xml:space="preserve"> Taiwan</w:t>
      </w:r>
      <w:r w:rsidR="0088553D" w:rsidRPr="003E74C4">
        <w:rPr>
          <w:rFonts w:ascii="Times New Roman" w:eastAsia="PMingLiU" w:hAnsi="Times New Roman" w:cs="Times New Roman"/>
          <w:color w:val="000000" w:themeColor="text1"/>
          <w:szCs w:val="24"/>
          <w:lang w:val="en"/>
        </w:rPr>
        <w:t xml:space="preserve"> investment in Asia accounted for over 70% of Taiwan's global overseas investment, and the investment in Asia mainly focuses on mainland China and the </w:t>
      </w:r>
      <w:r w:rsidR="00695392" w:rsidRPr="003E74C4">
        <w:rPr>
          <w:rFonts w:ascii="Times New Roman" w:eastAsia="PMingLiU" w:hAnsi="Times New Roman" w:cs="Times New Roman"/>
          <w:color w:val="000000" w:themeColor="text1"/>
          <w:szCs w:val="24"/>
          <w:lang w:val="en"/>
        </w:rPr>
        <w:t>ASEAN (</w:t>
      </w:r>
      <w:r w:rsidR="0088553D" w:rsidRPr="003E74C4">
        <w:rPr>
          <w:rFonts w:ascii="Times New Roman" w:eastAsia="PMingLiU" w:hAnsi="Times New Roman" w:cs="Times New Roman"/>
          <w:color w:val="000000" w:themeColor="text1"/>
          <w:szCs w:val="24"/>
          <w:lang w:val="en"/>
        </w:rPr>
        <w:t>investment office of the Taiwan Ministry of Economic Affairs in 2016)</w:t>
      </w:r>
      <w:r w:rsidR="00C73134" w:rsidRPr="003E74C4">
        <w:rPr>
          <w:rFonts w:ascii="Times New Roman" w:eastAsia="PMingLiU" w:hAnsi="Times New Roman" w:cs="Times New Roman"/>
          <w:color w:val="000000" w:themeColor="text1"/>
          <w:szCs w:val="24"/>
          <w:lang w:val="en"/>
        </w:rPr>
        <w:t>. Accordingly, Taiwanese sampled firms</w:t>
      </w:r>
      <w:r w:rsidR="00DA73DC">
        <w:rPr>
          <w:rFonts w:ascii="Times New Roman" w:eastAsia="PMingLiU" w:hAnsi="Times New Roman" w:cs="Times New Roman"/>
          <w:color w:val="000000" w:themeColor="text1"/>
          <w:szCs w:val="24"/>
          <w:lang w:val="en"/>
        </w:rPr>
        <w:t xml:space="preserve"> are used</w:t>
      </w:r>
      <w:r w:rsidR="00C73134" w:rsidRPr="003E74C4">
        <w:rPr>
          <w:rFonts w:ascii="Times New Roman" w:eastAsia="PMingLiU" w:hAnsi="Times New Roman" w:cs="Times New Roman"/>
          <w:color w:val="000000" w:themeColor="text1"/>
          <w:szCs w:val="24"/>
          <w:lang w:val="en"/>
        </w:rPr>
        <w:t xml:space="preserve"> to examine the impact of FDI on corporate performance and corporate cash value. </w:t>
      </w:r>
    </w:p>
    <w:p w14:paraId="5456E1FB" w14:textId="680E7666" w:rsidR="00DA29DB" w:rsidRPr="003E74C4" w:rsidRDefault="00F32602" w:rsidP="001550FE">
      <w:pPr>
        <w:ind w:firstLine="360"/>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lang w:val="en"/>
        </w:rPr>
        <w:t>Our empirical results reveal that</w:t>
      </w:r>
      <w:r w:rsidR="001550FE" w:rsidRPr="003E74C4">
        <w:rPr>
          <w:rFonts w:ascii="Times New Roman" w:eastAsia="PMingLiU" w:hAnsi="Times New Roman" w:cs="Times New Roman"/>
          <w:color w:val="000000" w:themeColor="text1"/>
          <w:szCs w:val="24"/>
          <w:lang w:val="en"/>
        </w:rPr>
        <w:t xml:space="preserve"> </w:t>
      </w:r>
      <w:r w:rsidR="001550FE" w:rsidRPr="003E74C4">
        <w:rPr>
          <w:rFonts w:ascii="Times New Roman" w:eastAsia="PMingLiU" w:hAnsi="Times New Roman" w:cs="Times New Roman"/>
          <w:color w:val="000000" w:themeColor="text1"/>
          <w:szCs w:val="24"/>
        </w:rPr>
        <w:t xml:space="preserve">FDI can explain Taiwanese firm’s performance in terms of </w:t>
      </w:r>
      <w:r w:rsidR="00D34D18" w:rsidRPr="003E74C4">
        <w:rPr>
          <w:rFonts w:ascii="Times New Roman" w:eastAsia="PMingLiU" w:hAnsi="Times New Roman" w:cs="Times New Roman"/>
          <w:color w:val="000000" w:themeColor="text1"/>
          <w:szCs w:val="24"/>
        </w:rPr>
        <w:t>accounting-based performance</w:t>
      </w:r>
      <w:r w:rsidR="001550FE" w:rsidRPr="003E74C4">
        <w:rPr>
          <w:rFonts w:ascii="Times New Roman" w:eastAsia="PMingLiU" w:hAnsi="Times New Roman" w:cs="Times New Roman"/>
          <w:color w:val="000000" w:themeColor="text1"/>
          <w:szCs w:val="24"/>
        </w:rPr>
        <w:t xml:space="preserve"> </w:t>
      </w:r>
      <w:r w:rsidR="00D34D18" w:rsidRPr="003E74C4">
        <w:rPr>
          <w:rFonts w:ascii="Times New Roman" w:eastAsia="PMingLiU" w:hAnsi="Times New Roman" w:cs="Times New Roman"/>
          <w:color w:val="000000" w:themeColor="text1"/>
          <w:szCs w:val="24"/>
        </w:rPr>
        <w:t>better than performance in terms of market-based performance</w:t>
      </w:r>
      <w:r w:rsidR="005A1EF5" w:rsidRPr="003E74C4">
        <w:rPr>
          <w:rFonts w:ascii="Times New Roman" w:eastAsia="PMingLiU" w:hAnsi="Times New Roman" w:cs="Times New Roman" w:hint="eastAsia"/>
          <w:color w:val="000000" w:themeColor="text1"/>
          <w:szCs w:val="24"/>
        </w:rPr>
        <w:t xml:space="preserve"> </w:t>
      </w:r>
      <w:r w:rsidR="005A1EF5" w:rsidRPr="003E74C4">
        <w:rPr>
          <w:rFonts w:ascii="Times New Roman" w:eastAsia="PMingLiU" w:hAnsi="Times New Roman" w:cs="Times New Roman"/>
          <w:color w:val="000000" w:themeColor="text1"/>
          <w:szCs w:val="24"/>
        </w:rPr>
        <w:t>whereas the cash value effect of FDI is not significant.</w:t>
      </w:r>
    </w:p>
    <w:p w14:paraId="242846AF" w14:textId="407E751D" w:rsidR="00DA29DB" w:rsidRPr="003E74C4" w:rsidRDefault="004B1A07" w:rsidP="00327DED">
      <w:pPr>
        <w:autoSpaceDE w:val="0"/>
        <w:autoSpaceDN w:val="0"/>
        <w:adjustRightInd w:val="0"/>
        <w:ind w:firstLine="360"/>
        <w:jc w:val="both"/>
        <w:rPr>
          <w:rFonts w:ascii="Times New Roman" w:hAnsi="Times New Roman" w:cs="Times New Roman"/>
          <w:color w:val="000000" w:themeColor="text1"/>
          <w:szCs w:val="24"/>
        </w:rPr>
      </w:pPr>
      <w:r w:rsidRPr="003E74C4">
        <w:rPr>
          <w:rFonts w:ascii="Times New Roman" w:hAnsi="Times New Roman" w:cs="Times New Roman"/>
          <w:color w:val="000000" w:themeColor="text1"/>
          <w:kern w:val="0"/>
          <w:szCs w:val="24"/>
        </w:rPr>
        <w:t>The remainder of this paper is organized as follows</w:t>
      </w:r>
      <w:r w:rsidR="00DA29DB" w:rsidRPr="003E74C4">
        <w:rPr>
          <w:rFonts w:ascii="Times New Roman" w:hAnsi="Times New Roman" w:cs="Times New Roman"/>
          <w:color w:val="000000" w:themeColor="text1"/>
          <w:szCs w:val="24"/>
        </w:rPr>
        <w:t xml:space="preserve">. In addition to the Introduction, </w:t>
      </w:r>
      <w:r w:rsidRPr="003E74C4">
        <w:rPr>
          <w:rFonts w:ascii="Times New Roman" w:hAnsi="Times New Roman" w:cs="Times New Roman"/>
          <w:color w:val="000000" w:themeColor="text1"/>
          <w:szCs w:val="24"/>
        </w:rPr>
        <w:t xml:space="preserve">the </w:t>
      </w:r>
      <w:r w:rsidR="00DA29DB" w:rsidRPr="003E74C4">
        <w:rPr>
          <w:rFonts w:ascii="Times New Roman" w:hAnsi="Times New Roman" w:cs="Times New Roman"/>
          <w:color w:val="000000" w:themeColor="text1"/>
          <w:szCs w:val="24"/>
        </w:rPr>
        <w:t xml:space="preserve">section </w:t>
      </w:r>
      <w:r w:rsidRPr="003E74C4">
        <w:rPr>
          <w:rFonts w:ascii="Times New Roman" w:hAnsi="Times New Roman" w:cs="Times New Roman"/>
          <w:color w:val="000000" w:themeColor="text1"/>
          <w:szCs w:val="24"/>
        </w:rPr>
        <w:t xml:space="preserve">2 </w:t>
      </w:r>
      <w:r w:rsidRPr="003E74C4">
        <w:rPr>
          <w:rFonts w:ascii="Times New Roman" w:eastAsia="AGaramondPro-Regular" w:hAnsi="Times New Roman" w:cs="Times New Roman"/>
          <w:color w:val="000000" w:themeColor="text1"/>
          <w:kern w:val="0"/>
          <w:szCs w:val="24"/>
        </w:rPr>
        <w:t>reviews literature and develops two hypotheses</w:t>
      </w:r>
      <w:r w:rsidR="00DA29DB" w:rsidRPr="003E74C4">
        <w:rPr>
          <w:rFonts w:ascii="Times New Roman" w:hAnsi="Times New Roman" w:cs="Times New Roman"/>
          <w:color w:val="000000" w:themeColor="text1"/>
          <w:szCs w:val="24"/>
        </w:rPr>
        <w:t>. The section</w:t>
      </w:r>
      <w:r w:rsidRPr="003E74C4">
        <w:rPr>
          <w:rFonts w:ascii="Times New Roman" w:hAnsi="Times New Roman" w:cs="Times New Roman"/>
          <w:color w:val="000000" w:themeColor="text1"/>
          <w:szCs w:val="24"/>
        </w:rPr>
        <w:t xml:space="preserve"> 3</w:t>
      </w:r>
      <w:r w:rsidR="00DA29DB" w:rsidRPr="003E74C4">
        <w:rPr>
          <w:rFonts w:ascii="Times New Roman" w:hAnsi="Times New Roman" w:cs="Times New Roman"/>
          <w:color w:val="000000" w:themeColor="text1"/>
          <w:szCs w:val="24"/>
        </w:rPr>
        <w:t xml:space="preserve"> </w:t>
      </w:r>
      <w:r w:rsidRPr="003E74C4">
        <w:rPr>
          <w:rFonts w:ascii="Times New Roman" w:hAnsi="Times New Roman" w:cs="Times New Roman"/>
          <w:color w:val="000000" w:themeColor="text1"/>
          <w:szCs w:val="24"/>
        </w:rPr>
        <w:t xml:space="preserve">discusses data and variables used in this study and </w:t>
      </w:r>
      <w:r w:rsidR="00DA29DB" w:rsidRPr="003E74C4">
        <w:rPr>
          <w:rFonts w:ascii="Times New Roman" w:hAnsi="Times New Roman" w:cs="Times New Roman"/>
          <w:color w:val="000000" w:themeColor="text1"/>
          <w:szCs w:val="24"/>
        </w:rPr>
        <w:t>presents our research methodology</w:t>
      </w:r>
      <w:r w:rsidRPr="003E74C4">
        <w:rPr>
          <w:rFonts w:ascii="Times New Roman" w:hAnsi="Times New Roman" w:cs="Times New Roman"/>
          <w:color w:val="000000" w:themeColor="text1"/>
          <w:szCs w:val="24"/>
        </w:rPr>
        <w:t>. The section 4</w:t>
      </w:r>
      <w:r w:rsidR="00DA29DB" w:rsidRPr="003E74C4">
        <w:rPr>
          <w:rFonts w:ascii="Times New Roman" w:hAnsi="Times New Roman" w:cs="Times New Roman"/>
          <w:color w:val="000000" w:themeColor="text1"/>
          <w:szCs w:val="24"/>
        </w:rPr>
        <w:t xml:space="preserve"> </w:t>
      </w:r>
      <w:r w:rsidRPr="003E74C4">
        <w:rPr>
          <w:rFonts w:ascii="Times New Roman" w:hAnsi="Times New Roman" w:cs="Times New Roman"/>
          <w:color w:val="000000" w:themeColor="text1"/>
          <w:szCs w:val="24"/>
        </w:rPr>
        <w:t>presents</w:t>
      </w:r>
      <w:r w:rsidR="00DA29DB" w:rsidRPr="003E74C4">
        <w:rPr>
          <w:rFonts w:ascii="Times New Roman" w:hAnsi="Times New Roman" w:cs="Times New Roman"/>
          <w:color w:val="000000" w:themeColor="text1"/>
          <w:szCs w:val="24"/>
        </w:rPr>
        <w:t xml:space="preserve"> an analysis of empirical results</w:t>
      </w:r>
      <w:r w:rsidRPr="003E74C4">
        <w:rPr>
          <w:rFonts w:ascii="Times New Roman" w:hAnsi="Times New Roman" w:cs="Times New Roman"/>
          <w:color w:val="000000" w:themeColor="text1"/>
          <w:szCs w:val="24"/>
        </w:rPr>
        <w:t xml:space="preserve">. </w:t>
      </w:r>
      <w:r w:rsidR="00DA29DB" w:rsidRPr="003E74C4">
        <w:rPr>
          <w:rFonts w:ascii="Times New Roman" w:hAnsi="Times New Roman" w:cs="Times New Roman"/>
          <w:color w:val="000000" w:themeColor="text1"/>
          <w:szCs w:val="24"/>
        </w:rPr>
        <w:t xml:space="preserve">Finally, conclusions </w:t>
      </w:r>
      <w:r w:rsidRPr="003E74C4">
        <w:rPr>
          <w:rFonts w:ascii="Times New Roman" w:hAnsi="Times New Roman" w:cs="Times New Roman"/>
          <w:color w:val="000000" w:themeColor="text1"/>
          <w:szCs w:val="24"/>
        </w:rPr>
        <w:t xml:space="preserve">of </w:t>
      </w:r>
      <w:r w:rsidR="00DA29DB" w:rsidRPr="003E74C4">
        <w:rPr>
          <w:rFonts w:ascii="Times New Roman" w:hAnsi="Times New Roman" w:cs="Times New Roman"/>
          <w:color w:val="000000" w:themeColor="text1"/>
          <w:szCs w:val="24"/>
        </w:rPr>
        <w:t>this study are provided.</w:t>
      </w:r>
    </w:p>
    <w:p w14:paraId="18C4D25D" w14:textId="77777777" w:rsidR="00B7620E" w:rsidRPr="003E74C4" w:rsidRDefault="00B7620E" w:rsidP="00B7620E">
      <w:pPr>
        <w:ind w:firstLine="360"/>
        <w:jc w:val="both"/>
        <w:rPr>
          <w:rFonts w:ascii="Times New Roman" w:eastAsia="PMingLiU" w:hAnsi="Times New Roman" w:cs="Times New Roman"/>
          <w:color w:val="000000" w:themeColor="text1"/>
          <w:szCs w:val="24"/>
          <w:lang w:val="en"/>
        </w:rPr>
      </w:pPr>
    </w:p>
    <w:p w14:paraId="51C6F235" w14:textId="5B835D01" w:rsidR="002A7CE1" w:rsidRPr="003E74C4" w:rsidRDefault="002A7CE1" w:rsidP="002A7CE1">
      <w:pPr>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lastRenderedPageBreak/>
        <w:t>2.</w:t>
      </w:r>
      <w:r w:rsidRPr="003E74C4">
        <w:rPr>
          <w:rFonts w:ascii="Times New Roman" w:eastAsia="PMingLiU" w:hAnsi="Times New Roman" w:cs="Times New Roman"/>
          <w:b/>
          <w:bCs/>
          <w:color w:val="000000" w:themeColor="text1"/>
          <w:szCs w:val="24"/>
        </w:rPr>
        <w:tab/>
        <w:t>Literature Review</w:t>
      </w:r>
      <w:r w:rsidR="004B1A07" w:rsidRPr="003E74C4">
        <w:rPr>
          <w:rFonts w:ascii="Times New Roman" w:eastAsia="PMingLiU" w:hAnsi="Times New Roman" w:cs="Times New Roman"/>
          <w:b/>
          <w:bCs/>
          <w:color w:val="000000" w:themeColor="text1"/>
          <w:szCs w:val="24"/>
        </w:rPr>
        <w:t xml:space="preserve"> and hypothese</w:t>
      </w:r>
      <w:r w:rsidR="00EB273D" w:rsidRPr="003E74C4">
        <w:rPr>
          <w:rFonts w:ascii="Times New Roman" w:eastAsia="PMingLiU" w:hAnsi="Times New Roman" w:cs="Times New Roman" w:hint="eastAsia"/>
          <w:b/>
          <w:bCs/>
          <w:color w:val="000000" w:themeColor="text1"/>
          <w:szCs w:val="24"/>
        </w:rPr>
        <w:t>s</w:t>
      </w:r>
      <w:r w:rsidR="004B1A07" w:rsidRPr="003E74C4">
        <w:rPr>
          <w:rFonts w:ascii="Times New Roman" w:eastAsia="PMingLiU" w:hAnsi="Times New Roman" w:cs="Times New Roman"/>
          <w:b/>
          <w:bCs/>
          <w:color w:val="000000" w:themeColor="text1"/>
          <w:szCs w:val="24"/>
        </w:rPr>
        <w:t xml:space="preserve"> development</w:t>
      </w:r>
    </w:p>
    <w:p w14:paraId="5846AC7A" w14:textId="7356086A" w:rsidR="002A7CE1" w:rsidRPr="003E74C4" w:rsidRDefault="002A7CE1" w:rsidP="002A7CE1">
      <w:pPr>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 xml:space="preserve">2.1 </w:t>
      </w:r>
      <w:r w:rsidR="00723D70" w:rsidRPr="003E74C4">
        <w:rPr>
          <w:rFonts w:ascii="Times New Roman" w:eastAsia="PMingLiU" w:hAnsi="Times New Roman" w:cs="Times New Roman"/>
          <w:b/>
          <w:bCs/>
          <w:color w:val="000000" w:themeColor="text1"/>
          <w:szCs w:val="24"/>
        </w:rPr>
        <w:t>Determinants of FDI</w:t>
      </w:r>
    </w:p>
    <w:p w14:paraId="2A539A44" w14:textId="190FD492"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A considerable amount of literature explores how firms’ corporate governance influence FDI (Lien et al., 2005; Filatotchev et al., 2007; Bhaumik et al., 2010; Buch et al., 2010; Jean et al., 2011; Hu and Cui, 2014).  Lien et al. (2005) investigate</w:t>
      </w:r>
      <w:r w:rsidR="00B60E0C" w:rsidRPr="003E74C4">
        <w:rPr>
          <w:rFonts w:ascii="Times New Roman" w:eastAsia="PMingLiU" w:hAnsi="Times New Roman" w:cs="Times New Roman" w:hint="eastAsia"/>
          <w:color w:val="000000" w:themeColor="text1"/>
          <w:szCs w:val="24"/>
        </w:rPr>
        <w:t>s</w:t>
      </w:r>
      <w:r w:rsidRPr="003E74C4">
        <w:rPr>
          <w:rFonts w:ascii="Times New Roman" w:eastAsia="PMingLiU" w:hAnsi="Times New Roman" w:cs="Times New Roman"/>
          <w:color w:val="000000" w:themeColor="text1"/>
          <w:szCs w:val="24"/>
        </w:rPr>
        <w:t xml:space="preserve"> how governance factors, in a particular of the level of family control, the proportion of domestic and foreign institutional shareholders, and the structure of the Board of Directors, affect the FDI decision.  Using data of 228 publicly listed firms in Taiwan, they find that disparate impacts of corporate governance on Taiwanese FDI in China and Taiwanese FDI in the rest of the world.  It appears that family control is positively correlated with decisions to invest in China, whereas state and institutional share ownership are positively correlated with FDI in the rest of the world.  Their findings, however, reveal inconclusive impacts of the structure of the Board of Director on the FDI decision. Focusing on emerging-market firms, Bhaumik et al. (2010) use Indian firm-level data to study the impact of ownership structure on the decision of undertaking outward FDI. The study finds that family firms and firms with concentrated ownership are less likely to invest abroad, whereas firms with strategic equity holding by foreign investors accelerate outward FDI.  Unlike Bhaumik et al. (2010)’s findings, Hu and Cui (2014) find that the levels of domestic institutional investors and foreign corporation ownerships positively influence the outward FDI of emerging economy firms.</w:t>
      </w:r>
    </w:p>
    <w:p w14:paraId="6451E34A" w14:textId="23B98486"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In addition to governance, other factors might play an important role in firm’s FDI, such as, firm characteristics, location etc. Filatotchev et al. (2007) consider firm-specific, location dummy, and location-specific variables to examine how the ownership structure of the parent company, the affiliate’s location within the host economy, and the choice of the mode of entry affect the decision to engage in FDI.  On the equity stake of Taiwanese parent companies in the Chinese affiliates, their study shows the negative impacts of family shareholders and </w:t>
      </w:r>
      <w:r w:rsidR="003B6F0A" w:rsidRPr="003E74C4">
        <w:rPr>
          <w:rFonts w:ascii="Times New Roman" w:eastAsia="PMingLiU" w:hAnsi="Times New Roman" w:cs="Times New Roman"/>
          <w:color w:val="000000" w:themeColor="text1"/>
          <w:szCs w:val="24"/>
        </w:rPr>
        <w:t>shareholding</w:t>
      </w:r>
      <w:r w:rsidRPr="003E74C4">
        <w:rPr>
          <w:rFonts w:ascii="Times New Roman" w:eastAsia="PMingLiU" w:hAnsi="Times New Roman" w:cs="Times New Roman"/>
          <w:color w:val="000000" w:themeColor="text1"/>
          <w:szCs w:val="24"/>
        </w:rPr>
        <w:t xml:space="preserve"> of domestic financial institutions but the positive impacts of the shareholding of foreign financial institutions and location-specific networks.  It, however, appears that the location of the affiliate does have any influence upon the stake taken by the parent company.  Furthermore, they investigate if the choice of location is dependent upon the chosen equity stakes by estimating a model of location choice using multinomial logit analysis. They find that location decision is influenced by five groups of variables: regional market size, labor costs, quality of infrastructure, and agglomeration economies.</w:t>
      </w:r>
    </w:p>
    <w:p w14:paraId="34897DC0" w14:textId="77777777"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Unlike others mentioned earlier, Jean et al. (2011) employ managerial ethnic ties that drive the FDI decision to study the effect on FDI location choices and firm performance. Jean et al. (2011) reveal that ethnic relations play an important role in </w:t>
      </w:r>
      <w:r w:rsidRPr="003E74C4">
        <w:rPr>
          <w:rFonts w:ascii="Times New Roman" w:eastAsia="PMingLiU" w:hAnsi="Times New Roman" w:cs="Times New Roman"/>
          <w:color w:val="000000" w:themeColor="text1"/>
          <w:szCs w:val="24"/>
        </w:rPr>
        <w:lastRenderedPageBreak/>
        <w:t xml:space="preserve">enabling FDI location choice but not in improving firm performance. </w:t>
      </w:r>
    </w:p>
    <w:p w14:paraId="19AA0FDC" w14:textId="77777777"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Considering firms’ decisions not only to undertake FDI but also to export, Buch et al. (2010) find positive effects of size and cash flow on both exports and FDI but negative effects of the fixed asset share. Moreover, they suggest that financial constraints affect the choice of FDI and export position; a firm’s leverage is more crucial for FDI than for exports. </w:t>
      </w:r>
    </w:p>
    <w:p w14:paraId="2C2F2DFC" w14:textId="77777777" w:rsidR="002A7CE1" w:rsidRPr="003E74C4" w:rsidRDefault="002A7CE1" w:rsidP="002A7CE1">
      <w:pPr>
        <w:jc w:val="both"/>
        <w:rPr>
          <w:rFonts w:ascii="Times New Roman" w:eastAsia="PMingLiU" w:hAnsi="Times New Roman" w:cs="Times New Roman"/>
          <w:color w:val="000000" w:themeColor="text1"/>
          <w:szCs w:val="24"/>
        </w:rPr>
      </w:pPr>
    </w:p>
    <w:p w14:paraId="2903E5D4" w14:textId="7C1FF55C" w:rsidR="002A7CE1" w:rsidRPr="003E74C4" w:rsidRDefault="002A7CE1" w:rsidP="002A7CE1">
      <w:pPr>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 xml:space="preserve">2.2 FDI and </w:t>
      </w:r>
      <w:r w:rsidR="00695392" w:rsidRPr="003E74C4">
        <w:rPr>
          <w:rFonts w:ascii="Times New Roman" w:eastAsia="PMingLiU" w:hAnsi="Times New Roman" w:cs="Times New Roman"/>
          <w:b/>
          <w:bCs/>
          <w:color w:val="000000" w:themeColor="text1"/>
          <w:szCs w:val="24"/>
        </w:rPr>
        <w:t xml:space="preserve">firm’s </w:t>
      </w:r>
      <w:r w:rsidRPr="003E74C4">
        <w:rPr>
          <w:rFonts w:ascii="Times New Roman" w:eastAsia="PMingLiU" w:hAnsi="Times New Roman" w:cs="Times New Roman"/>
          <w:b/>
          <w:bCs/>
          <w:color w:val="000000" w:themeColor="text1"/>
          <w:szCs w:val="24"/>
        </w:rPr>
        <w:t>performance</w:t>
      </w:r>
    </w:p>
    <w:p w14:paraId="1594C238" w14:textId="77777777"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Numerous studies have attempted to specify the relationship between firms' FDI and performance; yet, findings are contradictory (Li, 2007).  Diverse measures of FDI and performance and different specifications and data used could be the reasons (Li, 2007; Yang and Driffield, 2012).  Despite indecisive results, several studies assert the positive relationship between firms' FDI and performance.</w:t>
      </w:r>
    </w:p>
    <w:p w14:paraId="06EBADC6" w14:textId="77777777"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Firm’s performance can be measured by various indicators. To study the effects of FDI on firm’s performance, operational indicators such as firm growth and total factor productivity (TFP) (Arnold and Hussinger, 2010; Herzer, 2011; Liu et al., 2015) and accounting-based financial indicators including return on asset (ROA), return on sales (ROS) and earning before interests and taxes (EBIT) (Heyder et al., 2011; Garcia‐Fuentes, et al., 2013; Yang et al., 2017) are considered.  </w:t>
      </w:r>
    </w:p>
    <w:p w14:paraId="1A7626BA" w14:textId="77777777"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Using firm level data of German manufacturing sector from 1996 to 2002, Arnold and Hussinger (2010) test the relationship between TFP and patterns of international trade. Comparing three groups of non-exporting firms with no FDI, exporting firms, and multinational firms, they find that exporting firms outperform firms that produce for the domestic market only and firms with foreign subsidiaries are the most productive among the three groups. Similarly, Herzer (2011) observes that outward FDI has, on average, a positive long-run influence on TFP using a panel sample of 33 developing countries over the period from 1980 to 2005.   </w:t>
      </w:r>
    </w:p>
    <w:p w14:paraId="41B85DF9" w14:textId="47CA830C"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Among those considering accounting-based financial indicators, Heyder et al. (2011) incorporate EBIT, ROA, and ROS to investigate a relationship between the internationalization and performance. Their findings suggest a positive effect between the internationalization and performance using a panel data of 21 European cooperatives in the dairy and meat sectors. Garcia‐Fuentes, et al. (2013), using a sample of U.S. based multinational agribusinesses, also discover a positive effect of FDI on ROA and ROS, conditional on firm size. Yang et al. (2017) consider not only ROA but also the percentage of surviving subsidiaries to explore how the speed of foreign direct investments (FDI) affects firm performance. They compute the speed of foreign direct as the average number of FDI per year using a panel data set of Japanese firms’ FDI from 1986 to 1997.  Their study suggests that the relationship between the speed of </w:t>
      </w:r>
      <w:r w:rsidRPr="003E74C4">
        <w:rPr>
          <w:rFonts w:ascii="Times New Roman" w:eastAsia="PMingLiU" w:hAnsi="Times New Roman" w:cs="Times New Roman"/>
          <w:color w:val="000000" w:themeColor="text1"/>
          <w:szCs w:val="24"/>
        </w:rPr>
        <w:lastRenderedPageBreak/>
        <w:t xml:space="preserve">FDI expansions and firm performance is best explained by an inverse U-shape; implying a positive impact given a range of speed of FDI. </w:t>
      </w:r>
    </w:p>
    <w:p w14:paraId="58FA0055" w14:textId="60AC35FE" w:rsidR="005361D5" w:rsidRPr="003E74C4" w:rsidRDefault="005361D5" w:rsidP="005361D5">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Doukas and Lang (2003) incorporate cumulative abnormal returns and buy-and-hold abnormal returns to examine the contribution of FDI to shareholder value.  Using data of U.S. firms that announced new foreign plants over the period 1980–1992, they find that, regardless of the industrial structure, FDI on the core business of the firm is found to increase shareholder value whereas FDI outside the core business is found to degrade the value.  Demos et al. (2004) investigate not only whether FDI enhances returns to investors but also which factors establish the excess market value of the firm. Based on information on Greece firms listed on the Athens Stock Exchange, their results show a positive effect of outward FDI on abnormal returns. López-Duarte and García-Canal (2007) exercise similar research questions to Demos et al. (2004); López-Duarte and García-Canal (2007) focus, in particular, on the entry mode and the interaction between the entry mode and the other FDI’s features. Four different entry modes considered in their study consist of Greenfield </w:t>
      </w:r>
      <w:r w:rsidR="007446F0" w:rsidRPr="003E74C4">
        <w:rPr>
          <w:rFonts w:ascii="Times New Roman" w:eastAsia="PMingLiU" w:hAnsi="Times New Roman" w:cs="Times New Roman"/>
          <w:color w:val="000000" w:themeColor="text1"/>
          <w:szCs w:val="24"/>
        </w:rPr>
        <w:t>wholly owned</w:t>
      </w:r>
      <w:r w:rsidRPr="003E74C4">
        <w:rPr>
          <w:rFonts w:ascii="Times New Roman" w:eastAsia="PMingLiU" w:hAnsi="Times New Roman" w:cs="Times New Roman"/>
          <w:color w:val="000000" w:themeColor="text1"/>
          <w:szCs w:val="24"/>
        </w:rPr>
        <w:t xml:space="preserve"> subsidiary, Greenfield joint venture, total acquisition, and partial acquisition. Applying data of FDI accomplished during 1990–2003 by listed Spanish companies whose shares were traded on the Madrid Stock Exchange, the study discovers that Greenfield wholly-owned subsidiaries, total acquisitions, and greenfield joint ventures increase firm’s market value.  Moreover, responses of the stock market to FDI depend on the interaction between the entry mode and the location of the investment, the character of the investor and the international experience of the firm.</w:t>
      </w:r>
    </w:p>
    <w:p w14:paraId="09EBA5C8" w14:textId="77777777" w:rsidR="005361D5" w:rsidRPr="003E74C4" w:rsidRDefault="005361D5" w:rsidP="005361D5">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Considering M&amp;As as a component of FDI, Chari et al. (2009) apply abnormal announcement returns associated with M&amp;A transactions to estimate the market-capitalized returns to FDI in emerging markets.  Regarding M&amp;A transactions that involve publicly listed developed- market acquirer and emerging-market targets during 1986–2006, their results reveal, on average, a statistically significant 1.16% increases in acquirer returns, conditional on the control of emerging-market destinations.  Similarly, Gubbi et al. (2010) examine outward FDI by way of acquisitions using the event study of 425 cross-border acquisitions by Indian firms during 2000–2007.  They find that abnormal returns to the shareholders of the acquirer are higher when the host country has a higher level of development.  Consistent with studies of Chari et al. (2009) and Gubbi et al. (2010), Barbopoulos et al. (2014)’s study confirms that FDI generates gains to the acquirer’s shareholders. They apply the event study methodology on 306 FDI announcements by UK firms in seventy-five emerging markets.</w:t>
      </w:r>
    </w:p>
    <w:p w14:paraId="0619E5F4" w14:textId="639BBE97" w:rsidR="002A7CE1" w:rsidRPr="003E74C4" w:rsidRDefault="005361D5" w:rsidP="006E7464">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While others use abnormal returns, Berry (2006) uses the ratio of its market value to the replacement cost of its tangible assets to test whether shareholder values differ across the investment location choices of firms.  Using panel data of 191 U.S. </w:t>
      </w:r>
      <w:r w:rsidRPr="003E74C4">
        <w:rPr>
          <w:rFonts w:ascii="Times New Roman" w:eastAsia="PMingLiU" w:hAnsi="Times New Roman" w:cs="Times New Roman"/>
          <w:color w:val="000000" w:themeColor="text1"/>
          <w:szCs w:val="24"/>
        </w:rPr>
        <w:lastRenderedPageBreak/>
        <w:t>manufacturing firms during 1981–2000, Berry (2006) asserts that investments in advanced and developing countries create market values differently, depending on experiences and capabilities.  Berry (2006, p.1137) also claims “unlike prior studies, this study shows that even at these same higher levels of multinational operations, investments in developing countries can provide a firm with increased market valuation</w:t>
      </w:r>
      <w:r w:rsidR="00BA39A0">
        <w:rPr>
          <w:rFonts w:ascii="Times New Roman" w:eastAsia="PMingLiU" w:hAnsi="Times New Roman" w:cs="Times New Roman"/>
          <w:color w:val="000000" w:themeColor="text1"/>
          <w:szCs w:val="24"/>
        </w:rPr>
        <w:t>”</w:t>
      </w:r>
      <w:r w:rsidR="00DA096B">
        <w:rPr>
          <w:rFonts w:ascii="Times New Roman" w:eastAsia="PMingLiU" w:hAnsi="Times New Roman" w:cs="Times New Roman"/>
          <w:color w:val="000000" w:themeColor="text1"/>
          <w:szCs w:val="24"/>
        </w:rPr>
        <w:t>.</w:t>
      </w:r>
      <w:r w:rsidR="006E7464">
        <w:rPr>
          <w:rFonts w:ascii="Times New Roman" w:eastAsia="PMingLiU" w:hAnsi="Times New Roman" w:cs="Times New Roman"/>
          <w:color w:val="000000" w:themeColor="text1"/>
          <w:szCs w:val="24"/>
        </w:rPr>
        <w:t xml:space="preserve"> </w:t>
      </w:r>
      <w:r w:rsidR="002A7CE1" w:rsidRPr="003E74C4">
        <w:rPr>
          <w:rFonts w:ascii="Times New Roman" w:eastAsia="PMingLiU" w:hAnsi="Times New Roman" w:cs="Times New Roman"/>
          <w:color w:val="000000" w:themeColor="text1"/>
          <w:szCs w:val="24"/>
        </w:rPr>
        <w:t xml:space="preserve">Accordingly, </w:t>
      </w:r>
      <w:r w:rsidR="00C40324" w:rsidRPr="003E74C4">
        <w:rPr>
          <w:rFonts w:ascii="Times New Roman" w:eastAsia="PMingLiU" w:hAnsi="Times New Roman" w:cs="Times New Roman"/>
          <w:color w:val="000000" w:themeColor="text1"/>
          <w:szCs w:val="24"/>
        </w:rPr>
        <w:t>the following hypothesis</w:t>
      </w:r>
      <w:r w:rsidR="00371D34">
        <w:rPr>
          <w:rFonts w:ascii="Times New Roman" w:eastAsia="PMingLiU" w:hAnsi="Times New Roman" w:cs="Times New Roman"/>
          <w:color w:val="000000" w:themeColor="text1"/>
          <w:szCs w:val="24"/>
        </w:rPr>
        <w:t xml:space="preserve"> is established,</w:t>
      </w:r>
    </w:p>
    <w:p w14:paraId="2A977C16" w14:textId="3BABCA23"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 Hypothesis 1: FDI is expected to have positive influence on firm performance.</w:t>
      </w:r>
    </w:p>
    <w:p w14:paraId="1080258C" w14:textId="77777777" w:rsidR="002A7CE1" w:rsidRPr="003E74C4" w:rsidRDefault="002A7CE1" w:rsidP="002A7CE1">
      <w:pPr>
        <w:jc w:val="both"/>
        <w:rPr>
          <w:rFonts w:ascii="Times New Roman" w:eastAsia="PMingLiU" w:hAnsi="Times New Roman" w:cs="Times New Roman"/>
          <w:color w:val="000000" w:themeColor="text1"/>
          <w:szCs w:val="24"/>
          <w:lang w:bidi="th-TH"/>
        </w:rPr>
      </w:pPr>
    </w:p>
    <w:p w14:paraId="1F2D1F43" w14:textId="77777777" w:rsidR="002A7CE1" w:rsidRPr="003E74C4" w:rsidRDefault="002A7CE1" w:rsidP="002A7CE1">
      <w:pPr>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 xml:space="preserve">2.3 FDI and cash value </w:t>
      </w:r>
    </w:p>
    <w:p w14:paraId="2115180C" w14:textId="37E49ACD"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Cash holding of those multinational firms might be tightened due to outward FDI, </w:t>
      </w:r>
      <w:r w:rsidR="000022E7" w:rsidRPr="003E74C4">
        <w:rPr>
          <w:rFonts w:ascii="Times New Roman" w:eastAsia="PMingLiU" w:hAnsi="Times New Roman" w:cs="Times New Roman"/>
          <w:color w:val="000000" w:themeColor="text1"/>
          <w:szCs w:val="24"/>
        </w:rPr>
        <w:t>thus, whether market value of holding cashes can be generated by firms with FDI deserves further exploring.  T</w:t>
      </w:r>
      <w:r w:rsidRPr="003E74C4">
        <w:rPr>
          <w:rFonts w:ascii="Times New Roman" w:eastAsia="PMingLiU" w:hAnsi="Times New Roman" w:cs="Times New Roman"/>
          <w:color w:val="000000" w:themeColor="text1"/>
          <w:szCs w:val="24"/>
        </w:rPr>
        <w:t>his study</w:t>
      </w:r>
      <w:r w:rsidR="000022E7" w:rsidRPr="003E74C4">
        <w:rPr>
          <w:rFonts w:ascii="Times New Roman" w:eastAsia="PMingLiU" w:hAnsi="Times New Roman" w:cs="Times New Roman"/>
          <w:color w:val="000000" w:themeColor="text1"/>
          <w:szCs w:val="24"/>
        </w:rPr>
        <w:t xml:space="preserve"> therefore</w:t>
      </w:r>
      <w:r w:rsidRPr="003E74C4">
        <w:rPr>
          <w:rFonts w:ascii="Times New Roman" w:eastAsia="PMingLiU" w:hAnsi="Times New Roman" w:cs="Times New Roman"/>
          <w:color w:val="000000" w:themeColor="text1"/>
          <w:szCs w:val="24"/>
        </w:rPr>
        <w:t xml:space="preserve"> discuss</w:t>
      </w:r>
      <w:r w:rsidR="00723D70" w:rsidRPr="003E74C4">
        <w:rPr>
          <w:rFonts w:ascii="Times New Roman" w:eastAsia="PMingLiU" w:hAnsi="Times New Roman" w:cs="Times New Roman"/>
          <w:color w:val="000000" w:themeColor="text1"/>
          <w:szCs w:val="24"/>
        </w:rPr>
        <w:t>es</w:t>
      </w:r>
      <w:r w:rsidRPr="003E74C4">
        <w:rPr>
          <w:rFonts w:ascii="Times New Roman" w:eastAsia="PMingLiU" w:hAnsi="Times New Roman" w:cs="Times New Roman"/>
          <w:color w:val="000000" w:themeColor="text1"/>
          <w:szCs w:val="24"/>
        </w:rPr>
        <w:t xml:space="preserve"> how FDI affect</w:t>
      </w:r>
      <w:r w:rsidR="000022E7" w:rsidRPr="003E74C4">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the cash value of Taiwanese firms’ investments in ASEAN. That is, if cash is reserved for FDI, whether this cash holdings create higher value deserves further examining. </w:t>
      </w:r>
    </w:p>
    <w:p w14:paraId="41483B82" w14:textId="358DE1D0" w:rsidR="002A7CE1"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Faulkender and Wang (2006) argue that the value (to the equity holder) of one additional dollar of cash reserves should differ regarding how firms use their cash.  They hypothesize that the value of cash is decreasing with the level of the firm’s cash holdings, leverage, and financial limitation.  Using the sample of US publicly traded firms during 1972 – 2001, their results reveal that the marginal value of the cash would increase with decreasing cash holdings and leverage.  The marginal value of cash for firms having more difficulty retrieving capital is higher than that for firms having less limitation.  Moreover, stock repurchase appears to</w:t>
      </w:r>
      <w:r w:rsidR="009E11A2" w:rsidRPr="003E74C4">
        <w:rPr>
          <w:rFonts w:ascii="Times New Roman" w:eastAsia="PMingLiU" w:hAnsi="Times New Roman" w:cs="Times New Roman"/>
          <w:color w:val="000000" w:themeColor="text1"/>
          <w:szCs w:val="24"/>
        </w:rPr>
        <w:t xml:space="preserve"> have </w:t>
      </w:r>
      <w:r w:rsidRPr="003E74C4">
        <w:rPr>
          <w:rFonts w:ascii="Times New Roman" w:eastAsia="PMingLiU" w:hAnsi="Times New Roman" w:cs="Times New Roman"/>
          <w:color w:val="000000" w:themeColor="text1"/>
          <w:szCs w:val="24"/>
        </w:rPr>
        <w:t xml:space="preserve">better marginal value of cash than do dividend payment.  In line with Faulkender and Wang (2006), Dittmar and Mahrt-Smith (2007) examine how corporate governance impacts cash value.  They regress the excess stock return on firm characteristics to analyze how corporate governance influences firm values.  They incorporate governance as a binary dummy: one for the lowest tercile of the entrenchment indices and the highest tercile of institutional ownership, and zero for the highest tercile of the entrenchment indices and the lower tercile of block ownership.  Dittmar and Mahrt-Smith (2007) hypothesize that the use of cash holdings in poorly and well-governed firms should create cash values differently and their study suggests that improving the use of cash holdings would increase firm values, and governance influences operating- and investment-decisions more than financing decisions related to cash policy.  Based on findings on Faulkender and Wang (2006) and Dittmar and Mahrt-Smith (2007), it is hypothesized in this study that if a firm uses cash to engage FDI, its cash value should be increased, resulting in the increase of the firm’s excess stock return. The following studies appear to verify the claim. </w:t>
      </w:r>
    </w:p>
    <w:p w14:paraId="7B3F9C89" w14:textId="40933AB5" w:rsidR="002A7CE1" w:rsidRPr="003E74C4" w:rsidRDefault="002A7CE1" w:rsidP="00270BFA">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To validate a positive effect of FDI on cash value, Chen and Chang (2013) </w:t>
      </w:r>
      <w:r w:rsidRPr="003E74C4">
        <w:rPr>
          <w:rFonts w:ascii="Times New Roman" w:eastAsia="PMingLiU" w:hAnsi="Times New Roman" w:cs="Times New Roman"/>
          <w:color w:val="000000" w:themeColor="text1"/>
          <w:szCs w:val="24"/>
        </w:rPr>
        <w:lastRenderedPageBreak/>
        <w:t>investigate the indirect effects of FDI on firms’ performance; they test whether the Asian crisis impacted firms’ liquidity and value in emerging markets from 1990 – 2006. Chen and Chang (2013) examine the indirect effects of the crisis on firms’ cash holding through the channels of growth opportunities, profitability, and investment demand. They observe that, during the Asian financial crisis, firms in the majority of Asian markets held more cash for the sake of more significant growth opportunities and higher investment demands after the crisis. Their finding also indicates that cash could boost firms’ value. Chang and Noorbakhsh (2006) demonstrate how FDI affect corporate cash holding. They find that in G-7 countries FDI and cash holdings are substitutes whereas in non-G-7 countries they are complements. Note that Chang and Noorbakhsh (2006) incorporate FDI inflows.</w:t>
      </w:r>
      <w:r w:rsidR="00270BFA">
        <w:rPr>
          <w:rFonts w:ascii="Times New Roman" w:eastAsia="PMingLiU"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 xml:space="preserve">Accordingly, </w:t>
      </w:r>
      <w:r w:rsidR="00962D10" w:rsidRPr="003E74C4">
        <w:rPr>
          <w:rFonts w:ascii="Times New Roman" w:eastAsia="PMingLiU" w:hAnsi="Times New Roman" w:cs="Times New Roman"/>
          <w:color w:val="000000" w:themeColor="text1"/>
          <w:szCs w:val="24"/>
        </w:rPr>
        <w:t xml:space="preserve">the following </w:t>
      </w:r>
      <w:r w:rsidR="00C40324" w:rsidRPr="003E74C4">
        <w:rPr>
          <w:rFonts w:ascii="Times New Roman" w:eastAsia="PMingLiU" w:hAnsi="Times New Roman" w:cs="Times New Roman"/>
          <w:color w:val="000000" w:themeColor="text1"/>
          <w:szCs w:val="24"/>
        </w:rPr>
        <w:t xml:space="preserve">hypothesis </w:t>
      </w:r>
      <w:r w:rsidR="00962D10" w:rsidRPr="003E74C4">
        <w:rPr>
          <w:rFonts w:ascii="Times New Roman" w:eastAsia="PMingLiU" w:hAnsi="Times New Roman" w:cs="Times New Roman"/>
          <w:color w:val="000000" w:themeColor="text1"/>
          <w:szCs w:val="24"/>
        </w:rPr>
        <w:t xml:space="preserve">is </w:t>
      </w:r>
      <w:r w:rsidRPr="003E74C4">
        <w:rPr>
          <w:rFonts w:ascii="Times New Roman" w:eastAsia="PMingLiU" w:hAnsi="Times New Roman" w:cs="Times New Roman"/>
          <w:color w:val="000000" w:themeColor="text1"/>
          <w:szCs w:val="24"/>
        </w:rPr>
        <w:t>establish</w:t>
      </w:r>
      <w:r w:rsidR="00962D10" w:rsidRPr="003E74C4">
        <w:rPr>
          <w:rFonts w:ascii="Times New Roman" w:eastAsia="PMingLiU" w:hAnsi="Times New Roman" w:cs="Times New Roman"/>
          <w:color w:val="000000" w:themeColor="text1"/>
          <w:szCs w:val="24"/>
        </w:rPr>
        <w:t>e</w:t>
      </w:r>
      <w:r w:rsidR="00A620EF" w:rsidRPr="003E74C4">
        <w:rPr>
          <w:rFonts w:ascii="Times New Roman" w:eastAsia="PMingLiU" w:hAnsi="Times New Roman" w:cs="Times New Roman"/>
          <w:color w:val="000000" w:themeColor="text1"/>
          <w:szCs w:val="24"/>
        </w:rPr>
        <w:t>d</w:t>
      </w:r>
      <w:r w:rsidR="001A5187" w:rsidRPr="003E74C4">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 </w:t>
      </w:r>
    </w:p>
    <w:p w14:paraId="0D17E559" w14:textId="69B6ECF8" w:rsidR="00475972" w:rsidRPr="003E74C4" w:rsidRDefault="002A7CE1" w:rsidP="002A7CE1">
      <w:pPr>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Hypothesis 2: FDI is expected to create a positive cash value.</w:t>
      </w:r>
    </w:p>
    <w:p w14:paraId="68C62DD8" w14:textId="77777777" w:rsidR="002A7CE1" w:rsidRPr="003E74C4" w:rsidRDefault="002A7CE1" w:rsidP="002A7CE1">
      <w:pPr>
        <w:ind w:firstLine="480"/>
        <w:jc w:val="both"/>
        <w:rPr>
          <w:rFonts w:ascii="Times New Roman" w:eastAsia="PMingLiU" w:hAnsi="Times New Roman" w:cs="Times New Roman"/>
          <w:color w:val="000000" w:themeColor="text1"/>
          <w:szCs w:val="24"/>
        </w:rPr>
      </w:pPr>
    </w:p>
    <w:p w14:paraId="15D99F3F" w14:textId="07FC80A8" w:rsidR="000752AD" w:rsidRPr="003E74C4" w:rsidRDefault="00160515" w:rsidP="00160515">
      <w:pPr>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3.</w:t>
      </w:r>
      <w:r w:rsidRPr="003E74C4">
        <w:rPr>
          <w:rFonts w:ascii="Times New Roman" w:eastAsia="PMingLiU" w:hAnsi="Times New Roman" w:cs="Times New Roman"/>
          <w:b/>
          <w:bCs/>
          <w:color w:val="000000" w:themeColor="text1"/>
          <w:szCs w:val="24"/>
        </w:rPr>
        <w:tab/>
      </w:r>
      <w:r w:rsidR="004B1A07" w:rsidRPr="003E74C4">
        <w:rPr>
          <w:rFonts w:ascii="Times New Roman" w:eastAsia="PMingLiU" w:hAnsi="Times New Roman" w:cs="Times New Roman"/>
          <w:b/>
          <w:bCs/>
          <w:color w:val="000000" w:themeColor="text1"/>
          <w:szCs w:val="24"/>
        </w:rPr>
        <w:t>Variable definition</w:t>
      </w:r>
      <w:r w:rsidR="00096C07" w:rsidRPr="003E74C4">
        <w:rPr>
          <w:rFonts w:ascii="Times New Roman" w:eastAsia="PMingLiU" w:hAnsi="Times New Roman" w:cs="Times New Roman"/>
          <w:b/>
          <w:bCs/>
          <w:color w:val="000000" w:themeColor="text1"/>
          <w:szCs w:val="24"/>
        </w:rPr>
        <w:t>s</w:t>
      </w:r>
      <w:r w:rsidR="004B1A07" w:rsidRPr="003E74C4">
        <w:rPr>
          <w:rStyle w:val="FootnoteReference"/>
          <w:rFonts w:ascii="Times New Roman" w:eastAsia="PMingLiU" w:hAnsi="Times New Roman" w:cs="Times New Roman"/>
          <w:b/>
          <w:bCs/>
          <w:color w:val="000000" w:themeColor="text1"/>
          <w:szCs w:val="24"/>
        </w:rPr>
        <w:footnoteReference w:id="2"/>
      </w:r>
      <w:r w:rsidR="004B1A07" w:rsidRPr="003E74C4">
        <w:rPr>
          <w:rFonts w:ascii="Times New Roman" w:eastAsia="PMingLiU" w:hAnsi="Times New Roman" w:cs="Times New Roman"/>
          <w:b/>
          <w:bCs/>
          <w:color w:val="000000" w:themeColor="text1"/>
          <w:szCs w:val="24"/>
        </w:rPr>
        <w:t xml:space="preserve"> and </w:t>
      </w:r>
      <w:r w:rsidR="000752AD" w:rsidRPr="003E74C4">
        <w:rPr>
          <w:rFonts w:ascii="Times New Roman" w:eastAsia="PMingLiU" w:hAnsi="Times New Roman" w:cs="Times New Roman"/>
          <w:b/>
          <w:bCs/>
          <w:color w:val="000000" w:themeColor="text1"/>
          <w:szCs w:val="24"/>
        </w:rPr>
        <w:t>Research methodology</w:t>
      </w:r>
    </w:p>
    <w:p w14:paraId="58BEFD51" w14:textId="4E4FECA4" w:rsidR="00C70DC7" w:rsidRPr="003E74C4" w:rsidRDefault="003B4983" w:rsidP="00D3037A">
      <w:pPr>
        <w:ind w:firstLine="480"/>
        <w:jc w:val="both"/>
        <w:rPr>
          <w:rFonts w:ascii="Times New Roman" w:hAnsi="Times New Roman" w:cs="Times New Roman"/>
          <w:color w:val="000000" w:themeColor="text1"/>
          <w:szCs w:val="24"/>
        </w:rPr>
      </w:pPr>
      <w:r w:rsidRPr="003E74C4">
        <w:rPr>
          <w:rFonts w:ascii="Times New Roman" w:eastAsia="PMingLiU" w:hAnsi="Times New Roman" w:cs="Times New Roman"/>
          <w:color w:val="000000" w:themeColor="text1"/>
          <w:szCs w:val="24"/>
        </w:rPr>
        <w:t>Panel regression</w:t>
      </w:r>
      <w:r w:rsidR="000752AD" w:rsidRPr="003E74C4">
        <w:rPr>
          <w:rFonts w:ascii="Times New Roman" w:eastAsia="PMingLiU" w:hAnsi="Times New Roman" w:cs="Times New Roman"/>
          <w:color w:val="000000" w:themeColor="text1"/>
          <w:szCs w:val="24"/>
        </w:rPr>
        <w:t xml:space="preserve"> </w:t>
      </w:r>
      <w:r w:rsidR="00E72C14" w:rsidRPr="003E74C4">
        <w:rPr>
          <w:rFonts w:ascii="Times New Roman" w:eastAsia="PMingLiU" w:hAnsi="Times New Roman" w:cs="Times New Roman"/>
          <w:color w:val="000000" w:themeColor="text1"/>
          <w:szCs w:val="24"/>
        </w:rPr>
        <w:t xml:space="preserve">and Quantile regression </w:t>
      </w:r>
      <w:r w:rsidR="009B035E" w:rsidRPr="003E74C4">
        <w:rPr>
          <w:rFonts w:ascii="Times New Roman" w:eastAsia="PMingLiU" w:hAnsi="Times New Roman" w:cs="Times New Roman"/>
          <w:color w:val="000000" w:themeColor="text1"/>
          <w:szCs w:val="24"/>
        </w:rPr>
        <w:t xml:space="preserve">are applied </w:t>
      </w:r>
      <w:r w:rsidR="00E72C14" w:rsidRPr="003E74C4">
        <w:rPr>
          <w:rFonts w:ascii="Times New Roman" w:eastAsia="PMingLiU" w:hAnsi="Times New Roman" w:cs="Times New Roman"/>
          <w:color w:val="000000" w:themeColor="text1"/>
          <w:szCs w:val="24"/>
        </w:rPr>
        <w:t xml:space="preserve">to examine FDI performance and FDI’s cash value by sample of the </w:t>
      </w:r>
      <w:r w:rsidR="007511D4" w:rsidRPr="003E74C4">
        <w:rPr>
          <w:rFonts w:ascii="Times New Roman" w:eastAsia="PMingLiU" w:hAnsi="Times New Roman" w:cs="Times New Roman"/>
          <w:color w:val="000000" w:themeColor="text1"/>
          <w:szCs w:val="24"/>
        </w:rPr>
        <w:t>publicly</w:t>
      </w:r>
      <w:r w:rsidR="000752AD" w:rsidRPr="003E74C4">
        <w:rPr>
          <w:rFonts w:ascii="Times New Roman" w:eastAsia="PMingLiU" w:hAnsi="Times New Roman" w:cs="Times New Roman"/>
          <w:color w:val="000000" w:themeColor="text1"/>
          <w:szCs w:val="24"/>
        </w:rPr>
        <w:t xml:space="preserve"> listed Taiwanese </w:t>
      </w:r>
      <w:r w:rsidR="0064626E" w:rsidRPr="003E74C4">
        <w:rPr>
          <w:rFonts w:ascii="Times New Roman" w:eastAsia="PMingLiU" w:hAnsi="Times New Roman" w:cs="Times New Roman"/>
          <w:color w:val="000000" w:themeColor="text1"/>
          <w:szCs w:val="24"/>
        </w:rPr>
        <w:t>FDI</w:t>
      </w:r>
      <w:r w:rsidR="0064626E" w:rsidRPr="003E74C4">
        <w:rPr>
          <w:rStyle w:val="FootnoteReference"/>
          <w:rFonts w:ascii="Times New Roman" w:eastAsia="PMingLiU" w:hAnsi="Times New Roman" w:cs="Times New Roman"/>
          <w:color w:val="000000" w:themeColor="text1"/>
          <w:szCs w:val="24"/>
        </w:rPr>
        <w:footnoteReference w:id="3"/>
      </w:r>
      <w:r w:rsidR="0064626E" w:rsidRPr="003E74C4">
        <w:rPr>
          <w:rFonts w:ascii="Times New Roman" w:eastAsia="PMingLiU" w:hAnsi="Times New Roman" w:cs="Times New Roman"/>
          <w:color w:val="000000" w:themeColor="text1"/>
          <w:szCs w:val="24"/>
        </w:rPr>
        <w:t xml:space="preserve"> </w:t>
      </w:r>
      <w:r w:rsidR="000752AD" w:rsidRPr="003E74C4">
        <w:rPr>
          <w:rFonts w:ascii="Times New Roman" w:eastAsia="PMingLiU" w:hAnsi="Times New Roman" w:cs="Times New Roman"/>
          <w:color w:val="000000" w:themeColor="text1"/>
          <w:szCs w:val="24"/>
        </w:rPr>
        <w:t>firms</w:t>
      </w:r>
      <w:r w:rsidR="0064626E" w:rsidRPr="003E74C4">
        <w:rPr>
          <w:rFonts w:ascii="Times New Roman" w:eastAsia="PMingLiU" w:hAnsi="Times New Roman" w:cs="Times New Roman"/>
          <w:color w:val="000000" w:themeColor="text1"/>
          <w:szCs w:val="24"/>
        </w:rPr>
        <w:t xml:space="preserve"> with </w:t>
      </w:r>
      <w:r w:rsidR="000F165F" w:rsidRPr="003E74C4">
        <w:rPr>
          <w:rFonts w:ascii="Times New Roman" w:eastAsia="PMingLiU" w:hAnsi="Times New Roman" w:cs="Times New Roman" w:hint="eastAsia"/>
          <w:color w:val="000000" w:themeColor="text1"/>
          <w:szCs w:val="24"/>
        </w:rPr>
        <w:t>3</w:t>
      </w:r>
      <w:r w:rsidR="009C1110" w:rsidRPr="003E74C4">
        <w:rPr>
          <w:rFonts w:ascii="Times New Roman" w:eastAsia="PMingLiU" w:hAnsi="Times New Roman" w:cs="Times New Roman"/>
          <w:color w:val="000000" w:themeColor="text1"/>
          <w:szCs w:val="24"/>
        </w:rPr>
        <w:t>,</w:t>
      </w:r>
      <w:r w:rsidR="000F165F" w:rsidRPr="003E74C4">
        <w:rPr>
          <w:rFonts w:ascii="Times New Roman" w:eastAsia="PMingLiU" w:hAnsi="Times New Roman" w:cs="Times New Roman" w:hint="eastAsia"/>
          <w:color w:val="000000" w:themeColor="text1"/>
          <w:szCs w:val="24"/>
        </w:rPr>
        <w:t>341</w:t>
      </w:r>
      <w:r w:rsidR="0064626E" w:rsidRPr="003E74C4">
        <w:rPr>
          <w:rFonts w:ascii="Times New Roman" w:eastAsia="PMingLiU" w:hAnsi="Times New Roman" w:cs="Times New Roman"/>
          <w:color w:val="000000" w:themeColor="text1"/>
          <w:szCs w:val="24"/>
        </w:rPr>
        <w:t xml:space="preserve"> sample observations </w:t>
      </w:r>
      <w:r w:rsidR="000752AD" w:rsidRPr="003E74C4">
        <w:rPr>
          <w:rFonts w:ascii="Times New Roman" w:eastAsia="PMingLiU" w:hAnsi="Times New Roman" w:cs="Times New Roman"/>
          <w:color w:val="000000" w:themeColor="text1"/>
          <w:szCs w:val="24"/>
        </w:rPr>
        <w:t>during 20</w:t>
      </w:r>
      <w:r w:rsidR="0064626E" w:rsidRPr="003E74C4">
        <w:rPr>
          <w:rFonts w:ascii="Times New Roman" w:eastAsia="PMingLiU" w:hAnsi="Times New Roman" w:cs="Times New Roman"/>
          <w:color w:val="000000" w:themeColor="text1"/>
          <w:szCs w:val="24"/>
        </w:rPr>
        <w:t>13</w:t>
      </w:r>
      <w:r w:rsidR="000752AD" w:rsidRPr="003E74C4">
        <w:rPr>
          <w:rFonts w:ascii="Times New Roman" w:eastAsia="PMingLiU" w:hAnsi="Times New Roman" w:cs="Times New Roman"/>
          <w:color w:val="000000" w:themeColor="text1"/>
          <w:szCs w:val="24"/>
        </w:rPr>
        <w:t xml:space="preserve"> to 2017</w:t>
      </w:r>
      <w:r w:rsidR="00E72C14" w:rsidRPr="003E74C4">
        <w:rPr>
          <w:rFonts w:ascii="Times New Roman" w:eastAsia="PMingLiU" w:hAnsi="Times New Roman" w:cs="Times New Roman"/>
          <w:color w:val="000000" w:themeColor="text1"/>
          <w:szCs w:val="24"/>
        </w:rPr>
        <w:t xml:space="preserve">. </w:t>
      </w:r>
      <w:r w:rsidR="000752AD" w:rsidRPr="003E74C4">
        <w:rPr>
          <w:rFonts w:ascii="Times New Roman" w:eastAsia="PMingLiU" w:hAnsi="Times New Roman" w:cs="Times New Roman"/>
          <w:color w:val="000000" w:themeColor="text1"/>
          <w:szCs w:val="24"/>
        </w:rPr>
        <w:t xml:space="preserve"> </w:t>
      </w:r>
      <w:r w:rsidR="006F00CA" w:rsidRPr="003E74C4">
        <w:rPr>
          <w:rFonts w:ascii="Times New Roman" w:eastAsia="PMingLiU" w:hAnsi="Times New Roman" w:cs="Times New Roman"/>
          <w:color w:val="000000" w:themeColor="text1"/>
          <w:szCs w:val="24"/>
        </w:rPr>
        <w:t>In line with Faulkender and Wang (2006) and Dittmar and Mahrt-Smith (2007)</w:t>
      </w:r>
      <w:r w:rsidR="000B6DCE" w:rsidRPr="003E74C4">
        <w:rPr>
          <w:rFonts w:ascii="Times New Roman" w:eastAsia="PMingLiU" w:hAnsi="Times New Roman" w:cs="Times New Roman"/>
          <w:color w:val="000000" w:themeColor="text1"/>
          <w:szCs w:val="24"/>
        </w:rPr>
        <w:t>, c</w:t>
      </w:r>
      <w:r w:rsidR="000752AD" w:rsidRPr="003E74C4">
        <w:rPr>
          <w:rFonts w:ascii="Times New Roman" w:eastAsia="PMingLiU" w:hAnsi="Times New Roman" w:cs="Times New Roman"/>
          <w:color w:val="000000" w:themeColor="text1"/>
          <w:szCs w:val="24"/>
        </w:rPr>
        <w:t>ash value model</w:t>
      </w:r>
      <w:r w:rsidR="00F529A7" w:rsidRPr="003E74C4">
        <w:rPr>
          <w:rFonts w:ascii="Times New Roman" w:eastAsia="PMingLiU" w:hAnsi="Times New Roman" w:cs="Times New Roman"/>
          <w:color w:val="000000" w:themeColor="text1"/>
          <w:szCs w:val="24"/>
        </w:rPr>
        <w:t xml:space="preserve"> </w:t>
      </w:r>
      <w:r w:rsidR="008C5EB8" w:rsidRPr="003E74C4">
        <w:rPr>
          <w:rFonts w:ascii="Times New Roman" w:eastAsia="PMingLiU" w:hAnsi="Times New Roman" w:cs="Times New Roman"/>
          <w:color w:val="000000" w:themeColor="text1"/>
          <w:szCs w:val="24"/>
        </w:rPr>
        <w:t xml:space="preserve">is constructed </w:t>
      </w:r>
      <w:r w:rsidR="003510C2" w:rsidRPr="003E74C4">
        <w:rPr>
          <w:rFonts w:ascii="Times New Roman" w:eastAsia="PMingLiU" w:hAnsi="Times New Roman" w:cs="Times New Roman"/>
          <w:color w:val="000000" w:themeColor="text1"/>
          <w:szCs w:val="24"/>
        </w:rPr>
        <w:t>in equation (1)</w:t>
      </w:r>
      <w:r w:rsidR="00CF2080" w:rsidRPr="003E74C4">
        <w:rPr>
          <w:rFonts w:ascii="Times New Roman" w:eastAsia="DFKai-SB" w:hAnsi="Times New Roman" w:cs="Times New Roman"/>
          <w:color w:val="000000" w:themeColor="text1"/>
          <w:szCs w:val="24"/>
        </w:rPr>
        <w:t xml:space="preserve">. </w:t>
      </w:r>
      <w:r w:rsidR="003510C2" w:rsidRPr="003E74C4">
        <w:rPr>
          <w:rFonts w:ascii="Times New Roman" w:eastAsia="DFKai-SB" w:hAnsi="Times New Roman" w:cs="Times New Roman"/>
          <w:color w:val="000000" w:themeColor="text1"/>
          <w:szCs w:val="24"/>
        </w:rPr>
        <w:t>Financial d</w:t>
      </w:r>
      <w:r w:rsidR="00CF2080" w:rsidRPr="003E74C4">
        <w:rPr>
          <w:rFonts w:ascii="Times New Roman" w:eastAsia="DFKai-SB" w:hAnsi="Times New Roman" w:cs="Times New Roman"/>
          <w:color w:val="000000" w:themeColor="text1"/>
          <w:szCs w:val="24"/>
        </w:rPr>
        <w:t xml:space="preserve">ata </w:t>
      </w:r>
      <w:r w:rsidR="0077305C" w:rsidRPr="003E74C4">
        <w:rPr>
          <w:rFonts w:ascii="Times New Roman" w:eastAsia="DFKai-SB" w:hAnsi="Times New Roman" w:cs="Times New Roman"/>
          <w:color w:val="000000" w:themeColor="text1"/>
          <w:szCs w:val="24"/>
        </w:rPr>
        <w:t>i</w:t>
      </w:r>
      <w:r w:rsidR="00CF2080" w:rsidRPr="003E74C4">
        <w:rPr>
          <w:rFonts w:ascii="Times New Roman" w:eastAsia="DFKai-SB" w:hAnsi="Times New Roman" w:cs="Times New Roman"/>
          <w:color w:val="000000" w:themeColor="text1"/>
          <w:szCs w:val="24"/>
        </w:rPr>
        <w:t>s collected from Taiwan Economic Journal (TEJ)</w:t>
      </w:r>
      <w:r w:rsidR="0077305C" w:rsidRPr="003E74C4">
        <w:rPr>
          <w:color w:val="000000" w:themeColor="text1"/>
        </w:rPr>
        <w:t xml:space="preserve"> </w:t>
      </w:r>
      <w:r w:rsidR="0077305C" w:rsidRPr="003E74C4">
        <w:rPr>
          <w:rFonts w:ascii="Times New Roman" w:eastAsia="DFKai-SB" w:hAnsi="Times New Roman" w:cs="Times New Roman"/>
          <w:color w:val="000000" w:themeColor="text1"/>
          <w:szCs w:val="24"/>
        </w:rPr>
        <w:t>and FDI information is collected from Market Observation Post system in TWSE (Taiwan Stock Exchange) (http://mops.twse.com.tw)</w:t>
      </w:r>
      <w:r w:rsidR="00CF2080" w:rsidRPr="003E74C4">
        <w:rPr>
          <w:rFonts w:ascii="Times New Roman" w:eastAsia="DFKai-SB" w:hAnsi="Times New Roman" w:cs="Times New Roman"/>
          <w:color w:val="000000" w:themeColor="text1"/>
          <w:szCs w:val="24"/>
        </w:rPr>
        <w:t xml:space="preserve">. </w:t>
      </w:r>
    </w:p>
    <w:p w14:paraId="3208E691" w14:textId="77777777" w:rsidR="00C70DC7" w:rsidRPr="003E74C4" w:rsidRDefault="00C70DC7" w:rsidP="00C70DC7">
      <w:pPr>
        <w:pStyle w:val="NoSpacing"/>
        <w:rPr>
          <w:rFonts w:ascii="Times New Roman" w:hAnsi="Times New Roman" w:cs="Times New Roman"/>
          <w:color w:val="000000" w:themeColor="text1"/>
          <w:szCs w:val="24"/>
        </w:rPr>
      </w:pPr>
    </w:p>
    <w:p w14:paraId="1A820FDC" w14:textId="0E79FCCA" w:rsidR="00C70DC7" w:rsidRPr="003E74C4" w:rsidRDefault="006D2A63" w:rsidP="00C70DC7">
      <w:pPr>
        <w:contextualSpacing/>
        <w:rPr>
          <w:rFonts w:ascii="Times New Roman" w:hAnsi="Times New Roman" w:cs="Times New Roman"/>
          <w:color w:val="000000" w:themeColor="text1"/>
          <w:szCs w:val="24"/>
        </w:rPr>
      </w:pPr>
      <m:oMathPara>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r</m:t>
              </m:r>
            </m:e>
            <m:sub>
              <m:r>
                <m:rPr>
                  <m:sty m:val="p"/>
                </m:rPr>
                <w:rPr>
                  <w:rFonts w:ascii="Cambria Math" w:hAnsi="Cambria Math" w:cs="Times New Roman"/>
                  <w:color w:val="000000" w:themeColor="text1"/>
                  <w:szCs w:val="24"/>
                </w:rPr>
                <m:t>i,t</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-M</m:t>
              </m:r>
            </m:e>
            <m:sub>
              <m:r>
                <m:rPr>
                  <m:sty m:val="p"/>
                </m:rPr>
                <w:rPr>
                  <w:rFonts w:ascii="Cambria Math" w:hAnsi="Cambria Math" w:cs="Times New Roman"/>
                  <w:color w:val="000000" w:themeColor="text1"/>
                  <w:szCs w:val="24"/>
                </w:rPr>
                <m:t>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0</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E</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3</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NA</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4</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RD</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5</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6</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D</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7</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i,t-1</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w:rPr>
                  <w:rFonts w:ascii="Cambria Math" w:hAnsi="Cambria Math" w:cs="Times New Roman"/>
                  <w:color w:val="000000" w:themeColor="text1"/>
                  <w:szCs w:val="24"/>
                </w:rPr>
                <m:t>8</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LEV</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9</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NF</m:t>
              </m:r>
            </m:e>
            <m:sub>
              <m:r>
                <m:rPr>
                  <m:sty m:val="p"/>
                </m:rPr>
                <w:rPr>
                  <w:rFonts w:ascii="Cambria Math" w:hAnsi="Cambria Math" w:cs="Times New Roman"/>
                  <w:color w:val="000000" w:themeColor="text1"/>
                  <w:szCs w:val="24"/>
                </w:rPr>
                <m:t>i,t</m:t>
              </m:r>
            </m:sub>
          </m:sSub>
          <m: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10</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FDI</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11</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i,t-1</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12</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LEV</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β</m:t>
              </m:r>
            </m:e>
            <m:sub>
              <m:r>
                <m:rPr>
                  <m:sty m:val="p"/>
                </m:rPr>
                <w:rPr>
                  <w:rFonts w:ascii="Cambria Math" w:hAnsi="Cambria Math" w:cs="Times New Roman"/>
                  <w:color w:val="000000" w:themeColor="text1"/>
                  <w:szCs w:val="24"/>
                </w:rPr>
                <m:t>13</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i,t</m:t>
              </m:r>
            </m:sub>
          </m:sSub>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×FDI</m:t>
              </m:r>
            </m:e>
            <m:sub>
              <m:r>
                <m:rPr>
                  <m:sty m:val="p"/>
                </m:rPr>
                <w:rPr>
                  <w:rFonts w:ascii="Cambria Math" w:hAnsi="Cambria Math" w:cs="Times New Roman"/>
                  <w:color w:val="000000" w:themeColor="text1"/>
                  <w:szCs w:val="24"/>
                </w:rPr>
                <m:t>i,t</m:t>
              </m:r>
            </m:sub>
          </m:sSub>
          <m: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ε</m:t>
              </m:r>
            </m:e>
            <m:sub>
              <m:r>
                <m:rPr>
                  <m:sty m:val="p"/>
                </m:rPr>
                <w:rPr>
                  <w:rFonts w:ascii="Cambria Math" w:hAnsi="Cambria Math" w:cs="Times New Roman"/>
                  <w:color w:val="000000" w:themeColor="text1"/>
                  <w:szCs w:val="24"/>
                </w:rPr>
                <m:t>i,t</m:t>
              </m:r>
            </m:sub>
          </m:sSub>
          <m:r>
            <m:rPr>
              <m:sty m:val="p"/>
            </m:rPr>
            <w:rPr>
              <w:rFonts w:ascii="Cambria Math" w:hAnsi="Cambria Math" w:cs="Times New Roman"/>
              <w:color w:val="000000" w:themeColor="text1"/>
              <w:szCs w:val="24"/>
            </w:rPr>
            <m:t xml:space="preserve">                                            (1)</m:t>
          </m:r>
        </m:oMath>
      </m:oMathPara>
    </w:p>
    <w:p w14:paraId="0AA733D5" w14:textId="77777777" w:rsidR="003510C2" w:rsidRPr="003E74C4" w:rsidRDefault="003510C2" w:rsidP="00C70DC7">
      <w:pPr>
        <w:pStyle w:val="NoSpacing"/>
        <w:rPr>
          <w:rFonts w:ascii="Times New Roman" w:hAnsi="Times New Roman" w:cs="Times New Roman"/>
          <w:color w:val="000000" w:themeColor="text1"/>
          <w:szCs w:val="24"/>
        </w:rPr>
      </w:pPr>
    </w:p>
    <w:p w14:paraId="4B7C1BBD" w14:textId="77777777" w:rsidR="00C70DC7" w:rsidRPr="003E74C4" w:rsidRDefault="00CF2080" w:rsidP="00C70DC7">
      <w:pPr>
        <w:pStyle w:val="NoSpacing"/>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xml:space="preserve">Variable definitions are listed in </w:t>
      </w:r>
      <w:r w:rsidR="003510C2" w:rsidRPr="003E74C4">
        <w:rPr>
          <w:rFonts w:ascii="Times New Roman" w:hAnsi="Times New Roman" w:cs="Times New Roman"/>
          <w:color w:val="000000" w:themeColor="text1"/>
          <w:szCs w:val="24"/>
        </w:rPr>
        <w:t>Appendix</w:t>
      </w:r>
      <w:r w:rsidRPr="003E74C4">
        <w:rPr>
          <w:rFonts w:ascii="Times New Roman" w:hAnsi="Times New Roman" w:cs="Times New Roman"/>
          <w:color w:val="000000" w:themeColor="text1"/>
          <w:szCs w:val="24"/>
        </w:rPr>
        <w:t>.</w:t>
      </w:r>
    </w:p>
    <w:p w14:paraId="734105B0" w14:textId="27355556" w:rsidR="001E5450" w:rsidRPr="003E74C4" w:rsidRDefault="001E5450" w:rsidP="00A700FC">
      <w:pPr>
        <w:pStyle w:val="NoSpacing"/>
        <w:jc w:val="both"/>
        <w:rPr>
          <w:rFonts w:ascii="Times New Roman" w:eastAsia="PMingLiU" w:hAnsi="Times New Roman" w:cs="Times New Roman"/>
          <w:color w:val="000000" w:themeColor="text1"/>
          <w:szCs w:val="24"/>
        </w:rPr>
      </w:pPr>
      <w:r w:rsidRPr="003E74C4">
        <w:rPr>
          <w:rFonts w:ascii="Times New Roman" w:hAnsi="Times New Roman" w:cs="Times New Roman"/>
          <w:color w:val="000000" w:themeColor="text1"/>
          <w:szCs w:val="24"/>
        </w:rPr>
        <w:tab/>
        <w:t xml:space="preserve">According to </w:t>
      </w:r>
      <w:r w:rsidRPr="003E74C4">
        <w:rPr>
          <w:rFonts w:ascii="Times New Roman" w:eastAsia="PMingLiU" w:hAnsi="Times New Roman" w:cs="Times New Roman"/>
          <w:color w:val="000000" w:themeColor="text1"/>
          <w:szCs w:val="24"/>
        </w:rPr>
        <w:t xml:space="preserve">Faulkender and Wang (2006) and Dittmar and Mahrt-Smith (2007), firm </w:t>
      </w:r>
      <w:r w:rsidR="00A700FC" w:rsidRPr="003E74C4">
        <w:rPr>
          <w:rFonts w:ascii="Times New Roman" w:eastAsia="PMingLiU" w:hAnsi="Times New Roman" w:cs="Times New Roman"/>
          <w:color w:val="000000" w:themeColor="text1"/>
          <w:szCs w:val="24"/>
        </w:rPr>
        <w:t>values</w:t>
      </w:r>
      <w:r w:rsidRPr="003E74C4">
        <w:rPr>
          <w:rFonts w:ascii="Times New Roman" w:eastAsia="PMingLiU" w:hAnsi="Times New Roman" w:cs="Times New Roman"/>
          <w:color w:val="000000" w:themeColor="text1"/>
          <w:szCs w:val="24"/>
        </w:rPr>
        <w:t xml:space="preserve"> </w:t>
      </w:r>
      <w:r w:rsidR="002122CF" w:rsidRPr="003E74C4">
        <w:rPr>
          <w:rFonts w:ascii="Times New Roman" w:eastAsia="PMingLiU" w:hAnsi="Times New Roman" w:cs="Times New Roman"/>
          <w:color w:val="000000" w:themeColor="text1"/>
          <w:szCs w:val="24"/>
        </w:rPr>
        <w:t xml:space="preserve">are measured </w:t>
      </w:r>
      <w:r w:rsidRPr="003E74C4">
        <w:rPr>
          <w:rFonts w:ascii="Times New Roman" w:eastAsia="PMingLiU" w:hAnsi="Times New Roman" w:cs="Times New Roman"/>
          <w:color w:val="000000" w:themeColor="text1"/>
          <w:szCs w:val="24"/>
        </w:rPr>
        <w:t xml:space="preserve">by </w:t>
      </w:r>
      <w:r w:rsidR="00C80320" w:rsidRPr="003E74C4">
        <w:rPr>
          <w:rFonts w:ascii="Times New Roman" w:eastAsia="PMingLiU" w:hAnsi="Times New Roman" w:cs="Times New Roman"/>
          <w:color w:val="000000" w:themeColor="text1"/>
          <w:szCs w:val="24"/>
        </w:rPr>
        <w:t xml:space="preserve">excess </w:t>
      </w:r>
      <w:r w:rsidRPr="003E74C4">
        <w:rPr>
          <w:rFonts w:ascii="Times New Roman" w:eastAsia="PMingLiU" w:hAnsi="Times New Roman" w:cs="Times New Roman"/>
          <w:color w:val="000000" w:themeColor="text1"/>
          <w:szCs w:val="24"/>
        </w:rPr>
        <w:t>stock returns defined as difference between the FDI firm’s</w:t>
      </w:r>
      <w:r w:rsidR="00A700FC" w:rsidRPr="003E74C4">
        <w:rPr>
          <w:rFonts w:ascii="Times New Roman" w:eastAsia="PMingLiU" w:hAnsi="Times New Roman" w:cs="Times New Roman"/>
          <w:color w:val="000000" w:themeColor="text1"/>
          <w:szCs w:val="24"/>
        </w:rPr>
        <w:t xml:space="preserve"> stock returns(r</w:t>
      </w:r>
      <w:r w:rsidR="00A700FC" w:rsidRPr="003E74C4">
        <w:rPr>
          <w:rFonts w:ascii="Times New Roman" w:eastAsia="PMingLiU" w:hAnsi="Times New Roman" w:cs="Times New Roman"/>
          <w:color w:val="000000" w:themeColor="text1"/>
          <w:szCs w:val="24"/>
          <w:vertAlign w:val="subscript"/>
        </w:rPr>
        <w:t>it</w:t>
      </w:r>
      <w:r w:rsidR="00A700FC" w:rsidRPr="003E74C4">
        <w:rPr>
          <w:rFonts w:ascii="Times New Roman" w:eastAsia="PMingLiU" w:hAnsi="Times New Roman" w:cs="Times New Roman"/>
          <w:color w:val="000000" w:themeColor="text1"/>
          <w:szCs w:val="24"/>
        </w:rPr>
        <w:t>) and market returns (M</w:t>
      </w:r>
      <w:r w:rsidR="00A700FC" w:rsidRPr="003E74C4">
        <w:rPr>
          <w:rFonts w:ascii="Times New Roman" w:eastAsia="PMingLiU" w:hAnsi="Times New Roman" w:cs="Times New Roman"/>
          <w:color w:val="000000" w:themeColor="text1"/>
          <w:szCs w:val="24"/>
          <w:vertAlign w:val="subscript"/>
        </w:rPr>
        <w:t>t</w:t>
      </w:r>
      <w:r w:rsidR="00A700FC" w:rsidRPr="003E74C4">
        <w:rPr>
          <w:rFonts w:ascii="Times New Roman" w:eastAsia="PMingLiU" w:hAnsi="Times New Roman" w:cs="Times New Roman"/>
          <w:color w:val="000000" w:themeColor="text1"/>
          <w:szCs w:val="24"/>
        </w:rPr>
        <w:t>)</w:t>
      </w:r>
      <w:r w:rsidR="00E60501" w:rsidRPr="003E74C4">
        <w:rPr>
          <w:rFonts w:ascii="Times New Roman" w:eastAsia="PMingLiU" w:hAnsi="Times New Roman" w:cs="Times New Roman"/>
          <w:color w:val="000000" w:themeColor="text1"/>
          <w:szCs w:val="24"/>
        </w:rPr>
        <w:t>;</w:t>
      </w:r>
      <w:r w:rsidR="00A700FC" w:rsidRPr="003E74C4">
        <w:rPr>
          <w:rFonts w:ascii="Times New Roman" w:eastAsia="PMingLiU" w:hAnsi="Times New Roman" w:cs="Times New Roman"/>
          <w:color w:val="000000" w:themeColor="text1"/>
          <w:szCs w:val="24"/>
        </w:rPr>
        <w:t xml:space="preserve"> market return is measured by returns of Taiwan stock market index. </w:t>
      </w:r>
      <w:r w:rsidR="00E60501" w:rsidRPr="003E74C4">
        <w:rPr>
          <w:rFonts w:ascii="Times New Roman" w:eastAsia="PMingLiU" w:hAnsi="Times New Roman" w:cs="Times New Roman"/>
          <w:color w:val="000000" w:themeColor="text1"/>
          <w:szCs w:val="24"/>
        </w:rPr>
        <w:t>O</w:t>
      </w:r>
      <w:r w:rsidR="00A700FC" w:rsidRPr="003E74C4">
        <w:rPr>
          <w:rFonts w:ascii="Times New Roman" w:eastAsia="PMingLiU" w:hAnsi="Times New Roman" w:cs="Times New Roman"/>
          <w:color w:val="000000" w:themeColor="text1"/>
          <w:szCs w:val="24"/>
        </w:rPr>
        <w:t xml:space="preserve">ther proxies for firm values including accounting performance of return on assets (ROA), return on equity (ROE), and Tobin Q </w:t>
      </w:r>
      <w:r w:rsidR="00B87728" w:rsidRPr="003E74C4">
        <w:rPr>
          <w:rFonts w:ascii="Times New Roman" w:eastAsia="PMingLiU" w:hAnsi="Times New Roman" w:cs="Times New Roman"/>
          <w:color w:val="000000" w:themeColor="text1"/>
          <w:szCs w:val="24"/>
        </w:rPr>
        <w:t>are also considered in this study</w:t>
      </w:r>
      <w:r w:rsidR="00A700FC" w:rsidRPr="003E74C4">
        <w:rPr>
          <w:rFonts w:ascii="Times New Roman" w:eastAsia="PMingLiU" w:hAnsi="Times New Roman" w:cs="Times New Roman"/>
          <w:color w:val="000000" w:themeColor="text1"/>
          <w:szCs w:val="24"/>
        </w:rPr>
        <w:t xml:space="preserve">. The major hypothesis is to test whether outward FDI has </w:t>
      </w:r>
      <w:r w:rsidR="001B69A0" w:rsidRPr="003E74C4">
        <w:rPr>
          <w:rFonts w:ascii="Times New Roman" w:eastAsia="PMingLiU" w:hAnsi="Times New Roman" w:cs="Times New Roman"/>
          <w:color w:val="000000" w:themeColor="text1"/>
          <w:szCs w:val="24"/>
        </w:rPr>
        <w:t>a positive</w:t>
      </w:r>
      <w:r w:rsidR="00A700FC" w:rsidRPr="003E74C4">
        <w:rPr>
          <w:rFonts w:ascii="Times New Roman" w:eastAsia="PMingLiU" w:hAnsi="Times New Roman" w:cs="Times New Roman"/>
          <w:color w:val="000000" w:themeColor="text1"/>
          <w:szCs w:val="24"/>
        </w:rPr>
        <w:t xml:space="preserve"> impact on Taiwanese firms</w:t>
      </w:r>
      <w:r w:rsidR="001755D5" w:rsidRPr="003E74C4">
        <w:rPr>
          <w:rFonts w:ascii="Times New Roman" w:eastAsia="PMingLiU" w:hAnsi="Times New Roman" w:cs="Times New Roman"/>
          <w:color w:val="000000" w:themeColor="text1"/>
          <w:szCs w:val="24"/>
        </w:rPr>
        <w:t>’</w:t>
      </w:r>
      <w:r w:rsidR="00A700FC" w:rsidRPr="003E74C4">
        <w:rPr>
          <w:rFonts w:ascii="Times New Roman" w:eastAsia="PMingLiU" w:hAnsi="Times New Roman" w:cs="Times New Roman"/>
          <w:color w:val="000000" w:themeColor="text1"/>
          <w:szCs w:val="24"/>
        </w:rPr>
        <w:t xml:space="preserve"> </w:t>
      </w:r>
      <w:r w:rsidR="001B69A0" w:rsidRPr="003E74C4">
        <w:rPr>
          <w:rFonts w:ascii="Times New Roman" w:eastAsia="PMingLiU" w:hAnsi="Times New Roman" w:cs="Times New Roman"/>
          <w:color w:val="000000" w:themeColor="text1"/>
          <w:szCs w:val="24"/>
        </w:rPr>
        <w:t>performance (</w:t>
      </w:r>
      <w:r w:rsidR="00C80320" w:rsidRPr="003E74C4">
        <w:rPr>
          <w:rFonts w:ascii="Times New Roman" w:eastAsia="PMingLiU" w:hAnsi="Times New Roman" w:cs="Times New Roman"/>
          <w:color w:val="000000" w:themeColor="text1"/>
          <w:szCs w:val="24"/>
        </w:rPr>
        <w:t xml:space="preserve">expected </w:t>
      </w:r>
      <w:r w:rsidR="001B69A0" w:rsidRPr="003E74C4">
        <w:rPr>
          <w:rFonts w:ascii="Times New Roman" w:eastAsia="PMingLiU" w:hAnsi="Times New Roman" w:cs="Times New Roman"/>
          <w:color w:val="000000" w:themeColor="text1"/>
          <w:szCs w:val="24"/>
        </w:rPr>
        <w:t>positive coefficient of</w:t>
      </w:r>
      <w:r w:rsidR="001B69A0" w:rsidRPr="003E74C4">
        <w:rPr>
          <w:rFonts w:ascii="Times New Roman" w:eastAsia="PMingLiU" w:hAnsi="Times New Roman" w:cs="Times New Roman" w:hint="eastAsia"/>
          <w:color w:val="000000" w:themeColor="text1"/>
          <w:szCs w:val="24"/>
        </w:rPr>
        <w:t>β</w:t>
      </w:r>
      <w:r w:rsidR="001B69A0" w:rsidRPr="003E74C4">
        <w:rPr>
          <w:rFonts w:ascii="Times New Roman" w:eastAsia="PMingLiU" w:hAnsi="Times New Roman" w:cs="Times New Roman"/>
          <w:color w:val="000000" w:themeColor="text1"/>
          <w:szCs w:val="24"/>
          <w:vertAlign w:val="subscript"/>
        </w:rPr>
        <w:t>10</w:t>
      </w:r>
      <w:r w:rsidR="001B69A0" w:rsidRPr="003E74C4">
        <w:rPr>
          <w:rFonts w:ascii="Times New Roman" w:eastAsia="PMingLiU" w:hAnsi="Times New Roman" w:cs="Times New Roman"/>
          <w:color w:val="000000" w:themeColor="text1"/>
          <w:szCs w:val="24"/>
        </w:rPr>
        <w:t xml:space="preserve">) </w:t>
      </w:r>
      <w:r w:rsidR="00C80320" w:rsidRPr="003E74C4">
        <w:rPr>
          <w:rFonts w:ascii="Times New Roman" w:eastAsia="PMingLiU" w:hAnsi="Times New Roman" w:cs="Times New Roman"/>
          <w:color w:val="000000" w:themeColor="text1"/>
          <w:szCs w:val="24"/>
        </w:rPr>
        <w:t xml:space="preserve">for </w:t>
      </w:r>
      <w:r w:rsidR="00B44D5A" w:rsidRPr="003E74C4">
        <w:rPr>
          <w:rFonts w:ascii="Times New Roman" w:eastAsia="PMingLiU" w:hAnsi="Times New Roman" w:cs="Times New Roman"/>
          <w:color w:val="000000" w:themeColor="text1"/>
          <w:szCs w:val="24"/>
        </w:rPr>
        <w:t>Hypothesis 1</w:t>
      </w:r>
      <w:r w:rsidR="001B69A0" w:rsidRPr="003E74C4">
        <w:rPr>
          <w:rFonts w:ascii="Times New Roman" w:eastAsia="PMingLiU" w:hAnsi="Times New Roman" w:cs="Times New Roman"/>
          <w:color w:val="000000" w:themeColor="text1"/>
          <w:szCs w:val="24"/>
        </w:rPr>
        <w:t>and firms</w:t>
      </w:r>
      <w:r w:rsidR="001755D5" w:rsidRPr="003E74C4">
        <w:rPr>
          <w:rFonts w:ascii="Times New Roman" w:eastAsia="PMingLiU" w:hAnsi="Times New Roman" w:cs="Times New Roman"/>
          <w:color w:val="000000" w:themeColor="text1"/>
          <w:szCs w:val="24"/>
        </w:rPr>
        <w:t>’</w:t>
      </w:r>
      <w:r w:rsidR="001B69A0" w:rsidRPr="003E74C4">
        <w:rPr>
          <w:rFonts w:ascii="Times New Roman" w:eastAsia="PMingLiU" w:hAnsi="Times New Roman" w:cs="Times New Roman"/>
          <w:color w:val="000000" w:themeColor="text1"/>
          <w:szCs w:val="24"/>
        </w:rPr>
        <w:t xml:space="preserve"> value through hoarding cashes (</w:t>
      </w:r>
      <w:r w:rsidR="00C80320" w:rsidRPr="003E74C4">
        <w:rPr>
          <w:rFonts w:ascii="Times New Roman" w:eastAsia="PMingLiU" w:hAnsi="Times New Roman" w:cs="Times New Roman"/>
          <w:color w:val="000000" w:themeColor="text1"/>
          <w:szCs w:val="24"/>
        </w:rPr>
        <w:t xml:space="preserve">expected </w:t>
      </w:r>
      <w:r w:rsidR="001B69A0" w:rsidRPr="003E74C4">
        <w:rPr>
          <w:rFonts w:ascii="Times New Roman" w:eastAsia="PMingLiU" w:hAnsi="Times New Roman" w:cs="Times New Roman"/>
          <w:color w:val="000000" w:themeColor="text1"/>
          <w:szCs w:val="24"/>
        </w:rPr>
        <w:t xml:space="preserve">positive coefficient </w:t>
      </w:r>
      <w:r w:rsidR="001B69A0" w:rsidRPr="003E74C4">
        <w:rPr>
          <w:rFonts w:ascii="Times New Roman" w:eastAsia="PMingLiU" w:hAnsi="Times New Roman" w:cs="Times New Roman"/>
          <w:color w:val="000000" w:themeColor="text1"/>
          <w:szCs w:val="24"/>
        </w:rPr>
        <w:lastRenderedPageBreak/>
        <w:t xml:space="preserve">of </w:t>
      </w:r>
      <w:r w:rsidR="001B69A0" w:rsidRPr="003E74C4">
        <w:rPr>
          <w:rFonts w:ascii="Times New Roman" w:eastAsia="PMingLiU" w:hAnsi="Times New Roman" w:cs="Times New Roman" w:hint="eastAsia"/>
          <w:color w:val="000000" w:themeColor="text1"/>
          <w:szCs w:val="24"/>
        </w:rPr>
        <w:t>β</w:t>
      </w:r>
      <w:r w:rsidR="001B69A0" w:rsidRPr="003E74C4">
        <w:rPr>
          <w:rFonts w:ascii="Times New Roman" w:eastAsia="PMingLiU" w:hAnsi="Times New Roman" w:cs="Times New Roman"/>
          <w:color w:val="000000" w:themeColor="text1"/>
          <w:szCs w:val="24"/>
          <w:vertAlign w:val="subscript"/>
        </w:rPr>
        <w:t>13</w:t>
      </w:r>
      <w:r w:rsidR="001B69A0" w:rsidRPr="003E74C4">
        <w:rPr>
          <w:rFonts w:ascii="Times New Roman" w:eastAsia="PMingLiU" w:hAnsi="Times New Roman" w:cs="Times New Roman"/>
          <w:color w:val="000000" w:themeColor="text1"/>
          <w:szCs w:val="24"/>
        </w:rPr>
        <w:t>)</w:t>
      </w:r>
      <w:r w:rsidR="00C80320" w:rsidRPr="003E74C4">
        <w:rPr>
          <w:rFonts w:ascii="Times New Roman" w:eastAsia="PMingLiU" w:hAnsi="Times New Roman" w:cs="Times New Roman"/>
          <w:color w:val="000000" w:themeColor="text1"/>
          <w:szCs w:val="24"/>
        </w:rPr>
        <w:t xml:space="preserve"> for </w:t>
      </w:r>
      <w:r w:rsidR="00B44D5A" w:rsidRPr="003E74C4">
        <w:rPr>
          <w:rFonts w:ascii="Times New Roman" w:eastAsia="PMingLiU" w:hAnsi="Times New Roman" w:cs="Times New Roman"/>
          <w:color w:val="000000" w:themeColor="text1"/>
          <w:szCs w:val="24"/>
        </w:rPr>
        <w:t xml:space="preserve">Hypothesis </w:t>
      </w:r>
      <w:r w:rsidR="00C729EB">
        <w:rPr>
          <w:rFonts w:ascii="Times New Roman" w:eastAsia="PMingLiU" w:hAnsi="Times New Roman" w:cs="Times New Roman"/>
          <w:color w:val="000000" w:themeColor="text1"/>
          <w:szCs w:val="24"/>
        </w:rPr>
        <w:t>2</w:t>
      </w:r>
      <w:r w:rsidR="001B69A0" w:rsidRPr="003E74C4">
        <w:rPr>
          <w:rFonts w:ascii="Times New Roman" w:eastAsia="PMingLiU" w:hAnsi="Times New Roman" w:cs="Times New Roman"/>
          <w:color w:val="000000" w:themeColor="text1"/>
          <w:szCs w:val="24"/>
        </w:rPr>
        <w:t xml:space="preserve">. </w:t>
      </w:r>
      <w:r w:rsidR="001755D5" w:rsidRPr="003E74C4">
        <w:rPr>
          <w:rFonts w:ascii="Times New Roman" w:eastAsia="PMingLiU" w:hAnsi="Times New Roman" w:cs="Times New Roman"/>
          <w:color w:val="000000" w:themeColor="text1"/>
          <w:szCs w:val="24"/>
        </w:rPr>
        <w:t>Moreover</w:t>
      </w:r>
      <w:r w:rsidR="00C42EBE" w:rsidRPr="003E74C4">
        <w:rPr>
          <w:rFonts w:ascii="Times New Roman" w:eastAsia="PMingLiU" w:hAnsi="Times New Roman" w:cs="Times New Roman"/>
          <w:color w:val="000000" w:themeColor="text1"/>
          <w:szCs w:val="24"/>
        </w:rPr>
        <w:t xml:space="preserve">, </w:t>
      </w:r>
      <w:r w:rsidR="007A036D" w:rsidRPr="003E74C4">
        <w:rPr>
          <w:rFonts w:ascii="Times New Roman" w:eastAsia="PMingLiU" w:hAnsi="Times New Roman" w:cs="Times New Roman"/>
          <w:color w:val="000000" w:themeColor="text1"/>
          <w:szCs w:val="24"/>
        </w:rPr>
        <w:t xml:space="preserve">the </w:t>
      </w:r>
      <w:r w:rsidR="002C6D67" w:rsidRPr="003E74C4">
        <w:rPr>
          <w:rFonts w:ascii="Times New Roman" w:eastAsia="PMingLiU" w:hAnsi="Times New Roman" w:cs="Times New Roman"/>
          <w:color w:val="000000" w:themeColor="text1"/>
          <w:szCs w:val="24"/>
        </w:rPr>
        <w:t>different impacts</w:t>
      </w:r>
      <w:r w:rsidR="007A036D" w:rsidRPr="003E74C4">
        <w:rPr>
          <w:rFonts w:ascii="Times New Roman" w:eastAsia="PMingLiU" w:hAnsi="Times New Roman" w:cs="Times New Roman"/>
          <w:color w:val="000000" w:themeColor="text1"/>
          <w:szCs w:val="24"/>
        </w:rPr>
        <w:t xml:space="preserve"> </w:t>
      </w:r>
      <w:r w:rsidR="00FF7D54" w:rsidRPr="003E74C4">
        <w:rPr>
          <w:rFonts w:ascii="Times New Roman" w:eastAsia="PMingLiU" w:hAnsi="Times New Roman" w:cs="Times New Roman"/>
          <w:color w:val="000000" w:themeColor="text1"/>
          <w:szCs w:val="24"/>
        </w:rPr>
        <w:t xml:space="preserve">across host countries </w:t>
      </w:r>
      <w:r w:rsidR="00A3632C" w:rsidRPr="003E74C4">
        <w:rPr>
          <w:rFonts w:ascii="Times New Roman" w:eastAsia="PMingLiU" w:hAnsi="Times New Roman" w:cs="Times New Roman"/>
          <w:color w:val="000000" w:themeColor="text1"/>
          <w:szCs w:val="24"/>
        </w:rPr>
        <w:t>are discussed</w:t>
      </w:r>
      <w:r w:rsidR="00C42EBE" w:rsidRPr="003E74C4">
        <w:rPr>
          <w:rFonts w:ascii="Times New Roman" w:eastAsia="PMingLiU" w:hAnsi="Times New Roman" w:cs="Times New Roman"/>
          <w:color w:val="000000" w:themeColor="text1"/>
          <w:szCs w:val="24"/>
        </w:rPr>
        <w:t xml:space="preserve">.  The sample countries are distributed as </w:t>
      </w:r>
      <w:r w:rsidR="00C80320" w:rsidRPr="003E74C4">
        <w:rPr>
          <w:rFonts w:ascii="Times New Roman" w:eastAsia="PMingLiU" w:hAnsi="Times New Roman" w:cs="Times New Roman"/>
          <w:color w:val="000000" w:themeColor="text1"/>
          <w:szCs w:val="24"/>
        </w:rPr>
        <w:t xml:space="preserve">shown </w:t>
      </w:r>
      <w:r w:rsidR="00C42EBE" w:rsidRPr="003E74C4">
        <w:rPr>
          <w:rFonts w:ascii="Times New Roman" w:eastAsia="PMingLiU" w:hAnsi="Times New Roman" w:cs="Times New Roman"/>
          <w:color w:val="000000" w:themeColor="text1"/>
          <w:szCs w:val="24"/>
        </w:rPr>
        <w:t>in Table 1.</w:t>
      </w:r>
      <w:r w:rsidR="00D16063" w:rsidRPr="003E74C4">
        <w:rPr>
          <w:rFonts w:ascii="Times New Roman" w:eastAsia="PMingLiU" w:hAnsi="Times New Roman" w:cs="Times New Roman"/>
          <w:color w:val="000000" w:themeColor="text1"/>
          <w:szCs w:val="24"/>
        </w:rPr>
        <w:t xml:space="preserve"> </w:t>
      </w:r>
    </w:p>
    <w:p w14:paraId="20841D96" w14:textId="77777777" w:rsidR="00C82D39" w:rsidRPr="003E74C4" w:rsidRDefault="00C82D39" w:rsidP="00A700FC">
      <w:pPr>
        <w:pStyle w:val="NoSpacing"/>
        <w:jc w:val="both"/>
        <w:rPr>
          <w:rFonts w:ascii="Times New Roman" w:eastAsia="PMingLiU" w:hAnsi="Times New Roman" w:cs="Times New Roman"/>
          <w:color w:val="000000" w:themeColor="text1"/>
          <w:szCs w:val="24"/>
        </w:rPr>
      </w:pPr>
    </w:p>
    <w:p w14:paraId="076FC5A8" w14:textId="77777777" w:rsidR="00C82D39" w:rsidRPr="003E74C4" w:rsidRDefault="00C82D39" w:rsidP="00C82D39">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&lt; insert Table 1 here &gt;</w:t>
      </w:r>
    </w:p>
    <w:p w14:paraId="65FE806A" w14:textId="77777777" w:rsidR="00C82D39" w:rsidRPr="003E74C4" w:rsidRDefault="00C82D39" w:rsidP="00A700FC">
      <w:pPr>
        <w:pStyle w:val="NoSpacing"/>
        <w:jc w:val="both"/>
        <w:rPr>
          <w:rFonts w:ascii="Times New Roman" w:eastAsia="PMingLiU" w:hAnsi="Times New Roman" w:cs="Times New Roman"/>
          <w:color w:val="000000" w:themeColor="text1"/>
          <w:szCs w:val="24"/>
        </w:rPr>
      </w:pPr>
    </w:p>
    <w:p w14:paraId="6F916029" w14:textId="28245B3A" w:rsidR="00324ED7" w:rsidRPr="003E74C4" w:rsidRDefault="00160515" w:rsidP="00160515">
      <w:pPr>
        <w:jc w:val="both"/>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4.</w:t>
      </w:r>
      <w:r w:rsidRPr="003E74C4">
        <w:rPr>
          <w:rFonts w:ascii="Times New Roman" w:hAnsi="Times New Roman" w:cs="Times New Roman"/>
          <w:b/>
          <w:bCs/>
          <w:color w:val="000000" w:themeColor="text1"/>
          <w:szCs w:val="24"/>
        </w:rPr>
        <w:tab/>
      </w:r>
      <w:r w:rsidR="004B1A07" w:rsidRPr="003E74C4">
        <w:rPr>
          <w:rFonts w:ascii="Times New Roman" w:hAnsi="Times New Roman" w:cs="Times New Roman"/>
          <w:b/>
          <w:bCs/>
          <w:color w:val="000000" w:themeColor="text1"/>
          <w:szCs w:val="24"/>
        </w:rPr>
        <w:t>The discussion of e</w:t>
      </w:r>
      <w:r w:rsidR="001E5450" w:rsidRPr="003E74C4">
        <w:rPr>
          <w:rFonts w:ascii="Times New Roman" w:hAnsi="Times New Roman" w:cs="Times New Roman"/>
          <w:b/>
          <w:bCs/>
          <w:color w:val="000000" w:themeColor="text1"/>
          <w:szCs w:val="24"/>
        </w:rPr>
        <w:t>mpirical results</w:t>
      </w:r>
      <w:r w:rsidR="00324ED7" w:rsidRPr="003E74C4">
        <w:rPr>
          <w:rFonts w:ascii="Times New Roman" w:hAnsi="Times New Roman" w:cs="Times New Roman"/>
          <w:b/>
          <w:bCs/>
          <w:color w:val="000000" w:themeColor="text1"/>
          <w:szCs w:val="24"/>
        </w:rPr>
        <w:t xml:space="preserve">  </w:t>
      </w:r>
    </w:p>
    <w:p w14:paraId="3722F630" w14:textId="77777777" w:rsidR="001E5450" w:rsidRPr="003E74C4" w:rsidRDefault="001E5450" w:rsidP="00160515">
      <w:pPr>
        <w:pStyle w:val="NoSpacing"/>
        <w:numPr>
          <w:ilvl w:val="1"/>
          <w:numId w:val="6"/>
        </w:numP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Summary statistics</w:t>
      </w:r>
    </w:p>
    <w:p w14:paraId="534B5B7D" w14:textId="3F97F3EA" w:rsidR="001E5450" w:rsidRPr="003E74C4" w:rsidRDefault="001E5450" w:rsidP="00951575">
      <w:pPr>
        <w:pStyle w:val="NoSpacing"/>
        <w:ind w:firstLine="360"/>
        <w:jc w:val="both"/>
        <w:rPr>
          <w:rFonts w:ascii="Times New Roman" w:eastAsia="PMingLiU" w:hAnsi="Times New Roman" w:cs="Times New Roman"/>
          <w:color w:val="000000" w:themeColor="text1"/>
          <w:kern w:val="0"/>
          <w:szCs w:val="24"/>
        </w:rPr>
      </w:pPr>
      <w:r w:rsidRPr="003E74C4">
        <w:rPr>
          <w:rFonts w:ascii="Times New Roman" w:hAnsi="Times New Roman" w:cs="Times New Roman"/>
          <w:color w:val="000000" w:themeColor="text1"/>
          <w:szCs w:val="24"/>
        </w:rPr>
        <w:t xml:space="preserve">As shown in </w:t>
      </w:r>
      <w:r w:rsidR="00D16063" w:rsidRPr="003E74C4">
        <w:rPr>
          <w:rFonts w:ascii="Times New Roman" w:hAnsi="Times New Roman" w:cs="Times New Roman"/>
          <w:color w:val="000000" w:themeColor="text1"/>
          <w:szCs w:val="24"/>
        </w:rPr>
        <w:t>Table 2,</w:t>
      </w:r>
      <w:r w:rsidR="00414A70" w:rsidRPr="003E74C4">
        <w:rPr>
          <w:rFonts w:ascii="Times New Roman" w:hAnsi="Times New Roman" w:cs="Times New Roman"/>
          <w:color w:val="000000" w:themeColor="text1"/>
          <w:szCs w:val="24"/>
        </w:rPr>
        <w:t xml:space="preserve"> the </w:t>
      </w:r>
      <w:r w:rsidR="00F95076" w:rsidRPr="003E74C4">
        <w:rPr>
          <w:rFonts w:ascii="Times New Roman" w:hAnsi="Times New Roman" w:cs="Times New Roman"/>
          <w:color w:val="000000" w:themeColor="text1"/>
          <w:szCs w:val="24"/>
        </w:rPr>
        <w:t xml:space="preserve">average </w:t>
      </w:r>
      <w:r w:rsidR="004F4BE0" w:rsidRPr="003E74C4">
        <w:rPr>
          <w:rFonts w:ascii="Times New Roman" w:hAnsi="Times New Roman" w:cs="Times New Roman"/>
          <w:color w:val="000000" w:themeColor="text1"/>
          <w:szCs w:val="24"/>
        </w:rPr>
        <w:t xml:space="preserve">excess </w:t>
      </w:r>
      <w:r w:rsidR="00414A70" w:rsidRPr="003E74C4">
        <w:rPr>
          <w:rFonts w:ascii="Times New Roman" w:hAnsi="Times New Roman" w:cs="Times New Roman"/>
          <w:color w:val="000000" w:themeColor="text1"/>
          <w:szCs w:val="24"/>
        </w:rPr>
        <w:t>return</w:t>
      </w:r>
      <w:r w:rsidR="00F95076" w:rsidRPr="003E74C4">
        <w:rPr>
          <w:rFonts w:ascii="Times New Roman" w:hAnsi="Times New Roman" w:cs="Times New Roman"/>
          <w:color w:val="000000" w:themeColor="text1"/>
          <w:szCs w:val="24"/>
        </w:rPr>
        <w:t xml:space="preserve"> (</w:t>
      </w:r>
      <w:r w:rsidR="00F95076" w:rsidRPr="003E74C4">
        <w:rPr>
          <w:rFonts w:ascii="Times New Roman" w:hAnsi="Times New Roman" w:cs="Times New Roman"/>
          <w:i/>
          <w:color w:val="000000" w:themeColor="text1"/>
          <w:szCs w:val="24"/>
        </w:rPr>
        <w:t>r-M</w:t>
      </w:r>
      <w:r w:rsidR="00F95076" w:rsidRPr="003E74C4">
        <w:rPr>
          <w:rFonts w:ascii="Times New Roman" w:hAnsi="Times New Roman" w:cs="Times New Roman"/>
          <w:color w:val="000000" w:themeColor="text1"/>
          <w:szCs w:val="24"/>
        </w:rPr>
        <w:t>) in research sample</w:t>
      </w:r>
      <w:r w:rsidR="00414A70" w:rsidRPr="003E74C4">
        <w:rPr>
          <w:rFonts w:ascii="Times New Roman" w:hAnsi="Times New Roman" w:cs="Times New Roman"/>
          <w:color w:val="000000" w:themeColor="text1"/>
          <w:szCs w:val="24"/>
        </w:rPr>
        <w:t xml:space="preserve"> is </w:t>
      </w:r>
      <w:r w:rsidR="0056449F" w:rsidRPr="003E74C4">
        <w:rPr>
          <w:rFonts w:ascii="Times New Roman" w:hAnsi="Times New Roman" w:cs="Times New Roman"/>
          <w:color w:val="000000" w:themeColor="text1"/>
          <w:szCs w:val="24"/>
        </w:rPr>
        <w:t xml:space="preserve">7.837% with large deviation among sample, and the average FDI is USD </w:t>
      </w:r>
      <w:r w:rsidR="0056449F" w:rsidRPr="003E74C4">
        <w:rPr>
          <w:rFonts w:ascii="Times New Roman" w:eastAsia="PMingLiU" w:hAnsi="Times New Roman" w:cs="Times New Roman"/>
          <w:color w:val="000000" w:themeColor="text1"/>
          <w:kern w:val="0"/>
          <w:szCs w:val="24"/>
        </w:rPr>
        <w:t>1.607 billion with FDI gain</w:t>
      </w:r>
      <w:r w:rsidR="00F95076" w:rsidRPr="003E74C4">
        <w:rPr>
          <w:rFonts w:ascii="Times New Roman" w:eastAsia="PMingLiU" w:hAnsi="Times New Roman" w:cs="Times New Roman"/>
          <w:color w:val="000000" w:themeColor="text1"/>
          <w:kern w:val="0"/>
          <w:szCs w:val="24"/>
        </w:rPr>
        <w:t xml:space="preserve"> (</w:t>
      </w:r>
      <w:r w:rsidR="00F95076" w:rsidRPr="003E74C4">
        <w:rPr>
          <w:rFonts w:ascii="Times New Roman" w:eastAsia="PMingLiU" w:hAnsi="Times New Roman" w:cs="Times New Roman"/>
          <w:i/>
          <w:color w:val="000000" w:themeColor="text1"/>
          <w:kern w:val="0"/>
          <w:szCs w:val="24"/>
        </w:rPr>
        <w:t>fdigain</w:t>
      </w:r>
      <w:r w:rsidR="00F95076" w:rsidRPr="003E74C4">
        <w:rPr>
          <w:rFonts w:ascii="Times New Roman" w:eastAsia="PMingLiU" w:hAnsi="Times New Roman" w:cs="Times New Roman"/>
          <w:color w:val="000000" w:themeColor="text1"/>
          <w:kern w:val="0"/>
          <w:szCs w:val="24"/>
        </w:rPr>
        <w:t>)</w:t>
      </w:r>
      <w:r w:rsidR="0056449F" w:rsidRPr="003E74C4">
        <w:rPr>
          <w:rFonts w:ascii="Times New Roman" w:eastAsia="PMingLiU" w:hAnsi="Times New Roman" w:cs="Times New Roman"/>
          <w:color w:val="000000" w:themeColor="text1"/>
          <w:kern w:val="0"/>
          <w:szCs w:val="24"/>
        </w:rPr>
        <w:t xml:space="preserve"> of USD 63.331million on average. </w:t>
      </w:r>
      <w:r w:rsidR="00F95076" w:rsidRPr="003E74C4">
        <w:rPr>
          <w:rFonts w:ascii="Times New Roman" w:eastAsia="PMingLiU" w:hAnsi="Times New Roman" w:cs="Times New Roman"/>
          <w:color w:val="000000" w:themeColor="text1"/>
          <w:kern w:val="0"/>
          <w:szCs w:val="24"/>
        </w:rPr>
        <w:t>T</w:t>
      </w:r>
      <w:r w:rsidR="00A9494A" w:rsidRPr="003E74C4">
        <w:rPr>
          <w:rFonts w:ascii="Times New Roman" w:eastAsia="PMingLiU" w:hAnsi="Times New Roman" w:cs="Times New Roman"/>
          <w:color w:val="000000" w:themeColor="text1"/>
          <w:kern w:val="0"/>
          <w:szCs w:val="24"/>
        </w:rPr>
        <w:t>he cash holdings take 28.3% to total assets</w:t>
      </w:r>
      <w:r w:rsidR="00254B46" w:rsidRPr="003E74C4">
        <w:rPr>
          <w:rFonts w:ascii="Times New Roman" w:eastAsia="PMingLiU" w:hAnsi="Times New Roman" w:cs="Times New Roman"/>
          <w:color w:val="000000" w:themeColor="text1"/>
          <w:kern w:val="0"/>
          <w:szCs w:val="24"/>
        </w:rPr>
        <w:t xml:space="preserve"> (</w:t>
      </w:r>
      <w:r w:rsidR="00254B46" w:rsidRPr="003E74C4">
        <w:rPr>
          <w:rFonts w:ascii="Times New Roman" w:eastAsia="PMingLiU" w:hAnsi="Times New Roman" w:cs="Times New Roman"/>
          <w:i/>
          <w:color w:val="000000" w:themeColor="text1"/>
          <w:kern w:val="0"/>
          <w:szCs w:val="24"/>
        </w:rPr>
        <w:t>C</w:t>
      </w:r>
      <w:r w:rsidR="00254B46" w:rsidRPr="003E74C4">
        <w:rPr>
          <w:rFonts w:ascii="Times New Roman" w:eastAsia="PMingLiU" w:hAnsi="Times New Roman" w:cs="Times New Roman"/>
          <w:color w:val="000000" w:themeColor="text1"/>
          <w:kern w:val="0"/>
          <w:szCs w:val="24"/>
        </w:rPr>
        <w:t>)</w:t>
      </w:r>
      <w:r w:rsidR="00A9494A" w:rsidRPr="003E74C4">
        <w:rPr>
          <w:rFonts w:ascii="Times New Roman" w:eastAsia="PMingLiU" w:hAnsi="Times New Roman" w:cs="Times New Roman"/>
          <w:color w:val="000000" w:themeColor="text1"/>
          <w:kern w:val="0"/>
          <w:szCs w:val="24"/>
        </w:rPr>
        <w:t xml:space="preserve"> </w:t>
      </w:r>
      <w:r w:rsidR="00F95076" w:rsidRPr="003E74C4">
        <w:rPr>
          <w:rFonts w:ascii="Times New Roman" w:eastAsia="PMingLiU" w:hAnsi="Times New Roman" w:cs="Times New Roman"/>
          <w:color w:val="000000" w:themeColor="text1"/>
          <w:kern w:val="0"/>
          <w:szCs w:val="24"/>
        </w:rPr>
        <w:t xml:space="preserve">on average </w:t>
      </w:r>
      <w:r w:rsidR="007727D5" w:rsidRPr="003E74C4">
        <w:rPr>
          <w:rFonts w:ascii="Times New Roman" w:eastAsia="PMingLiU" w:hAnsi="Times New Roman" w:cs="Times New Roman"/>
          <w:color w:val="000000" w:themeColor="text1"/>
          <w:kern w:val="0"/>
          <w:szCs w:val="24"/>
        </w:rPr>
        <w:t xml:space="preserve">in multinational Taiwanese firms </w:t>
      </w:r>
      <w:r w:rsidR="00A9494A" w:rsidRPr="003E74C4">
        <w:rPr>
          <w:rFonts w:ascii="Times New Roman" w:eastAsia="PMingLiU" w:hAnsi="Times New Roman" w:cs="Times New Roman"/>
          <w:color w:val="000000" w:themeColor="text1"/>
          <w:kern w:val="0"/>
          <w:szCs w:val="24"/>
        </w:rPr>
        <w:t xml:space="preserve">which is </w:t>
      </w:r>
      <w:r w:rsidR="007727D5" w:rsidRPr="003E74C4">
        <w:rPr>
          <w:rFonts w:ascii="Times New Roman" w:eastAsia="PMingLiU" w:hAnsi="Times New Roman" w:cs="Times New Roman"/>
          <w:color w:val="000000" w:themeColor="text1"/>
          <w:kern w:val="0"/>
          <w:szCs w:val="24"/>
        </w:rPr>
        <w:t xml:space="preserve">much </w:t>
      </w:r>
      <w:r w:rsidR="00A9494A" w:rsidRPr="003E74C4">
        <w:rPr>
          <w:rFonts w:ascii="Times New Roman" w:eastAsia="PMingLiU" w:hAnsi="Times New Roman" w:cs="Times New Roman"/>
          <w:color w:val="000000" w:themeColor="text1"/>
          <w:kern w:val="0"/>
          <w:szCs w:val="24"/>
        </w:rPr>
        <w:t xml:space="preserve">higher than the </w:t>
      </w:r>
      <w:r w:rsidR="007727D5" w:rsidRPr="003E74C4">
        <w:rPr>
          <w:rFonts w:ascii="Times New Roman" w:eastAsia="PMingLiU" w:hAnsi="Times New Roman" w:cs="Times New Roman"/>
          <w:color w:val="000000" w:themeColor="text1"/>
          <w:kern w:val="0"/>
          <w:szCs w:val="24"/>
        </w:rPr>
        <w:t xml:space="preserve">average </w:t>
      </w:r>
      <w:r w:rsidR="00A9494A" w:rsidRPr="003E74C4">
        <w:rPr>
          <w:rFonts w:ascii="Times New Roman" w:eastAsia="PMingLiU" w:hAnsi="Times New Roman" w:cs="Times New Roman"/>
          <w:color w:val="000000" w:themeColor="text1"/>
          <w:kern w:val="0"/>
          <w:szCs w:val="24"/>
        </w:rPr>
        <w:t>ratio</w:t>
      </w:r>
      <w:r w:rsidR="007727D5" w:rsidRPr="003E74C4">
        <w:rPr>
          <w:rFonts w:ascii="Times New Roman" w:eastAsia="PMingLiU" w:hAnsi="Times New Roman" w:cs="Times New Roman"/>
          <w:color w:val="000000" w:themeColor="text1"/>
          <w:kern w:val="0"/>
          <w:szCs w:val="24"/>
        </w:rPr>
        <w:t xml:space="preserve"> of cash holding in global, Henk Von Eije (2012) evidenced average cash holdings of 26 countries from 2001 to 2009 to be 12.7%</w:t>
      </w:r>
      <w:r w:rsidR="00A9494A" w:rsidRPr="003E74C4">
        <w:rPr>
          <w:rFonts w:ascii="Times New Roman" w:eastAsia="PMingLiU" w:hAnsi="Times New Roman" w:cs="Times New Roman"/>
          <w:color w:val="000000" w:themeColor="text1"/>
          <w:kern w:val="0"/>
          <w:szCs w:val="24"/>
        </w:rPr>
        <w:t>.  Other descriptive statistics could refer to Table 2.</w:t>
      </w:r>
      <w:r w:rsidR="00233CB2" w:rsidRPr="003E74C4">
        <w:rPr>
          <w:rFonts w:ascii="Times New Roman" w:eastAsia="PMingLiU" w:hAnsi="Times New Roman" w:cs="Times New Roman"/>
          <w:color w:val="000000" w:themeColor="text1"/>
          <w:kern w:val="0"/>
          <w:szCs w:val="24"/>
        </w:rPr>
        <w:t xml:space="preserve">  The correlation matrix across each variable could refer to </w:t>
      </w:r>
      <w:r w:rsidR="00583214" w:rsidRPr="003E74C4">
        <w:rPr>
          <w:rFonts w:ascii="Times New Roman" w:eastAsia="PMingLiU" w:hAnsi="Times New Roman" w:cs="Times New Roman"/>
          <w:color w:val="000000" w:themeColor="text1"/>
          <w:kern w:val="0"/>
          <w:szCs w:val="24"/>
        </w:rPr>
        <w:t>Appendix 2</w:t>
      </w:r>
      <w:r w:rsidR="00233CB2" w:rsidRPr="003E74C4">
        <w:rPr>
          <w:rFonts w:ascii="Times New Roman" w:eastAsia="PMingLiU" w:hAnsi="Times New Roman" w:cs="Times New Roman"/>
          <w:color w:val="000000" w:themeColor="text1"/>
          <w:kern w:val="0"/>
          <w:szCs w:val="24"/>
        </w:rPr>
        <w:t>.</w:t>
      </w:r>
    </w:p>
    <w:p w14:paraId="0D01B244" w14:textId="77777777" w:rsidR="007C644A" w:rsidRPr="003E74C4" w:rsidRDefault="007C644A" w:rsidP="00951575">
      <w:pPr>
        <w:pStyle w:val="NoSpacing"/>
        <w:ind w:firstLine="360"/>
        <w:jc w:val="both"/>
        <w:rPr>
          <w:rFonts w:ascii="Times New Roman" w:hAnsi="Times New Roman" w:cs="Times New Roman"/>
          <w:color w:val="000000" w:themeColor="text1"/>
          <w:szCs w:val="24"/>
        </w:rPr>
      </w:pPr>
    </w:p>
    <w:p w14:paraId="152084BE" w14:textId="77777777" w:rsidR="00BF7A73" w:rsidRPr="003E74C4" w:rsidRDefault="007C644A" w:rsidP="007C644A">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&lt; insert Table 2 here &gt;</w:t>
      </w:r>
    </w:p>
    <w:p w14:paraId="1B911CAE" w14:textId="77777777" w:rsidR="00A9494A" w:rsidRPr="003E74C4" w:rsidRDefault="00A9494A" w:rsidP="00E53F3E">
      <w:pPr>
        <w:jc w:val="both"/>
        <w:rPr>
          <w:rFonts w:ascii="Times New Roman" w:eastAsia="PMingLiU" w:hAnsi="Times New Roman" w:cs="Times New Roman"/>
          <w:b/>
          <w:color w:val="000000" w:themeColor="text1"/>
          <w:szCs w:val="24"/>
        </w:rPr>
      </w:pPr>
    </w:p>
    <w:p w14:paraId="290606C5" w14:textId="77777777" w:rsidR="005D00F7" w:rsidRPr="003E74C4" w:rsidRDefault="00EE480A" w:rsidP="00160515">
      <w:pPr>
        <w:pStyle w:val="ListParagraph"/>
        <w:widowControl/>
        <w:numPr>
          <w:ilvl w:val="1"/>
          <w:numId w:val="6"/>
        </w:numPr>
        <w:ind w:leftChars="0"/>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Empirical results</w:t>
      </w:r>
    </w:p>
    <w:p w14:paraId="673E78F3" w14:textId="66369A36" w:rsidR="00CC7274" w:rsidRPr="003E74C4" w:rsidRDefault="00C33EB5" w:rsidP="006F171E">
      <w:pPr>
        <w:widowControl/>
        <w:ind w:firstLineChars="200"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This study mainly focuses on examining the impact of FDI on firm performance (Hypothesis 1) and cash values (Hypothesis 2).  The empirical results are presented in two sections –full sample results and country results. </w:t>
      </w:r>
    </w:p>
    <w:p w14:paraId="62B2E3C2" w14:textId="77777777" w:rsidR="00C33EB5" w:rsidRPr="003E74C4" w:rsidRDefault="00C33EB5" w:rsidP="00160515">
      <w:pPr>
        <w:pStyle w:val="ListParagraph"/>
        <w:widowControl/>
        <w:numPr>
          <w:ilvl w:val="2"/>
          <w:numId w:val="6"/>
        </w:numPr>
        <w:ind w:leftChars="0"/>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Full sample results</w:t>
      </w:r>
    </w:p>
    <w:p w14:paraId="22EA58A7" w14:textId="31F55D3C" w:rsidR="00D65357" w:rsidRPr="003E74C4" w:rsidRDefault="00C33EB5" w:rsidP="006F171E">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Full sample results are shown in Table 3 to Table 6 which include</w:t>
      </w:r>
      <w:r w:rsidR="00F4433B" w:rsidRPr="003E74C4">
        <w:rPr>
          <w:rFonts w:ascii="Times New Roman" w:eastAsia="PMingLiU" w:hAnsi="Times New Roman" w:cs="Times New Roman"/>
          <w:color w:val="000000" w:themeColor="text1"/>
          <w:szCs w:val="24"/>
        </w:rPr>
        <w:t xml:space="preserve"> both OLS and Quantile analysis across different percentile groups as comparisons, namely, Q90, Q75, Q25 and Q10.</w:t>
      </w:r>
      <w:r w:rsidR="00C30712" w:rsidRPr="003E74C4">
        <w:rPr>
          <w:rFonts w:ascii="Times New Roman" w:eastAsia="PMingLiU" w:hAnsi="Times New Roman" w:cs="Times New Roman"/>
          <w:color w:val="000000" w:themeColor="text1"/>
          <w:szCs w:val="24"/>
        </w:rPr>
        <w:t xml:space="preserve"> As shown in Table 3, OLS model in FDI with significantly negative coefficient under 10% significance level tells that the higher outward FDI at these Taiwanese firms </w:t>
      </w:r>
      <w:r w:rsidR="0027629C" w:rsidRPr="003E74C4">
        <w:rPr>
          <w:rFonts w:ascii="Times New Roman" w:eastAsia="PMingLiU" w:hAnsi="Times New Roman" w:cs="Times New Roman"/>
          <w:color w:val="000000" w:themeColor="text1"/>
          <w:szCs w:val="24"/>
        </w:rPr>
        <w:t>will generate negative stock returns</w:t>
      </w:r>
      <w:r w:rsidR="00110208" w:rsidRPr="003E74C4">
        <w:rPr>
          <w:rFonts w:ascii="Times New Roman" w:eastAsia="PMingLiU" w:hAnsi="Times New Roman" w:cs="Times New Roman"/>
          <w:color w:val="000000" w:themeColor="text1"/>
          <w:szCs w:val="24"/>
        </w:rPr>
        <w:t xml:space="preserve"> on average.  </w:t>
      </w:r>
      <w:r w:rsidR="008F6209" w:rsidRPr="003E74C4">
        <w:rPr>
          <w:rFonts w:ascii="Times New Roman" w:eastAsia="PMingLiU" w:hAnsi="Times New Roman" w:cs="Times New Roman"/>
          <w:color w:val="000000" w:themeColor="text1"/>
          <w:szCs w:val="24"/>
        </w:rPr>
        <w:t>Due to higher factor productivity of these FDI firms</w:t>
      </w:r>
      <w:r w:rsidR="00104C48" w:rsidRPr="003E74C4">
        <w:rPr>
          <w:rFonts w:ascii="Times New Roman" w:eastAsia="PMingLiU" w:hAnsi="Times New Roman" w:cs="Times New Roman"/>
          <w:color w:val="000000" w:themeColor="text1"/>
          <w:szCs w:val="24"/>
        </w:rPr>
        <w:t xml:space="preserve">, it is </w:t>
      </w:r>
      <w:r w:rsidR="00661757" w:rsidRPr="003E74C4">
        <w:rPr>
          <w:rFonts w:ascii="Times New Roman" w:eastAsia="PMingLiU" w:hAnsi="Times New Roman" w:cs="Times New Roman"/>
          <w:color w:val="000000" w:themeColor="text1"/>
          <w:szCs w:val="24"/>
        </w:rPr>
        <w:t xml:space="preserve">hypothesized the positive sign of FDI on Stock performance as expected by Herzer (2011). However, </w:t>
      </w:r>
      <w:r w:rsidR="005F5520" w:rsidRPr="003E74C4">
        <w:rPr>
          <w:rFonts w:ascii="Times New Roman" w:eastAsia="PMingLiU" w:hAnsi="Times New Roman" w:cs="Times New Roman"/>
          <w:color w:val="000000" w:themeColor="text1"/>
          <w:szCs w:val="24"/>
        </w:rPr>
        <w:t>results reveal</w:t>
      </w:r>
      <w:r w:rsidR="00661757" w:rsidRPr="003E74C4">
        <w:rPr>
          <w:rFonts w:ascii="Times New Roman" w:eastAsia="PMingLiU" w:hAnsi="Times New Roman" w:cs="Times New Roman"/>
          <w:color w:val="000000" w:themeColor="text1"/>
          <w:szCs w:val="24"/>
        </w:rPr>
        <w:t xml:space="preserve"> </w:t>
      </w:r>
      <w:r w:rsidR="00110208" w:rsidRPr="003E74C4">
        <w:rPr>
          <w:rFonts w:ascii="Times New Roman" w:eastAsia="PMingLiU" w:hAnsi="Times New Roman" w:cs="Times New Roman"/>
          <w:color w:val="000000" w:themeColor="text1"/>
          <w:szCs w:val="24"/>
        </w:rPr>
        <w:t>negative</w:t>
      </w:r>
      <w:r w:rsidR="00661757" w:rsidRPr="003E74C4">
        <w:rPr>
          <w:rFonts w:ascii="Times New Roman" w:eastAsia="PMingLiU" w:hAnsi="Times New Roman" w:cs="Times New Roman"/>
          <w:color w:val="000000" w:themeColor="text1"/>
          <w:szCs w:val="24"/>
        </w:rPr>
        <w:t xml:space="preserve"> relationship between them</w:t>
      </w:r>
      <w:r w:rsidR="00A74107" w:rsidRPr="003E74C4">
        <w:rPr>
          <w:rFonts w:ascii="Times New Roman" w:eastAsia="PMingLiU" w:hAnsi="Times New Roman" w:cs="Times New Roman"/>
          <w:color w:val="000000" w:themeColor="text1"/>
          <w:szCs w:val="24"/>
        </w:rPr>
        <w:t>;</w:t>
      </w:r>
      <w:r w:rsidR="00661757" w:rsidRPr="003E74C4">
        <w:rPr>
          <w:rFonts w:ascii="Times New Roman" w:eastAsia="PMingLiU" w:hAnsi="Times New Roman" w:cs="Times New Roman"/>
          <w:color w:val="000000" w:themeColor="text1"/>
          <w:szCs w:val="24"/>
        </w:rPr>
        <w:t xml:space="preserve"> </w:t>
      </w:r>
      <w:r w:rsidR="00A45AD7" w:rsidRPr="003E74C4">
        <w:rPr>
          <w:rFonts w:ascii="Times New Roman" w:eastAsia="PMingLiU" w:hAnsi="Times New Roman" w:cs="Times New Roman"/>
          <w:color w:val="000000" w:themeColor="text1"/>
          <w:szCs w:val="24"/>
        </w:rPr>
        <w:t xml:space="preserve">it </w:t>
      </w:r>
      <w:r w:rsidR="00110208" w:rsidRPr="003E74C4">
        <w:rPr>
          <w:rFonts w:ascii="Times New Roman" w:eastAsia="PMingLiU" w:hAnsi="Times New Roman" w:cs="Times New Roman"/>
          <w:color w:val="000000" w:themeColor="text1"/>
          <w:szCs w:val="24"/>
        </w:rPr>
        <w:t xml:space="preserve">might </w:t>
      </w:r>
      <w:r w:rsidR="00D076A3" w:rsidRPr="003E74C4">
        <w:rPr>
          <w:rFonts w:ascii="Times New Roman" w:eastAsia="PMingLiU" w:hAnsi="Times New Roman" w:cs="Times New Roman"/>
          <w:color w:val="000000" w:themeColor="text1"/>
          <w:szCs w:val="24"/>
        </w:rPr>
        <w:t xml:space="preserve">be </w:t>
      </w:r>
      <w:r w:rsidR="00D65357" w:rsidRPr="003E74C4">
        <w:rPr>
          <w:rFonts w:ascii="Times New Roman" w:eastAsia="PMingLiU" w:hAnsi="Times New Roman" w:cs="Times New Roman"/>
          <w:color w:val="000000" w:themeColor="text1"/>
          <w:szCs w:val="24"/>
        </w:rPr>
        <w:t>due to the</w:t>
      </w:r>
      <w:r w:rsidR="00110208" w:rsidRPr="003E74C4">
        <w:rPr>
          <w:rFonts w:ascii="Times New Roman" w:eastAsia="PMingLiU" w:hAnsi="Times New Roman" w:cs="Times New Roman"/>
          <w:color w:val="000000" w:themeColor="text1"/>
          <w:szCs w:val="24"/>
        </w:rPr>
        <w:t xml:space="preserve"> higher risk-taking from FDI perceived by investors resulting in negative stock performance by higher FDI.</w:t>
      </w:r>
      <w:r w:rsidR="00661757" w:rsidRPr="003E74C4">
        <w:rPr>
          <w:rFonts w:ascii="Times New Roman" w:eastAsia="PMingLiU" w:hAnsi="Times New Roman" w:cs="Times New Roman"/>
          <w:color w:val="000000" w:themeColor="text1"/>
          <w:szCs w:val="24"/>
        </w:rPr>
        <w:t xml:space="preserve"> Looking at other sample percentile groups</w:t>
      </w:r>
      <w:r w:rsidR="00D65357" w:rsidRPr="003E74C4">
        <w:rPr>
          <w:rFonts w:ascii="Times New Roman" w:eastAsia="PMingLiU" w:hAnsi="Times New Roman" w:cs="Times New Roman"/>
          <w:color w:val="000000" w:themeColor="text1"/>
          <w:szCs w:val="24"/>
        </w:rPr>
        <w:t xml:space="preserve"> in Table 3</w:t>
      </w:r>
      <w:r w:rsidR="00661757" w:rsidRPr="003E74C4">
        <w:rPr>
          <w:rFonts w:ascii="Times New Roman" w:eastAsia="PMingLiU" w:hAnsi="Times New Roman" w:cs="Times New Roman"/>
          <w:color w:val="000000" w:themeColor="text1"/>
          <w:szCs w:val="24"/>
        </w:rPr>
        <w:t>, no significant results are supported. Even</w:t>
      </w:r>
      <w:r w:rsidR="00504650">
        <w:rPr>
          <w:rFonts w:ascii="Times New Roman" w:eastAsia="PMingLiU" w:hAnsi="Times New Roman" w:cs="Times New Roman"/>
          <w:color w:val="000000" w:themeColor="text1"/>
          <w:szCs w:val="24"/>
        </w:rPr>
        <w:t xml:space="preserve"> though</w:t>
      </w:r>
      <w:r w:rsidR="00661757" w:rsidRPr="003E74C4">
        <w:rPr>
          <w:rFonts w:ascii="Times New Roman" w:eastAsia="PMingLiU" w:hAnsi="Times New Roman" w:cs="Times New Roman"/>
          <w:color w:val="000000" w:themeColor="text1"/>
          <w:szCs w:val="24"/>
        </w:rPr>
        <w:t xml:space="preserve"> insignificant effect of FDI on stock performance is evidenced, </w:t>
      </w:r>
      <w:r w:rsidR="00F56C2B" w:rsidRPr="003E74C4">
        <w:rPr>
          <w:rFonts w:ascii="Times New Roman" w:eastAsia="PMingLiU" w:hAnsi="Times New Roman" w:cs="Times New Roman"/>
          <w:color w:val="000000" w:themeColor="text1"/>
          <w:szCs w:val="24"/>
        </w:rPr>
        <w:t>the</w:t>
      </w:r>
      <w:r w:rsidR="00661757" w:rsidRPr="003E74C4">
        <w:rPr>
          <w:rFonts w:ascii="Times New Roman" w:eastAsia="PMingLiU" w:hAnsi="Times New Roman" w:cs="Times New Roman"/>
          <w:color w:val="000000" w:themeColor="text1"/>
          <w:szCs w:val="24"/>
        </w:rPr>
        <w:t xml:space="preserve"> accounting-based financial indicators, </w:t>
      </w:r>
      <w:r w:rsidR="00F56C2B" w:rsidRPr="003E74C4">
        <w:rPr>
          <w:rFonts w:ascii="Times New Roman" w:eastAsia="PMingLiU" w:hAnsi="Times New Roman" w:cs="Times New Roman"/>
          <w:color w:val="000000" w:themeColor="text1"/>
          <w:szCs w:val="24"/>
        </w:rPr>
        <w:t>ROA and ROE</w:t>
      </w:r>
      <w:r w:rsidR="00504650">
        <w:rPr>
          <w:rFonts w:ascii="Times New Roman" w:eastAsia="PMingLiU" w:hAnsi="Times New Roman" w:cs="Times New Roman"/>
          <w:color w:val="000000" w:themeColor="text1"/>
          <w:szCs w:val="24"/>
        </w:rPr>
        <w:t xml:space="preserve"> are</w:t>
      </w:r>
      <w:r w:rsidR="00A92215">
        <w:rPr>
          <w:rFonts w:ascii="Times New Roman" w:eastAsia="PMingLiU" w:hAnsi="Times New Roman" w:cs="Times New Roman"/>
          <w:color w:val="000000" w:themeColor="text1"/>
          <w:szCs w:val="24"/>
        </w:rPr>
        <w:t xml:space="preserve"> further </w:t>
      </w:r>
      <w:r w:rsidR="00504650">
        <w:rPr>
          <w:rFonts w:ascii="Times New Roman" w:eastAsia="PMingLiU" w:hAnsi="Times New Roman" w:cs="Times New Roman"/>
          <w:color w:val="000000" w:themeColor="text1"/>
          <w:szCs w:val="24"/>
        </w:rPr>
        <w:t>examined</w:t>
      </w:r>
      <w:r w:rsidR="00D65357" w:rsidRPr="003E74C4">
        <w:rPr>
          <w:rFonts w:ascii="Times New Roman" w:eastAsia="PMingLiU" w:hAnsi="Times New Roman" w:cs="Times New Roman"/>
          <w:color w:val="000000" w:themeColor="text1"/>
          <w:szCs w:val="24"/>
        </w:rPr>
        <w:t xml:space="preserve">, and </w:t>
      </w:r>
      <w:r w:rsidR="00F56C2B" w:rsidRPr="003E74C4">
        <w:rPr>
          <w:rFonts w:ascii="Times New Roman" w:eastAsia="PMingLiU" w:hAnsi="Times New Roman" w:cs="Times New Roman"/>
          <w:color w:val="000000" w:themeColor="text1"/>
          <w:szCs w:val="24"/>
        </w:rPr>
        <w:t xml:space="preserve">results are shown in Table 4 and Table 5. </w:t>
      </w:r>
    </w:p>
    <w:p w14:paraId="03D86F62" w14:textId="5E36F08B" w:rsidR="00F56C2B" w:rsidRPr="003E74C4" w:rsidRDefault="00F56C2B" w:rsidP="006F171E">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The findings </w:t>
      </w:r>
      <w:r w:rsidR="00D65357" w:rsidRPr="003E74C4">
        <w:rPr>
          <w:rFonts w:ascii="Times New Roman" w:eastAsia="PMingLiU" w:hAnsi="Times New Roman" w:cs="Times New Roman"/>
          <w:color w:val="000000" w:themeColor="text1"/>
          <w:szCs w:val="24"/>
        </w:rPr>
        <w:t xml:space="preserve">in Table 4 and Table 5 show </w:t>
      </w:r>
      <w:r w:rsidRPr="003E74C4">
        <w:rPr>
          <w:rFonts w:ascii="Times New Roman" w:eastAsia="PMingLiU" w:hAnsi="Times New Roman" w:cs="Times New Roman"/>
          <w:color w:val="000000" w:themeColor="text1"/>
          <w:szCs w:val="24"/>
        </w:rPr>
        <w:t>significantly positive effect</w:t>
      </w:r>
      <w:r w:rsidR="00DF00D0" w:rsidRPr="003E74C4">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of FDI on ROA and on ROE regardless of OLS full sample or any percentile subsamples.   </w:t>
      </w:r>
      <w:r w:rsidR="00DF00D0" w:rsidRPr="003E74C4">
        <w:rPr>
          <w:rFonts w:ascii="Times New Roman" w:eastAsia="PMingLiU" w:hAnsi="Times New Roman" w:cs="Times New Roman"/>
          <w:color w:val="000000" w:themeColor="text1"/>
          <w:szCs w:val="24"/>
        </w:rPr>
        <w:lastRenderedPageBreak/>
        <w:t xml:space="preserve">Hypothesis 1 is </w:t>
      </w:r>
      <w:r w:rsidR="000F1545" w:rsidRPr="003E74C4">
        <w:rPr>
          <w:rFonts w:ascii="Times New Roman" w:eastAsia="PMingLiU" w:hAnsi="Times New Roman" w:cs="Times New Roman"/>
          <w:color w:val="000000" w:themeColor="text1"/>
          <w:szCs w:val="24"/>
        </w:rPr>
        <w:t xml:space="preserve">significantly </w:t>
      </w:r>
      <w:r w:rsidR="00DF00D0" w:rsidRPr="003E74C4">
        <w:rPr>
          <w:rFonts w:ascii="Times New Roman" w:eastAsia="PMingLiU" w:hAnsi="Times New Roman" w:cs="Times New Roman"/>
          <w:color w:val="000000" w:themeColor="text1"/>
          <w:szCs w:val="24"/>
        </w:rPr>
        <w:t>confirmed by ROA and ROE, consistent with Heyder et al. (2011), Garcia‐Fuentes,</w:t>
      </w:r>
      <w:r w:rsidR="00DF00D0" w:rsidRPr="003E74C4">
        <w:rPr>
          <w:rFonts w:ascii="Times New Roman" w:hAnsi="Times New Roman" w:cs="Times New Roman"/>
          <w:color w:val="000000" w:themeColor="text1"/>
          <w:szCs w:val="24"/>
          <w:shd w:val="clear" w:color="auto" w:fill="FFFFFF"/>
        </w:rPr>
        <w:t xml:space="preserve"> et al. (2013)</w:t>
      </w:r>
      <w:r w:rsidR="00DF00D0" w:rsidRPr="003E74C4">
        <w:rPr>
          <w:rFonts w:ascii="Times New Roman" w:eastAsia="PMingLiU" w:hAnsi="Times New Roman" w:cs="Times New Roman"/>
          <w:color w:val="000000" w:themeColor="text1"/>
          <w:szCs w:val="24"/>
        </w:rPr>
        <w:t xml:space="preserve"> and Yang et al. (2017). </w:t>
      </w:r>
      <w:r w:rsidR="00402B71" w:rsidRPr="003E74C4">
        <w:rPr>
          <w:rFonts w:ascii="Times New Roman" w:eastAsia="PMingLiU" w:hAnsi="Times New Roman" w:cs="Times New Roman"/>
          <w:color w:val="000000" w:themeColor="text1"/>
          <w:szCs w:val="24"/>
        </w:rPr>
        <w:t>W</w:t>
      </w:r>
      <w:r w:rsidR="00DF00D0" w:rsidRPr="003E74C4">
        <w:rPr>
          <w:rFonts w:ascii="Times New Roman" w:eastAsia="PMingLiU" w:hAnsi="Times New Roman" w:cs="Times New Roman"/>
          <w:color w:val="000000" w:themeColor="text1"/>
          <w:szCs w:val="24"/>
        </w:rPr>
        <w:t xml:space="preserve">hether this positive result also holds </w:t>
      </w:r>
      <w:r w:rsidR="00D77EBF" w:rsidRPr="003E74C4">
        <w:rPr>
          <w:rFonts w:ascii="Times New Roman" w:eastAsia="PMingLiU" w:hAnsi="Times New Roman" w:cs="Times New Roman"/>
          <w:color w:val="000000" w:themeColor="text1"/>
          <w:szCs w:val="24"/>
        </w:rPr>
        <w:t xml:space="preserve">when </w:t>
      </w:r>
      <w:r w:rsidR="00D77EBF" w:rsidRPr="00D96D29">
        <w:rPr>
          <w:rFonts w:ascii="Times New Roman" w:eastAsia="PMingLiU" w:hAnsi="Times New Roman" w:cs="Times New Roman"/>
          <w:color w:val="000000" w:themeColor="text1"/>
          <w:szCs w:val="24"/>
        </w:rPr>
        <w:t xml:space="preserve">considering </w:t>
      </w:r>
      <w:r w:rsidR="00DF00D0" w:rsidRPr="00D96D29">
        <w:rPr>
          <w:rFonts w:ascii="Times New Roman" w:eastAsia="PMingLiU" w:hAnsi="Times New Roman" w:cs="Times New Roman"/>
          <w:color w:val="000000" w:themeColor="text1"/>
          <w:szCs w:val="24"/>
        </w:rPr>
        <w:t>Tobin Q as a measure of firm value</w:t>
      </w:r>
      <w:r w:rsidR="000F1545" w:rsidRPr="00D96D29">
        <w:rPr>
          <w:rFonts w:ascii="Times New Roman" w:eastAsia="PMingLiU" w:hAnsi="Times New Roman" w:cs="Times New Roman"/>
          <w:color w:val="000000" w:themeColor="text1"/>
          <w:szCs w:val="24"/>
        </w:rPr>
        <w:t>, it</w:t>
      </w:r>
      <w:r w:rsidR="00F94F80" w:rsidRPr="00D96D29">
        <w:rPr>
          <w:rFonts w:ascii="Times New Roman" w:eastAsia="PMingLiU" w:hAnsi="Times New Roman" w:cs="Times New Roman"/>
          <w:color w:val="000000" w:themeColor="text1"/>
          <w:szCs w:val="24"/>
        </w:rPr>
        <w:t xml:space="preserve"> </w:t>
      </w:r>
      <w:r w:rsidR="00A6328E" w:rsidRPr="00D96D29">
        <w:rPr>
          <w:rFonts w:ascii="Times New Roman" w:eastAsia="PMingLiU" w:hAnsi="Times New Roman" w:cs="Times New Roman"/>
          <w:color w:val="000000" w:themeColor="text1"/>
          <w:szCs w:val="24"/>
        </w:rPr>
        <w:t xml:space="preserve">is further </w:t>
      </w:r>
      <w:r w:rsidR="007446F0" w:rsidRPr="00D96D29">
        <w:rPr>
          <w:rFonts w:ascii="Times New Roman" w:eastAsia="PMingLiU" w:hAnsi="Times New Roman" w:cs="Times New Roman"/>
          <w:color w:val="000000" w:themeColor="text1"/>
          <w:szCs w:val="24"/>
        </w:rPr>
        <w:t>tested,</w:t>
      </w:r>
      <w:r w:rsidR="00A6328E" w:rsidRPr="00D96D29">
        <w:rPr>
          <w:rFonts w:ascii="Times New Roman" w:eastAsia="PMingLiU" w:hAnsi="Times New Roman" w:cs="Times New Roman"/>
          <w:color w:val="000000" w:themeColor="text1"/>
          <w:szCs w:val="24"/>
        </w:rPr>
        <w:t xml:space="preserve"> and results are shown </w:t>
      </w:r>
      <w:r w:rsidR="00F94F80" w:rsidRPr="00D96D29">
        <w:rPr>
          <w:rFonts w:ascii="Times New Roman" w:eastAsia="PMingLiU" w:hAnsi="Times New Roman" w:cs="Times New Roman"/>
          <w:color w:val="000000" w:themeColor="text1"/>
          <w:szCs w:val="24"/>
        </w:rPr>
        <w:t xml:space="preserve">in Table 6.  Interestedly, </w:t>
      </w:r>
      <w:r w:rsidR="0099175D" w:rsidRPr="00D96D29">
        <w:rPr>
          <w:rFonts w:ascii="Times New Roman" w:eastAsia="PMingLiU" w:hAnsi="Times New Roman" w:cs="Times New Roman"/>
          <w:color w:val="000000" w:themeColor="text1"/>
          <w:szCs w:val="24"/>
        </w:rPr>
        <w:t xml:space="preserve">it is found </w:t>
      </w:r>
      <w:r w:rsidR="00F94F80" w:rsidRPr="00D96D29">
        <w:rPr>
          <w:rFonts w:ascii="Times New Roman" w:eastAsia="PMingLiU" w:hAnsi="Times New Roman" w:cs="Times New Roman"/>
          <w:color w:val="000000" w:themeColor="text1"/>
          <w:szCs w:val="24"/>
        </w:rPr>
        <w:t>significantly different results in subsamples of Q75 and Q25</w:t>
      </w:r>
      <w:r w:rsidR="000F1545" w:rsidRPr="00D96D29">
        <w:rPr>
          <w:rFonts w:ascii="Times New Roman" w:eastAsia="PMingLiU" w:hAnsi="Times New Roman" w:cs="Times New Roman"/>
          <w:color w:val="000000" w:themeColor="text1"/>
          <w:szCs w:val="24"/>
        </w:rPr>
        <w:t>,</w:t>
      </w:r>
      <w:r w:rsidR="00A4616C" w:rsidRPr="00D96D29">
        <w:rPr>
          <w:rFonts w:ascii="Times New Roman" w:eastAsia="PMingLiU" w:hAnsi="Times New Roman" w:cs="Times New Roman"/>
          <w:color w:val="000000" w:themeColor="text1"/>
          <w:szCs w:val="24"/>
        </w:rPr>
        <w:t xml:space="preserve"> i.e.</w:t>
      </w:r>
      <w:r w:rsidR="00F94F80" w:rsidRPr="00D96D29">
        <w:rPr>
          <w:rFonts w:ascii="Times New Roman" w:eastAsia="PMingLiU" w:hAnsi="Times New Roman" w:cs="Times New Roman"/>
          <w:color w:val="000000" w:themeColor="text1"/>
          <w:szCs w:val="24"/>
        </w:rPr>
        <w:t xml:space="preserve"> negative influence of FDI at Q75 sample and positive influence of FDI at Q25</w:t>
      </w:r>
      <w:r w:rsidR="000F1545" w:rsidRPr="00D96D29">
        <w:rPr>
          <w:rFonts w:ascii="Times New Roman" w:eastAsia="PMingLiU" w:hAnsi="Times New Roman" w:cs="Times New Roman"/>
          <w:color w:val="000000" w:themeColor="text1"/>
          <w:szCs w:val="24"/>
        </w:rPr>
        <w:t xml:space="preserve"> sample</w:t>
      </w:r>
      <w:r w:rsidR="00F94F80" w:rsidRPr="00D96D29">
        <w:rPr>
          <w:rFonts w:ascii="Times New Roman" w:eastAsia="PMingLiU" w:hAnsi="Times New Roman" w:cs="Times New Roman"/>
          <w:color w:val="000000" w:themeColor="text1"/>
          <w:szCs w:val="24"/>
        </w:rPr>
        <w:t xml:space="preserve">.  </w:t>
      </w:r>
      <w:r w:rsidR="00DA41EE" w:rsidRPr="00D96D29">
        <w:rPr>
          <w:rFonts w:ascii="Times New Roman" w:eastAsia="PMingLiU" w:hAnsi="Times New Roman" w:cs="Times New Roman"/>
          <w:color w:val="000000" w:themeColor="text1"/>
          <w:szCs w:val="24"/>
        </w:rPr>
        <w:t>This implies</w:t>
      </w:r>
      <w:r w:rsidR="00F94F80" w:rsidRPr="00D96D29">
        <w:rPr>
          <w:rFonts w:ascii="Times New Roman" w:eastAsia="PMingLiU" w:hAnsi="Times New Roman" w:cs="Times New Roman"/>
          <w:color w:val="000000" w:themeColor="text1"/>
          <w:szCs w:val="24"/>
        </w:rPr>
        <w:t xml:space="preserve"> that </w:t>
      </w:r>
      <w:r w:rsidR="00C2751E" w:rsidRPr="00D96D29">
        <w:rPr>
          <w:rFonts w:ascii="Times New Roman" w:eastAsia="PMingLiU" w:hAnsi="Times New Roman" w:cs="Times New Roman"/>
          <w:color w:val="000000" w:themeColor="text1"/>
          <w:szCs w:val="24"/>
        </w:rPr>
        <w:t>more FDI generate</w:t>
      </w:r>
      <w:r w:rsidR="00B30685" w:rsidRPr="00D96D29">
        <w:rPr>
          <w:rFonts w:ascii="Times New Roman" w:eastAsia="PMingLiU" w:hAnsi="Times New Roman" w:cs="Times New Roman"/>
          <w:color w:val="000000" w:themeColor="text1"/>
          <w:szCs w:val="24"/>
        </w:rPr>
        <w:t>s</w:t>
      </w:r>
      <w:r w:rsidR="00C2751E" w:rsidRPr="00D96D29">
        <w:rPr>
          <w:rFonts w:ascii="Times New Roman" w:eastAsia="PMingLiU" w:hAnsi="Times New Roman" w:cs="Times New Roman"/>
          <w:color w:val="000000" w:themeColor="text1"/>
          <w:szCs w:val="24"/>
        </w:rPr>
        <w:t xml:space="preserve"> negative values at higher firm value sample, such as 75</w:t>
      </w:r>
      <w:r w:rsidR="00C2751E" w:rsidRPr="00D96D29">
        <w:rPr>
          <w:rFonts w:ascii="Times New Roman" w:eastAsia="PMingLiU" w:hAnsi="Times New Roman" w:cs="Times New Roman"/>
          <w:color w:val="000000" w:themeColor="text1"/>
          <w:szCs w:val="24"/>
          <w:vertAlign w:val="superscript"/>
        </w:rPr>
        <w:t>th</w:t>
      </w:r>
      <w:r w:rsidR="00C2751E" w:rsidRPr="00D96D29">
        <w:rPr>
          <w:rFonts w:ascii="Times New Roman" w:eastAsia="PMingLiU" w:hAnsi="Times New Roman" w:cs="Times New Roman"/>
          <w:color w:val="000000" w:themeColor="text1"/>
          <w:szCs w:val="24"/>
        </w:rPr>
        <w:t xml:space="preserve"> percentile groups (Q75) while it creates positive values at lower firm value sample, such as</w:t>
      </w:r>
      <w:r w:rsidR="000F1545" w:rsidRPr="00D96D29">
        <w:rPr>
          <w:rFonts w:ascii="Times New Roman" w:eastAsia="PMingLiU" w:hAnsi="Times New Roman" w:cs="Times New Roman"/>
          <w:color w:val="000000" w:themeColor="text1"/>
          <w:szCs w:val="24"/>
        </w:rPr>
        <w:t>,</w:t>
      </w:r>
      <w:r w:rsidR="00C2751E" w:rsidRPr="00D96D29">
        <w:rPr>
          <w:rFonts w:ascii="Times New Roman" w:eastAsia="PMingLiU" w:hAnsi="Times New Roman" w:cs="Times New Roman"/>
          <w:color w:val="000000" w:themeColor="text1"/>
          <w:szCs w:val="24"/>
        </w:rPr>
        <w:t xml:space="preserve"> 25</w:t>
      </w:r>
      <w:r w:rsidR="00C2751E" w:rsidRPr="00D96D29">
        <w:rPr>
          <w:rFonts w:ascii="Times New Roman" w:eastAsia="PMingLiU" w:hAnsi="Times New Roman" w:cs="Times New Roman"/>
          <w:color w:val="000000" w:themeColor="text1"/>
          <w:szCs w:val="24"/>
          <w:vertAlign w:val="superscript"/>
        </w:rPr>
        <w:t>th</w:t>
      </w:r>
      <w:r w:rsidR="00C2751E" w:rsidRPr="00D96D29">
        <w:rPr>
          <w:rFonts w:ascii="Times New Roman" w:eastAsia="PMingLiU" w:hAnsi="Times New Roman" w:cs="Times New Roman"/>
          <w:color w:val="000000" w:themeColor="text1"/>
          <w:szCs w:val="24"/>
        </w:rPr>
        <w:t xml:space="preserve"> percentile groups (Q25).</w:t>
      </w:r>
      <w:r w:rsidR="00C50894" w:rsidRPr="00D96D29">
        <w:rPr>
          <w:rFonts w:ascii="Times New Roman" w:eastAsia="PMingLiU" w:hAnsi="Times New Roman" w:cs="Times New Roman"/>
          <w:color w:val="000000" w:themeColor="text1"/>
          <w:szCs w:val="24"/>
        </w:rPr>
        <w:t xml:space="preserve"> When firm FDI gain is measured as depend</w:t>
      </w:r>
      <w:r w:rsidR="00C50894" w:rsidRPr="003E74C4">
        <w:rPr>
          <w:rFonts w:ascii="Times New Roman" w:eastAsia="PMingLiU" w:hAnsi="Times New Roman" w:cs="Times New Roman"/>
          <w:color w:val="000000" w:themeColor="text1"/>
          <w:szCs w:val="24"/>
        </w:rPr>
        <w:t xml:space="preserve">ent variable, Table 7 indicates that FDI has positive effect on FDI gains at relatively high FDI gain subsample, not at the relatively low FDI gain subsample while it creates negative effect at low 10 percentile groups. </w:t>
      </w:r>
      <w:r w:rsidR="00042A28" w:rsidRPr="003E74C4">
        <w:rPr>
          <w:rFonts w:ascii="Times New Roman" w:eastAsia="PMingLiU" w:hAnsi="Times New Roman" w:cs="Times New Roman"/>
          <w:color w:val="000000" w:themeColor="text1"/>
          <w:szCs w:val="24"/>
        </w:rPr>
        <w:t>This</w:t>
      </w:r>
      <w:r w:rsidR="00D147D0" w:rsidRPr="003E74C4">
        <w:rPr>
          <w:rFonts w:ascii="Times New Roman" w:eastAsia="PMingLiU" w:hAnsi="Times New Roman" w:cs="Times New Roman"/>
          <w:color w:val="000000" w:themeColor="text1"/>
          <w:szCs w:val="24"/>
        </w:rPr>
        <w:t xml:space="preserve"> infer</w:t>
      </w:r>
      <w:r w:rsidR="00042A28" w:rsidRPr="003E74C4">
        <w:rPr>
          <w:rFonts w:ascii="Times New Roman" w:eastAsia="PMingLiU" w:hAnsi="Times New Roman" w:cs="Times New Roman"/>
          <w:color w:val="000000" w:themeColor="text1"/>
          <w:szCs w:val="24"/>
        </w:rPr>
        <w:t>s</w:t>
      </w:r>
      <w:r w:rsidR="00D147D0" w:rsidRPr="003E74C4">
        <w:rPr>
          <w:rFonts w:ascii="Times New Roman" w:eastAsia="PMingLiU" w:hAnsi="Times New Roman" w:cs="Times New Roman"/>
          <w:color w:val="000000" w:themeColor="text1"/>
          <w:szCs w:val="24"/>
        </w:rPr>
        <w:t xml:space="preserve"> that</w:t>
      </w:r>
      <w:r w:rsidR="00CD7986" w:rsidRPr="003E74C4">
        <w:rPr>
          <w:rFonts w:ascii="Times New Roman" w:eastAsia="PMingLiU" w:hAnsi="Times New Roman" w:cs="Times New Roman"/>
          <w:color w:val="000000" w:themeColor="text1"/>
          <w:szCs w:val="24"/>
        </w:rPr>
        <w:t xml:space="preserve"> </w:t>
      </w:r>
      <w:r w:rsidR="00B1524A">
        <w:rPr>
          <w:rFonts w:ascii="Times New Roman" w:eastAsia="PMingLiU" w:hAnsi="Times New Roman" w:cs="Times New Roman"/>
          <w:color w:val="000000" w:themeColor="text1"/>
          <w:szCs w:val="24"/>
        </w:rPr>
        <w:t>H</w:t>
      </w:r>
      <w:r w:rsidR="00CD7986" w:rsidRPr="003E74C4">
        <w:rPr>
          <w:rFonts w:ascii="Times New Roman" w:eastAsia="PMingLiU" w:hAnsi="Times New Roman" w:cs="Times New Roman"/>
          <w:color w:val="000000" w:themeColor="text1"/>
          <w:szCs w:val="24"/>
        </w:rPr>
        <w:t xml:space="preserve">ypothesis 1 is supported, especially </w:t>
      </w:r>
      <w:r w:rsidR="00A74ECE" w:rsidRPr="003E74C4">
        <w:rPr>
          <w:rFonts w:ascii="Times New Roman" w:eastAsia="PMingLiU" w:hAnsi="Times New Roman" w:cs="Times New Roman"/>
          <w:color w:val="000000" w:themeColor="text1"/>
          <w:szCs w:val="24"/>
        </w:rPr>
        <w:t>on</w:t>
      </w:r>
      <w:r w:rsidR="00CD7986" w:rsidRPr="003E74C4">
        <w:rPr>
          <w:rFonts w:ascii="Times New Roman" w:eastAsia="PMingLiU" w:hAnsi="Times New Roman" w:cs="Times New Roman"/>
          <w:color w:val="000000" w:themeColor="text1"/>
          <w:szCs w:val="24"/>
        </w:rPr>
        <w:t xml:space="preserve"> the</w:t>
      </w:r>
      <w:r w:rsidR="002A34A9" w:rsidRPr="003E74C4">
        <w:rPr>
          <w:rFonts w:ascii="Times New Roman" w:eastAsia="PMingLiU" w:hAnsi="Times New Roman" w:cs="Times New Roman"/>
          <w:color w:val="000000" w:themeColor="text1"/>
          <w:szCs w:val="24"/>
        </w:rPr>
        <w:t xml:space="preserve"> accounting-base</w:t>
      </w:r>
      <w:r w:rsidR="00CD7986" w:rsidRPr="003E74C4">
        <w:rPr>
          <w:rFonts w:ascii="Times New Roman" w:eastAsia="PMingLiU" w:hAnsi="Times New Roman" w:cs="Times New Roman"/>
          <w:color w:val="000000" w:themeColor="text1"/>
          <w:szCs w:val="24"/>
        </w:rPr>
        <w:t xml:space="preserve"> performance measure</w:t>
      </w:r>
      <w:r w:rsidR="002A34A9" w:rsidRPr="003E74C4">
        <w:rPr>
          <w:rFonts w:ascii="Times New Roman" w:eastAsia="PMingLiU" w:hAnsi="Times New Roman" w:cs="Times New Roman"/>
          <w:color w:val="000000" w:themeColor="text1"/>
          <w:szCs w:val="24"/>
        </w:rPr>
        <w:t>s</w:t>
      </w:r>
      <w:r w:rsidR="00CD7986" w:rsidRPr="003E74C4">
        <w:rPr>
          <w:rFonts w:ascii="Times New Roman" w:eastAsia="PMingLiU" w:hAnsi="Times New Roman" w:cs="Times New Roman"/>
          <w:color w:val="000000" w:themeColor="text1"/>
          <w:szCs w:val="24"/>
        </w:rPr>
        <w:t xml:space="preserve">. </w:t>
      </w:r>
    </w:p>
    <w:p w14:paraId="2135B747" w14:textId="77777777" w:rsidR="00953CD7" w:rsidRPr="003E74C4" w:rsidRDefault="00953CD7" w:rsidP="00661757">
      <w:pPr>
        <w:widowControl/>
        <w:ind w:left="240" w:firstLine="240"/>
        <w:jc w:val="both"/>
        <w:rPr>
          <w:rFonts w:ascii="Times New Roman" w:eastAsia="PMingLiU" w:hAnsi="Times New Roman" w:cs="Times New Roman"/>
          <w:color w:val="000000" w:themeColor="text1"/>
          <w:szCs w:val="24"/>
        </w:rPr>
      </w:pPr>
    </w:p>
    <w:p w14:paraId="24C4ECDF" w14:textId="77777777" w:rsidR="00953CD7" w:rsidRPr="003E74C4" w:rsidRDefault="00953CD7" w:rsidP="00953CD7">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&lt; insert Table 3 – Table 6 here &gt;</w:t>
      </w:r>
    </w:p>
    <w:p w14:paraId="31BFE4D4" w14:textId="77777777" w:rsidR="00953CD7" w:rsidRPr="003E74C4" w:rsidRDefault="00953CD7" w:rsidP="00661757">
      <w:pPr>
        <w:widowControl/>
        <w:ind w:left="240" w:firstLine="240"/>
        <w:jc w:val="both"/>
        <w:rPr>
          <w:rFonts w:ascii="Times New Roman" w:eastAsia="PMingLiU" w:hAnsi="Times New Roman" w:cs="Times New Roman"/>
          <w:color w:val="000000" w:themeColor="text1"/>
          <w:szCs w:val="24"/>
        </w:rPr>
      </w:pPr>
    </w:p>
    <w:p w14:paraId="29BA6D3D" w14:textId="1885D2DC" w:rsidR="00B14D11" w:rsidRPr="003E74C4" w:rsidRDefault="00B14D11" w:rsidP="00CB511D">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Regarding the cash value created by FDI</w:t>
      </w:r>
      <w:r w:rsidR="00D37029" w:rsidRPr="003E74C4">
        <w:rPr>
          <w:rFonts w:ascii="Times New Roman" w:eastAsia="PMingLiU" w:hAnsi="Times New Roman" w:cs="Times New Roman"/>
          <w:color w:val="000000" w:themeColor="text1"/>
          <w:szCs w:val="24"/>
        </w:rPr>
        <w:t xml:space="preserve"> in terms of the interaction terms between change of cash holdings </w:t>
      </w:r>
      <w:r w:rsidR="00D37029" w:rsidRPr="003E74C4">
        <w:rPr>
          <w:rFonts w:ascii="Cambria Math" w:eastAsia="PMingLiU" w:hAnsi="Cambria Math" w:cs="Cambria Math" w:hint="eastAsia"/>
          <w:color w:val="000000" w:themeColor="text1"/>
          <w:szCs w:val="24"/>
        </w:rPr>
        <w:t>△</w:t>
      </w:r>
      <w:r w:rsidR="00D37029" w:rsidRPr="003E74C4">
        <w:rPr>
          <w:rFonts w:ascii="Times New Roman" w:eastAsia="PMingLiU" w:hAnsi="Times New Roman" w:cs="Times New Roman"/>
          <w:color w:val="000000" w:themeColor="text1"/>
          <w:szCs w:val="24"/>
        </w:rPr>
        <w:t>C and FDI</w:t>
      </w:r>
      <w:r w:rsidRPr="003E74C4">
        <w:rPr>
          <w:rFonts w:ascii="Times New Roman" w:eastAsia="PMingLiU" w:hAnsi="Times New Roman" w:cs="Times New Roman"/>
          <w:color w:val="000000" w:themeColor="text1"/>
          <w:szCs w:val="24"/>
        </w:rPr>
        <w:t>,</w:t>
      </w:r>
      <w:r w:rsidR="00DA4AD5" w:rsidRPr="003E74C4">
        <w:rPr>
          <w:rFonts w:ascii="Times New Roman" w:eastAsia="PMingLiU" w:hAnsi="Times New Roman" w:cs="Times New Roman"/>
          <w:color w:val="000000" w:themeColor="text1"/>
          <w:szCs w:val="24"/>
        </w:rPr>
        <w:t xml:space="preserve"> results are shown from Table 3 to Table 6.</w:t>
      </w:r>
      <w:r w:rsidRPr="003E74C4">
        <w:rPr>
          <w:rFonts w:ascii="Times New Roman" w:eastAsia="PMingLiU" w:hAnsi="Times New Roman" w:cs="Times New Roman"/>
          <w:color w:val="000000" w:themeColor="text1"/>
          <w:szCs w:val="24"/>
        </w:rPr>
        <w:t xml:space="preserve"> </w:t>
      </w:r>
      <w:r w:rsidR="00DA4AD5" w:rsidRPr="003E74C4">
        <w:rPr>
          <w:rFonts w:ascii="Times New Roman" w:eastAsia="PMingLiU" w:hAnsi="Times New Roman" w:cs="Times New Roman"/>
          <w:color w:val="000000" w:themeColor="text1"/>
          <w:szCs w:val="24"/>
        </w:rPr>
        <w:t>A</w:t>
      </w:r>
      <w:r w:rsidRPr="003E74C4">
        <w:rPr>
          <w:rFonts w:ascii="Times New Roman" w:eastAsia="PMingLiU" w:hAnsi="Times New Roman" w:cs="Times New Roman"/>
          <w:color w:val="000000" w:themeColor="text1"/>
          <w:szCs w:val="24"/>
        </w:rPr>
        <w:t xml:space="preserve">ll results indicate no significant cash value from FDI regardless of any measure of performance and any sample except for </w:t>
      </w:r>
      <w:r w:rsidR="00D37029" w:rsidRPr="003E74C4">
        <w:rPr>
          <w:rFonts w:ascii="Times New Roman" w:eastAsia="PMingLiU" w:hAnsi="Times New Roman" w:cs="Times New Roman"/>
          <w:color w:val="000000" w:themeColor="text1"/>
          <w:szCs w:val="24"/>
        </w:rPr>
        <w:t xml:space="preserve">excess </w:t>
      </w:r>
      <w:r w:rsidRPr="003E74C4">
        <w:rPr>
          <w:rFonts w:ascii="Times New Roman" w:eastAsia="PMingLiU" w:hAnsi="Times New Roman" w:cs="Times New Roman"/>
          <w:color w:val="000000" w:themeColor="text1"/>
          <w:szCs w:val="24"/>
        </w:rPr>
        <w:t>stock return</w:t>
      </w:r>
      <w:r w:rsidR="00CD7986" w:rsidRPr="003E74C4">
        <w:rPr>
          <w:rFonts w:ascii="Times New Roman" w:eastAsia="PMingLiU" w:hAnsi="Times New Roman" w:cs="Times New Roman"/>
          <w:color w:val="000000" w:themeColor="text1"/>
          <w:szCs w:val="24"/>
        </w:rPr>
        <w:t xml:space="preserve"> </w:t>
      </w:r>
      <w:r w:rsidR="00684577" w:rsidRPr="003E74C4">
        <w:rPr>
          <w:rFonts w:ascii="Times New Roman" w:eastAsia="PMingLiU" w:hAnsi="Times New Roman" w:cs="Times New Roman" w:hint="eastAsia"/>
          <w:color w:val="000000" w:themeColor="text1"/>
          <w:szCs w:val="24"/>
        </w:rPr>
        <w:t xml:space="preserve">at Q10 sample </w:t>
      </w:r>
      <w:r w:rsidR="00CD7986" w:rsidRPr="003E74C4">
        <w:rPr>
          <w:rFonts w:ascii="Times New Roman" w:eastAsia="PMingLiU" w:hAnsi="Times New Roman" w:cs="Times New Roman"/>
          <w:color w:val="000000" w:themeColor="text1"/>
          <w:szCs w:val="24"/>
        </w:rPr>
        <w:t>(Table 3)</w:t>
      </w:r>
      <w:r w:rsidRPr="003E74C4">
        <w:rPr>
          <w:rFonts w:ascii="Times New Roman" w:eastAsia="PMingLiU" w:hAnsi="Times New Roman" w:cs="Times New Roman"/>
          <w:color w:val="000000" w:themeColor="text1"/>
          <w:szCs w:val="24"/>
        </w:rPr>
        <w:t xml:space="preserve">. </w:t>
      </w:r>
      <w:r w:rsidR="00424A5F" w:rsidRPr="003E74C4">
        <w:rPr>
          <w:rFonts w:ascii="Times New Roman" w:eastAsia="PMingLiU" w:hAnsi="Times New Roman" w:cs="Times New Roman"/>
          <w:color w:val="000000" w:themeColor="text1"/>
          <w:szCs w:val="24"/>
        </w:rPr>
        <w:t>Th</w:t>
      </w:r>
      <w:r w:rsidR="00D37029" w:rsidRPr="003E74C4">
        <w:rPr>
          <w:rFonts w:ascii="Times New Roman" w:eastAsia="PMingLiU" w:hAnsi="Times New Roman" w:cs="Times New Roman"/>
          <w:color w:val="000000" w:themeColor="text1"/>
          <w:szCs w:val="24"/>
        </w:rPr>
        <w:t xml:space="preserve">e </w:t>
      </w:r>
      <w:r w:rsidR="00CD7986" w:rsidRPr="003E74C4">
        <w:rPr>
          <w:rFonts w:ascii="Times New Roman" w:eastAsia="PMingLiU" w:hAnsi="Times New Roman" w:cs="Times New Roman"/>
          <w:color w:val="000000" w:themeColor="text1"/>
          <w:szCs w:val="24"/>
        </w:rPr>
        <w:t xml:space="preserve">negative </w:t>
      </w:r>
      <w:r w:rsidR="00D37029" w:rsidRPr="003E74C4">
        <w:rPr>
          <w:rFonts w:ascii="Times New Roman" w:eastAsia="PMingLiU" w:hAnsi="Times New Roman" w:cs="Times New Roman"/>
          <w:color w:val="000000" w:themeColor="text1"/>
          <w:szCs w:val="24"/>
        </w:rPr>
        <w:t>significance of Q10 sample</w:t>
      </w:r>
      <w:r w:rsidR="00424A5F" w:rsidRPr="003E74C4">
        <w:rPr>
          <w:rFonts w:ascii="Times New Roman" w:eastAsia="PMingLiU" w:hAnsi="Times New Roman" w:cs="Times New Roman"/>
          <w:color w:val="000000" w:themeColor="text1"/>
          <w:szCs w:val="24"/>
        </w:rPr>
        <w:t xml:space="preserve"> implies that investors </w:t>
      </w:r>
      <w:r w:rsidR="00D37029" w:rsidRPr="003E74C4">
        <w:rPr>
          <w:rFonts w:ascii="Times New Roman" w:eastAsia="PMingLiU" w:hAnsi="Times New Roman" w:cs="Times New Roman"/>
          <w:color w:val="000000" w:themeColor="text1"/>
          <w:szCs w:val="24"/>
        </w:rPr>
        <w:t>give</w:t>
      </w:r>
      <w:r w:rsidR="00CD7986" w:rsidRPr="003E74C4">
        <w:rPr>
          <w:rFonts w:ascii="Times New Roman" w:eastAsia="PMingLiU" w:hAnsi="Times New Roman" w:cs="Times New Roman"/>
          <w:color w:val="000000" w:themeColor="text1"/>
          <w:szCs w:val="24"/>
        </w:rPr>
        <w:t xml:space="preserve"> a low</w:t>
      </w:r>
      <w:r w:rsidR="00424A5F" w:rsidRPr="003E74C4">
        <w:rPr>
          <w:rFonts w:ascii="Times New Roman" w:eastAsia="PMingLiU" w:hAnsi="Times New Roman" w:cs="Times New Roman"/>
          <w:color w:val="000000" w:themeColor="text1"/>
          <w:szCs w:val="24"/>
        </w:rPr>
        <w:t xml:space="preserve">er </w:t>
      </w:r>
      <w:r w:rsidR="00D37029" w:rsidRPr="003E74C4">
        <w:rPr>
          <w:rFonts w:ascii="Times New Roman" w:eastAsia="PMingLiU" w:hAnsi="Times New Roman" w:cs="Times New Roman"/>
          <w:color w:val="000000" w:themeColor="text1"/>
          <w:szCs w:val="24"/>
        </w:rPr>
        <w:t>evaluation</w:t>
      </w:r>
      <w:r w:rsidR="00424A5F" w:rsidRPr="003E74C4">
        <w:rPr>
          <w:rFonts w:ascii="Times New Roman" w:eastAsia="PMingLiU" w:hAnsi="Times New Roman" w:cs="Times New Roman"/>
          <w:color w:val="000000" w:themeColor="text1"/>
          <w:szCs w:val="24"/>
        </w:rPr>
        <w:t xml:space="preserve"> of the cash </w:t>
      </w:r>
      <w:r w:rsidR="00D37029" w:rsidRPr="003E74C4">
        <w:rPr>
          <w:rFonts w:ascii="Times New Roman" w:eastAsia="PMingLiU" w:hAnsi="Times New Roman" w:cs="Times New Roman"/>
          <w:color w:val="000000" w:themeColor="text1"/>
          <w:szCs w:val="24"/>
        </w:rPr>
        <w:t>for</w:t>
      </w:r>
      <w:r w:rsidR="00424A5F" w:rsidRPr="003E74C4">
        <w:rPr>
          <w:rFonts w:ascii="Times New Roman" w:eastAsia="PMingLiU" w:hAnsi="Times New Roman" w:cs="Times New Roman"/>
          <w:color w:val="000000" w:themeColor="text1"/>
          <w:szCs w:val="24"/>
        </w:rPr>
        <w:t xml:space="preserve"> FDI </w:t>
      </w:r>
      <w:r w:rsidR="00CD7986" w:rsidRPr="003E74C4">
        <w:rPr>
          <w:rFonts w:ascii="Times New Roman" w:eastAsia="PMingLiU" w:hAnsi="Times New Roman" w:cs="Times New Roman"/>
          <w:color w:val="000000" w:themeColor="text1"/>
          <w:szCs w:val="24"/>
        </w:rPr>
        <w:t>at</w:t>
      </w:r>
      <w:r w:rsidR="00424A5F" w:rsidRPr="003E74C4">
        <w:rPr>
          <w:rFonts w:ascii="Times New Roman" w:eastAsia="PMingLiU" w:hAnsi="Times New Roman" w:cs="Times New Roman"/>
          <w:color w:val="000000" w:themeColor="text1"/>
          <w:szCs w:val="24"/>
        </w:rPr>
        <w:t xml:space="preserve"> firms with lower stock return. </w:t>
      </w:r>
      <w:r w:rsidR="00D147D0" w:rsidRPr="003E74C4">
        <w:rPr>
          <w:rFonts w:ascii="Times New Roman" w:eastAsia="PMingLiU" w:hAnsi="Times New Roman" w:cs="Times New Roman"/>
          <w:color w:val="000000" w:themeColor="text1"/>
          <w:szCs w:val="24"/>
        </w:rPr>
        <w:t>Th</w:t>
      </w:r>
      <w:r w:rsidR="00600C19" w:rsidRPr="003E74C4">
        <w:rPr>
          <w:rFonts w:ascii="Times New Roman" w:eastAsia="PMingLiU" w:hAnsi="Times New Roman" w:cs="Times New Roman"/>
          <w:color w:val="000000" w:themeColor="text1"/>
          <w:szCs w:val="24"/>
        </w:rPr>
        <w:t>is</w:t>
      </w:r>
      <w:r w:rsidR="00D147D0" w:rsidRPr="003E74C4">
        <w:rPr>
          <w:rFonts w:ascii="Times New Roman" w:eastAsia="PMingLiU" w:hAnsi="Times New Roman" w:cs="Times New Roman"/>
          <w:color w:val="000000" w:themeColor="text1"/>
          <w:szCs w:val="24"/>
        </w:rPr>
        <w:t xml:space="preserve"> infer</w:t>
      </w:r>
      <w:r w:rsidR="00600C19" w:rsidRPr="003E74C4">
        <w:rPr>
          <w:rFonts w:ascii="Times New Roman" w:eastAsia="PMingLiU" w:hAnsi="Times New Roman" w:cs="Times New Roman"/>
          <w:color w:val="000000" w:themeColor="text1"/>
          <w:szCs w:val="24"/>
        </w:rPr>
        <w:t>s</w:t>
      </w:r>
      <w:r w:rsidR="00D147D0" w:rsidRPr="003E74C4">
        <w:rPr>
          <w:rFonts w:ascii="Times New Roman" w:eastAsia="PMingLiU" w:hAnsi="Times New Roman" w:cs="Times New Roman"/>
          <w:color w:val="000000" w:themeColor="text1"/>
          <w:szCs w:val="24"/>
        </w:rPr>
        <w:t xml:space="preserve"> that</w:t>
      </w:r>
      <w:r w:rsidR="005E50B1" w:rsidRPr="003E74C4">
        <w:rPr>
          <w:rFonts w:ascii="Times New Roman" w:eastAsia="PMingLiU" w:hAnsi="Times New Roman" w:cs="Times New Roman"/>
          <w:color w:val="000000" w:themeColor="text1"/>
          <w:szCs w:val="24"/>
        </w:rPr>
        <w:t xml:space="preserve"> </w:t>
      </w:r>
      <w:r w:rsidR="00077804" w:rsidRPr="003E74C4">
        <w:rPr>
          <w:rFonts w:ascii="Times New Roman" w:eastAsia="PMingLiU" w:hAnsi="Times New Roman" w:cs="Times New Roman"/>
          <w:color w:val="000000" w:themeColor="text1"/>
          <w:szCs w:val="24"/>
        </w:rPr>
        <w:t>there is no</w:t>
      </w:r>
      <w:r w:rsidR="005E50B1" w:rsidRPr="003E74C4">
        <w:rPr>
          <w:rFonts w:ascii="Times New Roman" w:eastAsia="PMingLiU" w:hAnsi="Times New Roman" w:cs="Times New Roman"/>
          <w:color w:val="000000" w:themeColor="text1"/>
          <w:szCs w:val="24"/>
        </w:rPr>
        <w:t xml:space="preserve"> </w:t>
      </w:r>
      <w:r w:rsidR="00CD7986" w:rsidRPr="003E74C4">
        <w:rPr>
          <w:rFonts w:ascii="Times New Roman" w:eastAsia="PMingLiU" w:hAnsi="Times New Roman" w:cs="Times New Roman"/>
          <w:color w:val="000000" w:themeColor="text1"/>
          <w:szCs w:val="24"/>
        </w:rPr>
        <w:t xml:space="preserve">significant </w:t>
      </w:r>
      <w:r w:rsidR="005E50B1" w:rsidRPr="003E74C4">
        <w:rPr>
          <w:rFonts w:ascii="Times New Roman" w:eastAsia="PMingLiU" w:hAnsi="Times New Roman" w:cs="Times New Roman"/>
          <w:color w:val="000000" w:themeColor="text1"/>
          <w:szCs w:val="24"/>
        </w:rPr>
        <w:t>evidence</w:t>
      </w:r>
      <w:r w:rsidR="005717CA" w:rsidRPr="003E74C4">
        <w:rPr>
          <w:rFonts w:ascii="Times New Roman" w:eastAsia="PMingLiU" w:hAnsi="Times New Roman" w:cs="Times New Roman"/>
          <w:color w:val="000000" w:themeColor="text1"/>
          <w:szCs w:val="24"/>
        </w:rPr>
        <w:t xml:space="preserve">s </w:t>
      </w:r>
      <w:r w:rsidR="005E50B1" w:rsidRPr="003E74C4">
        <w:rPr>
          <w:rFonts w:ascii="Times New Roman" w:eastAsia="PMingLiU" w:hAnsi="Times New Roman" w:cs="Times New Roman"/>
          <w:color w:val="000000" w:themeColor="text1"/>
          <w:szCs w:val="24"/>
        </w:rPr>
        <w:t>support</w:t>
      </w:r>
      <w:r w:rsidR="005717CA" w:rsidRPr="003E74C4">
        <w:rPr>
          <w:rFonts w:ascii="Times New Roman" w:eastAsia="PMingLiU" w:hAnsi="Times New Roman" w:cs="Times New Roman"/>
          <w:color w:val="000000" w:themeColor="text1"/>
          <w:szCs w:val="24"/>
        </w:rPr>
        <w:t>ing</w:t>
      </w:r>
      <w:r w:rsidR="005E50B1" w:rsidRPr="003E74C4">
        <w:rPr>
          <w:rFonts w:ascii="Times New Roman" w:eastAsia="PMingLiU" w:hAnsi="Times New Roman" w:cs="Times New Roman"/>
          <w:color w:val="000000" w:themeColor="text1"/>
          <w:szCs w:val="24"/>
        </w:rPr>
        <w:t xml:space="preserve"> </w:t>
      </w:r>
      <w:r w:rsidR="00424A5F" w:rsidRPr="003E74C4">
        <w:rPr>
          <w:rFonts w:ascii="Times New Roman" w:eastAsia="PMingLiU" w:hAnsi="Times New Roman" w:cs="Times New Roman"/>
          <w:color w:val="000000" w:themeColor="text1"/>
          <w:szCs w:val="24"/>
        </w:rPr>
        <w:t>Hypothesis 2</w:t>
      </w:r>
      <w:r w:rsidR="005E50B1" w:rsidRPr="003E74C4">
        <w:rPr>
          <w:rFonts w:ascii="Times New Roman" w:eastAsia="PMingLiU" w:hAnsi="Times New Roman" w:cs="Times New Roman"/>
          <w:color w:val="000000" w:themeColor="text1"/>
          <w:szCs w:val="24"/>
        </w:rPr>
        <w:t xml:space="preserve">. </w:t>
      </w:r>
      <w:r w:rsidR="00372EB3" w:rsidRPr="003E74C4">
        <w:rPr>
          <w:rFonts w:ascii="Times New Roman" w:eastAsia="PMingLiU" w:hAnsi="Times New Roman" w:cs="Times New Roman"/>
          <w:color w:val="000000" w:themeColor="text1"/>
          <w:szCs w:val="24"/>
        </w:rPr>
        <w:t>Despite that,</w:t>
      </w:r>
      <w:r w:rsidR="005E50B1" w:rsidRPr="003E74C4">
        <w:rPr>
          <w:rFonts w:ascii="Times New Roman" w:eastAsia="PMingLiU" w:hAnsi="Times New Roman" w:cs="Times New Roman"/>
          <w:color w:val="000000" w:themeColor="text1"/>
          <w:szCs w:val="24"/>
        </w:rPr>
        <w:t xml:space="preserve"> </w:t>
      </w:r>
      <w:r w:rsidR="0034547D" w:rsidRPr="003E74C4">
        <w:rPr>
          <w:rFonts w:ascii="Times New Roman" w:eastAsia="PMingLiU" w:hAnsi="Times New Roman" w:cs="Times New Roman"/>
          <w:color w:val="000000" w:themeColor="text1"/>
          <w:szCs w:val="24"/>
        </w:rPr>
        <w:t xml:space="preserve">cash management across </w:t>
      </w:r>
      <w:r w:rsidR="00372EB3" w:rsidRPr="003E74C4">
        <w:rPr>
          <w:rFonts w:ascii="Times New Roman" w:eastAsia="PMingLiU" w:hAnsi="Times New Roman" w:cs="Times New Roman"/>
          <w:color w:val="000000" w:themeColor="text1"/>
          <w:szCs w:val="24"/>
        </w:rPr>
        <w:t xml:space="preserve">different </w:t>
      </w:r>
      <w:r w:rsidR="00CC2BDD" w:rsidRPr="003E74C4">
        <w:rPr>
          <w:rFonts w:ascii="Times New Roman" w:eastAsia="PMingLiU" w:hAnsi="Times New Roman" w:cs="Times New Roman"/>
          <w:color w:val="000000" w:themeColor="text1"/>
          <w:szCs w:val="24"/>
        </w:rPr>
        <w:t xml:space="preserve">host </w:t>
      </w:r>
      <w:r w:rsidR="0034547D" w:rsidRPr="003E74C4">
        <w:rPr>
          <w:rFonts w:ascii="Times New Roman" w:eastAsia="PMingLiU" w:hAnsi="Times New Roman" w:cs="Times New Roman"/>
          <w:color w:val="000000" w:themeColor="text1"/>
          <w:szCs w:val="24"/>
        </w:rPr>
        <w:t>countr</w:t>
      </w:r>
      <w:r w:rsidR="00CC2BDD" w:rsidRPr="003E74C4">
        <w:rPr>
          <w:rFonts w:ascii="Times New Roman" w:eastAsia="PMingLiU" w:hAnsi="Times New Roman" w:cs="Times New Roman"/>
          <w:color w:val="000000" w:themeColor="text1"/>
          <w:szCs w:val="24"/>
        </w:rPr>
        <w:t xml:space="preserve">ies </w:t>
      </w:r>
      <w:r w:rsidR="00FD762C" w:rsidRPr="003E74C4">
        <w:rPr>
          <w:rFonts w:ascii="Times New Roman" w:eastAsia="PMingLiU" w:hAnsi="Times New Roman" w:cs="Times New Roman"/>
          <w:color w:val="000000" w:themeColor="text1"/>
          <w:szCs w:val="24"/>
        </w:rPr>
        <w:t xml:space="preserve">are </w:t>
      </w:r>
      <w:r w:rsidR="00372EB3" w:rsidRPr="003E74C4">
        <w:rPr>
          <w:rFonts w:ascii="Times New Roman" w:eastAsia="PMingLiU" w:hAnsi="Times New Roman" w:cs="Times New Roman"/>
          <w:color w:val="000000" w:themeColor="text1"/>
          <w:szCs w:val="24"/>
        </w:rPr>
        <w:t xml:space="preserve">further </w:t>
      </w:r>
      <w:r w:rsidR="00FD762C" w:rsidRPr="003E74C4">
        <w:rPr>
          <w:rFonts w:ascii="Times New Roman" w:eastAsia="PMingLiU" w:hAnsi="Times New Roman" w:cs="Times New Roman"/>
          <w:color w:val="000000" w:themeColor="text1"/>
          <w:szCs w:val="24"/>
        </w:rPr>
        <w:t>analyzed</w:t>
      </w:r>
      <w:r w:rsidR="0034547D" w:rsidRPr="003E74C4">
        <w:rPr>
          <w:rFonts w:ascii="Times New Roman" w:eastAsia="PMingLiU" w:hAnsi="Times New Roman" w:cs="Times New Roman"/>
          <w:color w:val="000000" w:themeColor="text1"/>
          <w:szCs w:val="24"/>
        </w:rPr>
        <w:t>, that is, the cash value of FDI to different Southeast Asia countr</w:t>
      </w:r>
      <w:r w:rsidR="00FA41F9" w:rsidRPr="003E74C4">
        <w:rPr>
          <w:rFonts w:ascii="Times New Roman" w:eastAsia="PMingLiU" w:hAnsi="Times New Roman" w:cs="Times New Roman"/>
          <w:color w:val="000000" w:themeColor="text1"/>
          <w:szCs w:val="24"/>
        </w:rPr>
        <w:t>ies</w:t>
      </w:r>
      <w:r w:rsidR="0034547D" w:rsidRPr="003E74C4">
        <w:rPr>
          <w:rFonts w:ascii="Times New Roman" w:eastAsia="PMingLiU" w:hAnsi="Times New Roman" w:cs="Times New Roman"/>
          <w:color w:val="000000" w:themeColor="text1"/>
          <w:szCs w:val="24"/>
        </w:rPr>
        <w:t xml:space="preserve"> </w:t>
      </w:r>
      <w:r w:rsidR="00372EB3" w:rsidRPr="003E74C4">
        <w:rPr>
          <w:rFonts w:ascii="Times New Roman" w:eastAsia="PMingLiU" w:hAnsi="Times New Roman" w:cs="Times New Roman"/>
          <w:color w:val="000000" w:themeColor="text1"/>
          <w:szCs w:val="24"/>
        </w:rPr>
        <w:t>are considered</w:t>
      </w:r>
      <w:r w:rsidR="0034547D" w:rsidRPr="003E74C4">
        <w:rPr>
          <w:rFonts w:ascii="Times New Roman" w:eastAsia="PMingLiU" w:hAnsi="Times New Roman" w:cs="Times New Roman"/>
          <w:color w:val="000000" w:themeColor="text1"/>
          <w:szCs w:val="24"/>
        </w:rPr>
        <w:t>.  Results by country sample are shown in next section.</w:t>
      </w:r>
    </w:p>
    <w:p w14:paraId="6FFD76ED" w14:textId="77777777" w:rsidR="00953CD7" w:rsidRPr="003E74C4" w:rsidRDefault="00953CD7" w:rsidP="00661757">
      <w:pPr>
        <w:widowControl/>
        <w:ind w:left="240" w:firstLine="240"/>
        <w:jc w:val="both"/>
        <w:rPr>
          <w:rFonts w:ascii="Times New Roman" w:eastAsia="PMingLiU" w:hAnsi="Times New Roman" w:cs="Times New Roman"/>
          <w:color w:val="000000" w:themeColor="text1"/>
          <w:szCs w:val="24"/>
        </w:rPr>
      </w:pPr>
    </w:p>
    <w:p w14:paraId="69C86405" w14:textId="77777777" w:rsidR="00953CD7" w:rsidRPr="003E74C4" w:rsidRDefault="00953CD7" w:rsidP="00953CD7">
      <w:pPr>
        <w:jc w:val="center"/>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&lt; insert Table 7 here &gt;</w:t>
      </w:r>
    </w:p>
    <w:p w14:paraId="47B212D2" w14:textId="77777777" w:rsidR="00953CD7" w:rsidRPr="003E74C4" w:rsidRDefault="00953CD7" w:rsidP="00661757">
      <w:pPr>
        <w:widowControl/>
        <w:ind w:left="240" w:firstLine="240"/>
        <w:jc w:val="both"/>
        <w:rPr>
          <w:rFonts w:ascii="Times New Roman" w:eastAsia="PMingLiU" w:hAnsi="Times New Roman" w:cs="Times New Roman"/>
          <w:color w:val="000000" w:themeColor="text1"/>
          <w:szCs w:val="24"/>
        </w:rPr>
      </w:pPr>
    </w:p>
    <w:p w14:paraId="1588D78F" w14:textId="77777777" w:rsidR="0034547D" w:rsidRPr="003E74C4" w:rsidRDefault="0034547D" w:rsidP="0034547D">
      <w:pPr>
        <w:widowControl/>
        <w:jc w:val="both"/>
        <w:rPr>
          <w:rFonts w:ascii="Times New Roman" w:eastAsia="PMingLiU" w:hAnsi="Times New Roman" w:cs="Times New Roman"/>
          <w:color w:val="000000" w:themeColor="text1"/>
          <w:szCs w:val="24"/>
        </w:rPr>
      </w:pPr>
    </w:p>
    <w:p w14:paraId="3DC2578D" w14:textId="62EC2583" w:rsidR="0034547D" w:rsidRPr="003E74C4" w:rsidRDefault="0034547D" w:rsidP="0034547D">
      <w:pPr>
        <w:widowControl/>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 xml:space="preserve">4.2.2 </w:t>
      </w:r>
      <w:r w:rsidR="00337306" w:rsidRPr="003E74C4">
        <w:rPr>
          <w:rFonts w:ascii="Times New Roman" w:eastAsia="PMingLiU" w:hAnsi="Times New Roman" w:cs="Times New Roman"/>
          <w:b/>
          <w:bCs/>
          <w:color w:val="000000" w:themeColor="text1"/>
          <w:szCs w:val="24"/>
        </w:rPr>
        <w:t>R</w:t>
      </w:r>
      <w:r w:rsidRPr="003E74C4">
        <w:rPr>
          <w:rFonts w:ascii="Times New Roman" w:eastAsia="PMingLiU" w:hAnsi="Times New Roman" w:cs="Times New Roman"/>
          <w:b/>
          <w:bCs/>
          <w:color w:val="000000" w:themeColor="text1"/>
          <w:szCs w:val="24"/>
        </w:rPr>
        <w:t>esults</w:t>
      </w:r>
      <w:r w:rsidR="00337306" w:rsidRPr="003E74C4">
        <w:rPr>
          <w:rFonts w:ascii="Times New Roman" w:eastAsia="PMingLiU" w:hAnsi="Times New Roman" w:cs="Times New Roman"/>
          <w:b/>
          <w:bCs/>
          <w:color w:val="000000" w:themeColor="text1"/>
          <w:szCs w:val="24"/>
        </w:rPr>
        <w:t xml:space="preserve"> by country</w:t>
      </w:r>
    </w:p>
    <w:p w14:paraId="63A58474" w14:textId="543AD841" w:rsidR="00E87080" w:rsidRPr="003E74C4" w:rsidRDefault="00337306" w:rsidP="00CB511D">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In this section, </w:t>
      </w:r>
      <w:r w:rsidR="0077766C" w:rsidRPr="003E74C4">
        <w:rPr>
          <w:rFonts w:ascii="Times New Roman" w:eastAsia="PMingLiU" w:hAnsi="Times New Roman" w:cs="Times New Roman"/>
          <w:color w:val="000000" w:themeColor="text1"/>
          <w:szCs w:val="24"/>
        </w:rPr>
        <w:t xml:space="preserve">Taiwanese firm’s FDI to six countries in ASEAN </w:t>
      </w:r>
      <w:r w:rsidR="00C2763E" w:rsidRPr="003E74C4">
        <w:rPr>
          <w:rFonts w:ascii="Times New Roman" w:eastAsia="PMingLiU" w:hAnsi="Times New Roman" w:cs="Times New Roman"/>
          <w:color w:val="000000" w:themeColor="text1"/>
          <w:szCs w:val="24"/>
        </w:rPr>
        <w:t xml:space="preserve">(Thailand, Malaysia, Philippines, Vietnam, Singapore, and Indonesia) </w:t>
      </w:r>
      <w:r w:rsidR="0077766C" w:rsidRPr="003E74C4">
        <w:rPr>
          <w:rFonts w:ascii="Times New Roman" w:eastAsia="PMingLiU" w:hAnsi="Times New Roman" w:cs="Times New Roman"/>
          <w:color w:val="000000" w:themeColor="text1"/>
          <w:szCs w:val="24"/>
        </w:rPr>
        <w:t xml:space="preserve">that accounts for most FDI of Taiwanese firms in Southeast countries </w:t>
      </w:r>
      <w:r w:rsidR="00C2763E" w:rsidRPr="003E74C4">
        <w:rPr>
          <w:rFonts w:ascii="Times New Roman" w:eastAsia="PMingLiU" w:hAnsi="Times New Roman" w:cs="Times New Roman"/>
          <w:color w:val="000000" w:themeColor="text1"/>
          <w:szCs w:val="24"/>
        </w:rPr>
        <w:t>are examined</w:t>
      </w:r>
      <w:r w:rsidR="0077766C" w:rsidRPr="003E74C4">
        <w:rPr>
          <w:rFonts w:ascii="Times New Roman" w:eastAsia="PMingLiU" w:hAnsi="Times New Roman" w:cs="Times New Roman"/>
          <w:color w:val="000000" w:themeColor="text1"/>
          <w:szCs w:val="24"/>
        </w:rPr>
        <w:t>.  Results are shown in Table 8</w:t>
      </w:r>
      <w:r w:rsidR="00DE3D34" w:rsidRPr="003E74C4">
        <w:rPr>
          <w:rFonts w:ascii="Times New Roman" w:eastAsia="PMingLiU" w:hAnsi="Times New Roman" w:cs="Times New Roman"/>
          <w:color w:val="000000" w:themeColor="text1"/>
          <w:szCs w:val="24"/>
        </w:rPr>
        <w:t xml:space="preserve">.  From Table 8, </w:t>
      </w:r>
      <w:r w:rsidR="00922DB4" w:rsidRPr="003E74C4">
        <w:rPr>
          <w:rFonts w:ascii="Times New Roman" w:eastAsia="PMingLiU" w:hAnsi="Times New Roman" w:cs="Times New Roman"/>
          <w:color w:val="000000" w:themeColor="text1"/>
          <w:szCs w:val="24"/>
        </w:rPr>
        <w:t xml:space="preserve">it appears </w:t>
      </w:r>
      <w:r w:rsidR="00DE3D34" w:rsidRPr="003E74C4">
        <w:rPr>
          <w:rFonts w:ascii="Times New Roman" w:eastAsia="PMingLiU" w:hAnsi="Times New Roman" w:cs="Times New Roman"/>
          <w:color w:val="000000" w:themeColor="text1"/>
          <w:szCs w:val="24"/>
        </w:rPr>
        <w:t xml:space="preserve">that FDI has </w:t>
      </w:r>
      <w:r w:rsidR="00E766A2" w:rsidRPr="003E74C4">
        <w:rPr>
          <w:rFonts w:ascii="Times New Roman" w:eastAsia="PMingLiU" w:hAnsi="Times New Roman" w:cs="Times New Roman"/>
          <w:color w:val="000000" w:themeColor="text1"/>
          <w:szCs w:val="24"/>
        </w:rPr>
        <w:t>inconsistently impact</w:t>
      </w:r>
      <w:r w:rsidR="00DE3D34" w:rsidRPr="003E74C4">
        <w:rPr>
          <w:rFonts w:ascii="Times New Roman" w:eastAsia="PMingLiU" w:hAnsi="Times New Roman" w:cs="Times New Roman"/>
          <w:color w:val="000000" w:themeColor="text1"/>
          <w:szCs w:val="24"/>
        </w:rPr>
        <w:t xml:space="preserve"> on </w:t>
      </w:r>
      <w:r w:rsidR="00E766A2" w:rsidRPr="003E74C4">
        <w:rPr>
          <w:rFonts w:ascii="Times New Roman" w:eastAsia="PMingLiU" w:hAnsi="Times New Roman" w:cs="Times New Roman"/>
          <w:color w:val="000000" w:themeColor="text1"/>
          <w:szCs w:val="24"/>
        </w:rPr>
        <w:t>firm’s performances</w:t>
      </w:r>
      <w:r w:rsidR="00DE3D34" w:rsidRPr="003E74C4">
        <w:rPr>
          <w:rFonts w:ascii="Times New Roman" w:eastAsia="PMingLiU" w:hAnsi="Times New Roman" w:cs="Times New Roman"/>
          <w:color w:val="000000" w:themeColor="text1"/>
          <w:szCs w:val="24"/>
        </w:rPr>
        <w:t>,</w:t>
      </w:r>
      <w:r w:rsidR="00E766A2" w:rsidRPr="003E74C4">
        <w:rPr>
          <w:rFonts w:ascii="Times New Roman" w:eastAsia="PMingLiU" w:hAnsi="Times New Roman" w:cs="Times New Roman"/>
          <w:color w:val="000000" w:themeColor="text1"/>
          <w:szCs w:val="24"/>
        </w:rPr>
        <w:t xml:space="preserve"> depending upon the host countries. Looking at the market performance measured by excess stock returns (r-M), FDI has generally negative influence on market </w:t>
      </w:r>
      <w:r w:rsidR="00E71E0F" w:rsidRPr="003E74C4">
        <w:rPr>
          <w:rFonts w:ascii="Times New Roman" w:eastAsia="PMingLiU" w:hAnsi="Times New Roman" w:cs="Times New Roman"/>
          <w:color w:val="000000" w:themeColor="text1"/>
          <w:szCs w:val="24"/>
        </w:rPr>
        <w:t>returns, especially</w:t>
      </w:r>
      <w:r w:rsidR="00DE3D34" w:rsidRPr="003E74C4">
        <w:rPr>
          <w:rFonts w:ascii="Times New Roman" w:eastAsia="PMingLiU" w:hAnsi="Times New Roman" w:cs="Times New Roman"/>
          <w:color w:val="000000" w:themeColor="text1"/>
          <w:szCs w:val="24"/>
        </w:rPr>
        <w:t xml:space="preserve"> in Philippine, Vietnam and Indonesia</w:t>
      </w:r>
      <w:r w:rsidR="00E766A2" w:rsidRPr="003E74C4">
        <w:rPr>
          <w:rFonts w:ascii="Times New Roman" w:eastAsia="PMingLiU" w:hAnsi="Times New Roman" w:cs="Times New Roman"/>
          <w:color w:val="000000" w:themeColor="text1"/>
          <w:szCs w:val="24"/>
        </w:rPr>
        <w:t xml:space="preserve">. </w:t>
      </w:r>
      <w:r w:rsidR="00DE3D34" w:rsidRPr="003E74C4">
        <w:rPr>
          <w:rFonts w:ascii="Times New Roman" w:eastAsia="PMingLiU" w:hAnsi="Times New Roman" w:cs="Times New Roman"/>
          <w:color w:val="000000" w:themeColor="text1"/>
          <w:szCs w:val="24"/>
        </w:rPr>
        <w:t xml:space="preserve"> </w:t>
      </w:r>
      <w:r w:rsidR="00F53E65" w:rsidRPr="003E74C4">
        <w:rPr>
          <w:rFonts w:ascii="Times New Roman" w:eastAsia="PMingLiU" w:hAnsi="Times New Roman" w:cs="Times New Roman"/>
          <w:color w:val="000000" w:themeColor="text1"/>
          <w:szCs w:val="24"/>
        </w:rPr>
        <w:t xml:space="preserve">In consideration of accounting </w:t>
      </w:r>
      <w:r w:rsidR="00F53E65" w:rsidRPr="003E74C4">
        <w:rPr>
          <w:rFonts w:ascii="Times New Roman" w:eastAsia="PMingLiU" w:hAnsi="Times New Roman" w:cs="Times New Roman"/>
          <w:color w:val="000000" w:themeColor="text1"/>
          <w:szCs w:val="24"/>
        </w:rPr>
        <w:lastRenderedPageBreak/>
        <w:t>performance measured by ROA, results show that FDI</w:t>
      </w:r>
      <w:r w:rsidR="00DE3D34" w:rsidRPr="003E74C4">
        <w:rPr>
          <w:rFonts w:ascii="Times New Roman" w:eastAsia="PMingLiU" w:hAnsi="Times New Roman" w:cs="Times New Roman"/>
          <w:color w:val="000000" w:themeColor="text1"/>
          <w:szCs w:val="24"/>
        </w:rPr>
        <w:t xml:space="preserve"> has significantly positive effect on firms’ </w:t>
      </w:r>
      <w:r w:rsidR="00F53E65" w:rsidRPr="003E74C4">
        <w:rPr>
          <w:rFonts w:ascii="Times New Roman" w:eastAsia="PMingLiU" w:hAnsi="Times New Roman" w:cs="Times New Roman"/>
          <w:color w:val="000000" w:themeColor="text1"/>
          <w:szCs w:val="24"/>
        </w:rPr>
        <w:t xml:space="preserve">performance </w:t>
      </w:r>
      <w:r w:rsidR="00DE3D34" w:rsidRPr="003E74C4">
        <w:rPr>
          <w:rFonts w:ascii="Times New Roman" w:eastAsia="PMingLiU" w:hAnsi="Times New Roman" w:cs="Times New Roman"/>
          <w:color w:val="000000" w:themeColor="text1"/>
          <w:szCs w:val="24"/>
        </w:rPr>
        <w:t xml:space="preserve">in </w:t>
      </w:r>
      <w:r w:rsidR="00F53E65" w:rsidRPr="003E74C4">
        <w:rPr>
          <w:rFonts w:ascii="Times New Roman" w:eastAsia="PMingLiU" w:hAnsi="Times New Roman" w:cs="Times New Roman"/>
          <w:color w:val="000000" w:themeColor="text1"/>
          <w:szCs w:val="24"/>
        </w:rPr>
        <w:t xml:space="preserve">Malaysia, </w:t>
      </w:r>
      <w:r w:rsidR="00125DDB" w:rsidRPr="003E74C4">
        <w:rPr>
          <w:rFonts w:ascii="Times New Roman" w:eastAsia="PMingLiU" w:hAnsi="Times New Roman" w:cs="Times New Roman"/>
          <w:color w:val="000000" w:themeColor="text1"/>
          <w:szCs w:val="24"/>
        </w:rPr>
        <w:t xml:space="preserve">Philippine </w:t>
      </w:r>
      <w:r w:rsidR="00F53E65" w:rsidRPr="003E74C4">
        <w:rPr>
          <w:rFonts w:ascii="Times New Roman" w:eastAsia="PMingLiU" w:hAnsi="Times New Roman" w:cs="Times New Roman"/>
          <w:color w:val="000000" w:themeColor="text1"/>
          <w:szCs w:val="24"/>
        </w:rPr>
        <w:t xml:space="preserve">and </w:t>
      </w:r>
      <w:r w:rsidR="00125DDB" w:rsidRPr="003E74C4">
        <w:rPr>
          <w:rFonts w:ascii="Times New Roman" w:eastAsia="PMingLiU" w:hAnsi="Times New Roman" w:cs="Times New Roman"/>
          <w:color w:val="000000" w:themeColor="text1"/>
          <w:szCs w:val="24"/>
        </w:rPr>
        <w:t xml:space="preserve">Vietnam.  </w:t>
      </w:r>
      <w:r w:rsidR="00F53E65" w:rsidRPr="003E74C4">
        <w:rPr>
          <w:rFonts w:ascii="Times New Roman" w:eastAsia="PMingLiU" w:hAnsi="Times New Roman" w:cs="Times New Roman"/>
          <w:color w:val="000000" w:themeColor="text1"/>
          <w:szCs w:val="24"/>
        </w:rPr>
        <w:t>Regarding to Tobin Q, FDI has significantly positive influence on firm value in Thailand and Malaysia while it has negative effect on firm value in Indonesia.  Above results indicate</w:t>
      </w:r>
      <w:r w:rsidR="00C06FFF" w:rsidRPr="003E74C4">
        <w:rPr>
          <w:rFonts w:ascii="Times New Roman" w:eastAsia="PMingLiU" w:hAnsi="Times New Roman" w:cs="Times New Roman"/>
          <w:color w:val="000000" w:themeColor="text1"/>
          <w:szCs w:val="24"/>
        </w:rPr>
        <w:t xml:space="preserve"> </w:t>
      </w:r>
      <w:r w:rsidR="00125DDB" w:rsidRPr="003E74C4">
        <w:rPr>
          <w:rFonts w:ascii="Times New Roman" w:eastAsia="PMingLiU" w:hAnsi="Times New Roman" w:cs="Times New Roman"/>
          <w:color w:val="000000" w:themeColor="text1"/>
          <w:szCs w:val="24"/>
        </w:rPr>
        <w:t>that FDI</w:t>
      </w:r>
      <w:r w:rsidR="00046530" w:rsidRPr="003E74C4">
        <w:rPr>
          <w:rFonts w:ascii="Times New Roman" w:eastAsia="PMingLiU" w:hAnsi="Times New Roman" w:cs="Times New Roman"/>
          <w:color w:val="000000" w:themeColor="text1"/>
          <w:szCs w:val="24"/>
        </w:rPr>
        <w:t xml:space="preserve">, as expected, </w:t>
      </w:r>
      <w:r w:rsidR="00125DDB" w:rsidRPr="003E74C4">
        <w:rPr>
          <w:rFonts w:ascii="Times New Roman" w:eastAsia="PMingLiU" w:hAnsi="Times New Roman" w:cs="Times New Roman"/>
          <w:color w:val="000000" w:themeColor="text1"/>
          <w:szCs w:val="24"/>
        </w:rPr>
        <w:t xml:space="preserve">does </w:t>
      </w:r>
      <w:r w:rsidR="008E7CF5" w:rsidRPr="003E74C4">
        <w:rPr>
          <w:rFonts w:ascii="Times New Roman" w:eastAsia="PMingLiU" w:hAnsi="Times New Roman" w:cs="Times New Roman"/>
          <w:color w:val="000000" w:themeColor="text1"/>
          <w:szCs w:val="24"/>
        </w:rPr>
        <w:t xml:space="preserve">positively </w:t>
      </w:r>
      <w:r w:rsidR="00125DDB" w:rsidRPr="003E74C4">
        <w:rPr>
          <w:rFonts w:ascii="Times New Roman" w:eastAsia="PMingLiU" w:hAnsi="Times New Roman" w:cs="Times New Roman"/>
          <w:color w:val="000000" w:themeColor="text1"/>
          <w:szCs w:val="24"/>
        </w:rPr>
        <w:t xml:space="preserve">contribute to Taiwanese </w:t>
      </w:r>
      <w:r w:rsidR="008E7CF5" w:rsidRPr="003E74C4">
        <w:rPr>
          <w:rFonts w:ascii="Times New Roman" w:eastAsia="PMingLiU" w:hAnsi="Times New Roman" w:cs="Times New Roman"/>
          <w:color w:val="000000" w:themeColor="text1"/>
          <w:szCs w:val="24"/>
        </w:rPr>
        <w:t xml:space="preserve">multinational </w:t>
      </w:r>
      <w:r w:rsidR="00125DDB" w:rsidRPr="003E74C4">
        <w:rPr>
          <w:rFonts w:ascii="Times New Roman" w:eastAsia="PMingLiU" w:hAnsi="Times New Roman" w:cs="Times New Roman"/>
          <w:color w:val="000000" w:themeColor="text1"/>
          <w:szCs w:val="24"/>
        </w:rPr>
        <w:t>firm’s accounting performance rather than to market performance</w:t>
      </w:r>
      <w:r w:rsidR="008E7CF5" w:rsidRPr="003E74C4">
        <w:rPr>
          <w:rFonts w:ascii="Times New Roman" w:eastAsia="PMingLiU" w:hAnsi="Times New Roman" w:cs="Times New Roman"/>
          <w:color w:val="000000" w:themeColor="text1"/>
          <w:szCs w:val="24"/>
        </w:rPr>
        <w:t xml:space="preserve"> with negative effects</w:t>
      </w:r>
      <w:r w:rsidR="00125DDB" w:rsidRPr="003E74C4">
        <w:rPr>
          <w:rFonts w:ascii="Times New Roman" w:eastAsia="PMingLiU" w:hAnsi="Times New Roman" w:cs="Times New Roman"/>
          <w:color w:val="000000" w:themeColor="text1"/>
          <w:szCs w:val="24"/>
        </w:rPr>
        <w:t>.  Th</w:t>
      </w:r>
      <w:r w:rsidR="00046530" w:rsidRPr="003E74C4">
        <w:rPr>
          <w:rFonts w:ascii="Times New Roman" w:eastAsia="PMingLiU" w:hAnsi="Times New Roman" w:cs="Times New Roman"/>
          <w:color w:val="000000" w:themeColor="text1"/>
          <w:szCs w:val="24"/>
        </w:rPr>
        <w:t>e</w:t>
      </w:r>
      <w:r w:rsidR="00125DDB" w:rsidRPr="003E74C4">
        <w:rPr>
          <w:rFonts w:ascii="Times New Roman" w:eastAsia="PMingLiU" w:hAnsi="Times New Roman" w:cs="Times New Roman"/>
          <w:color w:val="000000" w:themeColor="text1"/>
          <w:szCs w:val="24"/>
        </w:rPr>
        <w:t xml:space="preserve"> negative influence of FDI on stock market performance may come from investor’s concern about firm’s risk-taking </w:t>
      </w:r>
      <w:r w:rsidR="00046530" w:rsidRPr="003E74C4">
        <w:rPr>
          <w:rFonts w:ascii="Times New Roman" w:eastAsia="PMingLiU" w:hAnsi="Times New Roman" w:cs="Times New Roman"/>
          <w:color w:val="000000" w:themeColor="text1"/>
          <w:szCs w:val="24"/>
        </w:rPr>
        <w:t xml:space="preserve">of </w:t>
      </w:r>
      <w:r w:rsidR="00125DDB" w:rsidRPr="003E74C4">
        <w:rPr>
          <w:rFonts w:ascii="Times New Roman" w:eastAsia="PMingLiU" w:hAnsi="Times New Roman" w:cs="Times New Roman"/>
          <w:color w:val="000000" w:themeColor="text1"/>
          <w:szCs w:val="24"/>
        </w:rPr>
        <w:t xml:space="preserve">outward investments, especially in less developed countries, such as, Philippine, Vietnam and Indonesia. </w:t>
      </w:r>
    </w:p>
    <w:p w14:paraId="5FD733E0" w14:textId="660D57C8" w:rsidR="00125DDB" w:rsidRPr="003E74C4" w:rsidRDefault="00125DDB" w:rsidP="00511A35">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As to the cash value of FDI</w:t>
      </w:r>
      <w:r w:rsidR="00685E67" w:rsidRPr="003E74C4">
        <w:rPr>
          <w:rFonts w:ascii="Times New Roman" w:eastAsia="PMingLiU" w:hAnsi="Times New Roman" w:cs="Times New Roman"/>
          <w:color w:val="000000" w:themeColor="text1"/>
          <w:szCs w:val="24"/>
        </w:rPr>
        <w:t xml:space="preserve"> measured by the interaction of </w:t>
      </w:r>
      <w:r w:rsidR="00685E67" w:rsidRPr="003E74C4">
        <w:rPr>
          <w:rFonts w:ascii="PMingLiU" w:eastAsia="PMingLiU" w:hAnsi="PMingLiU" w:cs="Times New Roman" w:hint="eastAsia"/>
          <w:color w:val="000000" w:themeColor="text1"/>
          <w:szCs w:val="24"/>
        </w:rPr>
        <w:t>△</w:t>
      </w:r>
      <w:r w:rsidR="00685E67" w:rsidRPr="003E74C4">
        <w:rPr>
          <w:rFonts w:ascii="Times New Roman" w:eastAsia="PMingLiU" w:hAnsi="Times New Roman" w:cs="Times New Roman" w:hint="eastAsia"/>
          <w:color w:val="000000" w:themeColor="text1"/>
          <w:szCs w:val="24"/>
        </w:rPr>
        <w:t>C</w:t>
      </w:r>
      <w:r w:rsidR="00685E67" w:rsidRPr="003E74C4">
        <w:rPr>
          <w:rFonts w:ascii="Times New Roman" w:eastAsia="PMingLiU" w:hAnsi="Times New Roman" w:cs="Times New Roman"/>
          <w:color w:val="000000" w:themeColor="text1"/>
          <w:szCs w:val="24"/>
        </w:rPr>
        <w:t xml:space="preserve"> and FDI </w:t>
      </w:r>
      <w:r w:rsidR="008D56D7" w:rsidRPr="003E74C4">
        <w:rPr>
          <w:rFonts w:ascii="Times New Roman" w:eastAsia="PMingLiU" w:hAnsi="Times New Roman" w:cs="Times New Roman"/>
          <w:color w:val="000000" w:themeColor="text1"/>
          <w:szCs w:val="24"/>
        </w:rPr>
        <w:t xml:space="preserve">, </w:t>
      </w:r>
      <w:r w:rsidR="00685E67" w:rsidRPr="003E74C4">
        <w:rPr>
          <w:rFonts w:ascii="Times New Roman" w:eastAsia="PMingLiU" w:hAnsi="Times New Roman" w:cs="Times New Roman"/>
          <w:color w:val="000000" w:themeColor="text1"/>
          <w:szCs w:val="24"/>
        </w:rPr>
        <w:t xml:space="preserve">the results generally doesn’t provide strong evidence to support </w:t>
      </w:r>
      <w:r w:rsidR="00560FC9">
        <w:rPr>
          <w:rFonts w:ascii="Times New Roman" w:eastAsia="PMingLiU" w:hAnsi="Times New Roman" w:cs="Times New Roman"/>
          <w:color w:val="000000" w:themeColor="text1"/>
          <w:szCs w:val="24"/>
        </w:rPr>
        <w:t>H</w:t>
      </w:r>
      <w:r w:rsidR="00685E67" w:rsidRPr="003E74C4">
        <w:rPr>
          <w:rFonts w:ascii="Times New Roman" w:eastAsia="PMingLiU" w:hAnsi="Times New Roman" w:cs="Times New Roman"/>
          <w:color w:val="000000" w:themeColor="text1"/>
          <w:szCs w:val="24"/>
        </w:rPr>
        <w:t xml:space="preserve">ypothesis 2, </w:t>
      </w:r>
      <w:r w:rsidR="00E85C0A" w:rsidRPr="003E74C4">
        <w:rPr>
          <w:rFonts w:ascii="Times New Roman" w:eastAsia="PMingLiU" w:hAnsi="Times New Roman" w:cs="Times New Roman" w:hint="eastAsia"/>
          <w:color w:val="000000" w:themeColor="text1"/>
          <w:szCs w:val="24"/>
        </w:rPr>
        <w:t>t</w:t>
      </w:r>
      <w:r w:rsidR="00E85C0A" w:rsidRPr="003E74C4">
        <w:rPr>
          <w:rFonts w:ascii="Times New Roman" w:eastAsia="PMingLiU" w:hAnsi="Times New Roman" w:cs="Times New Roman"/>
          <w:color w:val="000000" w:themeColor="text1"/>
          <w:szCs w:val="24"/>
        </w:rPr>
        <w:t xml:space="preserve">hat </w:t>
      </w:r>
      <w:r w:rsidR="00685E67" w:rsidRPr="003E74C4">
        <w:rPr>
          <w:rFonts w:ascii="Times New Roman" w:eastAsia="PMingLiU" w:hAnsi="Times New Roman" w:cs="Times New Roman"/>
          <w:color w:val="000000" w:themeColor="text1"/>
          <w:szCs w:val="24"/>
        </w:rPr>
        <w:t>FDI could positively create value of cash holding. However, i</w:t>
      </w:r>
      <w:r w:rsidR="008D56D7" w:rsidRPr="003E74C4">
        <w:rPr>
          <w:rFonts w:ascii="Times New Roman" w:eastAsia="PMingLiU" w:hAnsi="Times New Roman" w:cs="Times New Roman"/>
          <w:color w:val="000000" w:themeColor="text1"/>
          <w:szCs w:val="24"/>
        </w:rPr>
        <w:t>t</w:t>
      </w:r>
      <w:r w:rsidR="00685E67" w:rsidRPr="003E74C4">
        <w:rPr>
          <w:rFonts w:ascii="Times New Roman" w:eastAsia="PMingLiU" w:hAnsi="Times New Roman" w:cs="Times New Roman"/>
          <w:color w:val="000000" w:themeColor="text1"/>
          <w:szCs w:val="24"/>
        </w:rPr>
        <w:t xml:space="preserve"> </w:t>
      </w:r>
      <w:r w:rsidR="008D56D7" w:rsidRPr="003E74C4">
        <w:rPr>
          <w:rFonts w:ascii="Times New Roman" w:eastAsia="PMingLiU" w:hAnsi="Times New Roman" w:cs="Times New Roman"/>
          <w:color w:val="000000" w:themeColor="text1"/>
          <w:szCs w:val="24"/>
        </w:rPr>
        <w:t xml:space="preserve">reveals that Taiwanese firm’s FDI to Malaysia will result in </w:t>
      </w:r>
      <w:r w:rsidR="00E85C0A" w:rsidRPr="003E74C4">
        <w:rPr>
          <w:rFonts w:ascii="Times New Roman" w:eastAsia="PMingLiU" w:hAnsi="Times New Roman" w:cs="Times New Roman"/>
          <w:color w:val="000000" w:themeColor="text1"/>
          <w:szCs w:val="24"/>
        </w:rPr>
        <w:t xml:space="preserve">consistently and </w:t>
      </w:r>
      <w:r w:rsidR="008D56D7" w:rsidRPr="003E74C4">
        <w:rPr>
          <w:rFonts w:ascii="Times New Roman" w:eastAsia="PMingLiU" w:hAnsi="Times New Roman" w:cs="Times New Roman"/>
          <w:color w:val="000000" w:themeColor="text1"/>
          <w:szCs w:val="24"/>
        </w:rPr>
        <w:t>significant</w:t>
      </w:r>
      <w:r w:rsidR="00E85C0A" w:rsidRPr="003E74C4">
        <w:rPr>
          <w:rFonts w:ascii="Times New Roman" w:eastAsia="PMingLiU" w:hAnsi="Times New Roman" w:cs="Times New Roman"/>
          <w:color w:val="000000" w:themeColor="text1"/>
          <w:szCs w:val="24"/>
        </w:rPr>
        <w:t>ly</w:t>
      </w:r>
      <w:r w:rsidR="008D56D7" w:rsidRPr="003E74C4">
        <w:rPr>
          <w:rFonts w:ascii="Times New Roman" w:eastAsia="PMingLiU" w:hAnsi="Times New Roman" w:cs="Times New Roman"/>
          <w:color w:val="000000" w:themeColor="text1"/>
          <w:szCs w:val="24"/>
        </w:rPr>
        <w:t xml:space="preserve"> negative cash value regardless of </w:t>
      </w:r>
      <w:r w:rsidR="00E85C0A" w:rsidRPr="003E74C4">
        <w:rPr>
          <w:rFonts w:ascii="Times New Roman" w:eastAsia="PMingLiU" w:hAnsi="Times New Roman" w:cs="Times New Roman"/>
          <w:color w:val="000000" w:themeColor="text1"/>
          <w:szCs w:val="24"/>
        </w:rPr>
        <w:t xml:space="preserve">performance measure in </w:t>
      </w:r>
      <w:r w:rsidR="00685E67" w:rsidRPr="003E74C4">
        <w:rPr>
          <w:rFonts w:ascii="Times New Roman" w:eastAsia="PMingLiU" w:hAnsi="Times New Roman" w:cs="Times New Roman"/>
          <w:color w:val="000000" w:themeColor="text1"/>
          <w:szCs w:val="24"/>
        </w:rPr>
        <w:t xml:space="preserve">excess </w:t>
      </w:r>
      <w:r w:rsidR="008D56D7" w:rsidRPr="003E74C4">
        <w:rPr>
          <w:rFonts w:ascii="Times New Roman" w:eastAsia="PMingLiU" w:hAnsi="Times New Roman" w:cs="Times New Roman"/>
          <w:color w:val="000000" w:themeColor="text1"/>
          <w:szCs w:val="24"/>
        </w:rPr>
        <w:t>market returns, ROA or firm value (Tobin Q).</w:t>
      </w:r>
      <w:r w:rsidR="00571E96" w:rsidRPr="003E74C4">
        <w:rPr>
          <w:rFonts w:ascii="Times New Roman" w:eastAsia="PMingLiU" w:hAnsi="Times New Roman" w:cs="Times New Roman"/>
          <w:color w:val="000000" w:themeColor="text1"/>
          <w:szCs w:val="24"/>
        </w:rPr>
        <w:t xml:space="preserve">  </w:t>
      </w:r>
      <w:r w:rsidR="00E85C0A" w:rsidRPr="003E74C4">
        <w:rPr>
          <w:rFonts w:ascii="Times New Roman" w:eastAsia="PMingLiU" w:hAnsi="Times New Roman" w:cs="Times New Roman"/>
          <w:color w:val="000000" w:themeColor="text1"/>
          <w:szCs w:val="24"/>
        </w:rPr>
        <w:t>W</w:t>
      </w:r>
      <w:r w:rsidR="00571E96" w:rsidRPr="003E74C4">
        <w:rPr>
          <w:rFonts w:ascii="Times New Roman" w:eastAsia="PMingLiU" w:hAnsi="Times New Roman" w:cs="Times New Roman"/>
          <w:color w:val="000000" w:themeColor="text1"/>
          <w:szCs w:val="24"/>
        </w:rPr>
        <w:t xml:space="preserve">hen </w:t>
      </w:r>
      <w:r w:rsidR="00511A35" w:rsidRPr="003E74C4">
        <w:rPr>
          <w:rFonts w:ascii="Times New Roman" w:eastAsia="PMingLiU" w:hAnsi="Times New Roman" w:cs="Times New Roman"/>
          <w:color w:val="000000" w:themeColor="text1"/>
          <w:szCs w:val="24"/>
        </w:rPr>
        <w:t xml:space="preserve">performance </w:t>
      </w:r>
      <w:r w:rsidR="00571E96" w:rsidRPr="003E74C4">
        <w:rPr>
          <w:rFonts w:ascii="Times New Roman" w:eastAsia="PMingLiU" w:hAnsi="Times New Roman" w:cs="Times New Roman"/>
          <w:color w:val="000000" w:themeColor="text1"/>
          <w:szCs w:val="24"/>
        </w:rPr>
        <w:t>is measured by ROA</w:t>
      </w:r>
      <w:r w:rsidR="00E85C0A" w:rsidRPr="003E74C4">
        <w:rPr>
          <w:rFonts w:ascii="Times New Roman" w:eastAsia="PMingLiU" w:hAnsi="Times New Roman" w:cs="Times New Roman"/>
          <w:color w:val="000000" w:themeColor="text1"/>
          <w:szCs w:val="24"/>
        </w:rPr>
        <w:t xml:space="preserve">, FDI creates negative cash value </w:t>
      </w:r>
      <w:r w:rsidR="00133F76" w:rsidRPr="003E74C4">
        <w:rPr>
          <w:rFonts w:ascii="Times New Roman" w:eastAsia="PMingLiU" w:hAnsi="Times New Roman" w:cs="Times New Roman"/>
          <w:color w:val="000000" w:themeColor="text1"/>
          <w:szCs w:val="24"/>
        </w:rPr>
        <w:t>i</w:t>
      </w:r>
      <w:r w:rsidR="00E85C0A" w:rsidRPr="003E74C4">
        <w:rPr>
          <w:rFonts w:ascii="Times New Roman" w:eastAsia="PMingLiU" w:hAnsi="Times New Roman" w:cs="Times New Roman"/>
          <w:color w:val="000000" w:themeColor="text1"/>
          <w:szCs w:val="24"/>
        </w:rPr>
        <w:t>n Philippine and Indonesia</w:t>
      </w:r>
      <w:r w:rsidR="00571E96" w:rsidRPr="003E74C4">
        <w:rPr>
          <w:rFonts w:ascii="Times New Roman" w:eastAsia="PMingLiU" w:hAnsi="Times New Roman" w:cs="Times New Roman"/>
          <w:color w:val="000000" w:themeColor="text1"/>
          <w:szCs w:val="24"/>
        </w:rPr>
        <w:t>.</w:t>
      </w:r>
      <w:r w:rsidR="00B1781E" w:rsidRPr="003E74C4">
        <w:rPr>
          <w:rFonts w:ascii="Times New Roman" w:eastAsia="PMingLiU" w:hAnsi="Times New Roman" w:cs="Times New Roman"/>
          <w:color w:val="000000" w:themeColor="text1"/>
          <w:szCs w:val="24"/>
        </w:rPr>
        <w:t xml:space="preserve"> </w:t>
      </w:r>
      <w:r w:rsidR="00511A35" w:rsidRPr="003E74C4">
        <w:rPr>
          <w:rFonts w:ascii="Times New Roman" w:eastAsia="PMingLiU" w:hAnsi="Times New Roman" w:cs="Times New Roman"/>
          <w:color w:val="000000" w:themeColor="text1"/>
          <w:szCs w:val="24"/>
        </w:rPr>
        <w:t xml:space="preserve">In general, </w:t>
      </w:r>
      <w:r w:rsidR="00133F76" w:rsidRPr="003E74C4">
        <w:rPr>
          <w:rFonts w:ascii="Times New Roman" w:eastAsia="PMingLiU" w:hAnsi="Times New Roman" w:cs="Times New Roman"/>
          <w:color w:val="000000" w:themeColor="text1"/>
          <w:szCs w:val="24"/>
        </w:rPr>
        <w:t xml:space="preserve">certain </w:t>
      </w:r>
      <w:r w:rsidR="00511A35" w:rsidRPr="003E74C4">
        <w:rPr>
          <w:rFonts w:ascii="Times New Roman" w:eastAsia="PMingLiU" w:hAnsi="Times New Roman" w:cs="Times New Roman"/>
          <w:color w:val="000000" w:themeColor="text1"/>
          <w:szCs w:val="24"/>
        </w:rPr>
        <w:t xml:space="preserve">empirical results tell that more foreign investments with cash cannot create </w:t>
      </w:r>
      <w:r w:rsidR="00133F76" w:rsidRPr="003E74C4">
        <w:rPr>
          <w:rFonts w:ascii="Times New Roman" w:eastAsia="PMingLiU" w:hAnsi="Times New Roman" w:cs="Times New Roman"/>
          <w:color w:val="000000" w:themeColor="text1"/>
          <w:szCs w:val="24"/>
        </w:rPr>
        <w:t>better</w:t>
      </w:r>
      <w:r w:rsidR="00511A35" w:rsidRPr="003E74C4">
        <w:rPr>
          <w:rFonts w:ascii="Times New Roman" w:eastAsia="PMingLiU" w:hAnsi="Times New Roman" w:cs="Times New Roman"/>
          <w:color w:val="000000" w:themeColor="text1"/>
          <w:szCs w:val="24"/>
        </w:rPr>
        <w:t xml:space="preserve"> firm’s performance, and even hurts firm’s performance. </w:t>
      </w:r>
      <w:r w:rsidR="00C73B31" w:rsidRPr="003E74C4">
        <w:rPr>
          <w:rFonts w:ascii="Times New Roman" w:eastAsia="PMingLiU" w:hAnsi="Times New Roman" w:cs="Times New Roman"/>
          <w:color w:val="000000" w:themeColor="text1"/>
          <w:szCs w:val="24"/>
        </w:rPr>
        <w:t>This result implies Taiwanese firms need to concern the effective use of cash reserves for FDI to Southeast countries, and e</w:t>
      </w:r>
      <w:r w:rsidR="00B1781E" w:rsidRPr="003E74C4">
        <w:rPr>
          <w:rFonts w:ascii="Times New Roman" w:eastAsia="PMingLiU" w:hAnsi="Times New Roman" w:cs="Times New Roman"/>
          <w:color w:val="000000" w:themeColor="text1"/>
          <w:szCs w:val="24"/>
        </w:rPr>
        <w:t>mpirical results can provide reference for Taiwan</w:t>
      </w:r>
      <w:r w:rsidR="00C73B31" w:rsidRPr="003E74C4">
        <w:rPr>
          <w:rFonts w:ascii="Times New Roman" w:eastAsia="PMingLiU" w:hAnsi="Times New Roman" w:cs="Times New Roman"/>
          <w:color w:val="000000" w:themeColor="text1"/>
          <w:szCs w:val="24"/>
        </w:rPr>
        <w:t>ese companies or government authorities when</w:t>
      </w:r>
      <w:r w:rsidR="00B1781E" w:rsidRPr="003E74C4">
        <w:rPr>
          <w:rFonts w:ascii="Times New Roman" w:eastAsia="PMingLiU" w:hAnsi="Times New Roman" w:cs="Times New Roman"/>
          <w:color w:val="000000" w:themeColor="text1"/>
          <w:szCs w:val="24"/>
        </w:rPr>
        <w:t xml:space="preserve"> formulat</w:t>
      </w:r>
      <w:r w:rsidR="00C73B31" w:rsidRPr="003E74C4">
        <w:rPr>
          <w:rFonts w:ascii="Times New Roman" w:eastAsia="PMingLiU" w:hAnsi="Times New Roman" w:cs="Times New Roman"/>
          <w:color w:val="000000" w:themeColor="text1"/>
          <w:szCs w:val="24"/>
        </w:rPr>
        <w:t>ing</w:t>
      </w:r>
      <w:r w:rsidR="00B1781E" w:rsidRPr="003E74C4">
        <w:rPr>
          <w:rFonts w:ascii="Times New Roman" w:eastAsia="PMingLiU" w:hAnsi="Times New Roman" w:cs="Times New Roman"/>
          <w:color w:val="000000" w:themeColor="text1"/>
          <w:szCs w:val="24"/>
        </w:rPr>
        <w:t xml:space="preserve"> South-Oriented </w:t>
      </w:r>
      <w:r w:rsidR="00231947" w:rsidRPr="003E74C4">
        <w:rPr>
          <w:rFonts w:ascii="Times New Roman" w:eastAsia="PMingLiU" w:hAnsi="Times New Roman" w:cs="Times New Roman"/>
          <w:color w:val="000000" w:themeColor="text1"/>
          <w:szCs w:val="24"/>
        </w:rPr>
        <w:t xml:space="preserve">Investment </w:t>
      </w:r>
      <w:r w:rsidR="00B1781E" w:rsidRPr="003E74C4">
        <w:rPr>
          <w:rFonts w:ascii="Times New Roman" w:eastAsia="PMingLiU" w:hAnsi="Times New Roman" w:cs="Times New Roman"/>
          <w:color w:val="000000" w:themeColor="text1"/>
          <w:szCs w:val="24"/>
        </w:rPr>
        <w:t>policies.</w:t>
      </w:r>
    </w:p>
    <w:p w14:paraId="5DEDFB21" w14:textId="343460BB" w:rsidR="009948F7" w:rsidRPr="003E74C4" w:rsidRDefault="00231947" w:rsidP="00CB511D">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Considering that FDI’s effects may differ at various levels of firm performance, this </w:t>
      </w:r>
      <w:r w:rsidR="00E86068" w:rsidRPr="003E74C4">
        <w:rPr>
          <w:rFonts w:ascii="Times New Roman" w:eastAsia="PMingLiU" w:hAnsi="Times New Roman" w:cs="Times New Roman"/>
          <w:color w:val="000000" w:themeColor="text1"/>
          <w:szCs w:val="24"/>
        </w:rPr>
        <w:t xml:space="preserve">study </w:t>
      </w:r>
      <w:r w:rsidR="009948F7" w:rsidRPr="003E74C4">
        <w:rPr>
          <w:rFonts w:ascii="Times New Roman" w:eastAsia="PMingLiU" w:hAnsi="Times New Roman" w:cs="Times New Roman"/>
          <w:color w:val="000000" w:themeColor="text1"/>
          <w:szCs w:val="24"/>
        </w:rPr>
        <w:t xml:space="preserve">also </w:t>
      </w:r>
      <w:r w:rsidR="00D52329" w:rsidRPr="003E74C4">
        <w:rPr>
          <w:rFonts w:ascii="Times New Roman" w:eastAsia="PMingLiU" w:hAnsi="Times New Roman" w:cs="Times New Roman"/>
          <w:color w:val="000000" w:themeColor="text1"/>
          <w:szCs w:val="24"/>
        </w:rPr>
        <w:t xml:space="preserve">attempts </w:t>
      </w:r>
      <w:r w:rsidR="009948F7" w:rsidRPr="003E74C4">
        <w:rPr>
          <w:rFonts w:ascii="Times New Roman" w:eastAsia="PMingLiU" w:hAnsi="Times New Roman" w:cs="Times New Roman"/>
          <w:color w:val="000000" w:themeColor="text1"/>
          <w:szCs w:val="24"/>
        </w:rPr>
        <w:t xml:space="preserve">to take a further </w:t>
      </w:r>
      <w:r w:rsidR="00C466A9" w:rsidRPr="003E74C4">
        <w:rPr>
          <w:rFonts w:ascii="Times New Roman" w:eastAsia="PMingLiU" w:hAnsi="Times New Roman" w:cs="Times New Roman"/>
          <w:color w:val="000000" w:themeColor="text1"/>
          <w:szCs w:val="24"/>
        </w:rPr>
        <w:t xml:space="preserve">Quantile </w:t>
      </w:r>
      <w:r w:rsidR="008648D3" w:rsidRPr="003E74C4">
        <w:rPr>
          <w:rFonts w:ascii="Times New Roman" w:eastAsia="PMingLiU" w:hAnsi="Times New Roman" w:cs="Times New Roman"/>
          <w:color w:val="000000" w:themeColor="text1"/>
          <w:szCs w:val="24"/>
        </w:rPr>
        <w:t xml:space="preserve">analysis </w:t>
      </w:r>
      <w:r w:rsidR="009948F7" w:rsidRPr="003E74C4">
        <w:rPr>
          <w:rFonts w:ascii="Times New Roman" w:eastAsia="PMingLiU" w:hAnsi="Times New Roman" w:cs="Times New Roman"/>
          <w:color w:val="000000" w:themeColor="text1"/>
          <w:szCs w:val="24"/>
        </w:rPr>
        <w:t>by different percentile groups</w:t>
      </w:r>
      <w:r w:rsidRPr="003E74C4">
        <w:rPr>
          <w:rFonts w:ascii="Times New Roman" w:eastAsia="PMingLiU" w:hAnsi="Times New Roman" w:cs="Times New Roman"/>
          <w:color w:val="000000" w:themeColor="text1"/>
          <w:szCs w:val="24"/>
        </w:rPr>
        <w:t xml:space="preserve"> of performance</w:t>
      </w:r>
      <w:r w:rsidR="009948F7" w:rsidRPr="003E74C4">
        <w:rPr>
          <w:rFonts w:ascii="Times New Roman" w:eastAsia="PMingLiU" w:hAnsi="Times New Roman" w:cs="Times New Roman"/>
          <w:color w:val="000000" w:themeColor="text1"/>
          <w:szCs w:val="24"/>
        </w:rPr>
        <w:t>, namely, 90</w:t>
      </w:r>
      <w:r w:rsidR="009948F7" w:rsidRPr="003E74C4">
        <w:rPr>
          <w:rFonts w:ascii="Times New Roman" w:eastAsia="PMingLiU" w:hAnsi="Times New Roman" w:cs="Times New Roman"/>
          <w:color w:val="000000" w:themeColor="text1"/>
          <w:szCs w:val="24"/>
          <w:vertAlign w:val="superscript"/>
        </w:rPr>
        <w:t>th</w:t>
      </w:r>
      <w:r w:rsidR="009948F7" w:rsidRPr="003E74C4">
        <w:rPr>
          <w:rFonts w:ascii="Times New Roman" w:eastAsia="PMingLiU" w:hAnsi="Times New Roman" w:cs="Times New Roman"/>
          <w:color w:val="000000" w:themeColor="text1"/>
          <w:szCs w:val="24"/>
        </w:rPr>
        <w:t xml:space="preserve"> percentile (Q90), 75</w:t>
      </w:r>
      <w:r w:rsidR="009948F7" w:rsidRPr="003E74C4">
        <w:rPr>
          <w:rFonts w:ascii="Times New Roman" w:eastAsia="PMingLiU" w:hAnsi="Times New Roman" w:cs="Times New Roman"/>
          <w:color w:val="000000" w:themeColor="text1"/>
          <w:szCs w:val="24"/>
          <w:vertAlign w:val="superscript"/>
        </w:rPr>
        <w:t>th</w:t>
      </w:r>
      <w:r w:rsidR="009948F7" w:rsidRPr="003E74C4">
        <w:rPr>
          <w:rFonts w:ascii="Times New Roman" w:eastAsia="PMingLiU" w:hAnsi="Times New Roman" w:cs="Times New Roman"/>
          <w:color w:val="000000" w:themeColor="text1"/>
          <w:szCs w:val="24"/>
        </w:rPr>
        <w:t xml:space="preserve"> percentile (Q75), 25</w:t>
      </w:r>
      <w:r w:rsidR="009948F7" w:rsidRPr="003E74C4">
        <w:rPr>
          <w:rFonts w:ascii="Times New Roman" w:eastAsia="PMingLiU" w:hAnsi="Times New Roman" w:cs="Times New Roman"/>
          <w:color w:val="000000" w:themeColor="text1"/>
          <w:szCs w:val="24"/>
          <w:vertAlign w:val="superscript"/>
        </w:rPr>
        <w:t>th</w:t>
      </w:r>
      <w:r w:rsidR="009948F7" w:rsidRPr="003E74C4">
        <w:rPr>
          <w:rFonts w:ascii="Times New Roman" w:eastAsia="PMingLiU" w:hAnsi="Times New Roman" w:cs="Times New Roman"/>
          <w:color w:val="000000" w:themeColor="text1"/>
          <w:szCs w:val="24"/>
        </w:rPr>
        <w:t xml:space="preserve"> percentile (Q25) and 10</w:t>
      </w:r>
      <w:r w:rsidR="009948F7" w:rsidRPr="003E74C4">
        <w:rPr>
          <w:rFonts w:ascii="Times New Roman" w:eastAsia="PMingLiU" w:hAnsi="Times New Roman" w:cs="Times New Roman"/>
          <w:color w:val="000000" w:themeColor="text1"/>
          <w:szCs w:val="24"/>
          <w:vertAlign w:val="superscript"/>
        </w:rPr>
        <w:t>th</w:t>
      </w:r>
      <w:r w:rsidR="009948F7" w:rsidRPr="003E74C4">
        <w:rPr>
          <w:rFonts w:ascii="Times New Roman" w:eastAsia="PMingLiU" w:hAnsi="Times New Roman" w:cs="Times New Roman"/>
          <w:color w:val="000000" w:themeColor="text1"/>
          <w:szCs w:val="24"/>
        </w:rPr>
        <w:t xml:space="preserve"> </w:t>
      </w:r>
      <w:r w:rsidR="005667A1" w:rsidRPr="003E74C4">
        <w:rPr>
          <w:rFonts w:ascii="Times New Roman" w:eastAsia="PMingLiU" w:hAnsi="Times New Roman" w:cs="Times New Roman"/>
          <w:color w:val="000000" w:themeColor="text1"/>
          <w:szCs w:val="24"/>
        </w:rPr>
        <w:t>percentile (Q10)</w:t>
      </w:r>
      <w:r w:rsidRPr="003E74C4">
        <w:rPr>
          <w:rFonts w:ascii="Times New Roman" w:eastAsia="PMingLiU" w:hAnsi="Times New Roman" w:cs="Times New Roman"/>
          <w:color w:val="000000" w:themeColor="text1"/>
          <w:szCs w:val="24"/>
        </w:rPr>
        <w:t>. Empirical results are shown</w:t>
      </w:r>
      <w:r w:rsidR="005667A1" w:rsidRPr="003E74C4">
        <w:rPr>
          <w:rFonts w:ascii="Times New Roman" w:eastAsia="PMingLiU" w:hAnsi="Times New Roman" w:cs="Times New Roman"/>
          <w:color w:val="000000" w:themeColor="text1"/>
          <w:szCs w:val="24"/>
        </w:rPr>
        <w:t xml:space="preserve"> in Table 9</w:t>
      </w:r>
      <w:r w:rsidRPr="003E74C4">
        <w:rPr>
          <w:rFonts w:ascii="Times New Roman" w:eastAsia="PMingLiU" w:hAnsi="Times New Roman" w:cs="Times New Roman"/>
          <w:color w:val="000000" w:themeColor="text1"/>
          <w:szCs w:val="24"/>
        </w:rPr>
        <w:t xml:space="preserve"> (for </w:t>
      </w:r>
      <w:r w:rsidR="009948F7" w:rsidRPr="003E74C4">
        <w:rPr>
          <w:rFonts w:ascii="Times New Roman" w:eastAsia="PMingLiU" w:hAnsi="Times New Roman" w:cs="Times New Roman"/>
          <w:color w:val="000000" w:themeColor="text1"/>
          <w:szCs w:val="24"/>
        </w:rPr>
        <w:t>performance measured by FDI gains</w:t>
      </w:r>
      <w:r w:rsidRPr="003E74C4">
        <w:rPr>
          <w:rFonts w:ascii="Times New Roman" w:eastAsia="PMingLiU" w:hAnsi="Times New Roman" w:cs="Times New Roman"/>
          <w:color w:val="000000" w:themeColor="text1"/>
          <w:szCs w:val="24"/>
        </w:rPr>
        <w:t>)</w:t>
      </w:r>
      <w:r w:rsidR="009948F7" w:rsidRPr="003E74C4">
        <w:rPr>
          <w:rFonts w:ascii="Times New Roman" w:eastAsia="PMingLiU"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and</w:t>
      </w:r>
      <w:r w:rsidR="005667A1" w:rsidRPr="003E74C4">
        <w:rPr>
          <w:rFonts w:ascii="Times New Roman" w:eastAsia="PMingLiU" w:hAnsi="Times New Roman" w:cs="Times New Roman"/>
          <w:color w:val="000000" w:themeColor="text1"/>
          <w:szCs w:val="24"/>
        </w:rPr>
        <w:t xml:space="preserve"> </w:t>
      </w:r>
      <w:r w:rsidR="009948F7" w:rsidRPr="003E74C4">
        <w:rPr>
          <w:rFonts w:ascii="Times New Roman" w:eastAsia="PMingLiU" w:hAnsi="Times New Roman" w:cs="Times New Roman"/>
          <w:color w:val="000000" w:themeColor="text1"/>
          <w:szCs w:val="24"/>
        </w:rPr>
        <w:t>in Table 10</w:t>
      </w:r>
      <w:r w:rsidRPr="003E74C4">
        <w:rPr>
          <w:rFonts w:ascii="Times New Roman" w:eastAsia="PMingLiU" w:hAnsi="Times New Roman" w:cs="Times New Roman"/>
          <w:color w:val="000000" w:themeColor="text1"/>
          <w:szCs w:val="24"/>
        </w:rPr>
        <w:t xml:space="preserve"> (for </w:t>
      </w:r>
      <w:r w:rsidR="009948F7" w:rsidRPr="003E74C4">
        <w:rPr>
          <w:rFonts w:ascii="Times New Roman" w:eastAsia="PMingLiU" w:hAnsi="Times New Roman" w:cs="Times New Roman"/>
          <w:color w:val="000000" w:themeColor="text1"/>
          <w:szCs w:val="24"/>
        </w:rPr>
        <w:t>performance measured by ROA</w:t>
      </w:r>
      <w:r w:rsidRPr="003E74C4">
        <w:rPr>
          <w:rFonts w:ascii="Times New Roman" w:eastAsia="PMingLiU" w:hAnsi="Times New Roman" w:cs="Times New Roman"/>
          <w:color w:val="000000" w:themeColor="text1"/>
          <w:szCs w:val="24"/>
        </w:rPr>
        <w:t>)</w:t>
      </w:r>
      <w:r w:rsidR="008A706B" w:rsidRPr="003E74C4">
        <w:rPr>
          <w:rStyle w:val="FootnoteReference"/>
          <w:rFonts w:ascii="Times New Roman" w:eastAsia="PMingLiU" w:hAnsi="Times New Roman" w:cs="Times New Roman"/>
          <w:color w:val="000000" w:themeColor="text1"/>
          <w:szCs w:val="24"/>
        </w:rPr>
        <w:footnoteReference w:id="4"/>
      </w:r>
      <w:r w:rsidR="009948F7" w:rsidRPr="003E74C4">
        <w:rPr>
          <w:rFonts w:ascii="Times New Roman" w:eastAsia="PMingLiU" w:hAnsi="Times New Roman" w:cs="Times New Roman"/>
          <w:color w:val="000000" w:themeColor="text1"/>
          <w:szCs w:val="24"/>
        </w:rPr>
        <w:t>.</w:t>
      </w:r>
      <w:r w:rsidR="005667A1" w:rsidRPr="003E74C4">
        <w:rPr>
          <w:rFonts w:ascii="Times New Roman" w:eastAsia="PMingLiU" w:hAnsi="Times New Roman" w:cs="Times New Roman"/>
          <w:color w:val="000000" w:themeColor="text1"/>
          <w:szCs w:val="24"/>
        </w:rPr>
        <w:t xml:space="preserve"> </w:t>
      </w:r>
      <w:r w:rsidR="00372D49" w:rsidRPr="003E74C4">
        <w:rPr>
          <w:rFonts w:ascii="Times New Roman" w:eastAsia="PMingLiU" w:hAnsi="Times New Roman" w:cs="Times New Roman"/>
          <w:color w:val="000000" w:themeColor="text1"/>
          <w:szCs w:val="24"/>
        </w:rPr>
        <w:t xml:space="preserve">As shown in both tables, Quantile regression analysis </w:t>
      </w:r>
      <w:r w:rsidR="00C466A9" w:rsidRPr="003E74C4">
        <w:rPr>
          <w:rFonts w:ascii="Times New Roman" w:eastAsia="PMingLiU" w:hAnsi="Times New Roman" w:cs="Times New Roman"/>
          <w:color w:val="000000" w:themeColor="text1"/>
          <w:szCs w:val="24"/>
        </w:rPr>
        <w:t xml:space="preserve">to each country </w:t>
      </w:r>
      <w:r w:rsidR="006F3A2F" w:rsidRPr="003E74C4">
        <w:rPr>
          <w:rFonts w:ascii="Times New Roman" w:eastAsia="PMingLiU" w:hAnsi="Times New Roman" w:cs="Times New Roman"/>
          <w:color w:val="000000" w:themeColor="text1"/>
          <w:szCs w:val="24"/>
        </w:rPr>
        <w:t>is applied</w:t>
      </w:r>
      <w:r w:rsidR="00372D49" w:rsidRPr="003E74C4">
        <w:rPr>
          <w:rFonts w:ascii="Times New Roman" w:eastAsia="PMingLiU" w:hAnsi="Times New Roman" w:cs="Times New Roman"/>
          <w:color w:val="000000" w:themeColor="text1"/>
          <w:szCs w:val="24"/>
        </w:rPr>
        <w:t xml:space="preserve"> to test whether FDI </w:t>
      </w:r>
      <w:r w:rsidR="00DC7FF8" w:rsidRPr="003E74C4">
        <w:rPr>
          <w:rFonts w:ascii="Times New Roman" w:eastAsia="PMingLiU" w:hAnsi="Times New Roman" w:cs="Times New Roman"/>
          <w:color w:val="000000" w:themeColor="text1"/>
          <w:szCs w:val="24"/>
        </w:rPr>
        <w:t>could create firm</w:t>
      </w:r>
      <w:r w:rsidR="00372D49" w:rsidRPr="003E74C4">
        <w:rPr>
          <w:rFonts w:ascii="Times New Roman" w:eastAsia="PMingLiU" w:hAnsi="Times New Roman" w:cs="Times New Roman"/>
          <w:color w:val="000000" w:themeColor="text1"/>
          <w:szCs w:val="24"/>
        </w:rPr>
        <w:t xml:space="preserve"> performances </w:t>
      </w:r>
      <w:r w:rsidR="00DC7FF8" w:rsidRPr="003E74C4">
        <w:rPr>
          <w:rFonts w:ascii="Times New Roman" w:eastAsia="PMingLiU" w:hAnsi="Times New Roman" w:cs="Times New Roman"/>
          <w:color w:val="000000" w:themeColor="text1"/>
          <w:szCs w:val="24"/>
        </w:rPr>
        <w:t xml:space="preserve">and cash values or not, moreover, the equality of FDI coefficients between two groups as comparisons, </w:t>
      </w:r>
      <w:r w:rsidR="00372D49" w:rsidRPr="003E74C4">
        <w:rPr>
          <w:rFonts w:ascii="Times New Roman" w:eastAsia="PMingLiU" w:hAnsi="Times New Roman" w:cs="Times New Roman"/>
          <w:color w:val="000000" w:themeColor="text1"/>
          <w:szCs w:val="24"/>
        </w:rPr>
        <w:t>Q75 vs Q25 and Q90 vs. Q10</w:t>
      </w:r>
      <w:r w:rsidR="008E2149">
        <w:rPr>
          <w:rFonts w:ascii="Times New Roman" w:eastAsia="PMingLiU" w:hAnsi="Times New Roman" w:cs="Times New Roman"/>
          <w:color w:val="000000" w:themeColor="text1"/>
          <w:szCs w:val="24"/>
        </w:rPr>
        <w:t xml:space="preserve"> is </w:t>
      </w:r>
      <w:r w:rsidR="008E2149" w:rsidRPr="003E74C4">
        <w:rPr>
          <w:rFonts w:ascii="Times New Roman" w:eastAsia="PMingLiU" w:hAnsi="Times New Roman" w:cs="Times New Roman"/>
          <w:color w:val="000000" w:themeColor="text1"/>
          <w:szCs w:val="24"/>
        </w:rPr>
        <w:t>also statistically test</w:t>
      </w:r>
      <w:r w:rsidR="008E2149">
        <w:rPr>
          <w:rFonts w:ascii="Times New Roman" w:eastAsia="PMingLiU" w:hAnsi="Times New Roman" w:cs="Times New Roman"/>
          <w:color w:val="000000" w:themeColor="text1"/>
          <w:szCs w:val="24"/>
        </w:rPr>
        <w:t>ed</w:t>
      </w:r>
      <w:r w:rsidR="00372D49" w:rsidRPr="003E74C4">
        <w:rPr>
          <w:rFonts w:ascii="Times New Roman" w:eastAsia="PMingLiU" w:hAnsi="Times New Roman" w:cs="Times New Roman"/>
          <w:color w:val="000000" w:themeColor="text1"/>
          <w:szCs w:val="24"/>
        </w:rPr>
        <w:t>.</w:t>
      </w:r>
      <w:r w:rsidR="006C57C5">
        <w:rPr>
          <w:rFonts w:ascii="Times New Roman" w:eastAsia="PMingLiU" w:hAnsi="Times New Roman" w:cs="Times New Roman"/>
          <w:color w:val="000000" w:themeColor="text1"/>
          <w:szCs w:val="24"/>
        </w:rPr>
        <w:t xml:space="preserve">  </w:t>
      </w:r>
      <w:r w:rsidR="00372D49" w:rsidRPr="003E74C4">
        <w:rPr>
          <w:rFonts w:ascii="Times New Roman" w:eastAsia="PMingLiU" w:hAnsi="Times New Roman" w:cs="Times New Roman"/>
          <w:color w:val="000000" w:themeColor="text1"/>
          <w:szCs w:val="24"/>
        </w:rPr>
        <w:t xml:space="preserve">As shown in Table 9, </w:t>
      </w:r>
      <w:r w:rsidR="004F3D8E" w:rsidRPr="003E74C4">
        <w:rPr>
          <w:rFonts w:ascii="Times New Roman" w:eastAsia="PMingLiU" w:hAnsi="Times New Roman" w:cs="Times New Roman"/>
          <w:color w:val="000000" w:themeColor="text1"/>
          <w:szCs w:val="24"/>
        </w:rPr>
        <w:t xml:space="preserve">FDI has consistently positive impacts on firm performance regardless of any six countries, and also create positive cash values in Thailand and Indonesia. The former results again support </w:t>
      </w:r>
      <w:r w:rsidR="00AC042B">
        <w:rPr>
          <w:rFonts w:ascii="Times New Roman" w:eastAsia="PMingLiU" w:hAnsi="Times New Roman" w:cs="Times New Roman"/>
          <w:color w:val="000000" w:themeColor="text1"/>
          <w:szCs w:val="24"/>
        </w:rPr>
        <w:t>H</w:t>
      </w:r>
      <w:r w:rsidR="004F3D8E" w:rsidRPr="003E74C4">
        <w:rPr>
          <w:rFonts w:ascii="Times New Roman" w:eastAsia="PMingLiU" w:hAnsi="Times New Roman" w:cs="Times New Roman"/>
          <w:color w:val="000000" w:themeColor="text1"/>
          <w:szCs w:val="24"/>
        </w:rPr>
        <w:t xml:space="preserve">ypothesis 1 that FDI could generate positive effects on multinational firms. However, whether FDI creates cash values still could not reach consistent conclusions across countries. </w:t>
      </w:r>
      <w:r w:rsidR="00612346" w:rsidRPr="003E74C4">
        <w:rPr>
          <w:rFonts w:ascii="Times New Roman" w:eastAsia="PMingLiU" w:hAnsi="Times New Roman" w:cs="Times New Roman"/>
          <w:color w:val="000000" w:themeColor="text1"/>
          <w:szCs w:val="24"/>
        </w:rPr>
        <w:t xml:space="preserve">Regarding to the high- and low-performance sample firm comparison, Table 9 indicates that </w:t>
      </w:r>
      <w:r w:rsidR="00372D49" w:rsidRPr="003E74C4">
        <w:rPr>
          <w:rFonts w:ascii="Times New Roman" w:eastAsia="PMingLiU" w:hAnsi="Times New Roman" w:cs="Times New Roman"/>
          <w:color w:val="000000" w:themeColor="text1"/>
          <w:szCs w:val="24"/>
        </w:rPr>
        <w:t xml:space="preserve">FDI effects on FDI gains presents consistently and statistically different at Q75 and Q25 under 5% significance level for all six countries, and, similar results </w:t>
      </w:r>
      <w:r w:rsidR="0071344B" w:rsidRPr="003E74C4">
        <w:rPr>
          <w:rFonts w:ascii="Times New Roman" w:eastAsia="PMingLiU" w:hAnsi="Times New Roman" w:cs="Times New Roman"/>
          <w:color w:val="000000" w:themeColor="text1"/>
          <w:szCs w:val="24"/>
        </w:rPr>
        <w:lastRenderedPageBreak/>
        <w:t xml:space="preserve">exist by comparing Q90 and Q10 groups except for Philippine.  </w:t>
      </w:r>
      <w:r w:rsidR="001B320B" w:rsidRPr="003E74C4">
        <w:rPr>
          <w:rFonts w:ascii="Times New Roman" w:eastAsia="PMingLiU" w:hAnsi="Times New Roman" w:cs="Times New Roman"/>
          <w:color w:val="000000" w:themeColor="text1"/>
          <w:szCs w:val="24"/>
        </w:rPr>
        <w:t xml:space="preserve">Higher gains from FDI can be created by higher performance sample firms than by lower performance sample firms. However, this result is not verified by performance measured by accounting performance ROA (shown in Table 10). All pairwise hypotheses tests of FDI coefficients on ROA across Q75 vs Q25 and Q90 vs. Q10 turn out no significances with </w:t>
      </w:r>
      <w:r w:rsidR="001B320B" w:rsidRPr="003E74C4">
        <w:rPr>
          <w:rFonts w:ascii="Times New Roman" w:eastAsia="PMingLiU" w:hAnsi="Times New Roman" w:cs="Times New Roman"/>
          <w:i/>
          <w:iCs/>
          <w:color w:val="000000" w:themeColor="text1"/>
          <w:szCs w:val="24"/>
        </w:rPr>
        <w:t>p</w:t>
      </w:r>
      <w:r w:rsidR="001B320B" w:rsidRPr="003E74C4">
        <w:rPr>
          <w:rFonts w:ascii="Times New Roman" w:eastAsia="PMingLiU" w:hAnsi="Times New Roman" w:cs="Times New Roman"/>
          <w:color w:val="000000" w:themeColor="text1"/>
          <w:szCs w:val="24"/>
        </w:rPr>
        <w:t>-values greater than 5%, meaning that FDI has no significantly different impact</w:t>
      </w:r>
      <w:r w:rsidR="00976B05" w:rsidRPr="003E74C4">
        <w:rPr>
          <w:rFonts w:ascii="Times New Roman" w:eastAsia="PMingLiU" w:hAnsi="Times New Roman" w:cs="Times New Roman"/>
          <w:color w:val="000000" w:themeColor="text1"/>
          <w:szCs w:val="24"/>
        </w:rPr>
        <w:t>s</w:t>
      </w:r>
      <w:r w:rsidR="001B320B" w:rsidRPr="003E74C4">
        <w:rPr>
          <w:rFonts w:ascii="Times New Roman" w:eastAsia="PMingLiU" w:hAnsi="Times New Roman" w:cs="Times New Roman"/>
          <w:color w:val="000000" w:themeColor="text1"/>
          <w:szCs w:val="24"/>
        </w:rPr>
        <w:t xml:space="preserve"> on performance at high-</w:t>
      </w:r>
      <w:r w:rsidR="00976B05" w:rsidRPr="003E74C4">
        <w:rPr>
          <w:rFonts w:ascii="Times New Roman" w:eastAsia="PMingLiU" w:hAnsi="Times New Roman" w:cs="Times New Roman"/>
          <w:color w:val="000000" w:themeColor="text1"/>
          <w:szCs w:val="24"/>
        </w:rPr>
        <w:t>ROA</w:t>
      </w:r>
      <w:r w:rsidR="001B320B" w:rsidRPr="003E74C4">
        <w:rPr>
          <w:rFonts w:ascii="Times New Roman" w:eastAsia="PMingLiU" w:hAnsi="Times New Roman" w:cs="Times New Roman"/>
          <w:color w:val="000000" w:themeColor="text1"/>
          <w:szCs w:val="24"/>
        </w:rPr>
        <w:t xml:space="preserve"> and low-ROA firms. </w:t>
      </w:r>
    </w:p>
    <w:p w14:paraId="0DC80A44" w14:textId="77777777" w:rsidR="003C49C2" w:rsidRPr="003E74C4" w:rsidRDefault="003C49C2" w:rsidP="003C49C2">
      <w:pPr>
        <w:widowControl/>
        <w:jc w:val="both"/>
        <w:rPr>
          <w:rFonts w:ascii="Times New Roman" w:eastAsia="PMingLiU" w:hAnsi="Times New Roman" w:cs="Times New Roman"/>
          <w:color w:val="000000" w:themeColor="text1"/>
          <w:szCs w:val="24"/>
        </w:rPr>
      </w:pPr>
    </w:p>
    <w:p w14:paraId="4E3E8E0C" w14:textId="77777777" w:rsidR="003C49C2" w:rsidRPr="003E74C4" w:rsidRDefault="003C49C2" w:rsidP="00160515">
      <w:pPr>
        <w:pStyle w:val="ListParagraph"/>
        <w:widowControl/>
        <w:numPr>
          <w:ilvl w:val="0"/>
          <w:numId w:val="6"/>
        </w:numPr>
        <w:ind w:leftChars="0"/>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Conclusions</w:t>
      </w:r>
    </w:p>
    <w:p w14:paraId="0E963364" w14:textId="202F2725" w:rsidR="0045488D" w:rsidRPr="003E74C4" w:rsidRDefault="00143873" w:rsidP="0045488D">
      <w:pPr>
        <w:widowControl/>
        <w:ind w:firstLine="48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lang w:val="en"/>
        </w:rPr>
        <w:t xml:space="preserve">The growing international trade and increasing level of firm cash holdings motivate this research to investigate how outward FDI creates firm performance and value of cash holdings. </w:t>
      </w:r>
      <w:r w:rsidR="003C49C2" w:rsidRPr="003E74C4">
        <w:rPr>
          <w:rFonts w:ascii="Times New Roman" w:eastAsia="PMingLiU" w:hAnsi="Times New Roman" w:cs="Times New Roman"/>
          <w:color w:val="000000" w:themeColor="text1"/>
          <w:szCs w:val="24"/>
          <w:lang w:val="en"/>
        </w:rPr>
        <w:t xml:space="preserve">Prior research provides inconsistent conclusion in the relationship between FDI and firm performance, </w:t>
      </w:r>
      <w:r w:rsidRPr="003E74C4">
        <w:rPr>
          <w:rFonts w:ascii="Times New Roman" w:eastAsia="PMingLiU" w:hAnsi="Times New Roman" w:cs="Times New Roman"/>
          <w:color w:val="000000" w:themeColor="text1"/>
          <w:szCs w:val="24"/>
          <w:lang w:val="en"/>
        </w:rPr>
        <w:t>and, so far, value of cash</w:t>
      </w:r>
      <w:r w:rsidR="00FD5A31" w:rsidRPr="003E74C4">
        <w:rPr>
          <w:rFonts w:ascii="Times New Roman" w:eastAsia="PMingLiU" w:hAnsi="Times New Roman" w:cs="Times New Roman"/>
          <w:color w:val="000000" w:themeColor="text1"/>
          <w:szCs w:val="24"/>
          <w:lang w:val="en"/>
        </w:rPr>
        <w:t xml:space="preserve"> holding for those FDI firms</w:t>
      </w:r>
      <w:r w:rsidRPr="003E74C4">
        <w:rPr>
          <w:rFonts w:ascii="Times New Roman" w:eastAsia="PMingLiU" w:hAnsi="Times New Roman" w:cs="Times New Roman"/>
          <w:color w:val="000000" w:themeColor="text1"/>
          <w:szCs w:val="24"/>
          <w:lang w:val="en"/>
        </w:rPr>
        <w:t xml:space="preserve"> has never been discussed </w:t>
      </w:r>
      <w:r w:rsidR="00FD5A31" w:rsidRPr="003E74C4">
        <w:rPr>
          <w:rFonts w:ascii="Times New Roman" w:eastAsia="PMingLiU" w:hAnsi="Times New Roman" w:cs="Times New Roman"/>
          <w:color w:val="000000" w:themeColor="text1"/>
          <w:szCs w:val="24"/>
          <w:lang w:val="en"/>
        </w:rPr>
        <w:t>yet. T</w:t>
      </w:r>
      <w:r w:rsidR="003C49C2" w:rsidRPr="003E74C4">
        <w:rPr>
          <w:rFonts w:ascii="Times New Roman" w:eastAsia="PMingLiU" w:hAnsi="Times New Roman" w:cs="Times New Roman"/>
          <w:color w:val="000000" w:themeColor="text1"/>
          <w:szCs w:val="24"/>
          <w:lang w:val="en"/>
        </w:rPr>
        <w:t xml:space="preserve">his study </w:t>
      </w:r>
      <w:r w:rsidR="00FD5A31" w:rsidRPr="003E74C4">
        <w:rPr>
          <w:rFonts w:ascii="Times New Roman" w:eastAsia="PMingLiU" w:hAnsi="Times New Roman" w:cs="Times New Roman"/>
          <w:color w:val="000000" w:themeColor="text1"/>
          <w:szCs w:val="24"/>
          <w:lang w:val="en"/>
        </w:rPr>
        <w:t>accordingly</w:t>
      </w:r>
      <w:r w:rsidR="003C49C2" w:rsidRPr="003E74C4">
        <w:rPr>
          <w:rFonts w:ascii="Times New Roman" w:eastAsia="PMingLiU" w:hAnsi="Times New Roman" w:cs="Times New Roman"/>
          <w:color w:val="000000" w:themeColor="text1"/>
          <w:szCs w:val="24"/>
          <w:lang w:val="en"/>
        </w:rPr>
        <w:t xml:space="preserve"> </w:t>
      </w:r>
      <w:r w:rsidR="006D6C8B" w:rsidRPr="003E74C4">
        <w:rPr>
          <w:rFonts w:ascii="Times New Roman" w:eastAsia="PMingLiU" w:hAnsi="Times New Roman" w:cs="Times New Roman"/>
          <w:color w:val="000000" w:themeColor="text1"/>
          <w:szCs w:val="24"/>
          <w:lang w:val="en"/>
        </w:rPr>
        <w:t>addresses</w:t>
      </w:r>
      <w:r w:rsidR="003C49C2" w:rsidRPr="003E74C4">
        <w:rPr>
          <w:rFonts w:ascii="Times New Roman" w:eastAsia="PMingLiU" w:hAnsi="Times New Roman" w:cs="Times New Roman"/>
          <w:color w:val="000000" w:themeColor="text1"/>
          <w:szCs w:val="24"/>
          <w:lang w:val="en"/>
        </w:rPr>
        <w:t xml:space="preserve"> the link between firm performance and FDI to ASEAN countries using Taiwanese multinational firms during 2000 to 2017. Quantile regression analysis </w:t>
      </w:r>
      <w:r w:rsidR="00F94A39" w:rsidRPr="003E74C4">
        <w:rPr>
          <w:rFonts w:ascii="Times New Roman" w:eastAsia="PMingLiU" w:hAnsi="Times New Roman" w:cs="Times New Roman"/>
          <w:color w:val="000000" w:themeColor="text1"/>
          <w:szCs w:val="24"/>
          <w:lang w:val="en"/>
        </w:rPr>
        <w:t xml:space="preserve">is </w:t>
      </w:r>
      <w:r w:rsidR="00FD5A31" w:rsidRPr="003E74C4">
        <w:rPr>
          <w:rFonts w:ascii="Times New Roman" w:eastAsia="PMingLiU" w:hAnsi="Times New Roman" w:cs="Times New Roman"/>
          <w:color w:val="000000" w:themeColor="text1"/>
          <w:szCs w:val="24"/>
          <w:lang w:val="en"/>
        </w:rPr>
        <w:t xml:space="preserve">also </w:t>
      </w:r>
      <w:r w:rsidR="00F94A39" w:rsidRPr="003E74C4">
        <w:rPr>
          <w:rFonts w:ascii="Times New Roman" w:eastAsia="PMingLiU" w:hAnsi="Times New Roman" w:cs="Times New Roman"/>
          <w:color w:val="000000" w:themeColor="text1"/>
          <w:szCs w:val="24"/>
          <w:lang w:val="en"/>
        </w:rPr>
        <w:t>ado</w:t>
      </w:r>
      <w:r w:rsidR="00CD5F9C" w:rsidRPr="003E74C4">
        <w:rPr>
          <w:rFonts w:ascii="Times New Roman" w:eastAsia="PMingLiU" w:hAnsi="Times New Roman" w:cs="Times New Roman"/>
          <w:color w:val="000000" w:themeColor="text1"/>
          <w:szCs w:val="24"/>
          <w:lang w:val="en"/>
        </w:rPr>
        <w:t>p</w:t>
      </w:r>
      <w:r w:rsidR="00F94A39" w:rsidRPr="003E74C4">
        <w:rPr>
          <w:rFonts w:ascii="Times New Roman" w:eastAsia="PMingLiU" w:hAnsi="Times New Roman" w:cs="Times New Roman"/>
          <w:color w:val="000000" w:themeColor="text1"/>
          <w:szCs w:val="24"/>
          <w:lang w:val="en"/>
        </w:rPr>
        <w:t xml:space="preserve">ted </w:t>
      </w:r>
      <w:r w:rsidR="003C49C2" w:rsidRPr="003E74C4">
        <w:rPr>
          <w:rFonts w:ascii="Times New Roman" w:eastAsia="PMingLiU" w:hAnsi="Times New Roman" w:cs="Times New Roman"/>
          <w:color w:val="000000" w:themeColor="text1"/>
          <w:szCs w:val="24"/>
          <w:lang w:val="en"/>
        </w:rPr>
        <w:t>to examine the issue by comparing different percentile</w:t>
      </w:r>
      <w:r w:rsidR="00CF2EE3" w:rsidRPr="003E74C4">
        <w:rPr>
          <w:rFonts w:ascii="Times New Roman" w:eastAsia="PMingLiU" w:hAnsi="Times New Roman" w:cs="Times New Roman"/>
          <w:color w:val="000000" w:themeColor="text1"/>
          <w:szCs w:val="24"/>
          <w:lang w:val="en"/>
        </w:rPr>
        <w:t xml:space="preserve"> </w:t>
      </w:r>
      <w:r w:rsidR="00FD5A31" w:rsidRPr="003E74C4">
        <w:rPr>
          <w:rFonts w:ascii="Times New Roman" w:eastAsia="PMingLiU" w:hAnsi="Times New Roman" w:cs="Times New Roman"/>
          <w:color w:val="000000" w:themeColor="text1"/>
          <w:szCs w:val="24"/>
          <w:lang w:val="en"/>
        </w:rPr>
        <w:t xml:space="preserve">performance </w:t>
      </w:r>
      <w:r w:rsidR="003C49C2" w:rsidRPr="003E74C4">
        <w:rPr>
          <w:rFonts w:ascii="Times New Roman" w:eastAsia="PMingLiU" w:hAnsi="Times New Roman" w:cs="Times New Roman"/>
          <w:color w:val="000000" w:themeColor="text1"/>
          <w:szCs w:val="24"/>
          <w:lang w:val="en"/>
        </w:rPr>
        <w:t xml:space="preserve">groups.  </w:t>
      </w:r>
      <w:r w:rsidR="00106792" w:rsidRPr="003E74C4">
        <w:rPr>
          <w:rFonts w:ascii="Times New Roman" w:eastAsia="PMingLiU" w:hAnsi="Times New Roman" w:cs="Times New Roman"/>
          <w:color w:val="000000" w:themeColor="text1"/>
          <w:szCs w:val="24"/>
          <w:lang w:val="en"/>
        </w:rPr>
        <w:t xml:space="preserve">In full sample, </w:t>
      </w:r>
      <w:r w:rsidR="00106792" w:rsidRPr="003E74C4">
        <w:rPr>
          <w:rFonts w:ascii="Times New Roman" w:eastAsia="PMingLiU" w:hAnsi="Times New Roman" w:cs="Times New Roman"/>
          <w:color w:val="000000" w:themeColor="text1"/>
          <w:szCs w:val="24"/>
        </w:rPr>
        <w:t>FDI has significantly positive effect on</w:t>
      </w:r>
      <w:r w:rsidR="003C49C2" w:rsidRPr="003E74C4">
        <w:rPr>
          <w:rFonts w:ascii="Times New Roman" w:eastAsia="PMingLiU" w:hAnsi="Times New Roman" w:cs="Times New Roman"/>
          <w:color w:val="000000" w:themeColor="text1"/>
          <w:szCs w:val="24"/>
        </w:rPr>
        <w:t xml:space="preserve"> accounting</w:t>
      </w:r>
      <w:r w:rsidR="00106792" w:rsidRPr="003E74C4">
        <w:rPr>
          <w:rFonts w:ascii="Times New Roman" w:eastAsia="PMingLiU" w:hAnsi="Times New Roman" w:cs="Times New Roman"/>
          <w:color w:val="000000" w:themeColor="text1"/>
          <w:szCs w:val="24"/>
        </w:rPr>
        <w:t xml:space="preserve"> performance (</w:t>
      </w:r>
      <w:r w:rsidR="003C49C2" w:rsidRPr="003E74C4">
        <w:rPr>
          <w:rFonts w:ascii="Times New Roman" w:eastAsia="PMingLiU" w:hAnsi="Times New Roman" w:cs="Times New Roman"/>
          <w:color w:val="000000" w:themeColor="text1"/>
          <w:szCs w:val="24"/>
        </w:rPr>
        <w:t>ROA and ROE</w:t>
      </w:r>
      <w:r w:rsidR="00106792" w:rsidRPr="003E74C4">
        <w:rPr>
          <w:rFonts w:ascii="Times New Roman" w:eastAsia="PMingLiU" w:hAnsi="Times New Roman" w:cs="Times New Roman"/>
          <w:color w:val="000000" w:themeColor="text1"/>
          <w:szCs w:val="24"/>
        </w:rPr>
        <w:t>)</w:t>
      </w:r>
      <w:r w:rsidR="003C49C2" w:rsidRPr="003E74C4">
        <w:rPr>
          <w:rFonts w:ascii="Times New Roman" w:eastAsia="PMingLiU" w:hAnsi="Times New Roman" w:cs="Times New Roman"/>
          <w:color w:val="000000" w:themeColor="text1"/>
          <w:szCs w:val="24"/>
        </w:rPr>
        <w:t xml:space="preserve"> </w:t>
      </w:r>
      <w:r w:rsidR="00106792" w:rsidRPr="003E74C4">
        <w:rPr>
          <w:rFonts w:ascii="Times New Roman" w:eastAsia="PMingLiU" w:hAnsi="Times New Roman" w:cs="Times New Roman"/>
          <w:color w:val="000000" w:themeColor="text1"/>
          <w:szCs w:val="24"/>
        </w:rPr>
        <w:t>regardless of full sample or any percentile sample</w:t>
      </w:r>
      <w:r w:rsidR="00D674A6" w:rsidRPr="003E74C4">
        <w:rPr>
          <w:rFonts w:ascii="Times New Roman" w:eastAsia="PMingLiU" w:hAnsi="Times New Roman" w:cs="Times New Roman"/>
          <w:color w:val="000000" w:themeColor="text1"/>
          <w:szCs w:val="24"/>
        </w:rPr>
        <w:t xml:space="preserve"> (Q90, Q75, Q25 and Q10)</w:t>
      </w:r>
      <w:r w:rsidR="00106792" w:rsidRPr="003E74C4">
        <w:rPr>
          <w:rFonts w:ascii="Times New Roman" w:eastAsia="PMingLiU" w:hAnsi="Times New Roman" w:cs="Times New Roman"/>
          <w:color w:val="000000" w:themeColor="text1"/>
          <w:szCs w:val="24"/>
        </w:rPr>
        <w:t xml:space="preserve">, </w:t>
      </w:r>
      <w:r w:rsidR="003C49C2" w:rsidRPr="003E74C4">
        <w:rPr>
          <w:rFonts w:ascii="Times New Roman" w:eastAsia="PMingLiU" w:hAnsi="Times New Roman" w:cs="Times New Roman"/>
          <w:color w:val="000000" w:themeColor="text1"/>
          <w:szCs w:val="24"/>
        </w:rPr>
        <w:t>which results are consistent with Heyder et al. (2011), Garcia‐Fuentes,</w:t>
      </w:r>
      <w:r w:rsidR="003C49C2" w:rsidRPr="003E74C4">
        <w:rPr>
          <w:rFonts w:ascii="Times New Roman" w:hAnsi="Times New Roman" w:cs="Times New Roman"/>
          <w:color w:val="000000" w:themeColor="text1"/>
          <w:szCs w:val="24"/>
          <w:shd w:val="clear" w:color="auto" w:fill="FFFFFF"/>
        </w:rPr>
        <w:t xml:space="preserve"> et al. (2013)</w:t>
      </w:r>
      <w:r w:rsidR="003C49C2" w:rsidRPr="003E74C4">
        <w:rPr>
          <w:rFonts w:ascii="Times New Roman" w:eastAsia="PMingLiU" w:hAnsi="Times New Roman" w:cs="Times New Roman"/>
          <w:color w:val="000000" w:themeColor="text1"/>
          <w:szCs w:val="24"/>
        </w:rPr>
        <w:t xml:space="preserve"> and Yang et al. (2017).</w:t>
      </w:r>
      <w:r w:rsidR="00D674A6" w:rsidRPr="003E74C4">
        <w:rPr>
          <w:rFonts w:ascii="Times New Roman" w:eastAsia="PMingLiU" w:hAnsi="Times New Roman" w:cs="Times New Roman"/>
          <w:color w:val="000000" w:themeColor="text1"/>
          <w:szCs w:val="24"/>
        </w:rPr>
        <w:t xml:space="preserve"> </w:t>
      </w:r>
      <w:r w:rsidR="0045488D" w:rsidRPr="003E74C4">
        <w:rPr>
          <w:rFonts w:ascii="Times New Roman" w:eastAsia="PMingLiU" w:hAnsi="Times New Roman" w:cs="Times New Roman"/>
          <w:color w:val="000000" w:themeColor="text1"/>
          <w:szCs w:val="24"/>
        </w:rPr>
        <w:t xml:space="preserve">Country sample results also indicate that FDI, as expected, does positively contribute to Taiwanese multinational firm’s accounting performance. </w:t>
      </w:r>
      <w:r w:rsidR="00D674A6" w:rsidRPr="003E74C4">
        <w:rPr>
          <w:rFonts w:ascii="Times New Roman" w:eastAsia="PMingLiU" w:hAnsi="Times New Roman" w:cs="Times New Roman"/>
          <w:color w:val="000000" w:themeColor="text1"/>
          <w:szCs w:val="24"/>
        </w:rPr>
        <w:t xml:space="preserve">As such, </w:t>
      </w:r>
      <w:r w:rsidR="007B1A72" w:rsidRPr="003E74C4">
        <w:rPr>
          <w:rFonts w:ascii="Times New Roman" w:eastAsia="PMingLiU" w:hAnsi="Times New Roman" w:cs="Times New Roman"/>
          <w:color w:val="000000" w:themeColor="text1"/>
          <w:szCs w:val="24"/>
        </w:rPr>
        <w:t xml:space="preserve">the </w:t>
      </w:r>
      <w:r w:rsidR="00D674A6" w:rsidRPr="003E74C4">
        <w:rPr>
          <w:rFonts w:ascii="Times New Roman" w:eastAsia="PMingLiU" w:hAnsi="Times New Roman" w:cs="Times New Roman"/>
          <w:color w:val="000000" w:themeColor="text1"/>
          <w:szCs w:val="24"/>
        </w:rPr>
        <w:t>hypothesis 1 is generally confirmed.</w:t>
      </w:r>
      <w:r w:rsidR="0045488D" w:rsidRPr="003E74C4">
        <w:rPr>
          <w:rFonts w:ascii="Times New Roman" w:eastAsia="PMingLiU" w:hAnsi="Times New Roman" w:cs="Times New Roman"/>
          <w:color w:val="000000" w:themeColor="text1"/>
          <w:szCs w:val="24"/>
        </w:rPr>
        <w:t xml:space="preserve"> However, when performance is measured by stock market performance, it turns out with negative effects.  The negative influence of FDI on stock market performance may come from investor’s concern about firm’s risk-taking of outward investments, especially in less developed countries, such as, Philippine, Vietnam and Indonesia. </w:t>
      </w:r>
    </w:p>
    <w:p w14:paraId="2B2F4B83" w14:textId="5561E6F8" w:rsidR="003C49C2" w:rsidRPr="003E74C4" w:rsidRDefault="0045488D" w:rsidP="003C49C2">
      <w:pPr>
        <w:ind w:firstLine="360"/>
        <w:jc w:val="both"/>
        <w:rPr>
          <w:rFonts w:ascii="Times New Roman" w:eastAsia="PMingLiU" w:hAnsi="Times New Roman" w:cs="Times New Roman"/>
          <w:color w:val="000000" w:themeColor="text1"/>
          <w:szCs w:val="24"/>
          <w:lang w:val="en"/>
        </w:rPr>
      </w:pPr>
      <w:r w:rsidRPr="003E74C4">
        <w:rPr>
          <w:rFonts w:ascii="Times New Roman" w:eastAsia="PMingLiU" w:hAnsi="Times New Roman" w:cs="Times New Roman"/>
          <w:color w:val="000000" w:themeColor="text1"/>
          <w:szCs w:val="24"/>
        </w:rPr>
        <w:t xml:space="preserve">Regarding value of </w:t>
      </w:r>
      <w:r w:rsidRPr="003E74C4">
        <w:rPr>
          <w:rFonts w:ascii="Times New Roman" w:eastAsia="PMingLiU" w:hAnsi="Times New Roman" w:cs="Times New Roman"/>
          <w:color w:val="000000" w:themeColor="text1"/>
          <w:szCs w:val="24"/>
          <w:lang w:val="en"/>
        </w:rPr>
        <w:t>c</w:t>
      </w:r>
      <w:r w:rsidR="003C49C2" w:rsidRPr="003E74C4">
        <w:rPr>
          <w:rFonts w:ascii="Times New Roman" w:eastAsia="PMingLiU" w:hAnsi="Times New Roman" w:cs="Times New Roman"/>
          <w:color w:val="000000" w:themeColor="text1"/>
          <w:szCs w:val="24"/>
          <w:lang w:val="en"/>
        </w:rPr>
        <w:t>ash holding</w:t>
      </w:r>
      <w:r w:rsidR="00B37FD8" w:rsidRPr="003E74C4">
        <w:rPr>
          <w:rFonts w:ascii="Times New Roman" w:eastAsia="PMingLiU" w:hAnsi="Times New Roman" w:cs="Times New Roman"/>
          <w:color w:val="000000" w:themeColor="text1"/>
          <w:szCs w:val="24"/>
          <w:lang w:val="en"/>
        </w:rPr>
        <w:t>s</w:t>
      </w:r>
      <w:r w:rsidR="003C49C2" w:rsidRPr="003E74C4">
        <w:rPr>
          <w:rFonts w:ascii="Times New Roman" w:eastAsia="PMingLiU" w:hAnsi="Times New Roman" w:cs="Times New Roman"/>
          <w:color w:val="000000" w:themeColor="text1"/>
          <w:szCs w:val="24"/>
          <w:lang w:val="en"/>
        </w:rPr>
        <w:t xml:space="preserve"> of those multinational </w:t>
      </w:r>
      <w:r w:rsidRPr="003E74C4">
        <w:rPr>
          <w:rFonts w:ascii="Times New Roman" w:eastAsia="PMingLiU" w:hAnsi="Times New Roman" w:cs="Times New Roman"/>
          <w:color w:val="000000" w:themeColor="text1"/>
          <w:szCs w:val="24"/>
          <w:lang w:val="en"/>
        </w:rPr>
        <w:t xml:space="preserve">FDI </w:t>
      </w:r>
      <w:r w:rsidR="003C49C2" w:rsidRPr="003E74C4">
        <w:rPr>
          <w:rFonts w:ascii="Times New Roman" w:eastAsia="PMingLiU" w:hAnsi="Times New Roman" w:cs="Times New Roman"/>
          <w:color w:val="000000" w:themeColor="text1"/>
          <w:szCs w:val="24"/>
          <w:lang w:val="en"/>
        </w:rPr>
        <w:t xml:space="preserve">firms, </w:t>
      </w:r>
      <w:r w:rsidR="00D674A6" w:rsidRPr="003E74C4">
        <w:rPr>
          <w:rFonts w:ascii="Times New Roman" w:eastAsia="PMingLiU" w:hAnsi="Times New Roman" w:cs="Times New Roman"/>
          <w:color w:val="000000" w:themeColor="text1"/>
          <w:szCs w:val="24"/>
          <w:lang w:val="en"/>
        </w:rPr>
        <w:t>no consistent results have been evidenced that FDI will</w:t>
      </w:r>
      <w:r w:rsidR="00087562" w:rsidRPr="003E74C4">
        <w:rPr>
          <w:rFonts w:ascii="Times New Roman" w:eastAsia="PMingLiU" w:hAnsi="Times New Roman" w:cs="Times New Roman"/>
          <w:color w:val="000000" w:themeColor="text1"/>
          <w:szCs w:val="24"/>
          <w:lang w:val="en"/>
        </w:rPr>
        <w:t xml:space="preserve"> positively affect the </w:t>
      </w:r>
      <w:r w:rsidR="00D674A6" w:rsidRPr="003E74C4">
        <w:rPr>
          <w:rFonts w:ascii="Times New Roman" w:eastAsia="PMingLiU" w:hAnsi="Times New Roman" w:cs="Times New Roman"/>
          <w:color w:val="000000" w:themeColor="text1"/>
          <w:szCs w:val="24"/>
          <w:lang w:val="en"/>
        </w:rPr>
        <w:t>performance through cash holdings</w:t>
      </w:r>
      <w:r w:rsidR="0039344E" w:rsidRPr="003E74C4">
        <w:rPr>
          <w:rFonts w:ascii="Times New Roman" w:eastAsia="PMingLiU" w:hAnsi="Times New Roman" w:cs="Times New Roman"/>
          <w:color w:val="000000" w:themeColor="text1"/>
          <w:szCs w:val="24"/>
          <w:lang w:val="en"/>
        </w:rPr>
        <w:t xml:space="preserve"> as expected in </w:t>
      </w:r>
      <w:r w:rsidR="006044C5">
        <w:rPr>
          <w:rFonts w:ascii="Times New Roman" w:eastAsia="PMingLiU" w:hAnsi="Times New Roman" w:cs="Times New Roman"/>
          <w:color w:val="000000" w:themeColor="text1"/>
          <w:szCs w:val="24"/>
          <w:lang w:val="en"/>
        </w:rPr>
        <w:t>H</w:t>
      </w:r>
      <w:r w:rsidR="0039344E" w:rsidRPr="003E74C4">
        <w:rPr>
          <w:rFonts w:ascii="Times New Roman" w:eastAsia="PMingLiU" w:hAnsi="Times New Roman" w:cs="Times New Roman"/>
          <w:color w:val="000000" w:themeColor="text1"/>
          <w:szCs w:val="24"/>
          <w:lang w:val="en"/>
        </w:rPr>
        <w:t>ypothesis 2</w:t>
      </w:r>
      <w:r w:rsidR="00087562" w:rsidRPr="003E74C4">
        <w:rPr>
          <w:rFonts w:ascii="Times New Roman" w:eastAsia="PMingLiU" w:hAnsi="Times New Roman" w:cs="Times New Roman"/>
          <w:color w:val="000000" w:themeColor="text1"/>
          <w:szCs w:val="24"/>
          <w:lang w:val="en"/>
        </w:rPr>
        <w:t>.</w:t>
      </w:r>
      <w:r w:rsidR="00D674A6" w:rsidRPr="003E74C4">
        <w:rPr>
          <w:rFonts w:ascii="Times New Roman" w:eastAsia="PMingLiU" w:hAnsi="Times New Roman" w:cs="Times New Roman"/>
          <w:color w:val="000000" w:themeColor="text1"/>
          <w:szCs w:val="24"/>
          <w:lang w:val="en"/>
        </w:rPr>
        <w:t xml:space="preserve"> </w:t>
      </w:r>
      <w:r w:rsidR="00087562" w:rsidRPr="003E74C4">
        <w:rPr>
          <w:rFonts w:ascii="Times New Roman" w:eastAsia="PMingLiU" w:hAnsi="Times New Roman" w:cs="Times New Roman"/>
          <w:color w:val="000000" w:themeColor="text1"/>
          <w:szCs w:val="24"/>
          <w:lang w:val="en"/>
        </w:rPr>
        <w:t xml:space="preserve">Few results even present negative cash value from FDI, such as, in Malaysia. </w:t>
      </w:r>
    </w:p>
    <w:p w14:paraId="0E14B200" w14:textId="77DAA0E2" w:rsidR="00CC7274" w:rsidRPr="003E74C4" w:rsidRDefault="008F5F96" w:rsidP="003E2BBF">
      <w:pPr>
        <w:ind w:firstLine="360"/>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 Finding from this study could provide useful information to multinational firms on how to efficiently use internal cash to create better performances </w:t>
      </w:r>
      <w:r w:rsidR="0039344E" w:rsidRPr="003E74C4">
        <w:rPr>
          <w:rFonts w:ascii="Times New Roman" w:eastAsia="PMingLiU" w:hAnsi="Times New Roman" w:cs="Times New Roman"/>
          <w:color w:val="000000" w:themeColor="text1"/>
          <w:szCs w:val="24"/>
        </w:rPr>
        <w:t xml:space="preserve">and higher cash values </w:t>
      </w:r>
      <w:r w:rsidRPr="003E74C4">
        <w:rPr>
          <w:rFonts w:ascii="Times New Roman" w:eastAsia="PMingLiU" w:hAnsi="Times New Roman" w:cs="Times New Roman"/>
          <w:color w:val="000000" w:themeColor="text1"/>
          <w:szCs w:val="24"/>
        </w:rPr>
        <w:t xml:space="preserve">when investing in ASEAN countries, and also provide an important reference to </w:t>
      </w:r>
      <w:r w:rsidR="0039344E" w:rsidRPr="003E74C4">
        <w:rPr>
          <w:rFonts w:ascii="Times New Roman" w:eastAsia="PMingLiU" w:hAnsi="Times New Roman" w:cs="Times New Roman"/>
          <w:color w:val="000000" w:themeColor="text1"/>
          <w:szCs w:val="24"/>
        </w:rPr>
        <w:t xml:space="preserve">government </w:t>
      </w:r>
      <w:r w:rsidRPr="003E74C4">
        <w:rPr>
          <w:rFonts w:ascii="Times New Roman" w:eastAsia="PMingLiU" w:hAnsi="Times New Roman" w:cs="Times New Roman"/>
          <w:color w:val="000000" w:themeColor="text1"/>
          <w:szCs w:val="24"/>
        </w:rPr>
        <w:t>policy maker</w:t>
      </w:r>
      <w:r w:rsidRPr="003E74C4">
        <w:rPr>
          <w:rFonts w:ascii="Times New Roman" w:eastAsia="PMingLiU" w:hAnsi="Times New Roman" w:cs="Times New Roman"/>
          <w:color w:val="000000" w:themeColor="text1"/>
          <w:szCs w:val="30"/>
          <w:lang w:bidi="th-TH"/>
        </w:rPr>
        <w:t>s</w:t>
      </w:r>
      <w:r w:rsidRPr="003E74C4">
        <w:rPr>
          <w:rFonts w:ascii="Times New Roman" w:eastAsia="PMingLiU" w:hAnsi="Times New Roman" w:cs="Times New Roman"/>
          <w:color w:val="000000" w:themeColor="text1"/>
          <w:szCs w:val="24"/>
        </w:rPr>
        <w:t xml:space="preserve"> in formulating </w:t>
      </w:r>
      <w:r w:rsidR="00100B3E" w:rsidRPr="003E74C4">
        <w:rPr>
          <w:rFonts w:ascii="Times New Roman" w:eastAsia="PMingLiU" w:hAnsi="Times New Roman" w:cs="Times New Roman"/>
          <w:color w:val="000000" w:themeColor="text1"/>
          <w:szCs w:val="24"/>
        </w:rPr>
        <w:t>outward FDI</w:t>
      </w:r>
      <w:r w:rsidRPr="003E74C4">
        <w:rPr>
          <w:rFonts w:ascii="Times New Roman" w:eastAsia="PMingLiU" w:hAnsi="Times New Roman" w:cs="Times New Roman"/>
          <w:color w:val="000000" w:themeColor="text1"/>
          <w:szCs w:val="24"/>
        </w:rPr>
        <w:t xml:space="preserve"> policy.</w:t>
      </w:r>
    </w:p>
    <w:p w14:paraId="4AFD66C4" w14:textId="77777777" w:rsidR="00CC7274" w:rsidRPr="003E74C4" w:rsidRDefault="00CC7274">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765C52F4" w14:textId="77777777" w:rsidR="00953CD7" w:rsidRPr="003E74C4" w:rsidRDefault="00953CD7" w:rsidP="00953CD7">
      <w:pPr>
        <w:pStyle w:val="NoSpacing"/>
        <w:jc w:val="both"/>
        <w:rPr>
          <w:rFonts w:ascii="Times New Roman" w:eastAsia="PMingLiU" w:hAnsi="Times New Roman" w:cs="Times New Roman"/>
          <w:color w:val="000000" w:themeColor="text1"/>
          <w:szCs w:val="24"/>
        </w:rPr>
      </w:pPr>
    </w:p>
    <w:p w14:paraId="4EE74E1B" w14:textId="0EC8DAB0" w:rsidR="00953CD7" w:rsidRPr="00D53C2F" w:rsidRDefault="00953CD7" w:rsidP="00953CD7">
      <w:pPr>
        <w:rPr>
          <w:rFonts w:ascii="Times New Roman" w:hAnsi="Times New Roman" w:cs="Times New Roman"/>
          <w:b/>
          <w:bCs/>
          <w:color w:val="000000" w:themeColor="text1"/>
        </w:rPr>
      </w:pPr>
      <w:r w:rsidRPr="00D53C2F">
        <w:rPr>
          <w:rFonts w:ascii="Times New Roman" w:hAnsi="Times New Roman" w:cs="Times New Roman"/>
          <w:b/>
          <w:bCs/>
          <w:color w:val="000000" w:themeColor="text1"/>
        </w:rPr>
        <w:t>Table 1</w:t>
      </w:r>
      <w:r w:rsidR="00D53C2F" w:rsidRPr="00D53C2F">
        <w:rPr>
          <w:rFonts w:ascii="Times New Roman" w:hAnsi="Times New Roman" w:cs="Times New Roman"/>
          <w:b/>
          <w:bCs/>
          <w:color w:val="000000" w:themeColor="text1"/>
        </w:rPr>
        <w:t>:</w:t>
      </w:r>
      <w:r w:rsidRPr="00D53C2F">
        <w:rPr>
          <w:rFonts w:ascii="Times New Roman" w:hAnsi="Times New Roman" w:cs="Times New Roman"/>
          <w:b/>
          <w:bCs/>
          <w:color w:val="000000" w:themeColor="text1"/>
        </w:rPr>
        <w:t xml:space="preserve"> FDI country distribution</w:t>
      </w:r>
    </w:p>
    <w:tbl>
      <w:tblPr>
        <w:tblW w:w="4906" w:type="dxa"/>
        <w:tblCellMar>
          <w:left w:w="28" w:type="dxa"/>
          <w:right w:w="28" w:type="dxa"/>
        </w:tblCellMar>
        <w:tblLook w:val="04A0" w:firstRow="1" w:lastRow="0" w:firstColumn="1" w:lastColumn="0" w:noHBand="0" w:noVBand="1"/>
      </w:tblPr>
      <w:tblGrid>
        <w:gridCol w:w="1714"/>
        <w:gridCol w:w="1512"/>
        <w:gridCol w:w="1680"/>
      </w:tblGrid>
      <w:tr w:rsidR="00953CD7" w:rsidRPr="003E74C4" w14:paraId="443FAC84" w14:textId="77777777" w:rsidTr="00502739">
        <w:trPr>
          <w:trHeight w:val="350"/>
        </w:trPr>
        <w:tc>
          <w:tcPr>
            <w:tcW w:w="1714" w:type="dxa"/>
            <w:tcBorders>
              <w:top w:val="single" w:sz="4" w:space="0" w:color="auto"/>
              <w:left w:val="nil"/>
              <w:bottom w:val="nil"/>
              <w:right w:val="nil"/>
            </w:tcBorders>
            <w:shd w:val="clear" w:color="auto" w:fill="auto"/>
            <w:noWrap/>
            <w:vAlign w:val="center"/>
            <w:hideMark/>
          </w:tcPr>
          <w:p w14:paraId="1AAC3834" w14:textId="04522D62" w:rsidR="00953CD7" w:rsidRPr="003E74C4" w:rsidRDefault="0026078A" w:rsidP="0026078A">
            <w:pPr>
              <w:widowControl/>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Country</w:t>
            </w:r>
          </w:p>
        </w:tc>
        <w:tc>
          <w:tcPr>
            <w:tcW w:w="1512" w:type="dxa"/>
            <w:tcBorders>
              <w:top w:val="single" w:sz="4" w:space="0" w:color="auto"/>
              <w:left w:val="nil"/>
              <w:bottom w:val="nil"/>
              <w:right w:val="nil"/>
            </w:tcBorders>
            <w:shd w:val="clear" w:color="auto" w:fill="auto"/>
            <w:noWrap/>
            <w:vAlign w:val="center"/>
            <w:hideMark/>
          </w:tcPr>
          <w:p w14:paraId="5BF4E6ED" w14:textId="77777777" w:rsidR="00953CD7" w:rsidRPr="003E74C4" w:rsidRDefault="00953CD7"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Freq.</w:t>
            </w:r>
          </w:p>
        </w:tc>
        <w:tc>
          <w:tcPr>
            <w:tcW w:w="1680" w:type="dxa"/>
            <w:tcBorders>
              <w:top w:val="single" w:sz="4" w:space="0" w:color="auto"/>
              <w:left w:val="nil"/>
              <w:bottom w:val="nil"/>
              <w:right w:val="nil"/>
            </w:tcBorders>
            <w:shd w:val="clear" w:color="auto" w:fill="auto"/>
            <w:noWrap/>
            <w:vAlign w:val="center"/>
            <w:hideMark/>
          </w:tcPr>
          <w:p w14:paraId="5D4BE93D" w14:textId="77777777" w:rsidR="00953CD7" w:rsidRPr="003E74C4" w:rsidRDefault="00953CD7"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Percent</w:t>
            </w:r>
          </w:p>
        </w:tc>
      </w:tr>
      <w:tr w:rsidR="00953CD7" w:rsidRPr="003E74C4" w14:paraId="1CA83990" w14:textId="77777777" w:rsidTr="00502739">
        <w:trPr>
          <w:trHeight w:val="350"/>
        </w:trPr>
        <w:tc>
          <w:tcPr>
            <w:tcW w:w="1714" w:type="dxa"/>
            <w:tcBorders>
              <w:top w:val="single" w:sz="4" w:space="0" w:color="auto"/>
              <w:left w:val="nil"/>
              <w:bottom w:val="nil"/>
              <w:right w:val="nil"/>
            </w:tcBorders>
            <w:shd w:val="clear" w:color="auto" w:fill="auto"/>
            <w:noWrap/>
            <w:vAlign w:val="center"/>
            <w:hideMark/>
          </w:tcPr>
          <w:p w14:paraId="59CA183F"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Thailand</w:t>
            </w:r>
          </w:p>
        </w:tc>
        <w:tc>
          <w:tcPr>
            <w:tcW w:w="1512" w:type="dxa"/>
            <w:tcBorders>
              <w:top w:val="single" w:sz="4" w:space="0" w:color="auto"/>
              <w:left w:val="nil"/>
              <w:bottom w:val="nil"/>
              <w:right w:val="nil"/>
            </w:tcBorders>
            <w:shd w:val="clear" w:color="auto" w:fill="auto"/>
            <w:noWrap/>
            <w:vAlign w:val="center"/>
            <w:hideMark/>
          </w:tcPr>
          <w:p w14:paraId="39110FFD"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559</w:t>
            </w:r>
          </w:p>
        </w:tc>
        <w:tc>
          <w:tcPr>
            <w:tcW w:w="1680" w:type="dxa"/>
            <w:tcBorders>
              <w:top w:val="single" w:sz="4" w:space="0" w:color="auto"/>
              <w:left w:val="nil"/>
              <w:bottom w:val="nil"/>
              <w:right w:val="nil"/>
            </w:tcBorders>
            <w:shd w:val="clear" w:color="auto" w:fill="auto"/>
            <w:noWrap/>
            <w:vAlign w:val="center"/>
            <w:hideMark/>
          </w:tcPr>
          <w:p w14:paraId="5E9F345A" w14:textId="7C22C940"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16.73</w:t>
            </w:r>
          </w:p>
        </w:tc>
      </w:tr>
      <w:tr w:rsidR="00953CD7" w:rsidRPr="003E74C4" w14:paraId="4CAE47C0" w14:textId="77777777" w:rsidTr="00502739">
        <w:trPr>
          <w:trHeight w:val="350"/>
        </w:trPr>
        <w:tc>
          <w:tcPr>
            <w:tcW w:w="1714" w:type="dxa"/>
            <w:tcBorders>
              <w:top w:val="nil"/>
              <w:left w:val="nil"/>
              <w:bottom w:val="nil"/>
              <w:right w:val="nil"/>
            </w:tcBorders>
            <w:shd w:val="clear" w:color="auto" w:fill="auto"/>
            <w:noWrap/>
            <w:vAlign w:val="center"/>
            <w:hideMark/>
          </w:tcPr>
          <w:p w14:paraId="7CB50D1F"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Malaysia</w:t>
            </w:r>
          </w:p>
        </w:tc>
        <w:tc>
          <w:tcPr>
            <w:tcW w:w="1512" w:type="dxa"/>
            <w:tcBorders>
              <w:top w:val="nil"/>
              <w:left w:val="nil"/>
              <w:bottom w:val="nil"/>
              <w:right w:val="nil"/>
            </w:tcBorders>
            <w:shd w:val="clear" w:color="auto" w:fill="auto"/>
            <w:noWrap/>
            <w:vAlign w:val="center"/>
            <w:hideMark/>
          </w:tcPr>
          <w:p w14:paraId="48C546DD"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663</w:t>
            </w:r>
          </w:p>
        </w:tc>
        <w:tc>
          <w:tcPr>
            <w:tcW w:w="1680" w:type="dxa"/>
            <w:tcBorders>
              <w:top w:val="nil"/>
              <w:left w:val="nil"/>
              <w:bottom w:val="nil"/>
              <w:right w:val="nil"/>
            </w:tcBorders>
            <w:shd w:val="clear" w:color="auto" w:fill="auto"/>
            <w:noWrap/>
            <w:vAlign w:val="center"/>
            <w:hideMark/>
          </w:tcPr>
          <w:p w14:paraId="533C55A4" w14:textId="5D8F8FF0"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19.84</w:t>
            </w:r>
          </w:p>
        </w:tc>
      </w:tr>
      <w:tr w:rsidR="00953CD7" w:rsidRPr="003E74C4" w14:paraId="1924814A" w14:textId="77777777" w:rsidTr="00502739">
        <w:trPr>
          <w:trHeight w:val="350"/>
        </w:trPr>
        <w:tc>
          <w:tcPr>
            <w:tcW w:w="1714" w:type="dxa"/>
            <w:tcBorders>
              <w:top w:val="nil"/>
              <w:left w:val="nil"/>
              <w:bottom w:val="nil"/>
              <w:right w:val="nil"/>
            </w:tcBorders>
            <w:shd w:val="clear" w:color="auto" w:fill="auto"/>
            <w:noWrap/>
            <w:vAlign w:val="center"/>
            <w:hideMark/>
          </w:tcPr>
          <w:p w14:paraId="55035C0D"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Philippine</w:t>
            </w:r>
          </w:p>
        </w:tc>
        <w:tc>
          <w:tcPr>
            <w:tcW w:w="1512" w:type="dxa"/>
            <w:tcBorders>
              <w:top w:val="nil"/>
              <w:left w:val="nil"/>
              <w:bottom w:val="nil"/>
              <w:right w:val="nil"/>
            </w:tcBorders>
            <w:shd w:val="clear" w:color="auto" w:fill="auto"/>
            <w:noWrap/>
            <w:vAlign w:val="center"/>
            <w:hideMark/>
          </w:tcPr>
          <w:p w14:paraId="7CEF4D9D"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205</w:t>
            </w:r>
          </w:p>
        </w:tc>
        <w:tc>
          <w:tcPr>
            <w:tcW w:w="1680" w:type="dxa"/>
            <w:tcBorders>
              <w:top w:val="nil"/>
              <w:left w:val="nil"/>
              <w:bottom w:val="nil"/>
              <w:right w:val="nil"/>
            </w:tcBorders>
            <w:shd w:val="clear" w:color="auto" w:fill="auto"/>
            <w:noWrap/>
            <w:vAlign w:val="center"/>
            <w:hideMark/>
          </w:tcPr>
          <w:p w14:paraId="038179A6" w14:textId="6791D568"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6.14</w:t>
            </w:r>
          </w:p>
        </w:tc>
      </w:tr>
      <w:tr w:rsidR="00953CD7" w:rsidRPr="003E74C4" w14:paraId="005C5115" w14:textId="77777777" w:rsidTr="00502739">
        <w:trPr>
          <w:trHeight w:val="350"/>
        </w:trPr>
        <w:tc>
          <w:tcPr>
            <w:tcW w:w="1714" w:type="dxa"/>
            <w:tcBorders>
              <w:top w:val="nil"/>
              <w:left w:val="nil"/>
              <w:bottom w:val="nil"/>
              <w:right w:val="nil"/>
            </w:tcBorders>
            <w:shd w:val="clear" w:color="auto" w:fill="auto"/>
            <w:noWrap/>
            <w:vAlign w:val="center"/>
            <w:hideMark/>
          </w:tcPr>
          <w:p w14:paraId="2880BF43"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Vietnam</w:t>
            </w:r>
          </w:p>
        </w:tc>
        <w:tc>
          <w:tcPr>
            <w:tcW w:w="1512" w:type="dxa"/>
            <w:tcBorders>
              <w:top w:val="nil"/>
              <w:left w:val="nil"/>
              <w:bottom w:val="nil"/>
              <w:right w:val="nil"/>
            </w:tcBorders>
            <w:shd w:val="clear" w:color="auto" w:fill="auto"/>
            <w:noWrap/>
            <w:vAlign w:val="center"/>
            <w:hideMark/>
          </w:tcPr>
          <w:p w14:paraId="6E363CD6"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643</w:t>
            </w:r>
          </w:p>
        </w:tc>
        <w:tc>
          <w:tcPr>
            <w:tcW w:w="1680" w:type="dxa"/>
            <w:tcBorders>
              <w:top w:val="nil"/>
              <w:left w:val="nil"/>
              <w:bottom w:val="nil"/>
              <w:right w:val="nil"/>
            </w:tcBorders>
            <w:shd w:val="clear" w:color="auto" w:fill="auto"/>
            <w:noWrap/>
            <w:vAlign w:val="center"/>
            <w:hideMark/>
          </w:tcPr>
          <w:p w14:paraId="31C8D33B" w14:textId="60B4F436"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19.25</w:t>
            </w:r>
          </w:p>
        </w:tc>
      </w:tr>
      <w:tr w:rsidR="00953CD7" w:rsidRPr="003E74C4" w14:paraId="54D68D76" w14:textId="77777777" w:rsidTr="00502739">
        <w:trPr>
          <w:trHeight w:val="350"/>
        </w:trPr>
        <w:tc>
          <w:tcPr>
            <w:tcW w:w="1714" w:type="dxa"/>
            <w:tcBorders>
              <w:top w:val="nil"/>
              <w:left w:val="nil"/>
              <w:bottom w:val="nil"/>
              <w:right w:val="nil"/>
            </w:tcBorders>
            <w:shd w:val="clear" w:color="auto" w:fill="auto"/>
            <w:noWrap/>
            <w:vAlign w:val="center"/>
            <w:hideMark/>
          </w:tcPr>
          <w:p w14:paraId="709F5384"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Singapore</w:t>
            </w:r>
          </w:p>
        </w:tc>
        <w:tc>
          <w:tcPr>
            <w:tcW w:w="1512" w:type="dxa"/>
            <w:tcBorders>
              <w:top w:val="nil"/>
              <w:left w:val="nil"/>
              <w:bottom w:val="nil"/>
              <w:right w:val="nil"/>
            </w:tcBorders>
            <w:shd w:val="clear" w:color="auto" w:fill="auto"/>
            <w:noWrap/>
            <w:vAlign w:val="center"/>
            <w:hideMark/>
          </w:tcPr>
          <w:p w14:paraId="2B53D456"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940</w:t>
            </w:r>
          </w:p>
        </w:tc>
        <w:tc>
          <w:tcPr>
            <w:tcW w:w="1680" w:type="dxa"/>
            <w:tcBorders>
              <w:top w:val="nil"/>
              <w:left w:val="nil"/>
              <w:bottom w:val="nil"/>
              <w:right w:val="nil"/>
            </w:tcBorders>
            <w:shd w:val="clear" w:color="auto" w:fill="auto"/>
            <w:noWrap/>
            <w:vAlign w:val="center"/>
            <w:hideMark/>
          </w:tcPr>
          <w:p w14:paraId="4A059FF6" w14:textId="19099802"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28.14</w:t>
            </w:r>
          </w:p>
        </w:tc>
      </w:tr>
      <w:tr w:rsidR="00953CD7" w:rsidRPr="003E74C4" w14:paraId="2F319CCD" w14:textId="77777777" w:rsidTr="00502739">
        <w:trPr>
          <w:trHeight w:val="350"/>
        </w:trPr>
        <w:tc>
          <w:tcPr>
            <w:tcW w:w="1714" w:type="dxa"/>
            <w:tcBorders>
              <w:top w:val="nil"/>
              <w:left w:val="nil"/>
              <w:bottom w:val="nil"/>
              <w:right w:val="nil"/>
            </w:tcBorders>
            <w:shd w:val="clear" w:color="auto" w:fill="auto"/>
            <w:noWrap/>
            <w:vAlign w:val="center"/>
            <w:hideMark/>
          </w:tcPr>
          <w:p w14:paraId="45FDD3B0"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szCs w:val="24"/>
              </w:rPr>
              <w:t>Indonesia</w:t>
            </w:r>
          </w:p>
        </w:tc>
        <w:tc>
          <w:tcPr>
            <w:tcW w:w="1512" w:type="dxa"/>
            <w:tcBorders>
              <w:top w:val="nil"/>
              <w:left w:val="nil"/>
              <w:bottom w:val="nil"/>
              <w:right w:val="nil"/>
            </w:tcBorders>
            <w:shd w:val="clear" w:color="auto" w:fill="auto"/>
            <w:noWrap/>
            <w:vAlign w:val="center"/>
            <w:hideMark/>
          </w:tcPr>
          <w:p w14:paraId="35AEEF63"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331</w:t>
            </w:r>
          </w:p>
        </w:tc>
        <w:tc>
          <w:tcPr>
            <w:tcW w:w="1680" w:type="dxa"/>
            <w:tcBorders>
              <w:top w:val="nil"/>
              <w:left w:val="nil"/>
              <w:bottom w:val="nil"/>
              <w:right w:val="nil"/>
            </w:tcBorders>
            <w:shd w:val="clear" w:color="auto" w:fill="auto"/>
            <w:noWrap/>
            <w:vAlign w:val="center"/>
            <w:hideMark/>
          </w:tcPr>
          <w:p w14:paraId="13228AC0" w14:textId="201936C8"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9.9</w:t>
            </w:r>
          </w:p>
        </w:tc>
      </w:tr>
      <w:tr w:rsidR="00953CD7" w:rsidRPr="003E74C4" w14:paraId="6FE76CE1" w14:textId="77777777" w:rsidTr="00502739">
        <w:trPr>
          <w:trHeight w:val="350"/>
        </w:trPr>
        <w:tc>
          <w:tcPr>
            <w:tcW w:w="1714" w:type="dxa"/>
            <w:tcBorders>
              <w:top w:val="single" w:sz="4" w:space="0" w:color="auto"/>
              <w:left w:val="nil"/>
              <w:bottom w:val="single" w:sz="4" w:space="0" w:color="auto"/>
              <w:right w:val="nil"/>
            </w:tcBorders>
            <w:shd w:val="clear" w:color="auto" w:fill="auto"/>
            <w:noWrap/>
            <w:vAlign w:val="center"/>
            <w:hideMark/>
          </w:tcPr>
          <w:p w14:paraId="2816CA47" w14:textId="77777777" w:rsidR="00953CD7" w:rsidRPr="003E74C4" w:rsidRDefault="00953CD7" w:rsidP="0026078A">
            <w:pPr>
              <w:widowControl/>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Total</w:t>
            </w:r>
          </w:p>
        </w:tc>
        <w:tc>
          <w:tcPr>
            <w:tcW w:w="1512" w:type="dxa"/>
            <w:tcBorders>
              <w:top w:val="single" w:sz="4" w:space="0" w:color="auto"/>
              <w:left w:val="nil"/>
              <w:bottom w:val="single" w:sz="4" w:space="0" w:color="auto"/>
              <w:right w:val="nil"/>
            </w:tcBorders>
            <w:shd w:val="clear" w:color="auto" w:fill="auto"/>
            <w:noWrap/>
            <w:vAlign w:val="center"/>
            <w:hideMark/>
          </w:tcPr>
          <w:p w14:paraId="0D5AC03E" w14:textId="3FFC7ABC" w:rsidR="00953CD7" w:rsidRPr="003E74C4" w:rsidRDefault="003C3863"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hint="eastAsia"/>
                <w:color w:val="000000" w:themeColor="text1"/>
                <w:kern w:val="0"/>
                <w:szCs w:val="24"/>
              </w:rPr>
              <w:t>3</w:t>
            </w:r>
            <w:r w:rsidR="00D16913"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hint="eastAsia"/>
                <w:color w:val="000000" w:themeColor="text1"/>
                <w:kern w:val="0"/>
                <w:szCs w:val="24"/>
              </w:rPr>
              <w:t>341</w:t>
            </w:r>
          </w:p>
        </w:tc>
        <w:tc>
          <w:tcPr>
            <w:tcW w:w="1680" w:type="dxa"/>
            <w:tcBorders>
              <w:top w:val="single" w:sz="4" w:space="0" w:color="auto"/>
              <w:left w:val="nil"/>
              <w:bottom w:val="single" w:sz="4" w:space="0" w:color="auto"/>
              <w:right w:val="nil"/>
            </w:tcBorders>
            <w:shd w:val="clear" w:color="auto" w:fill="auto"/>
            <w:noWrap/>
            <w:vAlign w:val="center"/>
            <w:hideMark/>
          </w:tcPr>
          <w:p w14:paraId="6D8DB1B5" w14:textId="77777777" w:rsidR="00953CD7" w:rsidRPr="003E74C4" w:rsidRDefault="00953CD7"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w:t>
            </w:r>
          </w:p>
        </w:tc>
      </w:tr>
    </w:tbl>
    <w:p w14:paraId="1C48E4F5" w14:textId="77777777" w:rsidR="007C644A" w:rsidRPr="003E74C4" w:rsidRDefault="007C644A">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3384502A" w14:textId="0EBEE466" w:rsidR="007C644A" w:rsidRPr="002B3BAD" w:rsidRDefault="007C644A" w:rsidP="007C644A">
      <w:pPr>
        <w:jc w:val="both"/>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Table 2</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Descriptive Statistics</w:t>
      </w:r>
    </w:p>
    <w:tbl>
      <w:tblPr>
        <w:tblW w:w="7540" w:type="dxa"/>
        <w:tblCellMar>
          <w:left w:w="28" w:type="dxa"/>
          <w:right w:w="28" w:type="dxa"/>
        </w:tblCellMar>
        <w:tblLook w:val="04A0" w:firstRow="1" w:lastRow="0" w:firstColumn="1" w:lastColumn="0" w:noHBand="0" w:noVBand="1"/>
      </w:tblPr>
      <w:tblGrid>
        <w:gridCol w:w="1160"/>
        <w:gridCol w:w="1540"/>
        <w:gridCol w:w="1540"/>
        <w:gridCol w:w="1620"/>
        <w:gridCol w:w="1680"/>
      </w:tblGrid>
      <w:tr w:rsidR="007C644A" w:rsidRPr="003E74C4" w14:paraId="1AD586EA" w14:textId="77777777" w:rsidTr="00DE3D34">
        <w:trPr>
          <w:trHeight w:val="330"/>
        </w:trPr>
        <w:tc>
          <w:tcPr>
            <w:tcW w:w="1160" w:type="dxa"/>
            <w:tcBorders>
              <w:top w:val="single" w:sz="4" w:space="0" w:color="auto"/>
              <w:left w:val="nil"/>
              <w:bottom w:val="single" w:sz="4" w:space="0" w:color="auto"/>
              <w:right w:val="nil"/>
            </w:tcBorders>
            <w:shd w:val="clear" w:color="auto" w:fill="auto"/>
            <w:noWrap/>
            <w:vAlign w:val="center"/>
            <w:hideMark/>
          </w:tcPr>
          <w:p w14:paraId="760427D5" w14:textId="77777777" w:rsidR="007C644A" w:rsidRPr="003E74C4" w:rsidRDefault="007C644A" w:rsidP="00DE3D34">
            <w:pPr>
              <w:widowControl/>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Variable</w:t>
            </w:r>
          </w:p>
        </w:tc>
        <w:tc>
          <w:tcPr>
            <w:tcW w:w="1540" w:type="dxa"/>
            <w:tcBorders>
              <w:top w:val="single" w:sz="4" w:space="0" w:color="auto"/>
              <w:left w:val="nil"/>
              <w:bottom w:val="single" w:sz="4" w:space="0" w:color="auto"/>
              <w:right w:val="nil"/>
            </w:tcBorders>
            <w:shd w:val="clear" w:color="auto" w:fill="auto"/>
            <w:noWrap/>
            <w:vAlign w:val="center"/>
            <w:hideMark/>
          </w:tcPr>
          <w:p w14:paraId="187908A6" w14:textId="77777777" w:rsidR="007C644A" w:rsidRPr="003E74C4" w:rsidRDefault="007C644A"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Mean</w:t>
            </w:r>
          </w:p>
        </w:tc>
        <w:tc>
          <w:tcPr>
            <w:tcW w:w="1540" w:type="dxa"/>
            <w:tcBorders>
              <w:top w:val="single" w:sz="4" w:space="0" w:color="auto"/>
              <w:left w:val="nil"/>
              <w:bottom w:val="single" w:sz="4" w:space="0" w:color="auto"/>
              <w:right w:val="nil"/>
            </w:tcBorders>
            <w:shd w:val="clear" w:color="auto" w:fill="auto"/>
            <w:noWrap/>
            <w:vAlign w:val="center"/>
            <w:hideMark/>
          </w:tcPr>
          <w:p w14:paraId="764D7BED" w14:textId="0D8B4451" w:rsidR="007C644A" w:rsidRPr="003E74C4" w:rsidRDefault="007C644A"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Std.</w:t>
            </w:r>
            <w:r w:rsidR="00BA7624">
              <w:rPr>
                <w:rFonts w:ascii="Times New Roman" w:eastAsia="PMingLiU" w:hAnsi="Times New Roman" w:cs="Times New Roman" w:hint="cs"/>
                <w:b/>
                <w:bCs/>
                <w:color w:val="000000" w:themeColor="text1"/>
                <w:kern w:val="0"/>
                <w:szCs w:val="24"/>
                <w:cs/>
                <w:lang w:bidi="th-TH"/>
              </w:rPr>
              <w:t xml:space="preserve"> </w:t>
            </w:r>
            <w:r w:rsidRPr="003E74C4">
              <w:rPr>
                <w:rFonts w:ascii="Times New Roman" w:eastAsia="PMingLiU" w:hAnsi="Times New Roman" w:cs="Times New Roman"/>
                <w:b/>
                <w:bCs/>
                <w:color w:val="000000" w:themeColor="text1"/>
                <w:kern w:val="0"/>
                <w:szCs w:val="24"/>
              </w:rPr>
              <w:t>Dev.</w:t>
            </w:r>
          </w:p>
        </w:tc>
        <w:tc>
          <w:tcPr>
            <w:tcW w:w="1620" w:type="dxa"/>
            <w:tcBorders>
              <w:top w:val="single" w:sz="4" w:space="0" w:color="auto"/>
              <w:left w:val="nil"/>
              <w:bottom w:val="single" w:sz="4" w:space="0" w:color="auto"/>
              <w:right w:val="nil"/>
            </w:tcBorders>
            <w:shd w:val="clear" w:color="auto" w:fill="auto"/>
            <w:noWrap/>
            <w:vAlign w:val="center"/>
            <w:hideMark/>
          </w:tcPr>
          <w:p w14:paraId="15983913" w14:textId="77777777" w:rsidR="007C644A" w:rsidRPr="003E74C4" w:rsidRDefault="007C644A"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Min</w:t>
            </w:r>
          </w:p>
        </w:tc>
        <w:tc>
          <w:tcPr>
            <w:tcW w:w="1680" w:type="dxa"/>
            <w:tcBorders>
              <w:top w:val="single" w:sz="4" w:space="0" w:color="auto"/>
              <w:left w:val="nil"/>
              <w:bottom w:val="single" w:sz="4" w:space="0" w:color="auto"/>
              <w:right w:val="nil"/>
            </w:tcBorders>
            <w:shd w:val="clear" w:color="auto" w:fill="auto"/>
            <w:noWrap/>
            <w:vAlign w:val="center"/>
            <w:hideMark/>
          </w:tcPr>
          <w:p w14:paraId="0BD238B1" w14:textId="77777777" w:rsidR="007C644A" w:rsidRPr="003E74C4" w:rsidRDefault="007C644A" w:rsidP="00DE3D34">
            <w:pPr>
              <w:widowControl/>
              <w:jc w:val="right"/>
              <w:rPr>
                <w:rFonts w:ascii="Times New Roman" w:eastAsia="PMingLiU" w:hAnsi="Times New Roman" w:cs="Times New Roman"/>
                <w:b/>
                <w:bCs/>
                <w:color w:val="000000" w:themeColor="text1"/>
                <w:kern w:val="0"/>
                <w:szCs w:val="24"/>
              </w:rPr>
            </w:pPr>
            <w:r w:rsidRPr="003E74C4">
              <w:rPr>
                <w:rFonts w:ascii="Times New Roman" w:eastAsia="PMingLiU" w:hAnsi="Times New Roman" w:cs="Times New Roman"/>
                <w:b/>
                <w:bCs/>
                <w:color w:val="000000" w:themeColor="text1"/>
                <w:kern w:val="0"/>
                <w:szCs w:val="24"/>
              </w:rPr>
              <w:t>Max</w:t>
            </w:r>
          </w:p>
        </w:tc>
      </w:tr>
      <w:tr w:rsidR="007C644A" w:rsidRPr="003E74C4" w14:paraId="6AC21E5B" w14:textId="77777777" w:rsidTr="00DE3D34">
        <w:trPr>
          <w:trHeight w:val="330"/>
        </w:trPr>
        <w:tc>
          <w:tcPr>
            <w:tcW w:w="1160" w:type="dxa"/>
            <w:tcBorders>
              <w:top w:val="nil"/>
              <w:left w:val="nil"/>
              <w:bottom w:val="nil"/>
              <w:right w:val="nil"/>
            </w:tcBorders>
            <w:shd w:val="clear" w:color="auto" w:fill="auto"/>
            <w:noWrap/>
            <w:vAlign w:val="center"/>
            <w:hideMark/>
          </w:tcPr>
          <w:p w14:paraId="0CA583B8"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r-M</w:t>
            </w:r>
          </w:p>
        </w:tc>
        <w:tc>
          <w:tcPr>
            <w:tcW w:w="1540" w:type="dxa"/>
            <w:tcBorders>
              <w:top w:val="nil"/>
              <w:left w:val="nil"/>
              <w:bottom w:val="nil"/>
              <w:right w:val="nil"/>
            </w:tcBorders>
            <w:shd w:val="clear" w:color="auto" w:fill="auto"/>
            <w:noWrap/>
            <w:vAlign w:val="center"/>
            <w:hideMark/>
          </w:tcPr>
          <w:p w14:paraId="44BAF2F9"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7.837 </w:t>
            </w:r>
          </w:p>
        </w:tc>
        <w:tc>
          <w:tcPr>
            <w:tcW w:w="1540" w:type="dxa"/>
            <w:tcBorders>
              <w:top w:val="nil"/>
              <w:left w:val="nil"/>
              <w:bottom w:val="nil"/>
              <w:right w:val="nil"/>
            </w:tcBorders>
            <w:shd w:val="clear" w:color="auto" w:fill="auto"/>
            <w:noWrap/>
            <w:vAlign w:val="center"/>
            <w:hideMark/>
          </w:tcPr>
          <w:p w14:paraId="53081F16"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41.866 </w:t>
            </w:r>
          </w:p>
        </w:tc>
        <w:tc>
          <w:tcPr>
            <w:tcW w:w="1620" w:type="dxa"/>
            <w:tcBorders>
              <w:top w:val="nil"/>
              <w:left w:val="nil"/>
              <w:bottom w:val="nil"/>
              <w:right w:val="nil"/>
            </w:tcBorders>
            <w:shd w:val="clear" w:color="auto" w:fill="auto"/>
            <w:noWrap/>
            <w:vAlign w:val="center"/>
            <w:hideMark/>
          </w:tcPr>
          <w:p w14:paraId="799D66A8"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-54.579 </w:t>
            </w:r>
          </w:p>
        </w:tc>
        <w:tc>
          <w:tcPr>
            <w:tcW w:w="1680" w:type="dxa"/>
            <w:tcBorders>
              <w:top w:val="nil"/>
              <w:left w:val="nil"/>
              <w:bottom w:val="nil"/>
              <w:right w:val="nil"/>
            </w:tcBorders>
            <w:shd w:val="clear" w:color="auto" w:fill="auto"/>
            <w:noWrap/>
            <w:vAlign w:val="center"/>
            <w:hideMark/>
          </w:tcPr>
          <w:p w14:paraId="267828CE"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206.012 </w:t>
            </w:r>
          </w:p>
        </w:tc>
      </w:tr>
      <w:tr w:rsidR="007C644A" w:rsidRPr="003E74C4" w14:paraId="30192266" w14:textId="77777777" w:rsidTr="00DE3D34">
        <w:trPr>
          <w:trHeight w:val="330"/>
        </w:trPr>
        <w:tc>
          <w:tcPr>
            <w:tcW w:w="1160" w:type="dxa"/>
            <w:tcBorders>
              <w:top w:val="nil"/>
              <w:left w:val="nil"/>
              <w:bottom w:val="nil"/>
              <w:right w:val="nil"/>
            </w:tcBorders>
            <w:shd w:val="clear" w:color="auto" w:fill="auto"/>
            <w:noWrap/>
            <w:vAlign w:val="center"/>
            <w:hideMark/>
          </w:tcPr>
          <w:p w14:paraId="341379C0"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ROA</w:t>
            </w:r>
          </w:p>
        </w:tc>
        <w:tc>
          <w:tcPr>
            <w:tcW w:w="1540" w:type="dxa"/>
            <w:tcBorders>
              <w:top w:val="nil"/>
              <w:left w:val="nil"/>
              <w:bottom w:val="nil"/>
              <w:right w:val="nil"/>
            </w:tcBorders>
            <w:shd w:val="clear" w:color="auto" w:fill="auto"/>
            <w:noWrap/>
            <w:vAlign w:val="center"/>
            <w:hideMark/>
          </w:tcPr>
          <w:p w14:paraId="6A329BC8"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3.786 </w:t>
            </w:r>
          </w:p>
        </w:tc>
        <w:tc>
          <w:tcPr>
            <w:tcW w:w="1540" w:type="dxa"/>
            <w:tcBorders>
              <w:top w:val="nil"/>
              <w:left w:val="nil"/>
              <w:bottom w:val="nil"/>
              <w:right w:val="nil"/>
            </w:tcBorders>
            <w:shd w:val="clear" w:color="auto" w:fill="auto"/>
            <w:noWrap/>
            <w:vAlign w:val="center"/>
            <w:hideMark/>
          </w:tcPr>
          <w:p w14:paraId="328F2A1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8.587 </w:t>
            </w:r>
          </w:p>
        </w:tc>
        <w:tc>
          <w:tcPr>
            <w:tcW w:w="1620" w:type="dxa"/>
            <w:tcBorders>
              <w:top w:val="nil"/>
              <w:left w:val="nil"/>
              <w:bottom w:val="nil"/>
              <w:right w:val="nil"/>
            </w:tcBorders>
            <w:shd w:val="clear" w:color="auto" w:fill="auto"/>
            <w:noWrap/>
            <w:vAlign w:val="center"/>
            <w:hideMark/>
          </w:tcPr>
          <w:p w14:paraId="394F67F0"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-36.550 </w:t>
            </w:r>
          </w:p>
        </w:tc>
        <w:tc>
          <w:tcPr>
            <w:tcW w:w="1680" w:type="dxa"/>
            <w:tcBorders>
              <w:top w:val="nil"/>
              <w:left w:val="nil"/>
              <w:bottom w:val="nil"/>
              <w:right w:val="nil"/>
            </w:tcBorders>
            <w:shd w:val="clear" w:color="auto" w:fill="auto"/>
            <w:noWrap/>
            <w:vAlign w:val="center"/>
            <w:hideMark/>
          </w:tcPr>
          <w:p w14:paraId="36532E04"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24.660 </w:t>
            </w:r>
          </w:p>
        </w:tc>
      </w:tr>
      <w:tr w:rsidR="007C644A" w:rsidRPr="003E74C4" w14:paraId="4C56F282" w14:textId="77777777" w:rsidTr="00DE3D34">
        <w:trPr>
          <w:trHeight w:val="330"/>
        </w:trPr>
        <w:tc>
          <w:tcPr>
            <w:tcW w:w="1160" w:type="dxa"/>
            <w:tcBorders>
              <w:top w:val="nil"/>
              <w:left w:val="nil"/>
              <w:bottom w:val="nil"/>
              <w:right w:val="nil"/>
            </w:tcBorders>
            <w:shd w:val="clear" w:color="auto" w:fill="auto"/>
            <w:noWrap/>
            <w:vAlign w:val="center"/>
            <w:hideMark/>
          </w:tcPr>
          <w:p w14:paraId="4F497FD1"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ROE</w:t>
            </w:r>
          </w:p>
        </w:tc>
        <w:tc>
          <w:tcPr>
            <w:tcW w:w="1540" w:type="dxa"/>
            <w:tcBorders>
              <w:top w:val="nil"/>
              <w:left w:val="nil"/>
              <w:bottom w:val="nil"/>
              <w:right w:val="nil"/>
            </w:tcBorders>
            <w:shd w:val="clear" w:color="auto" w:fill="auto"/>
            <w:noWrap/>
            <w:vAlign w:val="center"/>
            <w:hideMark/>
          </w:tcPr>
          <w:p w14:paraId="51B949D2"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6.254 </w:t>
            </w:r>
          </w:p>
        </w:tc>
        <w:tc>
          <w:tcPr>
            <w:tcW w:w="1540" w:type="dxa"/>
            <w:tcBorders>
              <w:top w:val="nil"/>
              <w:left w:val="nil"/>
              <w:bottom w:val="nil"/>
              <w:right w:val="nil"/>
            </w:tcBorders>
            <w:shd w:val="clear" w:color="auto" w:fill="auto"/>
            <w:noWrap/>
            <w:vAlign w:val="center"/>
            <w:hideMark/>
          </w:tcPr>
          <w:p w14:paraId="4C51CF69"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14.963 </w:t>
            </w:r>
          </w:p>
        </w:tc>
        <w:tc>
          <w:tcPr>
            <w:tcW w:w="1620" w:type="dxa"/>
            <w:tcBorders>
              <w:top w:val="nil"/>
              <w:left w:val="nil"/>
              <w:bottom w:val="nil"/>
              <w:right w:val="nil"/>
            </w:tcBorders>
            <w:shd w:val="clear" w:color="auto" w:fill="auto"/>
            <w:noWrap/>
            <w:vAlign w:val="center"/>
            <w:hideMark/>
          </w:tcPr>
          <w:p w14:paraId="798ECBFA"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-61.040 </w:t>
            </w:r>
          </w:p>
        </w:tc>
        <w:tc>
          <w:tcPr>
            <w:tcW w:w="1680" w:type="dxa"/>
            <w:tcBorders>
              <w:top w:val="nil"/>
              <w:left w:val="nil"/>
              <w:bottom w:val="nil"/>
              <w:right w:val="nil"/>
            </w:tcBorders>
            <w:shd w:val="clear" w:color="auto" w:fill="auto"/>
            <w:noWrap/>
            <w:vAlign w:val="center"/>
            <w:hideMark/>
          </w:tcPr>
          <w:p w14:paraId="7634380B"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44.990 </w:t>
            </w:r>
          </w:p>
        </w:tc>
      </w:tr>
      <w:tr w:rsidR="007C644A" w:rsidRPr="003E74C4" w14:paraId="3961DFEE" w14:textId="77777777" w:rsidTr="00DE3D34">
        <w:trPr>
          <w:trHeight w:val="330"/>
        </w:trPr>
        <w:tc>
          <w:tcPr>
            <w:tcW w:w="1160" w:type="dxa"/>
            <w:tcBorders>
              <w:top w:val="nil"/>
              <w:left w:val="nil"/>
              <w:bottom w:val="nil"/>
              <w:right w:val="nil"/>
            </w:tcBorders>
            <w:shd w:val="clear" w:color="auto" w:fill="auto"/>
            <w:noWrap/>
            <w:vAlign w:val="center"/>
            <w:hideMark/>
          </w:tcPr>
          <w:p w14:paraId="3EA25073"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Tobin Q</w:t>
            </w:r>
          </w:p>
        </w:tc>
        <w:tc>
          <w:tcPr>
            <w:tcW w:w="1540" w:type="dxa"/>
            <w:tcBorders>
              <w:top w:val="nil"/>
              <w:left w:val="nil"/>
              <w:bottom w:val="nil"/>
              <w:right w:val="nil"/>
            </w:tcBorders>
            <w:shd w:val="clear" w:color="auto" w:fill="auto"/>
            <w:noWrap/>
            <w:vAlign w:val="center"/>
            <w:hideMark/>
          </w:tcPr>
          <w:p w14:paraId="73F522D7"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1.172 </w:t>
            </w:r>
          </w:p>
        </w:tc>
        <w:tc>
          <w:tcPr>
            <w:tcW w:w="1540" w:type="dxa"/>
            <w:tcBorders>
              <w:top w:val="nil"/>
              <w:left w:val="nil"/>
              <w:bottom w:val="nil"/>
              <w:right w:val="nil"/>
            </w:tcBorders>
            <w:shd w:val="clear" w:color="auto" w:fill="auto"/>
            <w:noWrap/>
            <w:vAlign w:val="center"/>
            <w:hideMark/>
          </w:tcPr>
          <w:p w14:paraId="1E4694DC"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1.273 </w:t>
            </w:r>
          </w:p>
        </w:tc>
        <w:tc>
          <w:tcPr>
            <w:tcW w:w="1620" w:type="dxa"/>
            <w:tcBorders>
              <w:top w:val="nil"/>
              <w:left w:val="nil"/>
              <w:bottom w:val="nil"/>
              <w:right w:val="nil"/>
            </w:tcBorders>
            <w:shd w:val="clear" w:color="auto" w:fill="auto"/>
            <w:noWrap/>
            <w:vAlign w:val="center"/>
            <w:hideMark/>
          </w:tcPr>
          <w:p w14:paraId="14C96E0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0.020 </w:t>
            </w:r>
          </w:p>
        </w:tc>
        <w:tc>
          <w:tcPr>
            <w:tcW w:w="1680" w:type="dxa"/>
            <w:tcBorders>
              <w:top w:val="nil"/>
              <w:left w:val="nil"/>
              <w:bottom w:val="nil"/>
              <w:right w:val="nil"/>
            </w:tcBorders>
            <w:shd w:val="clear" w:color="auto" w:fill="auto"/>
            <w:noWrap/>
            <w:vAlign w:val="center"/>
            <w:hideMark/>
          </w:tcPr>
          <w:p w14:paraId="0E8FB00F"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38.070 </w:t>
            </w:r>
          </w:p>
        </w:tc>
      </w:tr>
      <w:tr w:rsidR="007C644A" w:rsidRPr="003E74C4" w14:paraId="57F20B6A" w14:textId="77777777" w:rsidTr="00DE3D34">
        <w:trPr>
          <w:trHeight w:val="330"/>
        </w:trPr>
        <w:tc>
          <w:tcPr>
            <w:tcW w:w="1160" w:type="dxa"/>
            <w:tcBorders>
              <w:top w:val="nil"/>
              <w:left w:val="nil"/>
              <w:bottom w:val="nil"/>
              <w:right w:val="nil"/>
            </w:tcBorders>
            <w:shd w:val="clear" w:color="auto" w:fill="auto"/>
            <w:noWrap/>
            <w:vAlign w:val="center"/>
            <w:hideMark/>
          </w:tcPr>
          <w:p w14:paraId="7AD874F0"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C</w:t>
            </w:r>
          </w:p>
        </w:tc>
        <w:tc>
          <w:tcPr>
            <w:tcW w:w="1540" w:type="dxa"/>
            <w:tcBorders>
              <w:top w:val="nil"/>
              <w:left w:val="nil"/>
              <w:bottom w:val="nil"/>
              <w:right w:val="nil"/>
            </w:tcBorders>
            <w:shd w:val="clear" w:color="auto" w:fill="auto"/>
            <w:noWrap/>
            <w:vAlign w:val="center"/>
            <w:hideMark/>
          </w:tcPr>
          <w:p w14:paraId="5D0B2654"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-0.003 </w:t>
            </w:r>
          </w:p>
        </w:tc>
        <w:tc>
          <w:tcPr>
            <w:tcW w:w="1540" w:type="dxa"/>
            <w:tcBorders>
              <w:top w:val="nil"/>
              <w:left w:val="nil"/>
              <w:bottom w:val="nil"/>
              <w:right w:val="nil"/>
            </w:tcBorders>
            <w:shd w:val="clear" w:color="auto" w:fill="auto"/>
            <w:noWrap/>
            <w:vAlign w:val="center"/>
            <w:hideMark/>
          </w:tcPr>
          <w:p w14:paraId="0FCA4A32"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0.116 </w:t>
            </w:r>
          </w:p>
        </w:tc>
        <w:tc>
          <w:tcPr>
            <w:tcW w:w="1620" w:type="dxa"/>
            <w:tcBorders>
              <w:top w:val="nil"/>
              <w:left w:val="nil"/>
              <w:bottom w:val="nil"/>
              <w:right w:val="nil"/>
            </w:tcBorders>
            <w:shd w:val="clear" w:color="auto" w:fill="auto"/>
            <w:noWrap/>
            <w:vAlign w:val="center"/>
            <w:hideMark/>
          </w:tcPr>
          <w:p w14:paraId="5E8D264C"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-0.457 </w:t>
            </w:r>
          </w:p>
        </w:tc>
        <w:tc>
          <w:tcPr>
            <w:tcW w:w="1680" w:type="dxa"/>
            <w:tcBorders>
              <w:top w:val="nil"/>
              <w:left w:val="nil"/>
              <w:bottom w:val="nil"/>
              <w:right w:val="nil"/>
            </w:tcBorders>
            <w:shd w:val="clear" w:color="auto" w:fill="auto"/>
            <w:noWrap/>
            <w:vAlign w:val="center"/>
            <w:hideMark/>
          </w:tcPr>
          <w:p w14:paraId="68030C0C"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0.366 </w:t>
            </w:r>
          </w:p>
        </w:tc>
      </w:tr>
      <w:tr w:rsidR="007C644A" w:rsidRPr="003E74C4" w14:paraId="4FB60239" w14:textId="77777777" w:rsidTr="00DE3D34">
        <w:trPr>
          <w:trHeight w:val="330"/>
        </w:trPr>
        <w:tc>
          <w:tcPr>
            <w:tcW w:w="1160" w:type="dxa"/>
            <w:tcBorders>
              <w:top w:val="nil"/>
              <w:left w:val="nil"/>
              <w:bottom w:val="nil"/>
              <w:right w:val="nil"/>
            </w:tcBorders>
            <w:shd w:val="clear" w:color="auto" w:fill="auto"/>
            <w:noWrap/>
            <w:vAlign w:val="center"/>
            <w:hideMark/>
          </w:tcPr>
          <w:p w14:paraId="7BACC04A"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w:t>
            </w:r>
          </w:p>
        </w:tc>
        <w:tc>
          <w:tcPr>
            <w:tcW w:w="1540" w:type="dxa"/>
            <w:tcBorders>
              <w:top w:val="nil"/>
              <w:left w:val="nil"/>
              <w:bottom w:val="nil"/>
              <w:right w:val="nil"/>
            </w:tcBorders>
            <w:shd w:val="clear" w:color="auto" w:fill="auto"/>
            <w:noWrap/>
            <w:vAlign w:val="center"/>
            <w:hideMark/>
          </w:tcPr>
          <w:p w14:paraId="2D59CE78" w14:textId="1287801C"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607</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478 </w:t>
            </w:r>
          </w:p>
        </w:tc>
        <w:tc>
          <w:tcPr>
            <w:tcW w:w="1540" w:type="dxa"/>
            <w:tcBorders>
              <w:top w:val="nil"/>
              <w:left w:val="nil"/>
              <w:bottom w:val="nil"/>
              <w:right w:val="nil"/>
            </w:tcBorders>
            <w:shd w:val="clear" w:color="auto" w:fill="auto"/>
            <w:noWrap/>
            <w:vAlign w:val="center"/>
            <w:hideMark/>
          </w:tcPr>
          <w:p w14:paraId="6952A789" w14:textId="60452934"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5</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130</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515 </w:t>
            </w:r>
          </w:p>
        </w:tc>
        <w:tc>
          <w:tcPr>
            <w:tcW w:w="1620" w:type="dxa"/>
            <w:tcBorders>
              <w:top w:val="nil"/>
              <w:left w:val="nil"/>
              <w:bottom w:val="nil"/>
              <w:right w:val="nil"/>
            </w:tcBorders>
            <w:shd w:val="clear" w:color="auto" w:fill="auto"/>
            <w:noWrap/>
            <w:vAlign w:val="center"/>
            <w:hideMark/>
          </w:tcPr>
          <w:p w14:paraId="22F219B9" w14:textId="584AA3F4"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-80</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090 </w:t>
            </w:r>
          </w:p>
        </w:tc>
        <w:tc>
          <w:tcPr>
            <w:tcW w:w="1680" w:type="dxa"/>
            <w:tcBorders>
              <w:top w:val="nil"/>
              <w:left w:val="nil"/>
              <w:bottom w:val="nil"/>
              <w:right w:val="nil"/>
            </w:tcBorders>
            <w:shd w:val="clear" w:color="auto" w:fill="auto"/>
            <w:noWrap/>
            <w:vAlign w:val="center"/>
            <w:hideMark/>
          </w:tcPr>
          <w:p w14:paraId="3CD197B6" w14:textId="16B2AB39"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40</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000</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000 </w:t>
            </w:r>
          </w:p>
        </w:tc>
      </w:tr>
      <w:tr w:rsidR="007C644A" w:rsidRPr="003E74C4" w14:paraId="10A56928" w14:textId="77777777" w:rsidTr="00DE3D34">
        <w:trPr>
          <w:trHeight w:val="330"/>
        </w:trPr>
        <w:tc>
          <w:tcPr>
            <w:tcW w:w="1160" w:type="dxa"/>
            <w:tcBorders>
              <w:top w:val="nil"/>
              <w:left w:val="nil"/>
              <w:bottom w:val="nil"/>
              <w:right w:val="nil"/>
            </w:tcBorders>
            <w:shd w:val="clear" w:color="auto" w:fill="auto"/>
            <w:noWrap/>
            <w:vAlign w:val="center"/>
            <w:hideMark/>
          </w:tcPr>
          <w:p w14:paraId="14802E22"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fdigain</w:t>
            </w:r>
          </w:p>
        </w:tc>
        <w:tc>
          <w:tcPr>
            <w:tcW w:w="1540" w:type="dxa"/>
            <w:tcBorders>
              <w:top w:val="nil"/>
              <w:left w:val="nil"/>
              <w:bottom w:val="nil"/>
              <w:right w:val="nil"/>
            </w:tcBorders>
            <w:shd w:val="clear" w:color="auto" w:fill="auto"/>
            <w:noWrap/>
            <w:vAlign w:val="center"/>
            <w:hideMark/>
          </w:tcPr>
          <w:p w14:paraId="147697A2" w14:textId="734A663F"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63</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331 </w:t>
            </w:r>
          </w:p>
        </w:tc>
        <w:tc>
          <w:tcPr>
            <w:tcW w:w="1540" w:type="dxa"/>
            <w:tcBorders>
              <w:top w:val="nil"/>
              <w:left w:val="nil"/>
              <w:bottom w:val="nil"/>
              <w:right w:val="nil"/>
            </w:tcBorders>
            <w:shd w:val="clear" w:color="auto" w:fill="auto"/>
            <w:noWrap/>
            <w:vAlign w:val="center"/>
            <w:hideMark/>
          </w:tcPr>
          <w:p w14:paraId="24A3EE0E" w14:textId="084161F2"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295</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642 </w:t>
            </w:r>
          </w:p>
        </w:tc>
        <w:tc>
          <w:tcPr>
            <w:tcW w:w="1620" w:type="dxa"/>
            <w:tcBorders>
              <w:top w:val="nil"/>
              <w:left w:val="nil"/>
              <w:bottom w:val="nil"/>
              <w:right w:val="nil"/>
            </w:tcBorders>
            <w:shd w:val="clear" w:color="auto" w:fill="auto"/>
            <w:noWrap/>
            <w:vAlign w:val="center"/>
            <w:hideMark/>
          </w:tcPr>
          <w:p w14:paraId="3FF05E83" w14:textId="4280AF5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-494</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130 </w:t>
            </w:r>
          </w:p>
        </w:tc>
        <w:tc>
          <w:tcPr>
            <w:tcW w:w="1680" w:type="dxa"/>
            <w:tcBorders>
              <w:top w:val="nil"/>
              <w:left w:val="nil"/>
              <w:bottom w:val="nil"/>
              <w:right w:val="nil"/>
            </w:tcBorders>
            <w:shd w:val="clear" w:color="auto" w:fill="auto"/>
            <w:noWrap/>
            <w:vAlign w:val="center"/>
            <w:hideMark/>
          </w:tcPr>
          <w:p w14:paraId="03668FC0" w14:textId="6B6C4461"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2</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211</w:t>
            </w:r>
            <w:r w:rsidR="00C3321A" w:rsidRPr="003E74C4">
              <w:rPr>
                <w:rFonts w:ascii="Times New Roman" w:eastAsia="PMingLiU" w:hAnsi="Times New Roman" w:cs="Times New Roman"/>
                <w:color w:val="000000" w:themeColor="text1"/>
                <w:kern w:val="0"/>
                <w:szCs w:val="24"/>
              </w:rPr>
              <w:t>,</w:t>
            </w:r>
            <w:r w:rsidRPr="003E74C4">
              <w:rPr>
                <w:rFonts w:ascii="Times New Roman" w:eastAsia="PMingLiU" w:hAnsi="Times New Roman" w:cs="Times New Roman"/>
                <w:color w:val="000000" w:themeColor="text1"/>
                <w:kern w:val="0"/>
                <w:szCs w:val="24"/>
              </w:rPr>
              <w:t xml:space="preserve">625 </w:t>
            </w:r>
          </w:p>
        </w:tc>
      </w:tr>
      <w:tr w:rsidR="007C644A" w:rsidRPr="003E74C4" w14:paraId="6FB8F393" w14:textId="77777777" w:rsidTr="00DE3D34">
        <w:trPr>
          <w:trHeight w:val="330"/>
        </w:trPr>
        <w:tc>
          <w:tcPr>
            <w:tcW w:w="1160" w:type="dxa"/>
            <w:tcBorders>
              <w:top w:val="nil"/>
              <w:left w:val="nil"/>
              <w:bottom w:val="nil"/>
              <w:right w:val="nil"/>
            </w:tcBorders>
            <w:shd w:val="clear" w:color="auto" w:fill="auto"/>
            <w:noWrap/>
            <w:vAlign w:val="center"/>
            <w:hideMark/>
          </w:tcPr>
          <w:p w14:paraId="34BFE40C"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E</w:t>
            </w:r>
          </w:p>
        </w:tc>
        <w:tc>
          <w:tcPr>
            <w:tcW w:w="1540" w:type="dxa"/>
            <w:tcBorders>
              <w:top w:val="nil"/>
              <w:left w:val="nil"/>
              <w:bottom w:val="nil"/>
              <w:right w:val="nil"/>
            </w:tcBorders>
            <w:shd w:val="clear" w:color="auto" w:fill="auto"/>
            <w:noWrap/>
            <w:vAlign w:val="center"/>
            <w:hideMark/>
          </w:tcPr>
          <w:p w14:paraId="409C62E5"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0.012 </w:t>
            </w:r>
          </w:p>
        </w:tc>
        <w:tc>
          <w:tcPr>
            <w:tcW w:w="1540" w:type="dxa"/>
            <w:tcBorders>
              <w:top w:val="nil"/>
              <w:left w:val="nil"/>
              <w:bottom w:val="nil"/>
              <w:right w:val="nil"/>
            </w:tcBorders>
            <w:shd w:val="clear" w:color="auto" w:fill="auto"/>
            <w:noWrap/>
            <w:vAlign w:val="center"/>
            <w:hideMark/>
          </w:tcPr>
          <w:p w14:paraId="4A8AD06B"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0.114 </w:t>
            </w:r>
          </w:p>
        </w:tc>
        <w:tc>
          <w:tcPr>
            <w:tcW w:w="1620" w:type="dxa"/>
            <w:tcBorders>
              <w:top w:val="nil"/>
              <w:left w:val="nil"/>
              <w:bottom w:val="nil"/>
              <w:right w:val="nil"/>
            </w:tcBorders>
            <w:shd w:val="clear" w:color="auto" w:fill="auto"/>
            <w:noWrap/>
            <w:vAlign w:val="center"/>
            <w:hideMark/>
          </w:tcPr>
          <w:p w14:paraId="4A6A81EC"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-0.358 </w:t>
            </w:r>
          </w:p>
        </w:tc>
        <w:tc>
          <w:tcPr>
            <w:tcW w:w="1680" w:type="dxa"/>
            <w:tcBorders>
              <w:top w:val="nil"/>
              <w:left w:val="nil"/>
              <w:bottom w:val="nil"/>
              <w:right w:val="nil"/>
            </w:tcBorders>
            <w:shd w:val="clear" w:color="auto" w:fill="auto"/>
            <w:noWrap/>
            <w:vAlign w:val="center"/>
            <w:hideMark/>
          </w:tcPr>
          <w:p w14:paraId="73070788"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0.565 </w:t>
            </w:r>
          </w:p>
        </w:tc>
      </w:tr>
      <w:tr w:rsidR="007C644A" w:rsidRPr="003E74C4" w14:paraId="4F578936" w14:textId="77777777" w:rsidTr="00DE3D34">
        <w:trPr>
          <w:trHeight w:val="330"/>
        </w:trPr>
        <w:tc>
          <w:tcPr>
            <w:tcW w:w="1160" w:type="dxa"/>
            <w:tcBorders>
              <w:top w:val="nil"/>
              <w:left w:val="nil"/>
              <w:bottom w:val="nil"/>
              <w:right w:val="nil"/>
            </w:tcBorders>
            <w:shd w:val="clear" w:color="auto" w:fill="auto"/>
            <w:noWrap/>
            <w:vAlign w:val="center"/>
            <w:hideMark/>
          </w:tcPr>
          <w:p w14:paraId="25654252"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NA</w:t>
            </w:r>
          </w:p>
        </w:tc>
        <w:tc>
          <w:tcPr>
            <w:tcW w:w="1540" w:type="dxa"/>
            <w:tcBorders>
              <w:top w:val="nil"/>
              <w:left w:val="nil"/>
              <w:bottom w:val="nil"/>
              <w:right w:val="nil"/>
            </w:tcBorders>
            <w:shd w:val="clear" w:color="auto" w:fill="auto"/>
            <w:noWrap/>
            <w:vAlign w:val="center"/>
            <w:hideMark/>
          </w:tcPr>
          <w:p w14:paraId="38ADF744"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0.082 </w:t>
            </w:r>
          </w:p>
        </w:tc>
        <w:tc>
          <w:tcPr>
            <w:tcW w:w="1540" w:type="dxa"/>
            <w:tcBorders>
              <w:top w:val="nil"/>
              <w:left w:val="nil"/>
              <w:bottom w:val="nil"/>
              <w:right w:val="nil"/>
            </w:tcBorders>
            <w:shd w:val="clear" w:color="auto" w:fill="auto"/>
            <w:noWrap/>
            <w:vAlign w:val="center"/>
            <w:hideMark/>
          </w:tcPr>
          <w:p w14:paraId="04F3BD61"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0.362 </w:t>
            </w:r>
          </w:p>
        </w:tc>
        <w:tc>
          <w:tcPr>
            <w:tcW w:w="1620" w:type="dxa"/>
            <w:tcBorders>
              <w:top w:val="nil"/>
              <w:left w:val="nil"/>
              <w:bottom w:val="nil"/>
              <w:right w:val="nil"/>
            </w:tcBorders>
            <w:shd w:val="clear" w:color="auto" w:fill="auto"/>
            <w:noWrap/>
            <w:vAlign w:val="center"/>
            <w:hideMark/>
          </w:tcPr>
          <w:p w14:paraId="15B4E544"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-0.944 </w:t>
            </w:r>
          </w:p>
        </w:tc>
        <w:tc>
          <w:tcPr>
            <w:tcW w:w="1680" w:type="dxa"/>
            <w:tcBorders>
              <w:top w:val="nil"/>
              <w:left w:val="nil"/>
              <w:bottom w:val="nil"/>
              <w:right w:val="nil"/>
            </w:tcBorders>
            <w:shd w:val="clear" w:color="auto" w:fill="auto"/>
            <w:noWrap/>
            <w:vAlign w:val="center"/>
            <w:hideMark/>
          </w:tcPr>
          <w:p w14:paraId="57CC2FE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1.974 </w:t>
            </w:r>
          </w:p>
        </w:tc>
      </w:tr>
      <w:tr w:rsidR="007C644A" w:rsidRPr="003E74C4" w14:paraId="2D5F91EE" w14:textId="77777777" w:rsidTr="00DE3D34">
        <w:trPr>
          <w:trHeight w:val="330"/>
        </w:trPr>
        <w:tc>
          <w:tcPr>
            <w:tcW w:w="1160" w:type="dxa"/>
            <w:tcBorders>
              <w:top w:val="nil"/>
              <w:left w:val="nil"/>
              <w:bottom w:val="nil"/>
              <w:right w:val="nil"/>
            </w:tcBorders>
            <w:shd w:val="clear" w:color="auto" w:fill="auto"/>
            <w:noWrap/>
            <w:vAlign w:val="center"/>
            <w:hideMark/>
          </w:tcPr>
          <w:p w14:paraId="6C37CEF5"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RD</w:t>
            </w:r>
          </w:p>
        </w:tc>
        <w:tc>
          <w:tcPr>
            <w:tcW w:w="1540" w:type="dxa"/>
            <w:tcBorders>
              <w:top w:val="nil"/>
              <w:left w:val="nil"/>
              <w:bottom w:val="nil"/>
              <w:right w:val="nil"/>
            </w:tcBorders>
            <w:shd w:val="clear" w:color="auto" w:fill="auto"/>
            <w:noWrap/>
            <w:vAlign w:val="center"/>
            <w:hideMark/>
          </w:tcPr>
          <w:p w14:paraId="340B6DE3"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0.001 </w:t>
            </w:r>
          </w:p>
        </w:tc>
        <w:tc>
          <w:tcPr>
            <w:tcW w:w="1540" w:type="dxa"/>
            <w:tcBorders>
              <w:top w:val="nil"/>
              <w:left w:val="nil"/>
              <w:bottom w:val="nil"/>
              <w:right w:val="nil"/>
            </w:tcBorders>
            <w:shd w:val="clear" w:color="auto" w:fill="auto"/>
            <w:noWrap/>
            <w:vAlign w:val="center"/>
            <w:hideMark/>
          </w:tcPr>
          <w:p w14:paraId="3583720F"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0.009 </w:t>
            </w:r>
          </w:p>
        </w:tc>
        <w:tc>
          <w:tcPr>
            <w:tcW w:w="1620" w:type="dxa"/>
            <w:tcBorders>
              <w:top w:val="nil"/>
              <w:left w:val="nil"/>
              <w:bottom w:val="nil"/>
              <w:right w:val="nil"/>
            </w:tcBorders>
            <w:shd w:val="clear" w:color="auto" w:fill="auto"/>
            <w:noWrap/>
            <w:vAlign w:val="center"/>
            <w:hideMark/>
          </w:tcPr>
          <w:p w14:paraId="0EBB8610"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-0.041 </w:t>
            </w:r>
          </w:p>
        </w:tc>
        <w:tc>
          <w:tcPr>
            <w:tcW w:w="1680" w:type="dxa"/>
            <w:tcBorders>
              <w:top w:val="nil"/>
              <w:left w:val="nil"/>
              <w:bottom w:val="nil"/>
              <w:right w:val="nil"/>
            </w:tcBorders>
            <w:shd w:val="clear" w:color="auto" w:fill="auto"/>
            <w:noWrap/>
            <w:vAlign w:val="center"/>
            <w:hideMark/>
          </w:tcPr>
          <w:p w14:paraId="4B12DAC5"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0.036 </w:t>
            </w:r>
          </w:p>
        </w:tc>
      </w:tr>
      <w:tr w:rsidR="007C644A" w:rsidRPr="003E74C4" w14:paraId="08E5FC90" w14:textId="77777777" w:rsidTr="00DE3D34">
        <w:trPr>
          <w:trHeight w:val="330"/>
        </w:trPr>
        <w:tc>
          <w:tcPr>
            <w:tcW w:w="1160" w:type="dxa"/>
            <w:tcBorders>
              <w:top w:val="nil"/>
              <w:left w:val="nil"/>
              <w:bottom w:val="nil"/>
              <w:right w:val="nil"/>
            </w:tcBorders>
            <w:shd w:val="clear" w:color="auto" w:fill="auto"/>
            <w:noWrap/>
            <w:vAlign w:val="center"/>
            <w:hideMark/>
          </w:tcPr>
          <w:p w14:paraId="466E338C"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I</w:t>
            </w:r>
          </w:p>
        </w:tc>
        <w:tc>
          <w:tcPr>
            <w:tcW w:w="1540" w:type="dxa"/>
            <w:tcBorders>
              <w:top w:val="nil"/>
              <w:left w:val="nil"/>
              <w:bottom w:val="nil"/>
              <w:right w:val="nil"/>
            </w:tcBorders>
            <w:shd w:val="clear" w:color="auto" w:fill="auto"/>
            <w:noWrap/>
            <w:vAlign w:val="center"/>
            <w:hideMark/>
          </w:tcPr>
          <w:p w14:paraId="0CBC64C5"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0.000 </w:t>
            </w:r>
          </w:p>
        </w:tc>
        <w:tc>
          <w:tcPr>
            <w:tcW w:w="1540" w:type="dxa"/>
            <w:tcBorders>
              <w:top w:val="nil"/>
              <w:left w:val="nil"/>
              <w:bottom w:val="nil"/>
              <w:right w:val="nil"/>
            </w:tcBorders>
            <w:shd w:val="clear" w:color="auto" w:fill="auto"/>
            <w:noWrap/>
            <w:vAlign w:val="center"/>
            <w:hideMark/>
          </w:tcPr>
          <w:p w14:paraId="3272840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0.005 </w:t>
            </w:r>
          </w:p>
        </w:tc>
        <w:tc>
          <w:tcPr>
            <w:tcW w:w="1620" w:type="dxa"/>
            <w:tcBorders>
              <w:top w:val="nil"/>
              <w:left w:val="nil"/>
              <w:bottom w:val="nil"/>
              <w:right w:val="nil"/>
            </w:tcBorders>
            <w:shd w:val="clear" w:color="auto" w:fill="auto"/>
            <w:noWrap/>
            <w:vAlign w:val="center"/>
            <w:hideMark/>
          </w:tcPr>
          <w:p w14:paraId="6E40C02F"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-0.030 </w:t>
            </w:r>
          </w:p>
        </w:tc>
        <w:tc>
          <w:tcPr>
            <w:tcW w:w="1680" w:type="dxa"/>
            <w:tcBorders>
              <w:top w:val="nil"/>
              <w:left w:val="nil"/>
              <w:bottom w:val="nil"/>
              <w:right w:val="nil"/>
            </w:tcBorders>
            <w:shd w:val="clear" w:color="auto" w:fill="auto"/>
            <w:noWrap/>
            <w:vAlign w:val="center"/>
            <w:hideMark/>
          </w:tcPr>
          <w:p w14:paraId="4519C6A2"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0.020 </w:t>
            </w:r>
          </w:p>
        </w:tc>
      </w:tr>
      <w:tr w:rsidR="007C644A" w:rsidRPr="003E74C4" w14:paraId="4DDDF26E" w14:textId="77777777" w:rsidTr="00DE3D34">
        <w:trPr>
          <w:trHeight w:val="330"/>
        </w:trPr>
        <w:tc>
          <w:tcPr>
            <w:tcW w:w="1160" w:type="dxa"/>
            <w:tcBorders>
              <w:top w:val="nil"/>
              <w:left w:val="nil"/>
              <w:bottom w:val="nil"/>
              <w:right w:val="nil"/>
            </w:tcBorders>
            <w:shd w:val="clear" w:color="auto" w:fill="auto"/>
            <w:noWrap/>
            <w:vAlign w:val="center"/>
            <w:hideMark/>
          </w:tcPr>
          <w:p w14:paraId="7A16CD44"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D</w:t>
            </w:r>
          </w:p>
        </w:tc>
        <w:tc>
          <w:tcPr>
            <w:tcW w:w="1540" w:type="dxa"/>
            <w:tcBorders>
              <w:top w:val="nil"/>
              <w:left w:val="nil"/>
              <w:bottom w:val="nil"/>
              <w:right w:val="nil"/>
            </w:tcBorders>
            <w:shd w:val="clear" w:color="auto" w:fill="auto"/>
            <w:noWrap/>
            <w:vAlign w:val="center"/>
            <w:hideMark/>
          </w:tcPr>
          <w:p w14:paraId="57CDA94E"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0.003 </w:t>
            </w:r>
          </w:p>
        </w:tc>
        <w:tc>
          <w:tcPr>
            <w:tcW w:w="1540" w:type="dxa"/>
            <w:tcBorders>
              <w:top w:val="nil"/>
              <w:left w:val="nil"/>
              <w:bottom w:val="nil"/>
              <w:right w:val="nil"/>
            </w:tcBorders>
            <w:shd w:val="clear" w:color="auto" w:fill="auto"/>
            <w:noWrap/>
            <w:vAlign w:val="center"/>
            <w:hideMark/>
          </w:tcPr>
          <w:p w14:paraId="07E4FC11"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0.024 </w:t>
            </w:r>
          </w:p>
        </w:tc>
        <w:tc>
          <w:tcPr>
            <w:tcW w:w="1620" w:type="dxa"/>
            <w:tcBorders>
              <w:top w:val="nil"/>
              <w:left w:val="nil"/>
              <w:bottom w:val="nil"/>
              <w:right w:val="nil"/>
            </w:tcBorders>
            <w:shd w:val="clear" w:color="auto" w:fill="auto"/>
            <w:noWrap/>
            <w:vAlign w:val="center"/>
            <w:hideMark/>
          </w:tcPr>
          <w:p w14:paraId="76A6CCC6"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-0.053 </w:t>
            </w:r>
          </w:p>
        </w:tc>
        <w:tc>
          <w:tcPr>
            <w:tcW w:w="1680" w:type="dxa"/>
            <w:tcBorders>
              <w:top w:val="nil"/>
              <w:left w:val="nil"/>
              <w:bottom w:val="nil"/>
              <w:right w:val="nil"/>
            </w:tcBorders>
            <w:shd w:val="clear" w:color="auto" w:fill="auto"/>
            <w:noWrap/>
            <w:vAlign w:val="center"/>
            <w:hideMark/>
          </w:tcPr>
          <w:p w14:paraId="780AB566"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0.092 </w:t>
            </w:r>
          </w:p>
        </w:tc>
      </w:tr>
      <w:tr w:rsidR="007C644A" w:rsidRPr="003E74C4" w14:paraId="7FC13A7A" w14:textId="77777777" w:rsidTr="00DE3D34">
        <w:trPr>
          <w:trHeight w:val="330"/>
        </w:trPr>
        <w:tc>
          <w:tcPr>
            <w:tcW w:w="1160" w:type="dxa"/>
            <w:tcBorders>
              <w:top w:val="nil"/>
              <w:left w:val="nil"/>
              <w:bottom w:val="nil"/>
              <w:right w:val="nil"/>
            </w:tcBorders>
            <w:shd w:val="clear" w:color="auto" w:fill="auto"/>
            <w:noWrap/>
            <w:vAlign w:val="center"/>
            <w:hideMark/>
          </w:tcPr>
          <w:p w14:paraId="56AA40D9"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C</w:t>
            </w:r>
          </w:p>
        </w:tc>
        <w:tc>
          <w:tcPr>
            <w:tcW w:w="1540" w:type="dxa"/>
            <w:tcBorders>
              <w:top w:val="nil"/>
              <w:left w:val="nil"/>
              <w:bottom w:val="nil"/>
              <w:right w:val="nil"/>
            </w:tcBorders>
            <w:shd w:val="clear" w:color="auto" w:fill="auto"/>
            <w:noWrap/>
            <w:vAlign w:val="center"/>
            <w:hideMark/>
          </w:tcPr>
          <w:p w14:paraId="5C86AB55"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0.283 </w:t>
            </w:r>
          </w:p>
        </w:tc>
        <w:tc>
          <w:tcPr>
            <w:tcW w:w="1540" w:type="dxa"/>
            <w:tcBorders>
              <w:top w:val="nil"/>
              <w:left w:val="nil"/>
              <w:bottom w:val="nil"/>
              <w:right w:val="nil"/>
            </w:tcBorders>
            <w:shd w:val="clear" w:color="auto" w:fill="auto"/>
            <w:noWrap/>
            <w:vAlign w:val="center"/>
            <w:hideMark/>
          </w:tcPr>
          <w:p w14:paraId="3567C84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0.313 </w:t>
            </w:r>
          </w:p>
        </w:tc>
        <w:tc>
          <w:tcPr>
            <w:tcW w:w="1620" w:type="dxa"/>
            <w:tcBorders>
              <w:top w:val="nil"/>
              <w:left w:val="nil"/>
              <w:bottom w:val="nil"/>
              <w:right w:val="nil"/>
            </w:tcBorders>
            <w:shd w:val="clear" w:color="auto" w:fill="auto"/>
            <w:noWrap/>
            <w:vAlign w:val="center"/>
            <w:hideMark/>
          </w:tcPr>
          <w:p w14:paraId="697C0571"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0.007 </w:t>
            </w:r>
          </w:p>
        </w:tc>
        <w:tc>
          <w:tcPr>
            <w:tcW w:w="1680" w:type="dxa"/>
            <w:tcBorders>
              <w:top w:val="nil"/>
              <w:left w:val="nil"/>
              <w:bottom w:val="nil"/>
              <w:right w:val="nil"/>
            </w:tcBorders>
            <w:shd w:val="clear" w:color="auto" w:fill="auto"/>
            <w:noWrap/>
            <w:vAlign w:val="center"/>
            <w:hideMark/>
          </w:tcPr>
          <w:p w14:paraId="55E9A73A"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2.146 </w:t>
            </w:r>
          </w:p>
        </w:tc>
      </w:tr>
      <w:tr w:rsidR="007C644A" w:rsidRPr="003E74C4" w14:paraId="2A211CAA" w14:textId="77777777" w:rsidTr="00DE3D34">
        <w:trPr>
          <w:trHeight w:val="330"/>
        </w:trPr>
        <w:tc>
          <w:tcPr>
            <w:tcW w:w="1160" w:type="dxa"/>
            <w:tcBorders>
              <w:top w:val="nil"/>
              <w:left w:val="nil"/>
              <w:bottom w:val="nil"/>
              <w:right w:val="nil"/>
            </w:tcBorders>
            <w:shd w:val="clear" w:color="auto" w:fill="auto"/>
            <w:noWrap/>
            <w:vAlign w:val="center"/>
            <w:hideMark/>
          </w:tcPr>
          <w:p w14:paraId="32ED556E"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LEV</w:t>
            </w:r>
          </w:p>
        </w:tc>
        <w:tc>
          <w:tcPr>
            <w:tcW w:w="1540" w:type="dxa"/>
            <w:tcBorders>
              <w:top w:val="nil"/>
              <w:left w:val="nil"/>
              <w:bottom w:val="nil"/>
              <w:right w:val="nil"/>
            </w:tcBorders>
            <w:shd w:val="clear" w:color="auto" w:fill="auto"/>
            <w:noWrap/>
            <w:vAlign w:val="center"/>
            <w:hideMark/>
          </w:tcPr>
          <w:p w14:paraId="55F32138"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0.455 </w:t>
            </w:r>
          </w:p>
        </w:tc>
        <w:tc>
          <w:tcPr>
            <w:tcW w:w="1540" w:type="dxa"/>
            <w:tcBorders>
              <w:top w:val="nil"/>
              <w:left w:val="nil"/>
              <w:bottom w:val="nil"/>
              <w:right w:val="nil"/>
            </w:tcBorders>
            <w:shd w:val="clear" w:color="auto" w:fill="auto"/>
            <w:noWrap/>
            <w:vAlign w:val="center"/>
            <w:hideMark/>
          </w:tcPr>
          <w:p w14:paraId="6B4E4D63"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0.262 </w:t>
            </w:r>
          </w:p>
        </w:tc>
        <w:tc>
          <w:tcPr>
            <w:tcW w:w="1620" w:type="dxa"/>
            <w:tcBorders>
              <w:top w:val="nil"/>
              <w:left w:val="nil"/>
              <w:bottom w:val="nil"/>
              <w:right w:val="nil"/>
            </w:tcBorders>
            <w:shd w:val="clear" w:color="auto" w:fill="auto"/>
            <w:noWrap/>
            <w:vAlign w:val="center"/>
            <w:hideMark/>
          </w:tcPr>
          <w:p w14:paraId="35FBCC52"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0.036 </w:t>
            </w:r>
          </w:p>
        </w:tc>
        <w:tc>
          <w:tcPr>
            <w:tcW w:w="1680" w:type="dxa"/>
            <w:tcBorders>
              <w:top w:val="nil"/>
              <w:left w:val="nil"/>
              <w:bottom w:val="nil"/>
              <w:right w:val="nil"/>
            </w:tcBorders>
            <w:shd w:val="clear" w:color="auto" w:fill="auto"/>
            <w:noWrap/>
            <w:vAlign w:val="center"/>
            <w:hideMark/>
          </w:tcPr>
          <w:p w14:paraId="17DA3B49"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1.000 </w:t>
            </w:r>
          </w:p>
        </w:tc>
      </w:tr>
      <w:tr w:rsidR="007C644A" w:rsidRPr="003E74C4" w14:paraId="406CE726" w14:textId="77777777" w:rsidTr="00DE3D34">
        <w:trPr>
          <w:trHeight w:val="330"/>
        </w:trPr>
        <w:tc>
          <w:tcPr>
            <w:tcW w:w="1160" w:type="dxa"/>
            <w:tcBorders>
              <w:top w:val="nil"/>
              <w:left w:val="nil"/>
              <w:bottom w:val="single" w:sz="4" w:space="0" w:color="auto"/>
              <w:right w:val="nil"/>
            </w:tcBorders>
            <w:shd w:val="clear" w:color="auto" w:fill="auto"/>
            <w:noWrap/>
            <w:vAlign w:val="center"/>
            <w:hideMark/>
          </w:tcPr>
          <w:p w14:paraId="535561A0" w14:textId="77777777" w:rsidR="007C644A" w:rsidRPr="003E74C4" w:rsidRDefault="007C644A" w:rsidP="00DE3D34">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NF</w:t>
            </w:r>
          </w:p>
        </w:tc>
        <w:tc>
          <w:tcPr>
            <w:tcW w:w="1540" w:type="dxa"/>
            <w:tcBorders>
              <w:top w:val="nil"/>
              <w:left w:val="nil"/>
              <w:bottom w:val="single" w:sz="4" w:space="0" w:color="auto"/>
              <w:right w:val="nil"/>
            </w:tcBorders>
            <w:shd w:val="clear" w:color="auto" w:fill="auto"/>
            <w:noWrap/>
            <w:vAlign w:val="center"/>
            <w:hideMark/>
          </w:tcPr>
          <w:p w14:paraId="0D8F15F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0.037 </w:t>
            </w:r>
          </w:p>
        </w:tc>
        <w:tc>
          <w:tcPr>
            <w:tcW w:w="1540" w:type="dxa"/>
            <w:tcBorders>
              <w:top w:val="nil"/>
              <w:left w:val="nil"/>
              <w:bottom w:val="single" w:sz="4" w:space="0" w:color="auto"/>
              <w:right w:val="nil"/>
            </w:tcBorders>
            <w:shd w:val="clear" w:color="auto" w:fill="auto"/>
            <w:noWrap/>
            <w:vAlign w:val="center"/>
            <w:hideMark/>
          </w:tcPr>
          <w:p w14:paraId="454B3CBD"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0.132 </w:t>
            </w:r>
          </w:p>
        </w:tc>
        <w:tc>
          <w:tcPr>
            <w:tcW w:w="1620" w:type="dxa"/>
            <w:tcBorders>
              <w:top w:val="nil"/>
              <w:left w:val="nil"/>
              <w:bottom w:val="single" w:sz="4" w:space="0" w:color="auto"/>
              <w:right w:val="nil"/>
            </w:tcBorders>
            <w:shd w:val="clear" w:color="auto" w:fill="auto"/>
            <w:noWrap/>
            <w:vAlign w:val="center"/>
            <w:hideMark/>
          </w:tcPr>
          <w:p w14:paraId="7265F07B"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-0.296 </w:t>
            </w:r>
          </w:p>
        </w:tc>
        <w:tc>
          <w:tcPr>
            <w:tcW w:w="1680" w:type="dxa"/>
            <w:tcBorders>
              <w:top w:val="nil"/>
              <w:left w:val="nil"/>
              <w:bottom w:val="single" w:sz="4" w:space="0" w:color="auto"/>
              <w:right w:val="nil"/>
            </w:tcBorders>
            <w:shd w:val="clear" w:color="auto" w:fill="auto"/>
            <w:noWrap/>
            <w:vAlign w:val="center"/>
            <w:hideMark/>
          </w:tcPr>
          <w:p w14:paraId="4BC78602" w14:textId="77777777" w:rsidR="007C644A" w:rsidRPr="003E74C4" w:rsidRDefault="007C644A" w:rsidP="00DE3D34">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0.618 </w:t>
            </w:r>
          </w:p>
        </w:tc>
      </w:tr>
    </w:tbl>
    <w:p w14:paraId="2CEC7047" w14:textId="4459F397" w:rsidR="007C644A" w:rsidRPr="003E74C4" w:rsidRDefault="001C7D3C" w:rsidP="007C644A">
      <w:pPr>
        <w:rPr>
          <w:rFonts w:ascii="Times New Roman" w:hAnsi="Times New Roman" w:cs="Times New Roman"/>
          <w:color w:val="000000" w:themeColor="text1"/>
        </w:rPr>
      </w:pPr>
      <w:r w:rsidRPr="003E74C4">
        <w:rPr>
          <w:rFonts w:ascii="Times New Roman" w:hAnsi="Times New Roman" w:cs="Times New Roman"/>
          <w:color w:val="000000" w:themeColor="text1"/>
        </w:rPr>
        <w:t>P</w:t>
      </w:r>
      <w:r w:rsidR="007C644A" w:rsidRPr="003E74C4">
        <w:rPr>
          <w:rFonts w:ascii="Times New Roman" w:hAnsi="Times New Roman" w:cs="Times New Roman"/>
          <w:color w:val="000000" w:themeColor="text1"/>
        </w:rPr>
        <w:t>lease refer to Appendix 1</w:t>
      </w:r>
      <w:r w:rsidRPr="003E74C4">
        <w:rPr>
          <w:rFonts w:ascii="Times New Roman" w:hAnsi="Times New Roman" w:cs="Times New Roman"/>
          <w:color w:val="000000" w:themeColor="text1"/>
        </w:rPr>
        <w:t xml:space="preserve"> for variable definition</w:t>
      </w:r>
      <w:r w:rsidR="00D3467F">
        <w:rPr>
          <w:rFonts w:ascii="Times New Roman" w:hAnsi="Times New Roman" w:cs="Times New Roman"/>
          <w:color w:val="000000" w:themeColor="text1"/>
        </w:rPr>
        <w:t>s</w:t>
      </w:r>
      <w:r w:rsidRPr="003E74C4">
        <w:rPr>
          <w:rFonts w:ascii="Times New Roman" w:hAnsi="Times New Roman" w:cs="Times New Roman"/>
          <w:color w:val="000000" w:themeColor="text1"/>
        </w:rPr>
        <w:t>.</w:t>
      </w:r>
    </w:p>
    <w:p w14:paraId="059C149C" w14:textId="77777777" w:rsidR="007C644A" w:rsidRPr="003E74C4" w:rsidRDefault="007C644A" w:rsidP="007C644A">
      <w:pPr>
        <w:jc w:val="both"/>
        <w:rPr>
          <w:rFonts w:ascii="Times New Roman" w:eastAsia="PMingLiU" w:hAnsi="Times New Roman" w:cs="Times New Roman"/>
          <w:b/>
          <w:color w:val="000000" w:themeColor="text1"/>
          <w:szCs w:val="24"/>
        </w:rPr>
      </w:pPr>
    </w:p>
    <w:p w14:paraId="4FCF5CB8" w14:textId="77777777" w:rsidR="007C644A" w:rsidRPr="003E74C4" w:rsidRDefault="007C644A">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6124D396" w14:textId="3B2D9477" w:rsidR="00CC7274" w:rsidRPr="002B3BAD" w:rsidRDefault="00232103">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 xml:space="preserve">Table </w:t>
      </w:r>
      <w:r w:rsidR="005A10B9" w:rsidRPr="002B3BAD">
        <w:rPr>
          <w:rFonts w:ascii="Times New Roman" w:eastAsia="PMingLiU" w:hAnsi="Times New Roman" w:cs="Times New Roman"/>
          <w:b/>
          <w:bCs/>
          <w:color w:val="000000" w:themeColor="text1"/>
          <w:szCs w:val="24"/>
        </w:rPr>
        <w:t>3</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CF1995" w:rsidRPr="002B3BAD">
        <w:rPr>
          <w:rFonts w:ascii="Times New Roman" w:eastAsia="PMingLiU" w:hAnsi="Times New Roman" w:cs="Times New Roman"/>
          <w:b/>
          <w:bCs/>
          <w:color w:val="000000" w:themeColor="text1"/>
          <w:szCs w:val="24"/>
        </w:rPr>
        <w:t>Performance measure</w:t>
      </w:r>
      <w:r w:rsidRPr="002B3BAD">
        <w:rPr>
          <w:rFonts w:ascii="Times New Roman" w:eastAsia="PMingLiU" w:hAnsi="Times New Roman" w:cs="Times New Roman"/>
          <w:b/>
          <w:bCs/>
          <w:color w:val="000000" w:themeColor="text1"/>
          <w:szCs w:val="24"/>
        </w:rPr>
        <w:t xml:space="preserve"> with </w:t>
      </w:r>
      <w:r w:rsidRPr="002B3BAD">
        <w:rPr>
          <w:rFonts w:ascii="Times New Roman" w:eastAsia="PMingLiU" w:hAnsi="Times New Roman" w:cs="Times New Roman"/>
          <w:b/>
          <w:bCs/>
          <w:i/>
          <w:color w:val="000000" w:themeColor="text1"/>
          <w:szCs w:val="24"/>
        </w:rPr>
        <w:t>r-M</w:t>
      </w:r>
      <w:r w:rsidRPr="002B3BAD">
        <w:rPr>
          <w:rFonts w:ascii="Times New Roman" w:eastAsia="PMingLiU" w:hAnsi="Times New Roman" w:cs="Times New Roman"/>
          <w:b/>
          <w:bCs/>
          <w:color w:val="000000" w:themeColor="text1"/>
          <w:szCs w:val="24"/>
        </w:rPr>
        <w:t xml:space="preserve"> (full </w:t>
      </w:r>
      <w:r w:rsidR="00DD67FA" w:rsidRPr="002B3BAD">
        <w:rPr>
          <w:rFonts w:ascii="Times New Roman" w:eastAsia="PMingLiU" w:hAnsi="Times New Roman" w:cs="Times New Roman"/>
          <w:b/>
          <w:bCs/>
          <w:color w:val="000000" w:themeColor="text1"/>
          <w:szCs w:val="24"/>
        </w:rPr>
        <w:t xml:space="preserve">FDI </w:t>
      </w:r>
      <w:r w:rsidRPr="002B3BAD">
        <w:rPr>
          <w:rFonts w:ascii="Times New Roman" w:eastAsia="PMingLiU" w:hAnsi="Times New Roman" w:cs="Times New Roman"/>
          <w:b/>
          <w:bCs/>
          <w:color w:val="000000" w:themeColor="text1"/>
          <w:szCs w:val="24"/>
        </w:rPr>
        <w:t>sample)</w:t>
      </w:r>
    </w:p>
    <w:tbl>
      <w:tblPr>
        <w:tblW w:w="5000" w:type="pct"/>
        <w:tblCellMar>
          <w:left w:w="0" w:type="dxa"/>
          <w:right w:w="0" w:type="dxa"/>
        </w:tblCellMar>
        <w:tblLook w:val="04A0" w:firstRow="1" w:lastRow="0" w:firstColumn="1" w:lastColumn="0" w:noHBand="0" w:noVBand="1"/>
      </w:tblPr>
      <w:tblGrid>
        <w:gridCol w:w="1386"/>
        <w:gridCol w:w="1386"/>
        <w:gridCol w:w="1385"/>
        <w:gridCol w:w="1385"/>
        <w:gridCol w:w="1385"/>
        <w:gridCol w:w="1385"/>
      </w:tblGrid>
      <w:tr w:rsidR="00001814" w:rsidRPr="003E74C4" w14:paraId="38E6A9ED" w14:textId="77777777" w:rsidTr="00001814">
        <w:trPr>
          <w:trHeight w:val="36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8A4615C" w14:textId="77777777" w:rsidR="00001814" w:rsidRPr="003E74C4" w:rsidRDefault="00001814">
            <w:pPr>
              <w:widowControl/>
              <w:rPr>
                <w:rFonts w:ascii="Times New Roman" w:hAnsi="Times New Roman" w:cs="Times New Roman"/>
                <w:b/>
                <w:bCs/>
                <w:color w:val="000000" w:themeColor="text1"/>
              </w:rPr>
            </w:pPr>
            <w:r w:rsidRPr="003E74C4">
              <w:rPr>
                <w:rFonts w:ascii="Times New Roman" w:hAnsi="Times New Roman" w:cs="Times New Roman"/>
                <w:b/>
                <w:bCs/>
                <w:color w:val="000000" w:themeColor="text1"/>
              </w:rPr>
              <w:t>r-M</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537E2CF" w14:textId="77777777" w:rsidR="00001814" w:rsidRPr="003E74C4" w:rsidRDefault="00001814">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Q90</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C04F79D" w14:textId="77777777" w:rsidR="00001814" w:rsidRPr="003E74C4" w:rsidRDefault="00001814">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Q75</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59C28C4" w14:textId="77777777" w:rsidR="00001814" w:rsidRPr="003E74C4" w:rsidRDefault="00001814">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OLS</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D49BCD" w14:textId="77777777" w:rsidR="00001814" w:rsidRPr="003E74C4" w:rsidRDefault="00001814">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Q25</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169F4F1" w14:textId="77777777" w:rsidR="00001814" w:rsidRPr="003E74C4" w:rsidRDefault="00001814">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Q10</w:t>
            </w:r>
          </w:p>
        </w:tc>
      </w:tr>
      <w:tr w:rsidR="00001814" w:rsidRPr="003E74C4" w14:paraId="46AFD3B1"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11C3EA"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intercept</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895A12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84.271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F552BE3"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36.231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819CE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23.988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46DF46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-9.104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4712F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-21.884</w:t>
            </w:r>
          </w:p>
        </w:tc>
      </w:tr>
      <w:tr w:rsidR="00001814" w:rsidRPr="003E74C4" w14:paraId="0BA5726D"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590318"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BD888BD"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D02660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11945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D75312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EBE46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001814" w:rsidRPr="003E74C4" w14:paraId="40FBD938"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5236582"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9FA28F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142.779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D030F9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150.362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799E4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104.446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B9A06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27.494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4C238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5.084</w:t>
            </w:r>
          </w:p>
        </w:tc>
      </w:tr>
      <w:tr w:rsidR="00001814" w:rsidRPr="003E74C4" w14:paraId="3D0181AA"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8C917C2"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5A11BDB"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B68B1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603700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CEDF25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0.186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760098"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0.783</w:t>
            </w:r>
          </w:p>
        </w:tc>
      </w:tr>
      <w:tr w:rsidR="00001814" w:rsidRPr="003E74C4" w14:paraId="7CDFAC97"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D8244E"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F5C47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-5.81E-09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7ED41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2.54E-08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E9B1513"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-1.21E-07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8465E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-1.76E-08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45126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4.90E-08</w:t>
            </w:r>
          </w:p>
        </w:tc>
      </w:tr>
      <w:tr w:rsidR="00001814" w:rsidRPr="003E74C4" w14:paraId="22B1D950"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BED1F62"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2D9B643"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0.962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532030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0.673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AA0EF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0CC5C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0.695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A0CA8B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0.348</w:t>
            </w:r>
          </w:p>
        </w:tc>
      </w:tr>
      <w:tr w:rsidR="00001814" w:rsidRPr="003E74C4" w14:paraId="1B3FCC5D"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EAA190"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E</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44E07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78.142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62FB5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65.314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450D32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65.360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C07E5D"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42.389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2BCACD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39.724</w:t>
            </w:r>
          </w:p>
        </w:tc>
      </w:tr>
      <w:tr w:rsidR="00001814" w:rsidRPr="003E74C4" w14:paraId="053940DA"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8FC2DB"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334FCF"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A89829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6435F3"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76634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CA5C08"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001814" w:rsidRPr="003E74C4" w14:paraId="37580C77"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79A98A"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NA</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669CB6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15.445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AD181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19.727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2812DD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22.218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C7D5D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15.547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D6358F3"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13.300</w:t>
            </w:r>
          </w:p>
        </w:tc>
      </w:tr>
      <w:tr w:rsidR="00001814" w:rsidRPr="003E74C4" w14:paraId="2986D908"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7E2FA53"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AA1013"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C37A58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DD548B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52675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652976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001814" w:rsidRPr="003E74C4" w14:paraId="47BC5606"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540CB7E"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RD</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CB747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396.963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3FF55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263.765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B2D01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276.160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E6980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215.858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63979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216.758</w:t>
            </w:r>
          </w:p>
        </w:tc>
      </w:tr>
      <w:tr w:rsidR="00001814" w:rsidRPr="003E74C4" w14:paraId="35AAF161"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3D04EA"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2F24B98"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44ABDB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5DEC5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4130B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7F74F5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0.001***</w:t>
            </w:r>
          </w:p>
        </w:tc>
      </w:tr>
      <w:tr w:rsidR="00001814" w:rsidRPr="003E74C4" w14:paraId="4CCD4BE6"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FAE1FD"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BC9941" w14:textId="3EE5E3FD"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w:t>
            </w:r>
            <w:r w:rsidR="009C0FEE" w:rsidRPr="003E74C4">
              <w:rPr>
                <w:rFonts w:ascii="Times New Roman" w:hAnsi="Times New Roman" w:cs="Times New Roman"/>
                <w:color w:val="000000" w:themeColor="text1"/>
              </w:rPr>
              <w:t>,</w:t>
            </w:r>
            <w:r w:rsidRPr="003E74C4">
              <w:rPr>
                <w:rFonts w:ascii="Times New Roman" w:hAnsi="Times New Roman" w:cs="Times New Roman"/>
                <w:color w:val="000000" w:themeColor="text1"/>
              </w:rPr>
              <w:t>041.381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6500D48" w14:textId="14682CAA"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w:t>
            </w:r>
            <w:r w:rsidR="009C0FEE" w:rsidRPr="003E74C4">
              <w:rPr>
                <w:rFonts w:ascii="Times New Roman" w:hAnsi="Times New Roman" w:cs="Times New Roman"/>
                <w:color w:val="000000" w:themeColor="text1"/>
              </w:rPr>
              <w:t>,</w:t>
            </w:r>
            <w:r w:rsidRPr="003E74C4">
              <w:rPr>
                <w:rFonts w:ascii="Times New Roman" w:hAnsi="Times New Roman" w:cs="Times New Roman"/>
                <w:color w:val="000000" w:themeColor="text1"/>
              </w:rPr>
              <w:t>020.643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1A659D"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-718.790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B9057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-271.752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12658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-218.818</w:t>
            </w:r>
          </w:p>
        </w:tc>
      </w:tr>
      <w:tr w:rsidR="00001814" w:rsidRPr="003E74C4" w14:paraId="78D34FA6"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E59350"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515F52"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0C29EF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55A0D5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BF0D6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E73501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0.029**</w:t>
            </w:r>
          </w:p>
        </w:tc>
      </w:tr>
      <w:tr w:rsidR="00001814" w:rsidRPr="003E74C4" w14:paraId="1C26C4FF"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A38B57"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D</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625622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777.292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333019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479.124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6D15AD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549.718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895F703"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322.425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C322E4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325.433</w:t>
            </w:r>
          </w:p>
        </w:tc>
      </w:tr>
      <w:tr w:rsidR="00001814" w:rsidRPr="003E74C4" w14:paraId="70E11FC9"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66024A2"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16A24F6"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18972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A6ABBC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B3CBF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A3AAE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001814" w:rsidRPr="003E74C4" w14:paraId="5569EC23" w14:textId="77777777" w:rsidTr="00001814">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78D4C1F"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C</w:t>
            </w:r>
            <w:r w:rsidRPr="003E74C4">
              <w:rPr>
                <w:rFonts w:ascii="Times New Roman" w:hAnsi="Times New Roman" w:cs="Times New Roman"/>
                <w:color w:val="000000" w:themeColor="text1"/>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2ADFC8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-10.148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BDBAE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-5.842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4B742E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-5.418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8E407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-5.473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4B863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-7.042</w:t>
            </w:r>
          </w:p>
        </w:tc>
      </w:tr>
      <w:tr w:rsidR="00001814" w:rsidRPr="003E74C4" w14:paraId="727A8FF0"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94DF0B"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3D8B26"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102F0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0.021**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CEA2ED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13A02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F4054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001814" w:rsidRPr="003E74C4" w14:paraId="160B489D"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F0D7CE"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C93F02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-91.809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70B46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-48.662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8C4A72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-49.257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B4D9308"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-14.318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0E6A2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-5.857</w:t>
            </w:r>
          </w:p>
        </w:tc>
      </w:tr>
      <w:tr w:rsidR="00001814" w:rsidRPr="003E74C4" w14:paraId="08EB319B"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ED7EFC"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72D5C1E"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33CB2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8068D3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6420D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24DACC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0.006***</w:t>
            </w:r>
          </w:p>
        </w:tc>
      </w:tr>
      <w:tr w:rsidR="00001814" w:rsidRPr="003E74C4" w14:paraId="188F7A19"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DAC7D2"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NF</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130AC3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44.329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34A92A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5.344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E96CD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15.708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C00197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-4.307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ADDC30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-12.986</w:t>
            </w:r>
          </w:p>
        </w:tc>
      </w:tr>
      <w:tr w:rsidR="00001814" w:rsidRPr="003E74C4" w14:paraId="4F2F5F7F"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34BDE68"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0A02702"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B05286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0.380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FECE05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678EB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0.248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8DC1C1E"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0.007***</w:t>
            </w:r>
          </w:p>
        </w:tc>
      </w:tr>
      <w:tr w:rsidR="00001814" w:rsidRPr="003E74C4" w14:paraId="6CDDAD20" w14:textId="77777777" w:rsidTr="00001814">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6F789B"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C*C</w:t>
            </w:r>
            <w:r w:rsidRPr="003E74C4">
              <w:rPr>
                <w:rFonts w:ascii="Times New Roman" w:hAnsi="Times New Roman" w:cs="Times New Roman"/>
                <w:color w:val="000000" w:themeColor="text1"/>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72BA9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-74.866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E6DC68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-60.258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65999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-30.092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8C2BF7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3881F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28.424</w:t>
            </w:r>
          </w:p>
        </w:tc>
      </w:tr>
      <w:tr w:rsidR="00001814" w:rsidRPr="003E74C4" w14:paraId="5F6407B7"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4795C5"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4964D5"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0.206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2AE170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0.027**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BB6EEC5"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F2B30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CA63D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0.154</w:t>
            </w:r>
          </w:p>
        </w:tc>
      </w:tr>
      <w:tr w:rsidR="00001814" w:rsidRPr="003E74C4" w14:paraId="0412FA73"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88D990"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C0F3A3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-223.067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39F03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-215.747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CC1D89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-174.786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9E9B1B"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-50.460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6B11F8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-11.770</w:t>
            </w:r>
          </w:p>
        </w:tc>
      </w:tr>
      <w:tr w:rsidR="00001814" w:rsidRPr="003E74C4" w14:paraId="2949CDD6"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1ECC0A"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8699AA"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C1D62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041E712"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B4A60E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743CB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0.650</w:t>
            </w:r>
          </w:p>
        </w:tc>
      </w:tr>
      <w:tr w:rsidR="00001814" w:rsidRPr="003E74C4" w14:paraId="6414A8C5" w14:textId="77777777" w:rsidTr="00001814">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6A5BBE" w14:textId="77777777" w:rsidR="00001814" w:rsidRPr="003E74C4" w:rsidRDefault="00001814">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4E490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2.39E-08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C55B7C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77A2A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-9.20E-07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BA7F9A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-9.44E-07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62211E1"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-1.95E-06</w:t>
            </w:r>
          </w:p>
        </w:tc>
      </w:tr>
      <w:tr w:rsidR="00001814" w:rsidRPr="003E74C4" w14:paraId="24EE3B21" w14:textId="77777777" w:rsidTr="00001814">
        <w:trPr>
          <w:trHeight w:val="36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79B8B13" w14:textId="77777777" w:rsidR="00001814" w:rsidRPr="003E74C4" w:rsidRDefault="00001814">
            <w:pPr>
              <w:jc w:val="right"/>
              <w:rPr>
                <w:rFonts w:ascii="Times New Roman" w:hAnsi="Times New Roman" w:cs="Times New Roman"/>
                <w:color w:val="000000" w:themeColor="text1"/>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53314E4" w14:textId="77777777" w:rsidR="00001814" w:rsidRPr="003E74C4" w:rsidRDefault="0000181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0.985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3B5697C"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0.877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9CA13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0.361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0E1E61F"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0.154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45E1A4"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0.006***</w:t>
            </w:r>
          </w:p>
        </w:tc>
      </w:tr>
      <w:tr w:rsidR="00001814" w:rsidRPr="003E74C4" w14:paraId="0D4DE901" w14:textId="77777777" w:rsidTr="00001814">
        <w:trPr>
          <w:trHeight w:val="40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25F1FB4" w14:textId="77777777" w:rsidR="00001814" w:rsidRPr="003E74C4" w:rsidRDefault="00001814">
            <w:pPr>
              <w:rPr>
                <w:rFonts w:ascii="Times New Roman" w:hAnsi="Times New Roman" w:cs="Times New Roman"/>
                <w:color w:val="000000" w:themeColor="text1"/>
              </w:rPr>
            </w:pPr>
            <w:r w:rsidRPr="003E74C4">
              <w:rPr>
                <w:rFonts w:ascii="Times New Roman" w:hAnsi="Times New Roman" w:cs="Times New Roman"/>
                <w:color w:val="000000" w:themeColor="text1"/>
              </w:rPr>
              <w:t>R</w:t>
            </w:r>
            <w:r w:rsidRPr="003E74C4">
              <w:rPr>
                <w:rFonts w:ascii="Times New Roman" w:hAnsi="Times New Roman" w:cs="Times New Roman"/>
                <w:color w:val="000000" w:themeColor="text1"/>
                <w:vertAlign w:val="superscript"/>
              </w:rPr>
              <w:t>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6501780"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0.251</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9A284E7"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0.184</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AD19869"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0.303</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5D0F626"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0.137</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C7FC8FA" w14:textId="77777777" w:rsidR="00001814" w:rsidRPr="003E74C4" w:rsidRDefault="00001814">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0.137</w:t>
            </w:r>
          </w:p>
        </w:tc>
      </w:tr>
    </w:tbl>
    <w:p w14:paraId="40581DB7" w14:textId="046238FC" w:rsidR="00A94A43" w:rsidRPr="003E74C4" w:rsidRDefault="00232103" w:rsidP="003029F1">
      <w:pPr>
        <w:widowControl/>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Note: </w:t>
      </w:r>
      <w:r w:rsidR="00C66627" w:rsidRPr="003E74C4">
        <w:rPr>
          <w:rFonts w:ascii="Times New Roman" w:eastAsia="PMingLiU" w:hAnsi="Times New Roman" w:cs="Times New Roman"/>
          <w:color w:val="000000" w:themeColor="text1"/>
          <w:szCs w:val="24"/>
        </w:rPr>
        <w:t xml:space="preserve">Q90, Q75, Q25 and Q10 are the sample with </w:t>
      </w:r>
      <w:r w:rsidR="00C66627" w:rsidRPr="003E74C4">
        <w:rPr>
          <w:rFonts w:ascii="Times New Roman" w:eastAsia="PMingLiU" w:hAnsi="Times New Roman" w:cs="Times New Roman"/>
          <w:i/>
          <w:color w:val="000000" w:themeColor="text1"/>
          <w:szCs w:val="24"/>
        </w:rPr>
        <w:t>r-M</w:t>
      </w:r>
      <w:r w:rsidR="00C66627" w:rsidRPr="003E74C4">
        <w:rPr>
          <w:rFonts w:ascii="Times New Roman" w:eastAsia="PMingLiU" w:hAnsi="Times New Roman" w:cs="Times New Roman"/>
          <w:color w:val="000000" w:themeColor="text1"/>
          <w:szCs w:val="24"/>
        </w:rPr>
        <w:t xml:space="preserve"> in 90</w:t>
      </w:r>
      <w:r w:rsidR="00C66627" w:rsidRPr="003E74C4">
        <w:rPr>
          <w:rFonts w:ascii="Times New Roman" w:eastAsia="PMingLiU" w:hAnsi="Times New Roman" w:cs="Times New Roman"/>
          <w:color w:val="000000" w:themeColor="text1"/>
          <w:szCs w:val="24"/>
          <w:vertAlign w:val="superscript"/>
        </w:rPr>
        <w:t>th</w:t>
      </w:r>
      <w:r w:rsidR="00C66627" w:rsidRPr="003E74C4">
        <w:rPr>
          <w:rFonts w:ascii="Times New Roman" w:eastAsia="PMingLiU" w:hAnsi="Times New Roman" w:cs="Times New Roman"/>
          <w:color w:val="000000" w:themeColor="text1"/>
          <w:szCs w:val="24"/>
        </w:rPr>
        <w:t xml:space="preserve"> percentile, 75</w:t>
      </w:r>
      <w:r w:rsidR="00C66627" w:rsidRPr="003E74C4">
        <w:rPr>
          <w:rFonts w:ascii="Times New Roman" w:eastAsia="PMingLiU" w:hAnsi="Times New Roman" w:cs="Times New Roman"/>
          <w:color w:val="000000" w:themeColor="text1"/>
          <w:szCs w:val="24"/>
          <w:vertAlign w:val="superscript"/>
        </w:rPr>
        <w:t>th</w:t>
      </w:r>
      <w:r w:rsidR="00C66627" w:rsidRPr="003E74C4">
        <w:rPr>
          <w:rFonts w:ascii="Times New Roman" w:eastAsia="PMingLiU" w:hAnsi="Times New Roman" w:cs="Times New Roman"/>
          <w:color w:val="000000" w:themeColor="text1"/>
          <w:szCs w:val="24"/>
        </w:rPr>
        <w:t xml:space="preserve"> percentile, 25</w:t>
      </w:r>
      <w:r w:rsidR="00C66627" w:rsidRPr="003E74C4">
        <w:rPr>
          <w:rFonts w:ascii="Times New Roman" w:eastAsia="PMingLiU" w:hAnsi="Times New Roman" w:cs="Times New Roman"/>
          <w:color w:val="000000" w:themeColor="text1"/>
          <w:szCs w:val="24"/>
          <w:vertAlign w:val="superscript"/>
        </w:rPr>
        <w:t>th</w:t>
      </w:r>
      <w:r w:rsidR="00C66627" w:rsidRPr="003E74C4">
        <w:rPr>
          <w:rFonts w:ascii="Times New Roman" w:eastAsia="PMingLiU" w:hAnsi="Times New Roman" w:cs="Times New Roman"/>
          <w:color w:val="000000" w:themeColor="text1"/>
          <w:szCs w:val="24"/>
        </w:rPr>
        <w:t xml:space="preserve"> percentile and 10</w:t>
      </w:r>
      <w:r w:rsidR="00C66627" w:rsidRPr="003E74C4">
        <w:rPr>
          <w:rFonts w:ascii="Times New Roman" w:eastAsia="PMingLiU" w:hAnsi="Times New Roman" w:cs="Times New Roman"/>
          <w:color w:val="000000" w:themeColor="text1"/>
          <w:szCs w:val="24"/>
          <w:vertAlign w:val="superscript"/>
        </w:rPr>
        <w:t>th</w:t>
      </w:r>
      <w:r w:rsidR="00C66627" w:rsidRPr="003E74C4">
        <w:rPr>
          <w:rFonts w:ascii="Times New Roman" w:eastAsia="PMingLiU" w:hAnsi="Times New Roman" w:cs="Times New Roman"/>
          <w:color w:val="000000" w:themeColor="text1"/>
          <w:szCs w:val="24"/>
        </w:rPr>
        <w:t xml:space="preserve"> percentile. Other v</w:t>
      </w:r>
      <w:r w:rsidRPr="003E74C4">
        <w:rPr>
          <w:rFonts w:ascii="Times New Roman" w:eastAsia="PMingLiU" w:hAnsi="Times New Roman" w:cs="Times New Roman"/>
          <w:color w:val="000000" w:themeColor="text1"/>
          <w:szCs w:val="24"/>
        </w:rPr>
        <w:t>ariable definition</w:t>
      </w:r>
      <w:r w:rsidR="00E16287" w:rsidRPr="003E74C4">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could refer to Appendix</w:t>
      </w:r>
      <w:r w:rsidR="00E16287" w:rsidRPr="003E74C4">
        <w:rPr>
          <w:rFonts w:ascii="Times New Roman" w:eastAsia="PMingLiU" w:hAnsi="Times New Roman" w:cs="Times New Roman"/>
          <w:color w:val="000000" w:themeColor="text1"/>
          <w:szCs w:val="24"/>
        </w:rPr>
        <w:t xml:space="preserve"> 1</w:t>
      </w:r>
      <w:r w:rsidRPr="003E74C4">
        <w:rPr>
          <w:rFonts w:ascii="Times New Roman" w:eastAsia="PMingLiU" w:hAnsi="Times New Roman" w:cs="Times New Roman"/>
          <w:color w:val="000000" w:themeColor="text1"/>
          <w:szCs w:val="24"/>
        </w:rPr>
        <w:t>.</w:t>
      </w:r>
      <w:r w:rsidR="00A94A43" w:rsidRPr="003E74C4">
        <w:rPr>
          <w:rFonts w:ascii="Times New Roman" w:eastAsia="PMingLiU" w:hAnsi="Times New Roman" w:cs="Times New Roman"/>
          <w:color w:val="000000" w:themeColor="text1"/>
          <w:szCs w:val="24"/>
        </w:rPr>
        <w:t xml:space="preserve"> </w:t>
      </w:r>
      <w:r w:rsidR="00A94A43">
        <w:rPr>
          <w:rFonts w:ascii="Times New Roman" w:eastAsia="PMingLiU" w:hAnsi="Times New Roman" w:cs="Times New Roman"/>
          <w:color w:val="000000" w:themeColor="text1"/>
          <w:szCs w:val="24"/>
        </w:rPr>
        <w:t xml:space="preserve"> Statistical significance of each c</w:t>
      </w:r>
      <w:r w:rsidR="00A94A43" w:rsidRPr="003E74C4">
        <w:rPr>
          <w:rFonts w:ascii="Times New Roman" w:eastAsia="PMingLiU" w:hAnsi="Times New Roman" w:cs="Times New Roman"/>
          <w:color w:val="000000" w:themeColor="text1"/>
          <w:szCs w:val="24"/>
        </w:rPr>
        <w:t xml:space="preserve">oefficient is </w:t>
      </w:r>
      <w:r w:rsidR="00A94A43">
        <w:rPr>
          <w:rFonts w:ascii="Times New Roman" w:eastAsia="PMingLiU" w:hAnsi="Times New Roman" w:cs="Times New Roman"/>
          <w:color w:val="000000" w:themeColor="text1"/>
          <w:szCs w:val="24"/>
        </w:rPr>
        <w:t>determined</w:t>
      </w:r>
      <w:r w:rsidR="00A94A43" w:rsidRPr="003E74C4">
        <w:rPr>
          <w:rFonts w:ascii="Times New Roman" w:eastAsia="PMingLiU" w:hAnsi="Times New Roman" w:cs="Times New Roman"/>
          <w:color w:val="000000" w:themeColor="text1"/>
          <w:szCs w:val="24"/>
        </w:rPr>
        <w:t xml:space="preserve"> by p</w:t>
      </w:r>
      <w:r w:rsidR="00A94A43">
        <w:rPr>
          <w:rFonts w:ascii="Times New Roman" w:eastAsia="PMingLiU" w:hAnsi="Times New Roman" w:cs="Times New Roman"/>
          <w:color w:val="000000" w:themeColor="text1"/>
          <w:szCs w:val="24"/>
        </w:rPr>
        <w:t>-</w:t>
      </w:r>
      <w:r w:rsidR="00A94A43" w:rsidRPr="003E74C4">
        <w:rPr>
          <w:rFonts w:ascii="Times New Roman" w:eastAsia="PMingLiU" w:hAnsi="Times New Roman" w:cs="Times New Roman"/>
          <w:color w:val="000000" w:themeColor="text1"/>
          <w:szCs w:val="24"/>
        </w:rPr>
        <w:t xml:space="preserve">value with *, **, and *** for </w:t>
      </w:r>
      <w:r w:rsidR="00A94A43">
        <w:rPr>
          <w:rFonts w:ascii="Times New Roman" w:eastAsia="PMingLiU" w:hAnsi="Times New Roman" w:cs="Times New Roman"/>
          <w:color w:val="000000" w:themeColor="text1"/>
          <w:szCs w:val="24"/>
        </w:rPr>
        <w:t xml:space="preserve">the </w:t>
      </w:r>
      <w:r w:rsidR="00A94A43" w:rsidRPr="003E74C4">
        <w:rPr>
          <w:rFonts w:ascii="Times New Roman" w:eastAsia="PMingLiU" w:hAnsi="Times New Roman" w:cs="Times New Roman"/>
          <w:color w:val="000000" w:themeColor="text1"/>
          <w:szCs w:val="24"/>
        </w:rPr>
        <w:t>10%, 5% and 1% level</w:t>
      </w:r>
      <w:r w:rsidR="00A94A43">
        <w:rPr>
          <w:rFonts w:ascii="Times New Roman" w:eastAsia="PMingLiU" w:hAnsi="Times New Roman" w:cs="Times New Roman"/>
          <w:color w:val="000000" w:themeColor="text1"/>
          <w:szCs w:val="24"/>
        </w:rPr>
        <w:t>s</w:t>
      </w:r>
      <w:r w:rsidR="00A94A43" w:rsidRPr="003E74C4">
        <w:rPr>
          <w:rFonts w:ascii="Times New Roman" w:eastAsia="PMingLiU" w:hAnsi="Times New Roman" w:cs="Times New Roman"/>
          <w:color w:val="000000" w:themeColor="text1"/>
          <w:szCs w:val="24"/>
        </w:rPr>
        <w:t xml:space="preserve"> of significance.</w:t>
      </w:r>
    </w:p>
    <w:p w14:paraId="0DDD9557" w14:textId="1F3E9EA0" w:rsidR="00412F54" w:rsidRPr="003E74C4" w:rsidRDefault="00412F54" w:rsidP="00A94A43">
      <w:pPr>
        <w:widowControl/>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08B6EFD8" w14:textId="5EA56D4C" w:rsidR="00232103" w:rsidRPr="002B3BAD" w:rsidRDefault="00412F54" w:rsidP="00CC7274">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 xml:space="preserve">Table </w:t>
      </w:r>
      <w:r w:rsidR="005A10B9" w:rsidRPr="002B3BAD">
        <w:rPr>
          <w:rFonts w:ascii="Times New Roman" w:eastAsia="PMingLiU" w:hAnsi="Times New Roman" w:cs="Times New Roman"/>
          <w:b/>
          <w:bCs/>
          <w:color w:val="000000" w:themeColor="text1"/>
          <w:szCs w:val="24"/>
        </w:rPr>
        <w:t>4</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1B4507" w:rsidRPr="002B3BAD">
        <w:rPr>
          <w:rFonts w:ascii="Times New Roman" w:eastAsia="PMingLiU" w:hAnsi="Times New Roman" w:cs="Times New Roman"/>
          <w:b/>
          <w:bCs/>
          <w:color w:val="000000" w:themeColor="text1"/>
          <w:szCs w:val="24"/>
        </w:rPr>
        <w:t>Performance measure</w:t>
      </w:r>
      <w:r w:rsidRPr="002B3BAD">
        <w:rPr>
          <w:rFonts w:ascii="Times New Roman" w:eastAsia="PMingLiU" w:hAnsi="Times New Roman" w:cs="Times New Roman"/>
          <w:b/>
          <w:bCs/>
          <w:color w:val="000000" w:themeColor="text1"/>
          <w:szCs w:val="24"/>
        </w:rPr>
        <w:t xml:space="preserve"> with </w:t>
      </w:r>
      <w:r w:rsidRPr="002B3BAD">
        <w:rPr>
          <w:rFonts w:ascii="Times New Roman" w:eastAsia="PMingLiU" w:hAnsi="Times New Roman" w:cs="Times New Roman"/>
          <w:b/>
          <w:bCs/>
          <w:i/>
          <w:color w:val="000000" w:themeColor="text1"/>
          <w:szCs w:val="24"/>
        </w:rPr>
        <w:t>ROA</w:t>
      </w:r>
      <w:r w:rsidRPr="002B3BAD">
        <w:rPr>
          <w:rFonts w:ascii="Times New Roman" w:eastAsia="PMingLiU" w:hAnsi="Times New Roman" w:cs="Times New Roman"/>
          <w:b/>
          <w:bCs/>
          <w:color w:val="000000" w:themeColor="text1"/>
          <w:szCs w:val="24"/>
        </w:rPr>
        <w:t xml:space="preserve"> (full sample)</w:t>
      </w:r>
    </w:p>
    <w:tbl>
      <w:tblPr>
        <w:tblW w:w="5000" w:type="pct"/>
        <w:tblCellMar>
          <w:left w:w="0" w:type="dxa"/>
          <w:right w:w="0" w:type="dxa"/>
        </w:tblCellMar>
        <w:tblLook w:val="04A0" w:firstRow="1" w:lastRow="0" w:firstColumn="1" w:lastColumn="0" w:noHBand="0" w:noVBand="1"/>
      </w:tblPr>
      <w:tblGrid>
        <w:gridCol w:w="1010"/>
        <w:gridCol w:w="1461"/>
        <w:gridCol w:w="1461"/>
        <w:gridCol w:w="1461"/>
        <w:gridCol w:w="1461"/>
        <w:gridCol w:w="1458"/>
      </w:tblGrid>
      <w:tr w:rsidR="003D1498" w:rsidRPr="003E74C4" w14:paraId="1F56F43D" w14:textId="77777777" w:rsidTr="003D1498">
        <w:trPr>
          <w:trHeight w:val="360"/>
        </w:trPr>
        <w:tc>
          <w:tcPr>
            <w:tcW w:w="60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CC54126" w14:textId="77777777" w:rsidR="003D1498" w:rsidRPr="003E74C4" w:rsidRDefault="003D1498">
            <w:pPr>
              <w:widowControl/>
              <w:rPr>
                <w:rFonts w:ascii="Times New Roman" w:hAnsi="Times New Roman" w:cs="Times New Roman"/>
                <w:b/>
                <w:bCs/>
                <w:color w:val="000000" w:themeColor="text1"/>
              </w:rPr>
            </w:pPr>
            <w:r w:rsidRPr="003E74C4">
              <w:rPr>
                <w:rFonts w:ascii="Times New Roman" w:hAnsi="Times New Roman" w:cs="Times New Roman"/>
                <w:b/>
                <w:bCs/>
                <w:color w:val="000000" w:themeColor="text1"/>
              </w:rPr>
              <w:t>ROA</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661152A" w14:textId="77777777" w:rsidR="003D1498" w:rsidRPr="003E74C4" w:rsidRDefault="003D1498">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Q90</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575CC3D" w14:textId="77777777" w:rsidR="003D1498" w:rsidRPr="003E74C4" w:rsidRDefault="003D1498">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Q75</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3293425" w14:textId="77777777" w:rsidR="003D1498" w:rsidRPr="003E74C4" w:rsidRDefault="003D1498">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OLS</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EC2768A" w14:textId="77777777" w:rsidR="003D1498" w:rsidRPr="003E74C4" w:rsidRDefault="003D1498">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Q25</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54A52CA" w14:textId="77777777" w:rsidR="003D1498" w:rsidRPr="003E74C4" w:rsidRDefault="003D1498">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Q10</w:t>
            </w:r>
          </w:p>
        </w:tc>
      </w:tr>
      <w:tr w:rsidR="003D1498" w:rsidRPr="003E74C4" w14:paraId="158A31C8"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65E48E5E"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intercept</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C368D8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16.892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3E15F8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13.369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81A507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8.480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48E260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5.956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C55758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0.176</w:t>
            </w:r>
          </w:p>
        </w:tc>
      </w:tr>
      <w:tr w:rsidR="003D1498" w:rsidRPr="003E74C4" w14:paraId="52619D32"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71A47D8D"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E717765"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1FE2A3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EA5851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EEFEE1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58ECD2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0.833</w:t>
            </w:r>
          </w:p>
        </w:tc>
      </w:tr>
      <w:tr w:rsidR="003D1498" w:rsidRPr="003E74C4" w14:paraId="447FCCD8"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05D8784F"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C8C2CD0"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20.258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8A017A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21.503</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0B857A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24.606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B088B4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15.321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1D3C6D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24.260</w:t>
            </w:r>
          </w:p>
        </w:tc>
      </w:tr>
      <w:tr w:rsidR="003D1498" w:rsidRPr="003E74C4" w14:paraId="424A0412"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75E250C8"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6421274"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FCAA11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B93BF7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E25CBB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B060DB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78D3D945"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2C8AFC69"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FDI</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B0201C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4.56E-08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70A89D4"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5.39E-08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A566AB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9.70E-08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04A0E5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9.51E-08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414B0E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1.53E-07</w:t>
            </w:r>
          </w:p>
        </w:tc>
      </w:tr>
      <w:tr w:rsidR="003D1498" w:rsidRPr="003E74C4" w14:paraId="78180318"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72432B38"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5DDE6A0"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CE5558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50EE7E0"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7E228F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A4A1BC4"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0CD9A663"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4C3BA834"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E</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7B0AFB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10.366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0524E6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9.300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097C65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12.741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9A03B5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11.137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312372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9.095</w:t>
            </w:r>
          </w:p>
        </w:tc>
      </w:tr>
      <w:tr w:rsidR="003D1498" w:rsidRPr="003E74C4" w14:paraId="613240DF"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14D0DCB0"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BAF12AC"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66C15F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B92A70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41D8CE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CB46FC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78B3DD27"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5FEFA1C5"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NA</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71DFEF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2.190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4CA77D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2.502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664122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5.822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818371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4.205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406ECB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5.326</w:t>
            </w:r>
          </w:p>
        </w:tc>
      </w:tr>
      <w:tr w:rsidR="003D1498" w:rsidRPr="003E74C4" w14:paraId="3AD92829"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2738159C"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DA1BFA4"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141B25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064BE6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3E951B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8F1446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321AAA68"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37E68E74"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RD</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2F3BEA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33.459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BE5BD3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57.233</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799022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89.186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3F4994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72.873</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9A88C4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115.558</w:t>
            </w:r>
          </w:p>
        </w:tc>
      </w:tr>
      <w:tr w:rsidR="003D1498" w:rsidRPr="003E74C4" w14:paraId="6EC4B0CC"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4408221C"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7116D35"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297465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07291BC"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64DA52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BC48F9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4FCC5B3A"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0ABF7D85"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I</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F3F111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21.187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17F548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11.405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CDBA43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-32.722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1381A5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10.378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0574A5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-68.713</w:t>
            </w:r>
          </w:p>
        </w:tc>
      </w:tr>
      <w:tr w:rsidR="003D1498" w:rsidRPr="003E74C4" w14:paraId="3E89AAD3"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6DD49590"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F7A98D2"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0.094*</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D456C2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B53196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0.088*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E01E9A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0.798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A6E24E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0.098*</w:t>
            </w:r>
          </w:p>
        </w:tc>
      </w:tr>
      <w:tr w:rsidR="003D1498" w:rsidRPr="003E74C4" w14:paraId="799CB729"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426B2763"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D</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3D2C66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31.175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81305A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27.652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CCDEC5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27.535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2F13A7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23.127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B5CFE8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31.364</w:t>
            </w:r>
          </w:p>
        </w:tc>
      </w:tr>
      <w:tr w:rsidR="003D1498" w:rsidRPr="003E74C4" w14:paraId="79D567DC"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0C2B9C5B"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019F74D"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F30E6D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214A3D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CDE5F9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A05568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79F56039" w14:textId="77777777" w:rsidTr="003D1498">
        <w:trPr>
          <w:trHeight w:val="38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0AFE5591"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C</w:t>
            </w:r>
            <w:r w:rsidRPr="003E74C4">
              <w:rPr>
                <w:rFonts w:ascii="Times New Roman" w:hAnsi="Times New Roman" w:cs="Times New Roman"/>
                <w:color w:val="000000" w:themeColor="text1"/>
                <w:vertAlign w:val="subscript"/>
              </w:rPr>
              <w:t>t-1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A254BD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0.173</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3DBE28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-0.234</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58E4A4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-1.934</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EC5767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-2.037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85D9A4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-4.318</w:t>
            </w:r>
          </w:p>
        </w:tc>
      </w:tr>
      <w:tr w:rsidR="003D1498" w:rsidRPr="003E74C4" w14:paraId="52748EAF"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55796C42"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E3AFC11"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0.732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7E4D4B8"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0.428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0C167B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6B3CAC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A76966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0.001***</w:t>
            </w:r>
          </w:p>
        </w:tc>
      </w:tr>
      <w:tr w:rsidR="003D1498" w:rsidRPr="003E74C4" w14:paraId="7AC6E6E0"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5C92C24A"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LEV</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5346E3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-20.165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77626C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-16.528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ABB5DF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-11.744</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11192B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-9.919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A376914"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-5.726</w:t>
            </w:r>
          </w:p>
        </w:tc>
      </w:tr>
      <w:tr w:rsidR="003D1498" w:rsidRPr="003E74C4" w14:paraId="5031F475"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3B940B92"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98CC4F8"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86D2B4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F21D35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FB6030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49E1900"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2ED4C747"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277C1614"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NF</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E67D47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0.872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04F5D0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-0.646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FAFE5E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-7.058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A13900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-4.210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B8956D4"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-8.391</w:t>
            </w:r>
          </w:p>
        </w:tc>
      </w:tr>
      <w:tr w:rsidR="003D1498" w:rsidRPr="003E74C4" w14:paraId="706B5684"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33EDB47A"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1318350"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0.270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387697C"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CE67039"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F6BFAB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C7D5D2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D1498" w:rsidRPr="003E74C4" w14:paraId="14E3D055" w14:textId="77777777" w:rsidTr="003D1498">
        <w:trPr>
          <w:trHeight w:val="38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60E2EC61"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C*C</w:t>
            </w:r>
            <w:r w:rsidRPr="003E74C4">
              <w:rPr>
                <w:rFonts w:ascii="Times New Roman" w:hAnsi="Times New Roman" w:cs="Times New Roman"/>
                <w:color w:val="000000" w:themeColor="text1"/>
                <w:vertAlign w:val="subscript"/>
              </w:rPr>
              <w:t>t-1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C932AC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0.178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4DC7FC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-2.465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A1E3EA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3.707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557165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14.939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901CB5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31.468</w:t>
            </w:r>
          </w:p>
        </w:tc>
      </w:tr>
      <w:tr w:rsidR="003D1498" w:rsidRPr="003E74C4" w14:paraId="3A63D87F"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02BC1809"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4F2CBDE"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0.916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183B8C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0.115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5546C7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0.321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2D12AF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0.045**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D69AEC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0.006***</w:t>
            </w:r>
          </w:p>
        </w:tc>
      </w:tr>
      <w:tr w:rsidR="003D1498" w:rsidRPr="003E74C4" w14:paraId="3C2A335C"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23755ACD"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C*LEV</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8293C11"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-25.364</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0F250F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-29.071</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B18BFB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-33.226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F7F9ADC"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-21.815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D64B96C"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-34.122</w:t>
            </w:r>
          </w:p>
        </w:tc>
      </w:tr>
      <w:tr w:rsidR="003D1498" w:rsidRPr="003E74C4" w14:paraId="794D89F5"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3A012312"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58AB2A6D"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39877CF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1DD25372"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8D800F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1AA320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0.001***</w:t>
            </w:r>
          </w:p>
        </w:tc>
      </w:tr>
      <w:tr w:rsidR="003D1498" w:rsidRPr="003E74C4" w14:paraId="511032FD" w14:textId="77777777" w:rsidTr="003D1498">
        <w:trPr>
          <w:trHeight w:val="34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2EB27949" w14:textId="77777777" w:rsidR="003D1498" w:rsidRPr="003E74C4" w:rsidRDefault="003D1498">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C*FDI</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FE3BF8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9.97E-08</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F36BDD6"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1.18E-07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21D8BE3"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2.83E-07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28C78CE"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-1.45E-07</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02033B8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2.38E-07</w:t>
            </w:r>
          </w:p>
        </w:tc>
      </w:tr>
      <w:tr w:rsidR="003D1498" w:rsidRPr="003E74C4" w14:paraId="71D823F9" w14:textId="77777777" w:rsidTr="003D1498">
        <w:trPr>
          <w:trHeight w:val="360"/>
        </w:trPr>
        <w:tc>
          <w:tcPr>
            <w:tcW w:w="607" w:type="pct"/>
            <w:tcBorders>
              <w:top w:val="nil"/>
              <w:left w:val="nil"/>
              <w:bottom w:val="nil"/>
              <w:right w:val="nil"/>
            </w:tcBorders>
            <w:shd w:val="clear" w:color="auto" w:fill="auto"/>
            <w:tcMar>
              <w:top w:w="0" w:type="dxa"/>
              <w:left w:w="15" w:type="dxa"/>
              <w:bottom w:w="0" w:type="dxa"/>
              <w:right w:w="15" w:type="dxa"/>
            </w:tcMar>
            <w:vAlign w:val="center"/>
            <w:hideMark/>
          </w:tcPr>
          <w:p w14:paraId="7580F88A" w14:textId="77777777" w:rsidR="003D1498" w:rsidRPr="003E74C4" w:rsidRDefault="003D1498">
            <w:pPr>
              <w:jc w:val="right"/>
              <w:rPr>
                <w:rFonts w:ascii="Times New Roman" w:hAnsi="Times New Roman" w:cs="Times New Roman"/>
                <w:color w:val="000000" w:themeColor="text1"/>
              </w:rPr>
            </w:pP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FCBB4CD" w14:textId="77777777" w:rsidR="003D1498" w:rsidRPr="003E74C4" w:rsidRDefault="003D1498">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0.516</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74E40140"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0.199</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6A10D9ED"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0.252</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238545AC"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0.545</w:t>
            </w:r>
          </w:p>
        </w:tc>
        <w:tc>
          <w:tcPr>
            <w:tcW w:w="879" w:type="pct"/>
            <w:tcBorders>
              <w:top w:val="nil"/>
              <w:left w:val="nil"/>
              <w:bottom w:val="nil"/>
              <w:right w:val="nil"/>
            </w:tcBorders>
            <w:shd w:val="clear" w:color="auto" w:fill="auto"/>
            <w:tcMar>
              <w:top w:w="0" w:type="dxa"/>
              <w:left w:w="15" w:type="dxa"/>
              <w:bottom w:w="0" w:type="dxa"/>
              <w:right w:w="15" w:type="dxa"/>
            </w:tcMar>
            <w:vAlign w:val="center"/>
            <w:hideMark/>
          </w:tcPr>
          <w:p w14:paraId="4ACE928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0.542</w:t>
            </w:r>
          </w:p>
        </w:tc>
      </w:tr>
      <w:tr w:rsidR="003D1498" w:rsidRPr="003E74C4" w14:paraId="0628E888" w14:textId="77777777" w:rsidTr="003D1498">
        <w:trPr>
          <w:trHeight w:val="400"/>
        </w:trPr>
        <w:tc>
          <w:tcPr>
            <w:tcW w:w="60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BE90CFC" w14:textId="77777777" w:rsidR="003D1498" w:rsidRPr="003E74C4" w:rsidRDefault="003D1498">
            <w:pPr>
              <w:rPr>
                <w:rFonts w:ascii="Times New Roman" w:hAnsi="Times New Roman" w:cs="Times New Roman"/>
                <w:color w:val="000000" w:themeColor="text1"/>
              </w:rPr>
            </w:pPr>
            <w:r w:rsidRPr="003E74C4">
              <w:rPr>
                <w:rFonts w:ascii="Times New Roman" w:hAnsi="Times New Roman" w:cs="Times New Roman"/>
                <w:color w:val="000000" w:themeColor="text1"/>
              </w:rPr>
              <w:t>R</w:t>
            </w:r>
            <w:r w:rsidRPr="003E74C4">
              <w:rPr>
                <w:rFonts w:ascii="Times New Roman" w:hAnsi="Times New Roman" w:cs="Times New Roman"/>
                <w:color w:val="000000" w:themeColor="text1"/>
                <w:vertAlign w:val="superscript"/>
              </w:rPr>
              <w:t>2</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6A3C70A"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0.377</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417738B"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0.308</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2B87C15"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0.288</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A7CEA47"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0.135</w:t>
            </w:r>
          </w:p>
        </w:tc>
        <w:tc>
          <w:tcPr>
            <w:tcW w:w="87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534658F" w14:textId="77777777" w:rsidR="003D1498" w:rsidRPr="003E74C4" w:rsidRDefault="003D1498">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0.165</w:t>
            </w:r>
          </w:p>
        </w:tc>
      </w:tr>
    </w:tbl>
    <w:p w14:paraId="15A46326" w14:textId="55886790" w:rsidR="00360DA5" w:rsidRPr="003E74C4" w:rsidRDefault="008C6A31" w:rsidP="009865DB">
      <w:pPr>
        <w:widowControl/>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Note: Q90, Q75, Q25 and Q10 are the sample with r-M in 90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75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25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and 10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Other variable definition</w:t>
      </w:r>
      <w:r w:rsidR="00D3467F">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could refer to Appendix.</w:t>
      </w:r>
      <w:r w:rsidR="009865DB">
        <w:rPr>
          <w:rFonts w:ascii="Times New Roman" w:eastAsia="PMingLiU" w:hAnsi="Times New Roman" w:cs="Times New Roman"/>
          <w:color w:val="000000" w:themeColor="text1"/>
          <w:szCs w:val="24"/>
        </w:rPr>
        <w:t xml:space="preserve"> </w:t>
      </w:r>
      <w:r w:rsidR="00360DA5" w:rsidRPr="003E74C4">
        <w:rPr>
          <w:rFonts w:ascii="Times New Roman" w:eastAsia="PMingLiU" w:hAnsi="Times New Roman" w:cs="Times New Roman"/>
          <w:color w:val="000000" w:themeColor="text1"/>
          <w:szCs w:val="24"/>
        </w:rPr>
        <w:t xml:space="preserve"> </w:t>
      </w:r>
      <w:r w:rsidR="00360DA5">
        <w:rPr>
          <w:rFonts w:ascii="Times New Roman" w:eastAsia="PMingLiU" w:hAnsi="Times New Roman" w:cs="Times New Roman"/>
          <w:color w:val="000000" w:themeColor="text1"/>
          <w:szCs w:val="24"/>
        </w:rPr>
        <w:t>Statistical significance of each c</w:t>
      </w:r>
      <w:r w:rsidR="00360DA5" w:rsidRPr="003E74C4">
        <w:rPr>
          <w:rFonts w:ascii="Times New Roman" w:eastAsia="PMingLiU" w:hAnsi="Times New Roman" w:cs="Times New Roman"/>
          <w:color w:val="000000" w:themeColor="text1"/>
          <w:szCs w:val="24"/>
        </w:rPr>
        <w:t xml:space="preserve">oefficient is </w:t>
      </w:r>
      <w:r w:rsidR="00360DA5">
        <w:rPr>
          <w:rFonts w:ascii="Times New Roman" w:eastAsia="PMingLiU" w:hAnsi="Times New Roman" w:cs="Times New Roman"/>
          <w:color w:val="000000" w:themeColor="text1"/>
          <w:szCs w:val="24"/>
        </w:rPr>
        <w:t>determined</w:t>
      </w:r>
      <w:r w:rsidR="00360DA5" w:rsidRPr="003E74C4">
        <w:rPr>
          <w:rFonts w:ascii="Times New Roman" w:eastAsia="PMingLiU" w:hAnsi="Times New Roman" w:cs="Times New Roman"/>
          <w:color w:val="000000" w:themeColor="text1"/>
          <w:szCs w:val="24"/>
        </w:rPr>
        <w:t xml:space="preserve"> by p</w:t>
      </w:r>
      <w:r w:rsidR="00360DA5">
        <w:rPr>
          <w:rFonts w:ascii="Times New Roman" w:eastAsia="PMingLiU" w:hAnsi="Times New Roman" w:cs="Times New Roman"/>
          <w:color w:val="000000" w:themeColor="text1"/>
          <w:szCs w:val="24"/>
        </w:rPr>
        <w:t>-</w:t>
      </w:r>
      <w:r w:rsidR="00360DA5" w:rsidRPr="003E74C4">
        <w:rPr>
          <w:rFonts w:ascii="Times New Roman" w:eastAsia="PMingLiU" w:hAnsi="Times New Roman" w:cs="Times New Roman"/>
          <w:color w:val="000000" w:themeColor="text1"/>
          <w:szCs w:val="24"/>
        </w:rPr>
        <w:t xml:space="preserve">value with *, **, and *** for </w:t>
      </w:r>
      <w:r w:rsidR="00360DA5">
        <w:rPr>
          <w:rFonts w:ascii="Times New Roman" w:eastAsia="PMingLiU" w:hAnsi="Times New Roman" w:cs="Times New Roman"/>
          <w:color w:val="000000" w:themeColor="text1"/>
          <w:szCs w:val="24"/>
        </w:rPr>
        <w:t xml:space="preserve">the </w:t>
      </w:r>
      <w:r w:rsidR="00360DA5" w:rsidRPr="003E74C4">
        <w:rPr>
          <w:rFonts w:ascii="Times New Roman" w:eastAsia="PMingLiU" w:hAnsi="Times New Roman" w:cs="Times New Roman"/>
          <w:color w:val="000000" w:themeColor="text1"/>
          <w:szCs w:val="24"/>
        </w:rPr>
        <w:t>10%, 5% and 1% level</w:t>
      </w:r>
      <w:r w:rsidR="00360DA5">
        <w:rPr>
          <w:rFonts w:ascii="Times New Roman" w:eastAsia="PMingLiU" w:hAnsi="Times New Roman" w:cs="Times New Roman"/>
          <w:color w:val="000000" w:themeColor="text1"/>
          <w:szCs w:val="24"/>
        </w:rPr>
        <w:t>s</w:t>
      </w:r>
      <w:r w:rsidR="00360DA5" w:rsidRPr="003E74C4">
        <w:rPr>
          <w:rFonts w:ascii="Times New Roman" w:eastAsia="PMingLiU" w:hAnsi="Times New Roman" w:cs="Times New Roman"/>
          <w:color w:val="000000" w:themeColor="text1"/>
          <w:szCs w:val="24"/>
        </w:rPr>
        <w:t xml:space="preserve"> of significance.</w:t>
      </w:r>
    </w:p>
    <w:p w14:paraId="38448480" w14:textId="77777777" w:rsidR="00412F54" w:rsidRPr="003E74C4" w:rsidRDefault="00412F54" w:rsidP="00CC7274">
      <w:pPr>
        <w:widowControl/>
        <w:rPr>
          <w:rFonts w:ascii="Times New Roman" w:eastAsia="PMingLiU" w:hAnsi="Times New Roman" w:cs="Times New Roman"/>
          <w:color w:val="000000" w:themeColor="text1"/>
          <w:szCs w:val="24"/>
        </w:rPr>
      </w:pPr>
    </w:p>
    <w:p w14:paraId="379BEB7B" w14:textId="77777777" w:rsidR="00412F54" w:rsidRPr="003E74C4" w:rsidRDefault="00412F54">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73A5A45F" w14:textId="0B5EF52C" w:rsidR="00412F54" w:rsidRPr="002B3BAD" w:rsidRDefault="00412F54" w:rsidP="00412F54">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 xml:space="preserve">Table </w:t>
      </w:r>
      <w:r w:rsidR="005A10B9" w:rsidRPr="002B3BAD">
        <w:rPr>
          <w:rFonts w:ascii="Times New Roman" w:eastAsia="PMingLiU" w:hAnsi="Times New Roman" w:cs="Times New Roman"/>
          <w:b/>
          <w:bCs/>
          <w:color w:val="000000" w:themeColor="text1"/>
          <w:szCs w:val="24"/>
        </w:rPr>
        <w:t>5</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1B4507" w:rsidRPr="002B3BAD">
        <w:rPr>
          <w:rFonts w:ascii="Times New Roman" w:eastAsia="PMingLiU" w:hAnsi="Times New Roman" w:cs="Times New Roman"/>
          <w:b/>
          <w:bCs/>
          <w:color w:val="000000" w:themeColor="text1"/>
          <w:szCs w:val="24"/>
        </w:rPr>
        <w:t>Performance measure</w:t>
      </w:r>
      <w:r w:rsidRPr="002B3BAD">
        <w:rPr>
          <w:rFonts w:ascii="Times New Roman" w:eastAsia="PMingLiU" w:hAnsi="Times New Roman" w:cs="Times New Roman"/>
          <w:b/>
          <w:bCs/>
          <w:color w:val="000000" w:themeColor="text1"/>
          <w:szCs w:val="24"/>
        </w:rPr>
        <w:t xml:space="preserve"> with </w:t>
      </w:r>
      <w:r w:rsidRPr="002B3BAD">
        <w:rPr>
          <w:rFonts w:ascii="Times New Roman" w:eastAsia="PMingLiU" w:hAnsi="Times New Roman" w:cs="Times New Roman"/>
          <w:b/>
          <w:bCs/>
          <w:i/>
          <w:color w:val="000000" w:themeColor="text1"/>
          <w:szCs w:val="24"/>
        </w:rPr>
        <w:t>ROE</w:t>
      </w:r>
      <w:r w:rsidRPr="002B3BAD">
        <w:rPr>
          <w:rFonts w:ascii="Times New Roman" w:eastAsia="PMingLiU" w:hAnsi="Times New Roman" w:cs="Times New Roman"/>
          <w:b/>
          <w:bCs/>
          <w:color w:val="000000" w:themeColor="text1"/>
          <w:szCs w:val="24"/>
        </w:rPr>
        <w:t xml:space="preserve"> (full sample)</w:t>
      </w:r>
    </w:p>
    <w:tbl>
      <w:tblPr>
        <w:tblW w:w="5000" w:type="pct"/>
        <w:tblCellMar>
          <w:left w:w="0" w:type="dxa"/>
          <w:right w:w="0" w:type="dxa"/>
        </w:tblCellMar>
        <w:tblLook w:val="04A0" w:firstRow="1" w:lastRow="0" w:firstColumn="1" w:lastColumn="0" w:noHBand="0" w:noVBand="1"/>
      </w:tblPr>
      <w:tblGrid>
        <w:gridCol w:w="1363"/>
        <w:gridCol w:w="1382"/>
        <w:gridCol w:w="1382"/>
        <w:gridCol w:w="1381"/>
        <w:gridCol w:w="1381"/>
        <w:gridCol w:w="1423"/>
      </w:tblGrid>
      <w:tr w:rsidR="00CD647F" w:rsidRPr="003E74C4" w14:paraId="30B1D7D1" w14:textId="77777777" w:rsidTr="00CD647F">
        <w:trPr>
          <w:trHeight w:val="360"/>
        </w:trPr>
        <w:tc>
          <w:tcPr>
            <w:tcW w:w="81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236CF6C" w14:textId="77777777" w:rsidR="00CD647F" w:rsidRPr="003E74C4" w:rsidRDefault="00CD647F">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ROE</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BC044C5" w14:textId="77777777" w:rsidR="00CD647F" w:rsidRPr="003E74C4" w:rsidRDefault="00CD647F">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Q90</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A1AE793" w14:textId="77777777" w:rsidR="00CD647F" w:rsidRPr="003E74C4" w:rsidRDefault="00CD647F">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Q75</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532BA1C" w14:textId="77777777" w:rsidR="00CD647F" w:rsidRPr="003E74C4" w:rsidRDefault="00CD647F">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OLS</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61A977D" w14:textId="77777777" w:rsidR="00CD647F" w:rsidRPr="003E74C4" w:rsidRDefault="00CD647F">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Q25</w:t>
            </w:r>
          </w:p>
        </w:tc>
        <w:tc>
          <w:tcPr>
            <w:tcW w:w="856"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5329603" w14:textId="77777777" w:rsidR="00CD647F" w:rsidRPr="003E74C4" w:rsidRDefault="00CD647F">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Q10</w:t>
            </w:r>
          </w:p>
        </w:tc>
      </w:tr>
      <w:tr w:rsidR="00CD647F" w:rsidRPr="003E74C4" w14:paraId="380E8410"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31B147F7"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intercept</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9229CC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24.268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FE66F0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19.906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63DC0C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13.011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A18467E"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8.820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605500D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2.441</w:t>
            </w:r>
          </w:p>
        </w:tc>
      </w:tr>
      <w:tr w:rsidR="00CD647F" w:rsidRPr="003E74C4" w14:paraId="13E31626"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1FED1DA0"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696455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DEFCA2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32A9A3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46C548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AF4941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0.067*</w:t>
            </w:r>
          </w:p>
        </w:tc>
      </w:tr>
      <w:tr w:rsidR="00CD647F" w:rsidRPr="003E74C4" w14:paraId="62A12AD4"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09D55BCB"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92F1FC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36.741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FE24B5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41.261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77117B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39.591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8A8339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25.012</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7CF9C0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32.710</w:t>
            </w:r>
          </w:p>
        </w:tc>
      </w:tr>
      <w:tr w:rsidR="00CD647F" w:rsidRPr="003E74C4" w14:paraId="6804539B"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5BF4FE00"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0C130E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E7EAF4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D1796C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CFF411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47717E3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r>
      <w:tr w:rsidR="00CD647F" w:rsidRPr="003E74C4" w14:paraId="0AF708C1"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090847AA"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DB1FCE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9.25E-08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03F1F7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9.74E-08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0A6653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1.87E-07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A85615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2.01E-07</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59F4448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3.07E-07</w:t>
            </w:r>
          </w:p>
        </w:tc>
      </w:tr>
      <w:tr w:rsidR="00CD647F" w:rsidRPr="003E74C4" w14:paraId="707E06AC"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42178FAE"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CEFEF9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BC629A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C37AF7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F529DD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5F7D99B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653F7570"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2DD2D97D"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E</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CEE648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31.449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09474C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24.819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A4FC96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25.689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1EF7F7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27.296</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0BF8DCE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18.744</w:t>
            </w:r>
          </w:p>
        </w:tc>
      </w:tr>
      <w:tr w:rsidR="00CD647F" w:rsidRPr="003E74C4" w14:paraId="1BD3808E"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4E893CA0"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1E7B86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199AE3E"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FBE592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46F8C8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66F030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57ABE3FB"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1BF781CF"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NA</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13B9AD9"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6B0369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7.153</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12B552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10.766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66EF96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8.869</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A63F49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12.239</w:t>
            </w:r>
          </w:p>
        </w:tc>
      </w:tr>
      <w:tr w:rsidR="00CD647F" w:rsidRPr="003E74C4" w14:paraId="45EDD947"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7855EFD1"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3DE2AC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D1ACB1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7EED65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0A1103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DF89EB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216EA827"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50B549F1"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RD</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5E2718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130.584</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B2A0CC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125.599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738113E"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189.741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CFA5C2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153.257</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3BAE1BD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223.106</w:t>
            </w:r>
          </w:p>
        </w:tc>
      </w:tr>
      <w:tr w:rsidR="00CD647F" w:rsidRPr="003E74C4" w14:paraId="50A1EBF3"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2D35979E"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C064BC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89536A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F5DA0B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5EB91B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9417E9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568370EB"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6EE5B09A"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I</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CB4F04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-37.676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47339E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46.219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380FF8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-73.008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6D6AE4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19.905</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04E8153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-166.564</w:t>
            </w:r>
          </w:p>
        </w:tc>
      </w:tr>
      <w:tr w:rsidR="00CD647F" w:rsidRPr="003E74C4" w14:paraId="3E24CCB3"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0B8FC436"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567011E"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0.460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BA2A9E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0.023**</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A5CB9C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24F6C8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0.725</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C03F04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0.059*</w:t>
            </w:r>
          </w:p>
        </w:tc>
      </w:tr>
      <w:tr w:rsidR="00CD647F" w:rsidRPr="003E74C4" w14:paraId="4896C504"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24CDB5D6"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D</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2C59F2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100.256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27818F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50.016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462047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60.272</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F51054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34.138</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244E87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49.431</w:t>
            </w:r>
          </w:p>
        </w:tc>
      </w:tr>
      <w:tr w:rsidR="00CD647F" w:rsidRPr="003E74C4" w14:paraId="72AF86FD"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5B111599"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976850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2DAD78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08A47E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3F5532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58461F9"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7AAA9853" w14:textId="77777777" w:rsidTr="00CD647F">
        <w:trPr>
          <w:trHeight w:val="38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52DA89BA"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C</w:t>
            </w:r>
            <w:r w:rsidRPr="003E74C4">
              <w:rPr>
                <w:rFonts w:ascii="Times New Roman" w:hAnsi="Times New Roman" w:cs="Times New Roman"/>
                <w:color w:val="000000" w:themeColor="text1"/>
                <w:szCs w:val="24"/>
                <w:vertAlign w:val="subscript"/>
              </w:rPr>
              <w:t>t-1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4E27B1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0.508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F99D98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-0.672</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C3A1F2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-2.424</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CC8F2B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-2.924</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1414BD3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-5.713</w:t>
            </w:r>
          </w:p>
        </w:tc>
      </w:tr>
      <w:tr w:rsidR="00CD647F" w:rsidRPr="003E74C4" w14:paraId="0B430631"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7DA2A9B3"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4553A7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4B13D4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E898AC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D9E3CB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4A8C812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r>
      <w:tr w:rsidR="00CD647F" w:rsidRPr="003E74C4" w14:paraId="0CCD18FD"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25513D8D"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LEV</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8B3031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-21.408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68A846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-20.592</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B05AD8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-18.395</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3DF96B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-16.508</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3A5056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-19.398</w:t>
            </w:r>
          </w:p>
        </w:tc>
      </w:tr>
      <w:tr w:rsidR="00CD647F" w:rsidRPr="003E74C4" w14:paraId="68D33720"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334449D9"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DD1DC8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706FB7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1E8FF4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2974AB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119761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4B0038DA"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09F6B55F"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NF</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898C2D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-6.532</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776CCC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-6.178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39BBE8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-13.113</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8E7E8E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-10.228</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63DDB1F0"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-19.956</w:t>
            </w:r>
          </w:p>
        </w:tc>
      </w:tr>
      <w:tr w:rsidR="00CD647F" w:rsidRPr="003E74C4" w14:paraId="24A29F74"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6291D5EA"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FC8603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520725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8CED18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14875F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63E35E39"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CD647F" w:rsidRPr="003E74C4" w14:paraId="041C3471" w14:textId="77777777" w:rsidTr="00CD647F">
        <w:trPr>
          <w:trHeight w:val="38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0DCBEA74"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2EE184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-3.457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326B8E8"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-8.102</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5F9076F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4.733</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42FF38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19.172</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E9DBB0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62.005</w:t>
            </w:r>
          </w:p>
        </w:tc>
      </w:tr>
      <w:tr w:rsidR="00CD647F" w:rsidRPr="003E74C4" w14:paraId="24B4BDC6"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49147824"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151D38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0.139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2B2D6CDD"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0.121</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8B62D4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FF4ED11"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0.103</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023775F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r>
      <w:tr w:rsidR="00CD647F" w:rsidRPr="003E74C4" w14:paraId="193AA4D5"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44E12E3F"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DB8052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-36.509</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7AA499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-45.156</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AD6D87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-44.650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F3B0B3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-31.645</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47295F5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-43.365</w:t>
            </w:r>
          </w:p>
        </w:tc>
      </w:tr>
      <w:tr w:rsidR="00CD647F" w:rsidRPr="003E74C4" w14:paraId="1BD708B3"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79D24343"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26B50E9"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3A0BBFF4"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FCFCE27"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224983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20EF6A8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r>
      <w:tr w:rsidR="00CD647F" w:rsidRPr="003E74C4" w14:paraId="6369C158" w14:textId="77777777" w:rsidTr="00CD647F">
        <w:trPr>
          <w:trHeight w:val="34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23758954" w14:textId="77777777" w:rsidR="00CD647F" w:rsidRPr="003E74C4" w:rsidRDefault="00CD647F">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F222E3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2.74E-07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D54A20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2.13E-07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02D854C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2.45E-07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0397AF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-3.78E-07</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782FF8D3"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-1.35E-07</w:t>
            </w:r>
          </w:p>
        </w:tc>
      </w:tr>
      <w:tr w:rsidR="00CD647F" w:rsidRPr="003E74C4" w14:paraId="39BF12B3" w14:textId="77777777" w:rsidTr="00CD647F">
        <w:trPr>
          <w:trHeight w:val="360"/>
        </w:trPr>
        <w:tc>
          <w:tcPr>
            <w:tcW w:w="819" w:type="pct"/>
            <w:tcBorders>
              <w:top w:val="nil"/>
              <w:left w:val="nil"/>
              <w:bottom w:val="nil"/>
              <w:right w:val="nil"/>
            </w:tcBorders>
            <w:shd w:val="clear" w:color="auto" w:fill="auto"/>
            <w:tcMar>
              <w:top w:w="0" w:type="dxa"/>
              <w:left w:w="15" w:type="dxa"/>
              <w:bottom w:w="0" w:type="dxa"/>
              <w:right w:w="15" w:type="dxa"/>
            </w:tcMar>
            <w:vAlign w:val="center"/>
            <w:hideMark/>
          </w:tcPr>
          <w:p w14:paraId="6B2B2F33" w14:textId="77777777" w:rsidR="00CD647F" w:rsidRPr="003E74C4" w:rsidRDefault="00CD647F">
            <w:pPr>
              <w:jc w:val="right"/>
              <w:rPr>
                <w:rFonts w:ascii="Times New Roman" w:hAnsi="Times New Roman" w:cs="Times New Roman"/>
                <w:color w:val="000000" w:themeColor="text1"/>
                <w:szCs w:val="24"/>
              </w:rPr>
            </w:pP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72BE9662"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149C2C4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0.507</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465C8C2B"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0.598</w:t>
            </w:r>
          </w:p>
        </w:tc>
        <w:tc>
          <w:tcPr>
            <w:tcW w:w="831" w:type="pct"/>
            <w:tcBorders>
              <w:top w:val="nil"/>
              <w:left w:val="nil"/>
              <w:bottom w:val="nil"/>
              <w:right w:val="nil"/>
            </w:tcBorders>
            <w:shd w:val="clear" w:color="auto" w:fill="auto"/>
            <w:tcMar>
              <w:top w:w="0" w:type="dxa"/>
              <w:left w:w="15" w:type="dxa"/>
              <w:bottom w:w="0" w:type="dxa"/>
              <w:right w:w="15" w:type="dxa"/>
            </w:tcMar>
            <w:vAlign w:val="center"/>
            <w:hideMark/>
          </w:tcPr>
          <w:p w14:paraId="677A33AC"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0.319</w:t>
            </w:r>
          </w:p>
        </w:tc>
        <w:tc>
          <w:tcPr>
            <w:tcW w:w="856" w:type="pct"/>
            <w:tcBorders>
              <w:top w:val="nil"/>
              <w:left w:val="nil"/>
              <w:bottom w:val="nil"/>
              <w:right w:val="nil"/>
            </w:tcBorders>
            <w:shd w:val="clear" w:color="auto" w:fill="auto"/>
            <w:tcMar>
              <w:top w:w="0" w:type="dxa"/>
              <w:left w:w="15" w:type="dxa"/>
              <w:bottom w:w="0" w:type="dxa"/>
              <w:right w:w="15" w:type="dxa"/>
            </w:tcMar>
            <w:vAlign w:val="center"/>
            <w:hideMark/>
          </w:tcPr>
          <w:p w14:paraId="561D367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0.855</w:t>
            </w:r>
          </w:p>
        </w:tc>
      </w:tr>
      <w:tr w:rsidR="00CD647F" w:rsidRPr="003E74C4" w14:paraId="2EFB6965" w14:textId="77777777" w:rsidTr="00CD647F">
        <w:trPr>
          <w:trHeight w:val="400"/>
        </w:trPr>
        <w:tc>
          <w:tcPr>
            <w:tcW w:w="819"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3D41F4" w14:textId="77777777" w:rsidR="00CD647F" w:rsidRPr="003E74C4" w:rsidRDefault="00CD647F">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318212E"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0.273</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FBDBF26"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0.206</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D5ADBAF"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0.303</w:t>
            </w:r>
          </w:p>
        </w:tc>
        <w:tc>
          <w:tcPr>
            <w:tcW w:w="83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1AAC255"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0.143</w:t>
            </w:r>
          </w:p>
        </w:tc>
        <w:tc>
          <w:tcPr>
            <w:tcW w:w="856"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EEE172A" w14:textId="77777777" w:rsidR="00CD647F" w:rsidRPr="003E74C4" w:rsidRDefault="00CD647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0.188</w:t>
            </w:r>
          </w:p>
        </w:tc>
      </w:tr>
    </w:tbl>
    <w:p w14:paraId="3507A672" w14:textId="7D7DFF48" w:rsidR="00705FBA" w:rsidRPr="003E74C4" w:rsidRDefault="00515731" w:rsidP="001C7C4A">
      <w:pPr>
        <w:widowControl/>
        <w:jc w:val="thaiDistribute"/>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Note: Q90, Q75, Q25 and Q10 are the sample with r-M in 90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75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25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and 10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Other variable</w:t>
      </w:r>
      <w:r w:rsidR="00BF22CA">
        <w:rPr>
          <w:rFonts w:ascii="Times New Roman" w:eastAsia="PMingLiU" w:hAnsi="Times New Roman" w:cs="Angsana New"/>
          <w:color w:val="000000" w:themeColor="text1"/>
          <w:szCs w:val="30"/>
          <w:lang w:bidi="th-TH"/>
        </w:rPr>
        <w:t xml:space="preserve"> </w:t>
      </w:r>
      <w:r w:rsidRPr="003E74C4">
        <w:rPr>
          <w:rFonts w:ascii="Times New Roman" w:eastAsia="PMingLiU" w:hAnsi="Times New Roman" w:cs="Times New Roman"/>
          <w:color w:val="000000" w:themeColor="text1"/>
          <w:szCs w:val="24"/>
        </w:rPr>
        <w:t>definition</w:t>
      </w:r>
      <w:r w:rsidR="00CA4C25">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could refer to Appendix.</w:t>
      </w:r>
      <w:r w:rsidR="00705FBA" w:rsidRPr="003E74C4">
        <w:rPr>
          <w:rFonts w:ascii="Times New Roman" w:eastAsia="PMingLiU" w:hAnsi="Times New Roman" w:cs="Times New Roman"/>
          <w:color w:val="000000" w:themeColor="text1"/>
          <w:szCs w:val="24"/>
        </w:rPr>
        <w:t xml:space="preserve"> </w:t>
      </w:r>
      <w:r w:rsidR="00705FBA">
        <w:rPr>
          <w:rFonts w:ascii="Times New Roman" w:eastAsia="PMingLiU" w:hAnsi="Times New Roman" w:cs="Times New Roman"/>
          <w:color w:val="000000" w:themeColor="text1"/>
          <w:szCs w:val="24"/>
        </w:rPr>
        <w:t>Statistical significance of each c</w:t>
      </w:r>
      <w:r w:rsidR="00705FBA" w:rsidRPr="003E74C4">
        <w:rPr>
          <w:rFonts w:ascii="Times New Roman" w:eastAsia="PMingLiU" w:hAnsi="Times New Roman" w:cs="Times New Roman"/>
          <w:color w:val="000000" w:themeColor="text1"/>
          <w:szCs w:val="24"/>
        </w:rPr>
        <w:t xml:space="preserve">oefficient is </w:t>
      </w:r>
      <w:r w:rsidR="00705FBA">
        <w:rPr>
          <w:rFonts w:ascii="Times New Roman" w:eastAsia="PMingLiU" w:hAnsi="Times New Roman" w:cs="Times New Roman"/>
          <w:color w:val="000000" w:themeColor="text1"/>
          <w:szCs w:val="24"/>
        </w:rPr>
        <w:t>determined</w:t>
      </w:r>
      <w:r w:rsidR="00705FBA" w:rsidRPr="003E74C4">
        <w:rPr>
          <w:rFonts w:ascii="Times New Roman" w:eastAsia="PMingLiU" w:hAnsi="Times New Roman" w:cs="Times New Roman"/>
          <w:color w:val="000000" w:themeColor="text1"/>
          <w:szCs w:val="24"/>
        </w:rPr>
        <w:t xml:space="preserve"> by p</w:t>
      </w:r>
      <w:r w:rsidR="00705FBA">
        <w:rPr>
          <w:rFonts w:ascii="Times New Roman" w:eastAsia="PMingLiU" w:hAnsi="Times New Roman" w:cs="Times New Roman"/>
          <w:color w:val="000000" w:themeColor="text1"/>
          <w:szCs w:val="24"/>
        </w:rPr>
        <w:t>-</w:t>
      </w:r>
      <w:r w:rsidR="00705FBA" w:rsidRPr="003E74C4">
        <w:rPr>
          <w:rFonts w:ascii="Times New Roman" w:eastAsia="PMingLiU" w:hAnsi="Times New Roman" w:cs="Times New Roman"/>
          <w:color w:val="000000" w:themeColor="text1"/>
          <w:szCs w:val="24"/>
        </w:rPr>
        <w:t xml:space="preserve">value with *, **, and *** for </w:t>
      </w:r>
      <w:r w:rsidR="00705FBA">
        <w:rPr>
          <w:rFonts w:ascii="Times New Roman" w:eastAsia="PMingLiU" w:hAnsi="Times New Roman" w:cs="Times New Roman"/>
          <w:color w:val="000000" w:themeColor="text1"/>
          <w:szCs w:val="24"/>
        </w:rPr>
        <w:t xml:space="preserve">the </w:t>
      </w:r>
      <w:r w:rsidR="00705FBA" w:rsidRPr="003E74C4">
        <w:rPr>
          <w:rFonts w:ascii="Times New Roman" w:eastAsia="PMingLiU" w:hAnsi="Times New Roman" w:cs="Times New Roman"/>
          <w:color w:val="000000" w:themeColor="text1"/>
          <w:szCs w:val="24"/>
        </w:rPr>
        <w:t>10%, 5% and 1% level</w:t>
      </w:r>
      <w:r w:rsidR="00705FBA">
        <w:rPr>
          <w:rFonts w:ascii="Times New Roman" w:eastAsia="PMingLiU" w:hAnsi="Times New Roman" w:cs="Times New Roman"/>
          <w:color w:val="000000" w:themeColor="text1"/>
          <w:szCs w:val="24"/>
        </w:rPr>
        <w:t>s</w:t>
      </w:r>
      <w:r w:rsidR="00705FBA" w:rsidRPr="003E74C4">
        <w:rPr>
          <w:rFonts w:ascii="Times New Roman" w:eastAsia="PMingLiU" w:hAnsi="Times New Roman" w:cs="Times New Roman"/>
          <w:color w:val="000000" w:themeColor="text1"/>
          <w:szCs w:val="24"/>
        </w:rPr>
        <w:t xml:space="preserve"> of significance.</w:t>
      </w:r>
    </w:p>
    <w:p w14:paraId="4E6C109A" w14:textId="77777777" w:rsidR="00515731" w:rsidRPr="003E74C4" w:rsidRDefault="00515731">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22C5BA7D" w14:textId="54F0566D" w:rsidR="00515731" w:rsidRPr="002B3BAD" w:rsidRDefault="00515731" w:rsidP="00515731">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 xml:space="preserve">Table </w:t>
      </w:r>
      <w:r w:rsidR="005A10B9" w:rsidRPr="002B3BAD">
        <w:rPr>
          <w:rFonts w:ascii="Times New Roman" w:eastAsia="PMingLiU" w:hAnsi="Times New Roman" w:cs="Times New Roman"/>
          <w:b/>
          <w:bCs/>
          <w:color w:val="000000" w:themeColor="text1"/>
          <w:szCs w:val="24"/>
        </w:rPr>
        <w:t>6</w:t>
      </w:r>
      <w:r w:rsidR="002B3BAD" w:rsidRP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1B4507" w:rsidRPr="002B3BAD">
        <w:rPr>
          <w:rFonts w:ascii="Times New Roman" w:eastAsia="PMingLiU" w:hAnsi="Times New Roman" w:cs="Times New Roman"/>
          <w:b/>
          <w:bCs/>
          <w:color w:val="000000" w:themeColor="text1"/>
          <w:szCs w:val="24"/>
        </w:rPr>
        <w:t>Performance measure</w:t>
      </w:r>
      <w:r w:rsidRPr="002B3BAD">
        <w:rPr>
          <w:rFonts w:ascii="Times New Roman" w:eastAsia="PMingLiU" w:hAnsi="Times New Roman" w:cs="Times New Roman"/>
          <w:b/>
          <w:bCs/>
          <w:color w:val="000000" w:themeColor="text1"/>
          <w:szCs w:val="24"/>
        </w:rPr>
        <w:t xml:space="preserve"> with </w:t>
      </w:r>
      <w:r w:rsidRPr="002B3BAD">
        <w:rPr>
          <w:rFonts w:ascii="Times New Roman" w:eastAsia="PMingLiU" w:hAnsi="Times New Roman" w:cs="Times New Roman"/>
          <w:b/>
          <w:bCs/>
          <w:i/>
          <w:color w:val="000000" w:themeColor="text1"/>
          <w:szCs w:val="24"/>
        </w:rPr>
        <w:t>Tobin Q</w:t>
      </w:r>
      <w:r w:rsidRPr="002B3BAD">
        <w:rPr>
          <w:rFonts w:ascii="Times New Roman" w:eastAsia="PMingLiU" w:hAnsi="Times New Roman" w:cs="Times New Roman"/>
          <w:b/>
          <w:bCs/>
          <w:color w:val="000000" w:themeColor="text1"/>
          <w:szCs w:val="24"/>
        </w:rPr>
        <w:t xml:space="preserve"> (full sample)</w:t>
      </w:r>
    </w:p>
    <w:tbl>
      <w:tblPr>
        <w:tblW w:w="5000" w:type="pct"/>
        <w:tblCellMar>
          <w:left w:w="0" w:type="dxa"/>
          <w:right w:w="0" w:type="dxa"/>
        </w:tblCellMar>
        <w:tblLook w:val="04A0" w:firstRow="1" w:lastRow="0" w:firstColumn="1" w:lastColumn="0" w:noHBand="0" w:noVBand="1"/>
      </w:tblPr>
      <w:tblGrid>
        <w:gridCol w:w="1386"/>
        <w:gridCol w:w="1386"/>
        <w:gridCol w:w="1385"/>
        <w:gridCol w:w="1385"/>
        <w:gridCol w:w="1385"/>
        <w:gridCol w:w="1385"/>
      </w:tblGrid>
      <w:tr w:rsidR="00D80A9C" w:rsidRPr="003E74C4" w14:paraId="0C089E1C" w14:textId="77777777" w:rsidTr="00D80A9C">
        <w:trPr>
          <w:trHeight w:val="36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45F4B45" w14:textId="77777777" w:rsidR="00D80A9C" w:rsidRPr="003E74C4" w:rsidRDefault="00D80A9C">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6D75A07" w14:textId="77777777" w:rsidR="00D80A9C" w:rsidRPr="003E74C4" w:rsidRDefault="00D80A9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Q90</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EA58EB7" w14:textId="77777777" w:rsidR="00D80A9C" w:rsidRPr="003E74C4" w:rsidRDefault="00D80A9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Q75</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060E9F5" w14:textId="77777777" w:rsidR="00D80A9C" w:rsidRPr="003E74C4" w:rsidRDefault="00D80A9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OLS</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0FC2FEC" w14:textId="77777777" w:rsidR="00D80A9C" w:rsidRPr="003E74C4" w:rsidRDefault="00D80A9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Q25</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5C75B5B" w14:textId="77777777" w:rsidR="00D80A9C" w:rsidRPr="003E74C4" w:rsidRDefault="00D80A9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Q10</w:t>
            </w:r>
          </w:p>
        </w:tc>
      </w:tr>
      <w:tr w:rsidR="00D80A9C" w:rsidRPr="003E74C4" w14:paraId="5F3D9984"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A648CD"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intercept</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43B5E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2.975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A5C85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2.089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047E2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2.073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67E35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1.283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89B6F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1.047</w:t>
            </w:r>
          </w:p>
        </w:tc>
      </w:tr>
      <w:tr w:rsidR="00D80A9C" w:rsidRPr="003E74C4" w14:paraId="3BA6C849"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9375117"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2ECE0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A2A0E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A02DCB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ADB01F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EE67F1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D80A9C" w:rsidRPr="003E74C4" w14:paraId="55B5E014"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85E6912"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F1952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1.031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6F2F8A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0.872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23A7E4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90A5E0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C6FBC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0.181</w:t>
            </w:r>
          </w:p>
        </w:tc>
      </w:tr>
      <w:tr w:rsidR="00D80A9C" w:rsidRPr="003E74C4" w14:paraId="5BE64A7A"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D623090"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EDE13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2E62A8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FABA1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7C1C28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F51458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0.241</w:t>
            </w:r>
          </w:p>
        </w:tc>
      </w:tr>
      <w:tr w:rsidR="00D80A9C" w:rsidRPr="003E74C4" w14:paraId="3AD617DE"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CC407C2"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6A645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-1.16E-09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798F0D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-8.52E-10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15B623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1.22E-09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9D374C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2.55E-09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32E05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3.51E-10</w:t>
            </w:r>
          </w:p>
        </w:tc>
      </w:tr>
      <w:tr w:rsidR="00D80A9C" w:rsidRPr="003E74C4" w14:paraId="03890ECC"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25E6F73"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BE661C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042B2D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D3B2E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82343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1ABB1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0.629</w:t>
            </w:r>
          </w:p>
        </w:tc>
      </w:tr>
      <w:tr w:rsidR="00D80A9C" w:rsidRPr="003E74C4" w14:paraId="4E4D055A"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C09519F"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E</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C8D0C5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20303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0.295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E58A9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4018A1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A1B245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0.183</w:t>
            </w:r>
          </w:p>
        </w:tc>
      </w:tr>
      <w:tr w:rsidR="00D80A9C" w:rsidRPr="003E74C4" w14:paraId="74AE960A"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BD323EF"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E168AA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1D1E1D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D1BF5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A7068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AB3897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r>
      <w:tr w:rsidR="00D80A9C" w:rsidRPr="003E74C4" w14:paraId="59967A58"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8BEF3B8"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NA</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98BDE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B900A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A5B156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511D3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DA5FB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r>
      <w:tr w:rsidR="00D80A9C" w:rsidRPr="003E74C4" w14:paraId="0285E18E"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CE068C4"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202F7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CB049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7AD19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AC7806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967EA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0.208</w:t>
            </w:r>
          </w:p>
        </w:tc>
      </w:tr>
      <w:tr w:rsidR="00D80A9C" w:rsidRPr="003E74C4" w14:paraId="5F6B81C1"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52AB4FD"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RD</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6E34C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-3.998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EC02E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3.070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38F3E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2.715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0F1821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3.043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C1792E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2.399</w:t>
            </w:r>
          </w:p>
        </w:tc>
      </w:tr>
      <w:tr w:rsidR="00D80A9C" w:rsidRPr="003E74C4" w14:paraId="48E17079"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5DC139"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9CA881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9D2BE4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DA9C4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AA64F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0F0971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D80A9C" w:rsidRPr="003E74C4" w14:paraId="2C63714E"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BA4BC5C"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DAC63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8F275E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2.597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8A1336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3.588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3D90C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1.735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E8933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3.597</w:t>
            </w:r>
          </w:p>
        </w:tc>
      </w:tr>
      <w:tr w:rsidR="00D80A9C" w:rsidRPr="003E74C4" w14:paraId="6110AE3A"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FE8125"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AD510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F0ADC5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B43BD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697EF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1381F2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r>
      <w:tr w:rsidR="00D80A9C" w:rsidRPr="003E74C4" w14:paraId="62C7A799"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7F8DFB4"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D</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1AAF2A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62AD61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6414C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E7D569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70430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-0.388</w:t>
            </w:r>
          </w:p>
        </w:tc>
      </w:tr>
      <w:tr w:rsidR="00D80A9C" w:rsidRPr="003E74C4" w14:paraId="02E72B2A"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0758CCC"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A73D6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EAB93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CF1F1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E84EC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0.952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822320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0.145</w:t>
            </w:r>
          </w:p>
        </w:tc>
      </w:tr>
      <w:tr w:rsidR="00D80A9C" w:rsidRPr="003E74C4" w14:paraId="7CD74D84" w14:textId="77777777" w:rsidTr="00D80A9C">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6FA932"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BBAD32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0.279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94491C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698979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6FC6D1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CF136F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0.035</w:t>
            </w:r>
          </w:p>
        </w:tc>
      </w:tr>
      <w:tr w:rsidR="00D80A9C" w:rsidRPr="003E74C4" w14:paraId="4E58EB59"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AC5B76A"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E1A3E1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CCD77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71D0C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63747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7854C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0.217</w:t>
            </w:r>
          </w:p>
        </w:tc>
      </w:tr>
      <w:tr w:rsidR="00D80A9C" w:rsidRPr="003E74C4" w14:paraId="142ED08D"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44990BF"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542B9F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BE4221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-2.160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FDFBB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AE9072"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-1.280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6E82DB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-1.029</w:t>
            </w:r>
          </w:p>
        </w:tc>
      </w:tr>
      <w:tr w:rsidR="00D80A9C" w:rsidRPr="003E74C4" w14:paraId="5328579C"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303697E"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F2F06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6FE3D6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87181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B3617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AE5CB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D80A9C" w:rsidRPr="003E74C4" w14:paraId="084D3881"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B5E82B"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NF</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698940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0.430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674E68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DBBC1A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00CE8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0.465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4FFE6F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0.374</w:t>
            </w:r>
          </w:p>
        </w:tc>
      </w:tr>
      <w:tr w:rsidR="00D80A9C" w:rsidRPr="003E74C4" w14:paraId="116C52DB"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7D5002"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731779"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158400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9CC91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6DB906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40CFA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D80A9C" w:rsidRPr="003E74C4" w14:paraId="0CB6CB57" w14:textId="77777777" w:rsidTr="00D80A9C">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B34CB7"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092C1F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276D5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9A187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0.704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AA5F9B"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0.355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522A23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0.192</w:t>
            </w:r>
          </w:p>
        </w:tc>
      </w:tr>
      <w:tr w:rsidR="00D80A9C" w:rsidRPr="003E74C4" w14:paraId="443EBD67"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A37F87"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A603D5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1E815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54795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DBFC1D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07B462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0.259</w:t>
            </w:r>
          </w:p>
        </w:tc>
      </w:tr>
      <w:tr w:rsidR="00D80A9C" w:rsidRPr="003E74C4" w14:paraId="5F7E3CEB"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5F4E8AB"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8EB035"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-1.316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00A8AB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F776CEF"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-1.486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9AF55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-0.460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AC34014"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-0.340</w:t>
            </w:r>
          </w:p>
        </w:tc>
      </w:tr>
      <w:tr w:rsidR="00D80A9C" w:rsidRPr="003E74C4" w14:paraId="20CC72F1"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8F3F4AB"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FDE9D0"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FF920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B92CD1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9D3F447"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34F35B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0.059*</w:t>
            </w:r>
          </w:p>
        </w:tc>
      </w:tr>
      <w:tr w:rsidR="00D80A9C" w:rsidRPr="003E74C4" w14:paraId="32D1DA0D" w14:textId="77777777" w:rsidTr="00D80A9C">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E6249A3" w14:textId="77777777" w:rsidR="00D80A9C" w:rsidRPr="003E74C4" w:rsidRDefault="00D80A9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BAFD3F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-2.44E-09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64B90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-1.86E-09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A1BF246"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1.60E-09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2A5D5E"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-6.08E-09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D4CB53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2.63E-09</w:t>
            </w:r>
          </w:p>
        </w:tc>
      </w:tr>
      <w:tr w:rsidR="00D80A9C" w:rsidRPr="003E74C4" w14:paraId="1830B1A6" w14:textId="77777777" w:rsidTr="00D80A9C">
        <w:trPr>
          <w:trHeight w:val="36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7A6E5FC" w14:textId="77777777" w:rsidR="00D80A9C" w:rsidRPr="003E74C4" w:rsidRDefault="00D80A9C">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8D1D66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1B0FC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39F1E8"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C02213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C1A701"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0.606</w:t>
            </w:r>
          </w:p>
        </w:tc>
      </w:tr>
      <w:tr w:rsidR="00D80A9C" w:rsidRPr="003E74C4" w14:paraId="6E4DC5F2" w14:textId="77777777" w:rsidTr="00D80A9C">
        <w:trPr>
          <w:trHeight w:val="40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F1BF071" w14:textId="77777777" w:rsidR="00D80A9C" w:rsidRPr="003E74C4" w:rsidRDefault="00D80A9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DE3EF4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0.387</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C60250D"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0.341</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F7A59E3"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0.477</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3D71E2C"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0.241</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EAD6D7A" w14:textId="77777777" w:rsidR="00D80A9C" w:rsidRPr="003E74C4" w:rsidRDefault="00D80A9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0.263</w:t>
            </w:r>
          </w:p>
        </w:tc>
      </w:tr>
    </w:tbl>
    <w:p w14:paraId="766841A7" w14:textId="039A63CC" w:rsidR="00200E81" w:rsidRPr="003E74C4" w:rsidRDefault="0059273F" w:rsidP="00200E81">
      <w:pPr>
        <w:widowControl/>
        <w:jc w:val="thaiDistribute"/>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Note: Q90, Q75, Q25 and Q10 are the sample with r-M in 90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75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25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and 10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Other variable definition could refer to Appendix.</w:t>
      </w:r>
      <w:r w:rsidR="00200E81">
        <w:rPr>
          <w:rFonts w:ascii="Times New Roman" w:eastAsia="PMingLiU" w:hAnsi="Times New Roman" w:cs="Times New Roman"/>
          <w:color w:val="000000" w:themeColor="text1"/>
          <w:szCs w:val="24"/>
        </w:rPr>
        <w:t xml:space="preserve"> </w:t>
      </w:r>
      <w:r w:rsidR="00200E81" w:rsidRPr="003E74C4">
        <w:rPr>
          <w:rFonts w:ascii="Times New Roman" w:eastAsia="PMingLiU" w:hAnsi="Times New Roman" w:cs="Times New Roman"/>
          <w:color w:val="000000" w:themeColor="text1"/>
          <w:szCs w:val="24"/>
        </w:rPr>
        <w:t xml:space="preserve"> </w:t>
      </w:r>
      <w:r w:rsidR="00200E81">
        <w:rPr>
          <w:rFonts w:ascii="Times New Roman" w:eastAsia="PMingLiU" w:hAnsi="Times New Roman" w:cs="Times New Roman"/>
          <w:color w:val="000000" w:themeColor="text1"/>
          <w:szCs w:val="24"/>
        </w:rPr>
        <w:t>Statistical significance of each c</w:t>
      </w:r>
      <w:r w:rsidR="00200E81" w:rsidRPr="003E74C4">
        <w:rPr>
          <w:rFonts w:ascii="Times New Roman" w:eastAsia="PMingLiU" w:hAnsi="Times New Roman" w:cs="Times New Roman"/>
          <w:color w:val="000000" w:themeColor="text1"/>
          <w:szCs w:val="24"/>
        </w:rPr>
        <w:t xml:space="preserve">oefficient is </w:t>
      </w:r>
      <w:r w:rsidR="00200E81">
        <w:rPr>
          <w:rFonts w:ascii="Times New Roman" w:eastAsia="PMingLiU" w:hAnsi="Times New Roman" w:cs="Times New Roman"/>
          <w:color w:val="000000" w:themeColor="text1"/>
          <w:szCs w:val="24"/>
        </w:rPr>
        <w:t>determined</w:t>
      </w:r>
      <w:r w:rsidR="00200E81" w:rsidRPr="003E74C4">
        <w:rPr>
          <w:rFonts w:ascii="Times New Roman" w:eastAsia="PMingLiU" w:hAnsi="Times New Roman" w:cs="Times New Roman"/>
          <w:color w:val="000000" w:themeColor="text1"/>
          <w:szCs w:val="24"/>
        </w:rPr>
        <w:t xml:space="preserve"> by p</w:t>
      </w:r>
      <w:r w:rsidR="00200E81">
        <w:rPr>
          <w:rFonts w:ascii="Times New Roman" w:eastAsia="PMingLiU" w:hAnsi="Times New Roman" w:cs="Times New Roman"/>
          <w:color w:val="000000" w:themeColor="text1"/>
          <w:szCs w:val="24"/>
        </w:rPr>
        <w:t>-</w:t>
      </w:r>
      <w:r w:rsidR="00200E81" w:rsidRPr="003E74C4">
        <w:rPr>
          <w:rFonts w:ascii="Times New Roman" w:eastAsia="PMingLiU" w:hAnsi="Times New Roman" w:cs="Times New Roman"/>
          <w:color w:val="000000" w:themeColor="text1"/>
          <w:szCs w:val="24"/>
        </w:rPr>
        <w:t xml:space="preserve">value with *, **, and *** for </w:t>
      </w:r>
      <w:r w:rsidR="00200E81">
        <w:rPr>
          <w:rFonts w:ascii="Times New Roman" w:eastAsia="PMingLiU" w:hAnsi="Times New Roman" w:cs="Times New Roman"/>
          <w:color w:val="000000" w:themeColor="text1"/>
          <w:szCs w:val="24"/>
        </w:rPr>
        <w:t xml:space="preserve">the </w:t>
      </w:r>
      <w:r w:rsidR="00200E81" w:rsidRPr="003E74C4">
        <w:rPr>
          <w:rFonts w:ascii="Times New Roman" w:eastAsia="PMingLiU" w:hAnsi="Times New Roman" w:cs="Times New Roman"/>
          <w:color w:val="000000" w:themeColor="text1"/>
          <w:szCs w:val="24"/>
        </w:rPr>
        <w:t>10%, 5% and 1% level</w:t>
      </w:r>
      <w:r w:rsidR="00200E81">
        <w:rPr>
          <w:rFonts w:ascii="Times New Roman" w:eastAsia="PMingLiU" w:hAnsi="Times New Roman" w:cs="Times New Roman"/>
          <w:color w:val="000000" w:themeColor="text1"/>
          <w:szCs w:val="24"/>
        </w:rPr>
        <w:t>s</w:t>
      </w:r>
      <w:r w:rsidR="00200E81" w:rsidRPr="003E74C4">
        <w:rPr>
          <w:rFonts w:ascii="Times New Roman" w:eastAsia="PMingLiU" w:hAnsi="Times New Roman" w:cs="Times New Roman"/>
          <w:color w:val="000000" w:themeColor="text1"/>
          <w:szCs w:val="24"/>
        </w:rPr>
        <w:t xml:space="preserve"> of significance.</w:t>
      </w:r>
    </w:p>
    <w:p w14:paraId="2FB640DB" w14:textId="2EC27DFE" w:rsidR="0059273F" w:rsidRPr="003E74C4" w:rsidRDefault="0059273F" w:rsidP="0059273F">
      <w:pPr>
        <w:widowControl/>
        <w:jc w:val="both"/>
        <w:rPr>
          <w:rFonts w:ascii="Times New Roman" w:eastAsia="PMingLiU" w:hAnsi="Times New Roman" w:cs="Times New Roman"/>
          <w:color w:val="000000" w:themeColor="text1"/>
          <w:szCs w:val="24"/>
        </w:rPr>
      </w:pPr>
    </w:p>
    <w:p w14:paraId="7DE2EB05" w14:textId="77777777" w:rsidR="00515731" w:rsidRPr="003E74C4" w:rsidRDefault="00515731" w:rsidP="00515731">
      <w:pPr>
        <w:widowControl/>
        <w:rPr>
          <w:rFonts w:ascii="Times New Roman" w:eastAsia="PMingLiU" w:hAnsi="Times New Roman" w:cs="Times New Roman"/>
          <w:color w:val="000000" w:themeColor="text1"/>
          <w:szCs w:val="24"/>
        </w:rPr>
      </w:pPr>
    </w:p>
    <w:p w14:paraId="055F1A61" w14:textId="77777777" w:rsidR="00515731" w:rsidRPr="003E74C4" w:rsidRDefault="00515731" w:rsidP="00515731">
      <w:pPr>
        <w:widowControl/>
        <w:rPr>
          <w:rFonts w:ascii="Times New Roman" w:eastAsia="PMingLiU" w:hAnsi="Times New Roman" w:cs="Times New Roman"/>
          <w:color w:val="000000" w:themeColor="text1"/>
          <w:szCs w:val="24"/>
        </w:rPr>
      </w:pPr>
    </w:p>
    <w:p w14:paraId="2C839C95" w14:textId="77777777" w:rsidR="00515731" w:rsidRPr="003E74C4" w:rsidRDefault="00515731" w:rsidP="00515731">
      <w:pPr>
        <w:widowControl/>
        <w:rPr>
          <w:rFonts w:ascii="Times New Roman" w:eastAsia="PMingLiU" w:hAnsi="Times New Roman" w:cs="Times New Roman"/>
          <w:color w:val="000000" w:themeColor="text1"/>
          <w:szCs w:val="24"/>
        </w:rPr>
      </w:pPr>
    </w:p>
    <w:p w14:paraId="302EBC05" w14:textId="23306B57" w:rsidR="00515731" w:rsidRPr="002B3BAD" w:rsidRDefault="00515731" w:rsidP="00515731">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t xml:space="preserve">Table </w:t>
      </w:r>
      <w:r w:rsidR="00C50894" w:rsidRPr="002B3BAD">
        <w:rPr>
          <w:rFonts w:ascii="Times New Roman" w:eastAsia="PMingLiU" w:hAnsi="Times New Roman" w:cs="Times New Roman"/>
          <w:b/>
          <w:bCs/>
          <w:color w:val="000000" w:themeColor="text1"/>
          <w:szCs w:val="24"/>
        </w:rPr>
        <w:t>7</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081661" w:rsidRPr="002B3BAD">
        <w:rPr>
          <w:rFonts w:ascii="Times New Roman" w:eastAsia="PMingLiU" w:hAnsi="Times New Roman" w:cs="Times New Roman"/>
          <w:b/>
          <w:bCs/>
          <w:color w:val="000000" w:themeColor="text1"/>
          <w:szCs w:val="24"/>
        </w:rPr>
        <w:t>Performance measure</w:t>
      </w:r>
      <w:r w:rsidRPr="002B3BAD">
        <w:rPr>
          <w:rFonts w:ascii="Times New Roman" w:eastAsia="PMingLiU" w:hAnsi="Times New Roman" w:cs="Times New Roman"/>
          <w:b/>
          <w:bCs/>
          <w:color w:val="000000" w:themeColor="text1"/>
          <w:szCs w:val="24"/>
        </w:rPr>
        <w:t xml:space="preserve"> with FDI</w:t>
      </w:r>
      <w:r w:rsidR="00E71E0F" w:rsidRPr="002B3BAD">
        <w:rPr>
          <w:rFonts w:ascii="Times New Roman" w:eastAsia="PMingLiU" w:hAnsi="Times New Roman" w:cs="Times New Roman"/>
          <w:b/>
          <w:bCs/>
          <w:color w:val="000000" w:themeColor="text1"/>
          <w:szCs w:val="24"/>
        </w:rPr>
        <w:t xml:space="preserve"> </w:t>
      </w:r>
      <w:r w:rsidRPr="002B3BAD">
        <w:rPr>
          <w:rFonts w:ascii="Times New Roman" w:eastAsia="PMingLiU" w:hAnsi="Times New Roman" w:cs="Times New Roman"/>
          <w:b/>
          <w:bCs/>
          <w:color w:val="000000" w:themeColor="text1"/>
          <w:szCs w:val="24"/>
        </w:rPr>
        <w:t>gain (full sample)</w:t>
      </w:r>
    </w:p>
    <w:tbl>
      <w:tblPr>
        <w:tblW w:w="5000" w:type="pct"/>
        <w:tblCellMar>
          <w:left w:w="0" w:type="dxa"/>
          <w:right w:w="0" w:type="dxa"/>
        </w:tblCellMar>
        <w:tblLook w:val="04A0" w:firstRow="1" w:lastRow="0" w:firstColumn="1" w:lastColumn="0" w:noHBand="0" w:noVBand="1"/>
      </w:tblPr>
      <w:tblGrid>
        <w:gridCol w:w="1354"/>
        <w:gridCol w:w="1375"/>
        <w:gridCol w:w="1375"/>
        <w:gridCol w:w="1458"/>
        <w:gridCol w:w="1375"/>
        <w:gridCol w:w="1375"/>
      </w:tblGrid>
      <w:tr w:rsidR="007D4A3C" w:rsidRPr="003E74C4" w14:paraId="6C5A97A3" w14:textId="77777777" w:rsidTr="007D4A3C">
        <w:trPr>
          <w:trHeight w:val="360"/>
        </w:trPr>
        <w:tc>
          <w:tcPr>
            <w:tcW w:w="81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D351BAF" w14:textId="77777777" w:rsidR="007D4A3C" w:rsidRPr="003E74C4" w:rsidRDefault="007D4A3C">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FDI gain</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973E39C" w14:textId="77777777" w:rsidR="007D4A3C" w:rsidRPr="003E74C4" w:rsidRDefault="007D4A3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Q90</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DEFCC1D" w14:textId="77777777" w:rsidR="007D4A3C" w:rsidRPr="003E74C4" w:rsidRDefault="007D4A3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Q75</w:t>
            </w:r>
          </w:p>
        </w:tc>
        <w:tc>
          <w:tcPr>
            <w:tcW w:w="87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376325B" w14:textId="77777777" w:rsidR="007D4A3C" w:rsidRPr="003E74C4" w:rsidRDefault="007D4A3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OLS</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8767AEA" w14:textId="77777777" w:rsidR="007D4A3C" w:rsidRPr="003E74C4" w:rsidRDefault="007D4A3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Q25</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4564324" w14:textId="77777777" w:rsidR="007D4A3C" w:rsidRPr="003E74C4" w:rsidRDefault="007D4A3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Q10</w:t>
            </w:r>
          </w:p>
        </w:tc>
      </w:tr>
      <w:tr w:rsidR="007D4A3C" w:rsidRPr="003E74C4" w14:paraId="50F0CAD2"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6A784711"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intercept</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34B44F3" w14:textId="164FA241"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110.670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9A0D5BA" w14:textId="08105535"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455.290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4A3403EE" w14:textId="75A19191"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447.200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887A69D" w14:textId="525A542C"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004.329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70FB71E" w14:textId="6E5BF66C"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851.451</w:t>
            </w:r>
          </w:p>
        </w:tc>
      </w:tr>
      <w:tr w:rsidR="007D4A3C" w:rsidRPr="003E74C4" w14:paraId="0E3F7D10"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40A1BAB9"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7851C4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89ABE2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137E1A1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7BBAD1C"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5ECF353"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0.101</w:t>
            </w:r>
          </w:p>
        </w:tc>
      </w:tr>
      <w:tr w:rsidR="007D4A3C" w:rsidRPr="003E74C4" w14:paraId="100CC322"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4AD9459"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220E364" w14:textId="512F1544"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534.960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2C02AA0" w14:textId="5E67DA50"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982.093</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613017EA" w14:textId="4DBCC895"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359</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729.700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D124A0C" w14:textId="42D3ADBB"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110.606</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1AF6044" w14:textId="5205C7ED"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686.160</w:t>
            </w:r>
          </w:p>
        </w:tc>
      </w:tr>
      <w:tr w:rsidR="007D4A3C" w:rsidRPr="003E74C4" w14:paraId="75AB0241"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54A6AC31"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928C08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0.275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B6E9DA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0.171</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6DA3331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8EBB2E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0.590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53B0E93"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0.085*</w:t>
            </w:r>
          </w:p>
        </w:tc>
      </w:tr>
      <w:tr w:rsidR="007D4A3C" w:rsidRPr="003E74C4" w14:paraId="2F6B46CF"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C826456"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150004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528414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0.056</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145CD002"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7A48B55"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E8214F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r>
      <w:tr w:rsidR="007D4A3C" w:rsidRPr="003E74C4" w14:paraId="31879309"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41884F70"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55C462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FFCA83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7ACE934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1F525A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4B2FC5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7D4A3C" w:rsidRPr="003E74C4" w14:paraId="53132E03"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9209CA8"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E</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326B173" w14:textId="602D184C"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426.667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E724923" w14:textId="4652DDD3"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683.721</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316CC50B" w14:textId="58FFAB16"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972.430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4CFFE41" w14:textId="63534953"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091.674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A59D37D" w14:textId="2872AA8E"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165.152</w:t>
            </w:r>
          </w:p>
        </w:tc>
      </w:tr>
      <w:tr w:rsidR="007D4A3C" w:rsidRPr="003E74C4" w14:paraId="44798744"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21D90D7F"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EE783E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0.357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2BBE253"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0.107</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6CE666D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0.644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E04140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0.787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D814D2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0.723</w:t>
            </w:r>
          </w:p>
        </w:tc>
      </w:tr>
      <w:tr w:rsidR="007D4A3C" w:rsidRPr="003E74C4" w14:paraId="7A7B9E3F"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05471B17"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NA</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3E6FD9A" w14:textId="70113BB9"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775.862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F9BB1EC" w14:textId="3D0A119F"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085.806</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33056E52" w14:textId="7414B20E"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926.710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266137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762.155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10651C4" w14:textId="0D30E94B"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265.340</w:t>
            </w:r>
          </w:p>
        </w:tc>
      </w:tr>
      <w:tr w:rsidR="007D4A3C" w:rsidRPr="003E74C4" w14:paraId="6FE14E7C"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7372D31D"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71A060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C663C8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0.038**</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592D7FF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1929D3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0.267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0A61E33"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r>
      <w:tr w:rsidR="007D4A3C" w:rsidRPr="003E74C4" w14:paraId="339AFD39"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18CE196"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RD</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4B6F8C2" w14:textId="37D7E24B"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857.000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A71E5F7" w14:textId="58AE7553"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43</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221.160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7E903D79" w14:textId="0BAF21C0"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140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482.000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E9337D3" w14:textId="0CCFF673"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370.430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0D19701" w14:textId="1C553B48"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213.300</w:t>
            </w:r>
          </w:p>
        </w:tc>
      </w:tr>
      <w:tr w:rsidR="007D4A3C" w:rsidRPr="003E74C4" w14:paraId="662A9FEA"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5BF130EC"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EEEB6EF"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6ECC990"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0.028**</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34FD71E1"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A06930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943B95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0.348</w:t>
            </w:r>
          </w:p>
        </w:tc>
      </w:tr>
      <w:tr w:rsidR="007D4A3C" w:rsidRPr="003E74C4" w14:paraId="545C6DF1"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0C45B545"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I</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947C2B3" w14:textId="2E32012F"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125.250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105346F" w14:textId="4F642870"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118.000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3FB92CEA" w14:textId="50702BA6"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360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509.000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DFCD564" w14:textId="7A476CC6"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557.400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7932E1A" w14:textId="2124D03B"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590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352.900</w:t>
            </w:r>
          </w:p>
        </w:tc>
      </w:tr>
      <w:tr w:rsidR="007D4A3C" w:rsidRPr="003E74C4" w14:paraId="6DD7F84C"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78F28FDD"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C85FEE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0.732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B90DA3C"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0.613</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4F10DC01"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4D4F2A5"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86D8D72"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0.301</w:t>
            </w:r>
          </w:p>
        </w:tc>
      </w:tr>
      <w:tr w:rsidR="007D4A3C" w:rsidRPr="003E74C4" w14:paraId="0433C0C5"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115D6A0F"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D</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7BA6B09" w14:textId="47053794"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57</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708.280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5A90AD7" w14:textId="047992E6"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487.840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5111BA63" w14:textId="715FD4F4"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453.100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0285177" w14:textId="162A5732"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912.310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5CA127B" w14:textId="5A94B681"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037.550</w:t>
            </w:r>
          </w:p>
        </w:tc>
      </w:tr>
      <w:tr w:rsidR="007D4A3C" w:rsidRPr="003E74C4" w14:paraId="6EF105D3"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5076EF00"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DBBBDFF"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0.236</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674C82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0.167</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692FB5B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0.023**</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65B321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39DFC9D"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0.798</w:t>
            </w:r>
          </w:p>
        </w:tc>
      </w:tr>
      <w:tr w:rsidR="007D4A3C" w:rsidRPr="003E74C4" w14:paraId="0896EE16" w14:textId="77777777" w:rsidTr="007D4A3C">
        <w:trPr>
          <w:trHeight w:val="38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2F7953FC"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C</w:t>
            </w:r>
            <w:r w:rsidRPr="003E74C4">
              <w:rPr>
                <w:rFonts w:ascii="Times New Roman" w:hAnsi="Times New Roman" w:cs="Times New Roman"/>
                <w:color w:val="000000" w:themeColor="text1"/>
                <w:szCs w:val="24"/>
                <w:vertAlign w:val="subscript"/>
              </w:rPr>
              <w:t>t-1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C97A66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1438.318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0D80F5E"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-550.983</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3BD2615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-4562.484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0ED186E"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-387.533</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2CEF4EC"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677.088</w:t>
            </w:r>
          </w:p>
        </w:tc>
      </w:tr>
      <w:tr w:rsidR="007D4A3C" w:rsidRPr="003E74C4" w14:paraId="52DBE5C7"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21386848"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C05650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601935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0.221</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457E2342"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31B6CB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E26D591"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0.368</w:t>
            </w:r>
          </w:p>
        </w:tc>
      </w:tr>
      <w:tr w:rsidR="007D4A3C" w:rsidRPr="003E74C4" w14:paraId="59E33362"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590AF5C8"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LEV</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483E87A" w14:textId="13D8729C"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793.780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37A5C99" w14:textId="71B17A2C"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406.523</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283F2FFA" w14:textId="40A8F055"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-127</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426.900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B204DDC" w14:textId="52B7690E"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723.478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157A1B3" w14:textId="61461C58"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527.300</w:t>
            </w:r>
          </w:p>
        </w:tc>
      </w:tr>
      <w:tr w:rsidR="007D4A3C" w:rsidRPr="003E74C4" w14:paraId="0D44E7DB"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7C370AE4"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6A9DA4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D2846B1"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2D2CA6CE"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507F0A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0.013**</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CA7D28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7D4A3C" w:rsidRPr="003E74C4" w14:paraId="28C27B61"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277F695E"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NF</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DFA0673" w14:textId="5F2B1BDA"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009.937</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BD658A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-101.607</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491491BB" w14:textId="2C18BA95"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360.100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5278535" w14:textId="4BBAA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463.218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82E06AA" w14:textId="59BA4923"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-53</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405.890</w:t>
            </w:r>
          </w:p>
        </w:tc>
      </w:tr>
      <w:tr w:rsidR="007D4A3C" w:rsidRPr="003E74C4" w14:paraId="32C06DA3"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480406FD"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D8CEE1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2964AC3"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0.945</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5ABED7FB"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6709A6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0.282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8E0CA60"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0.007***</w:t>
            </w:r>
          </w:p>
        </w:tc>
      </w:tr>
      <w:tr w:rsidR="007D4A3C" w:rsidRPr="003E74C4" w14:paraId="121F1AA9" w14:textId="77777777" w:rsidTr="007D4A3C">
        <w:trPr>
          <w:trHeight w:val="38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1B3AD8DD"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B9E572C" w14:textId="5148567F"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2209.870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483185D"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951.888</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744A7868" w14:textId="340C2731"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-224</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710.700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7FA18B4" w14:textId="31A2225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759.325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0929307" w14:textId="6227F300"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070.862</w:t>
            </w:r>
          </w:p>
        </w:tc>
      </w:tr>
      <w:tr w:rsidR="007D4A3C" w:rsidRPr="003E74C4" w14:paraId="47EF29F5"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4E4E71D4"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271AC5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0.772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DED715A"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0.858</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29226B2E"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0.272</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28768340"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0.624</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596094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0.972</w:t>
            </w:r>
          </w:p>
        </w:tc>
      </w:tr>
      <w:tr w:rsidR="007D4A3C" w:rsidRPr="003E74C4" w14:paraId="0A58AF9A"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D29802F"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C275F4A" w14:textId="5BAAC179"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-66</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532.530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0D7FA062" w14:textId="40CD2216"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972.610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743884DF" w14:textId="18A18BBF"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-422</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366.100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74E64D6" w14:textId="087AEB7E"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958.065</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57F291A" w14:textId="6EA8F0BA"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-78</w:t>
            </w:r>
            <w:r w:rsidR="00C444A3" w:rsidRPr="003E74C4">
              <w:rPr>
                <w:rFonts w:ascii="Times New Roman" w:hAnsi="Times New Roman" w:cs="Times New Roman"/>
                <w:color w:val="000000" w:themeColor="text1"/>
                <w:szCs w:val="24"/>
              </w:rPr>
              <w:t>,</w:t>
            </w:r>
            <w:r w:rsidRPr="003E74C4">
              <w:rPr>
                <w:rFonts w:ascii="Times New Roman" w:hAnsi="Times New Roman" w:cs="Times New Roman"/>
                <w:color w:val="000000" w:themeColor="text1"/>
                <w:szCs w:val="24"/>
              </w:rPr>
              <w:t>317.160</w:t>
            </w:r>
          </w:p>
        </w:tc>
      </w:tr>
      <w:tr w:rsidR="007D4A3C" w:rsidRPr="003E74C4" w14:paraId="2CF37E10"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075562AB"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1B6E4AD"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06FC7A6"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0.212</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2B4AD61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103FF5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0.839</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167249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0.149</w:t>
            </w:r>
          </w:p>
        </w:tc>
      </w:tr>
      <w:tr w:rsidR="007D4A3C" w:rsidRPr="003E74C4" w14:paraId="765BDB13" w14:textId="77777777" w:rsidTr="007D4A3C">
        <w:trPr>
          <w:trHeight w:val="34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1437F10D" w14:textId="77777777" w:rsidR="007D4A3C" w:rsidRPr="003E74C4" w:rsidRDefault="007D4A3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1272CE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16F28811"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715AA81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-0.011</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DEFC290"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3207F557"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0.013</w:t>
            </w:r>
          </w:p>
        </w:tc>
      </w:tr>
      <w:tr w:rsidR="007D4A3C" w:rsidRPr="003E74C4" w14:paraId="75FE562A" w14:textId="77777777" w:rsidTr="007D4A3C">
        <w:trPr>
          <w:trHeight w:val="360"/>
        </w:trPr>
        <w:tc>
          <w:tcPr>
            <w:tcW w:w="815" w:type="pct"/>
            <w:tcBorders>
              <w:top w:val="nil"/>
              <w:left w:val="nil"/>
              <w:bottom w:val="nil"/>
              <w:right w:val="nil"/>
            </w:tcBorders>
            <w:shd w:val="clear" w:color="auto" w:fill="auto"/>
            <w:tcMar>
              <w:top w:w="0" w:type="dxa"/>
              <w:left w:w="15" w:type="dxa"/>
              <w:bottom w:w="0" w:type="dxa"/>
              <w:right w:w="15" w:type="dxa"/>
            </w:tcMar>
            <w:vAlign w:val="center"/>
            <w:hideMark/>
          </w:tcPr>
          <w:p w14:paraId="3CF06B41" w14:textId="77777777" w:rsidR="007D4A3C" w:rsidRPr="003E74C4" w:rsidRDefault="007D4A3C">
            <w:pPr>
              <w:jc w:val="right"/>
              <w:rPr>
                <w:rFonts w:ascii="Times New Roman" w:hAnsi="Times New Roman" w:cs="Times New Roman"/>
                <w:color w:val="000000" w:themeColor="text1"/>
                <w:szCs w:val="24"/>
              </w:rPr>
            </w:pP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6E4F601F"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0.828</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7627785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0.880</w:t>
            </w:r>
          </w:p>
        </w:tc>
        <w:tc>
          <w:tcPr>
            <w:tcW w:w="877" w:type="pct"/>
            <w:tcBorders>
              <w:top w:val="nil"/>
              <w:left w:val="nil"/>
              <w:bottom w:val="nil"/>
              <w:right w:val="nil"/>
            </w:tcBorders>
            <w:shd w:val="clear" w:color="auto" w:fill="auto"/>
            <w:tcMar>
              <w:top w:w="0" w:type="dxa"/>
              <w:left w:w="15" w:type="dxa"/>
              <w:bottom w:w="0" w:type="dxa"/>
              <w:right w:w="15" w:type="dxa"/>
            </w:tcMar>
            <w:vAlign w:val="center"/>
            <w:hideMark/>
          </w:tcPr>
          <w:p w14:paraId="6340EE88"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0.670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4D0BCF8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0.900</w:t>
            </w:r>
          </w:p>
        </w:tc>
        <w:tc>
          <w:tcPr>
            <w:tcW w:w="827" w:type="pct"/>
            <w:tcBorders>
              <w:top w:val="nil"/>
              <w:left w:val="nil"/>
              <w:bottom w:val="nil"/>
              <w:right w:val="nil"/>
            </w:tcBorders>
            <w:shd w:val="clear" w:color="auto" w:fill="auto"/>
            <w:tcMar>
              <w:top w:w="0" w:type="dxa"/>
              <w:left w:w="15" w:type="dxa"/>
              <w:bottom w:w="0" w:type="dxa"/>
              <w:right w:w="15" w:type="dxa"/>
            </w:tcMar>
            <w:vAlign w:val="center"/>
            <w:hideMark/>
          </w:tcPr>
          <w:p w14:paraId="5924DB4F"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0.393</w:t>
            </w:r>
          </w:p>
        </w:tc>
      </w:tr>
      <w:tr w:rsidR="007D4A3C" w:rsidRPr="003E74C4" w14:paraId="6A9CC4B7" w14:textId="77777777" w:rsidTr="007D4A3C">
        <w:trPr>
          <w:trHeight w:val="400"/>
        </w:trPr>
        <w:tc>
          <w:tcPr>
            <w:tcW w:w="81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93C7BC0" w14:textId="77777777" w:rsidR="007D4A3C" w:rsidRPr="003E74C4" w:rsidRDefault="007D4A3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0643D3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0.574</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08CE689"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0.381</w:t>
            </w:r>
          </w:p>
        </w:tc>
        <w:tc>
          <w:tcPr>
            <w:tcW w:w="87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874C5CD"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0.374</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D50D82"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2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7416D4" w14:textId="77777777" w:rsidR="007D4A3C" w:rsidRPr="003E74C4" w:rsidRDefault="007D4A3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0.035</w:t>
            </w:r>
          </w:p>
        </w:tc>
      </w:tr>
    </w:tbl>
    <w:p w14:paraId="7CD154A7" w14:textId="3D35EA09" w:rsidR="001951AE" w:rsidRPr="003E74C4" w:rsidRDefault="004C33E3" w:rsidP="001951AE">
      <w:pPr>
        <w:widowControl/>
        <w:jc w:val="thaiDistribute"/>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Note: Q90, Q75, Q25 and Q10 are the sample with r-M in 90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75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25</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and 10</w:t>
      </w:r>
      <w:r w:rsidRPr="003E74C4">
        <w:rPr>
          <w:rFonts w:ascii="Times New Roman" w:eastAsia="PMingLiU" w:hAnsi="Times New Roman" w:cs="Times New Roman"/>
          <w:color w:val="000000" w:themeColor="text1"/>
          <w:szCs w:val="24"/>
          <w:vertAlign w:val="superscript"/>
        </w:rPr>
        <w:t>th</w:t>
      </w:r>
      <w:r w:rsidRPr="003E74C4">
        <w:rPr>
          <w:rFonts w:ascii="Times New Roman" w:eastAsia="PMingLiU" w:hAnsi="Times New Roman" w:cs="Times New Roman"/>
          <w:color w:val="000000" w:themeColor="text1"/>
          <w:szCs w:val="24"/>
        </w:rPr>
        <w:t xml:space="preserve"> percentile.  Other variable definition</w:t>
      </w:r>
      <w:r w:rsidR="00071FD4">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could refer to Appendix.</w:t>
      </w:r>
      <w:r w:rsidR="00A32D22" w:rsidRPr="003E74C4">
        <w:rPr>
          <w:rFonts w:ascii="Times New Roman" w:eastAsia="PMingLiU" w:hAnsi="Times New Roman" w:cs="Times New Roman"/>
          <w:color w:val="000000" w:themeColor="text1"/>
          <w:szCs w:val="24"/>
        </w:rPr>
        <w:t xml:space="preserve"> </w:t>
      </w:r>
      <w:r w:rsidR="001951AE">
        <w:rPr>
          <w:rFonts w:ascii="Times New Roman" w:eastAsia="PMingLiU" w:hAnsi="Times New Roman" w:cs="Times New Roman"/>
          <w:color w:val="000000" w:themeColor="text1"/>
          <w:szCs w:val="24"/>
        </w:rPr>
        <w:t xml:space="preserve"> Statistical significance of each c</w:t>
      </w:r>
      <w:r w:rsidR="001951AE" w:rsidRPr="003E74C4">
        <w:rPr>
          <w:rFonts w:ascii="Times New Roman" w:eastAsia="PMingLiU" w:hAnsi="Times New Roman" w:cs="Times New Roman"/>
          <w:color w:val="000000" w:themeColor="text1"/>
          <w:szCs w:val="24"/>
        </w:rPr>
        <w:t xml:space="preserve">oefficient is </w:t>
      </w:r>
      <w:r w:rsidR="001951AE">
        <w:rPr>
          <w:rFonts w:ascii="Times New Roman" w:eastAsia="PMingLiU" w:hAnsi="Times New Roman" w:cs="Times New Roman"/>
          <w:color w:val="000000" w:themeColor="text1"/>
          <w:szCs w:val="24"/>
        </w:rPr>
        <w:t>determined</w:t>
      </w:r>
      <w:r w:rsidR="001951AE" w:rsidRPr="003E74C4">
        <w:rPr>
          <w:rFonts w:ascii="Times New Roman" w:eastAsia="PMingLiU" w:hAnsi="Times New Roman" w:cs="Times New Roman"/>
          <w:color w:val="000000" w:themeColor="text1"/>
          <w:szCs w:val="24"/>
        </w:rPr>
        <w:t xml:space="preserve"> by p</w:t>
      </w:r>
      <w:r w:rsidR="001951AE">
        <w:rPr>
          <w:rFonts w:ascii="Times New Roman" w:eastAsia="PMingLiU" w:hAnsi="Times New Roman" w:cs="Times New Roman"/>
          <w:color w:val="000000" w:themeColor="text1"/>
          <w:szCs w:val="24"/>
        </w:rPr>
        <w:t>-</w:t>
      </w:r>
      <w:r w:rsidR="001951AE" w:rsidRPr="003E74C4">
        <w:rPr>
          <w:rFonts w:ascii="Times New Roman" w:eastAsia="PMingLiU" w:hAnsi="Times New Roman" w:cs="Times New Roman"/>
          <w:color w:val="000000" w:themeColor="text1"/>
          <w:szCs w:val="24"/>
        </w:rPr>
        <w:t xml:space="preserve">value with *, **, and *** for </w:t>
      </w:r>
      <w:r w:rsidR="001951AE">
        <w:rPr>
          <w:rFonts w:ascii="Times New Roman" w:eastAsia="PMingLiU" w:hAnsi="Times New Roman" w:cs="Times New Roman"/>
          <w:color w:val="000000" w:themeColor="text1"/>
          <w:szCs w:val="24"/>
        </w:rPr>
        <w:t xml:space="preserve">the </w:t>
      </w:r>
      <w:r w:rsidR="001951AE" w:rsidRPr="003E74C4">
        <w:rPr>
          <w:rFonts w:ascii="Times New Roman" w:eastAsia="PMingLiU" w:hAnsi="Times New Roman" w:cs="Times New Roman"/>
          <w:color w:val="000000" w:themeColor="text1"/>
          <w:szCs w:val="24"/>
        </w:rPr>
        <w:t>10%, 5% and 1% level</w:t>
      </w:r>
      <w:r w:rsidR="001951AE">
        <w:rPr>
          <w:rFonts w:ascii="Times New Roman" w:eastAsia="PMingLiU" w:hAnsi="Times New Roman" w:cs="Times New Roman"/>
          <w:color w:val="000000" w:themeColor="text1"/>
          <w:szCs w:val="24"/>
        </w:rPr>
        <w:t>s</w:t>
      </w:r>
      <w:r w:rsidR="001951AE" w:rsidRPr="003E74C4">
        <w:rPr>
          <w:rFonts w:ascii="Times New Roman" w:eastAsia="PMingLiU" w:hAnsi="Times New Roman" w:cs="Times New Roman"/>
          <w:color w:val="000000" w:themeColor="text1"/>
          <w:szCs w:val="24"/>
        </w:rPr>
        <w:t xml:space="preserve"> of significance.</w:t>
      </w:r>
    </w:p>
    <w:p w14:paraId="1AFE7544" w14:textId="5B418D29" w:rsidR="0034547D" w:rsidRPr="003E74C4" w:rsidRDefault="0034547D" w:rsidP="00C02904">
      <w:pPr>
        <w:widowControl/>
        <w:jc w:val="both"/>
        <w:rPr>
          <w:rFonts w:ascii="Times New Roman" w:eastAsia="PMingLiU" w:hAnsi="Times New Roman" w:cs="Times New Roman"/>
          <w:color w:val="000000" w:themeColor="text1"/>
          <w:szCs w:val="24"/>
        </w:rPr>
      </w:pPr>
    </w:p>
    <w:p w14:paraId="2EE56987" w14:textId="77777777" w:rsidR="00515731" w:rsidRPr="003E74C4" w:rsidRDefault="00515731" w:rsidP="00515731">
      <w:pPr>
        <w:widowControl/>
        <w:rPr>
          <w:rFonts w:ascii="Times New Roman" w:eastAsia="PMingLiU" w:hAnsi="Times New Roman" w:cs="Times New Roman"/>
          <w:color w:val="000000" w:themeColor="text1"/>
          <w:szCs w:val="24"/>
        </w:rPr>
      </w:pPr>
    </w:p>
    <w:p w14:paraId="43E85142" w14:textId="0B544025" w:rsidR="00C02904" w:rsidRPr="003E74C4" w:rsidRDefault="00C02904" w:rsidP="00412F54">
      <w:pPr>
        <w:widowControl/>
        <w:rPr>
          <w:rFonts w:ascii="Times New Roman" w:eastAsia="PMingLiU" w:hAnsi="Times New Roman" w:cs="Times New Roman"/>
          <w:color w:val="000000" w:themeColor="text1"/>
          <w:szCs w:val="24"/>
        </w:rPr>
        <w:sectPr w:rsidR="00C02904" w:rsidRPr="003E74C4" w:rsidSect="006F171E">
          <w:footerReference w:type="even" r:id="rId12"/>
          <w:footerReference w:type="default" r:id="rId13"/>
          <w:pgSz w:w="11906" w:h="16838"/>
          <w:pgMar w:top="1440" w:right="1797" w:bottom="1440" w:left="1797" w:header="851" w:footer="992" w:gutter="0"/>
          <w:pgNumType w:start="0"/>
          <w:cols w:space="425"/>
          <w:titlePg/>
          <w:docGrid w:type="linesAndChars" w:linePitch="360"/>
        </w:sectPr>
      </w:pPr>
    </w:p>
    <w:p w14:paraId="428236A8" w14:textId="1392B6FC" w:rsidR="00C02904" w:rsidRPr="002B3BAD" w:rsidRDefault="00C02904" w:rsidP="0022491C">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 xml:space="preserve">Table </w:t>
      </w:r>
      <w:r w:rsidR="00C50894" w:rsidRPr="002B3BAD">
        <w:rPr>
          <w:rFonts w:ascii="Times New Roman" w:eastAsia="PMingLiU" w:hAnsi="Times New Roman" w:cs="Times New Roman"/>
          <w:b/>
          <w:bCs/>
          <w:color w:val="000000" w:themeColor="text1"/>
          <w:szCs w:val="24"/>
        </w:rPr>
        <w:t>8</w:t>
      </w:r>
      <w:r w:rsidR="002B3BAD">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w:t>
      </w:r>
      <w:r w:rsidR="00FA1F50" w:rsidRPr="002B3BAD">
        <w:rPr>
          <w:rFonts w:ascii="Times New Roman" w:eastAsia="PMingLiU" w:hAnsi="Times New Roman" w:cs="Times New Roman"/>
          <w:b/>
          <w:bCs/>
          <w:color w:val="000000" w:themeColor="text1"/>
          <w:szCs w:val="24"/>
        </w:rPr>
        <w:t>Performance measure of r-M, ROA,</w:t>
      </w:r>
      <w:r w:rsidR="00633E81" w:rsidRPr="002B3BAD">
        <w:rPr>
          <w:rFonts w:ascii="Times New Roman" w:eastAsia="PMingLiU" w:hAnsi="Times New Roman" w:cs="Times New Roman"/>
          <w:b/>
          <w:bCs/>
          <w:color w:val="000000" w:themeColor="text1"/>
          <w:szCs w:val="24"/>
        </w:rPr>
        <w:t xml:space="preserve"> </w:t>
      </w:r>
      <w:r w:rsidR="00FA1F50" w:rsidRPr="002B3BAD">
        <w:rPr>
          <w:rFonts w:ascii="Times New Roman" w:eastAsia="PMingLiU" w:hAnsi="Times New Roman" w:cs="Times New Roman"/>
          <w:b/>
          <w:bCs/>
          <w:color w:val="000000" w:themeColor="text1"/>
          <w:szCs w:val="24"/>
        </w:rPr>
        <w:t>Tobin Q</w:t>
      </w:r>
      <w:r w:rsidRPr="002B3BAD">
        <w:rPr>
          <w:rFonts w:ascii="Times New Roman" w:eastAsia="PMingLiU" w:hAnsi="Times New Roman" w:cs="Times New Roman"/>
          <w:b/>
          <w:bCs/>
          <w:color w:val="000000" w:themeColor="text1"/>
          <w:szCs w:val="24"/>
        </w:rPr>
        <w:t xml:space="preserve"> (country sample)</w:t>
      </w:r>
      <w:r w:rsidR="00D42989" w:rsidRPr="002B3BAD">
        <w:rPr>
          <w:rFonts w:ascii="Times New Roman" w:eastAsia="PMingLiU" w:hAnsi="Times New Roman" w:cs="Times New Roman"/>
          <w:b/>
          <w:bCs/>
          <w:color w:val="000000" w:themeColor="text1"/>
          <w:szCs w:val="24"/>
        </w:rPr>
        <w:t xml:space="preserve"> </w:t>
      </w:r>
    </w:p>
    <w:tbl>
      <w:tblPr>
        <w:tblW w:w="5000" w:type="pct"/>
        <w:tblCellMar>
          <w:left w:w="0" w:type="dxa"/>
          <w:right w:w="0" w:type="dxa"/>
        </w:tblCellMar>
        <w:tblLook w:val="04A0" w:firstRow="1" w:lastRow="0" w:firstColumn="1" w:lastColumn="0" w:noHBand="0" w:noVBand="1"/>
      </w:tblPr>
      <w:tblGrid>
        <w:gridCol w:w="1994"/>
        <w:gridCol w:w="1994"/>
        <w:gridCol w:w="1994"/>
        <w:gridCol w:w="1994"/>
        <w:gridCol w:w="1994"/>
        <w:gridCol w:w="1994"/>
        <w:gridCol w:w="1994"/>
      </w:tblGrid>
      <w:tr w:rsidR="00622226" w:rsidRPr="003E74C4" w14:paraId="33BCE815" w14:textId="77777777" w:rsidTr="00622226">
        <w:trPr>
          <w:trHeight w:val="360"/>
        </w:trPr>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980BFC6" w14:textId="77777777" w:rsidR="00622226" w:rsidRPr="003E74C4" w:rsidRDefault="00622226" w:rsidP="004F6006">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r-M</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B49D3B7"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Thailand</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A4BE393"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Malaysia</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C668546"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Philippines</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413A679"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Vietnam</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0E633D7"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Singapore</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A5FAEAD"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Indonesia</w:t>
            </w:r>
          </w:p>
        </w:tc>
      </w:tr>
      <w:tr w:rsidR="00622226" w:rsidRPr="003E74C4" w14:paraId="05390219"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120412C"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D712320"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130.357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85D836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289.226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687CFB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451.021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338F86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82.084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B9E352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14.630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F68DED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0.477</w:t>
            </w:r>
          </w:p>
        </w:tc>
      </w:tr>
      <w:tr w:rsidR="00622226" w:rsidRPr="003E74C4" w14:paraId="3209FBFE"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7122A75"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EF3BF3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7FC875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DE1CC7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6D7DE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583887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0.748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2181C7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0.994</w:t>
            </w:r>
          </w:p>
        </w:tc>
      </w:tr>
      <w:tr w:rsidR="00622226" w:rsidRPr="003E74C4" w14:paraId="0987E2F5"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4152088" w14:textId="77777777" w:rsidR="00622226" w:rsidRPr="003E74C4" w:rsidRDefault="00622226" w:rsidP="004F6006">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98DD26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-9.25E-07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0CDA0D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1.07E-07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B9F653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-5.82E-06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CFBC3E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-1.89E-06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9760B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3.31E-08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7671B1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-7.22E-06</w:t>
            </w:r>
          </w:p>
        </w:tc>
      </w:tr>
      <w:tr w:rsidR="00622226" w:rsidRPr="003E74C4" w14:paraId="24C82FE2"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D1A860E"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D9591A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E01102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0.805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9D57E4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E599ED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F306BE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0.811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FA8AB8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622226" w:rsidRPr="003E74C4" w14:paraId="00BD1F0B" w14:textId="77777777" w:rsidTr="00622226">
        <w:trPr>
          <w:trHeight w:val="38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EE1B789"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44AD2B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-65.567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582AF6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-261.208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19055C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-559.140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9380FE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-41.767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6C6215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-4.624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9FA41D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144.996</w:t>
            </w:r>
          </w:p>
        </w:tc>
      </w:tr>
      <w:tr w:rsidR="00622226" w:rsidRPr="003E74C4" w14:paraId="6D3C5EAB"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25C8A1D"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32B5F50"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1F4714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9AA9C3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38BC2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896346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0.811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564206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622226" w:rsidRPr="003E74C4" w14:paraId="5F346427"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008AFFF"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854967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-215.043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01C277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-368.342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32400B0"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-527.134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73B39B3"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-168.581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621791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-87.852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D2F6B4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-83.551</w:t>
            </w:r>
          </w:p>
        </w:tc>
      </w:tr>
      <w:tr w:rsidR="00622226" w:rsidRPr="003E74C4" w14:paraId="3AE04316"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7F31DAE"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4C6A38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37C740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87CA97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7DB0B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DF133B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591DF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0.348</w:t>
            </w:r>
          </w:p>
        </w:tc>
      </w:tr>
      <w:tr w:rsidR="00622226" w:rsidRPr="003E74C4" w14:paraId="5DCD3D41"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87A641B"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A5F33B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-8.36E-06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50513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-6.94E-06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147B0D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4.20E-05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6584BD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3.35E-06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461B313"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1.02E-06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31F961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2.97E-05</w:t>
            </w:r>
          </w:p>
        </w:tc>
      </w:tr>
      <w:tr w:rsidR="00622226" w:rsidRPr="003E74C4" w14:paraId="6C825B77" w14:textId="77777777" w:rsidTr="00622226">
        <w:trPr>
          <w:trHeight w:val="36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5B3C51A"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C9D2BC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4A5F12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D220A83"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0.540</w:t>
            </w:r>
          </w:p>
        </w:tc>
        <w:tc>
          <w:tcPr>
            <w:tcW w:w="714" w:type="pct"/>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7DFA222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0.562</w:t>
            </w:r>
          </w:p>
        </w:tc>
        <w:tc>
          <w:tcPr>
            <w:tcW w:w="714" w:type="pct"/>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7FFCEE7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0.509</w:t>
            </w:r>
          </w:p>
        </w:tc>
        <w:tc>
          <w:tcPr>
            <w:tcW w:w="714" w:type="pct"/>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2555ED6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0.546</w:t>
            </w:r>
          </w:p>
        </w:tc>
      </w:tr>
      <w:tr w:rsidR="00622226" w:rsidRPr="003E74C4" w14:paraId="75C7991A" w14:textId="77777777" w:rsidTr="00622226">
        <w:trPr>
          <w:trHeight w:val="400"/>
        </w:trPr>
        <w:tc>
          <w:tcPr>
            <w:tcW w:w="714"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5FFBE182" w14:textId="77777777" w:rsidR="00622226" w:rsidRPr="003E74C4" w:rsidRDefault="00622226" w:rsidP="004F6006">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714"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5D072D0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0.291</w:t>
            </w:r>
          </w:p>
        </w:tc>
        <w:tc>
          <w:tcPr>
            <w:tcW w:w="714"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7757B94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0.341</w:t>
            </w:r>
          </w:p>
        </w:tc>
        <w:tc>
          <w:tcPr>
            <w:tcW w:w="714"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7B6C31D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0.411</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0C1A70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030A25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0.397</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4D18AD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0.257</w:t>
            </w:r>
          </w:p>
        </w:tc>
      </w:tr>
      <w:tr w:rsidR="00622226" w:rsidRPr="003E74C4" w14:paraId="6AD0C838" w14:textId="77777777" w:rsidTr="00622226">
        <w:trPr>
          <w:trHeight w:val="360"/>
        </w:trPr>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54977D7" w14:textId="77777777" w:rsidR="00622226" w:rsidRPr="003E74C4" w:rsidRDefault="00622226" w:rsidP="004F6006">
            <w:pP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ROA</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E8738DC"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Thailand</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49D543F"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Malaysia</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2B5C656"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Philippines</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28695BB"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Vietnam</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02ADB2A"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Singapore</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7267E87" w14:textId="77777777" w:rsidR="00622226" w:rsidRPr="003E74C4" w:rsidRDefault="00622226" w:rsidP="004F6006">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Indonesia</w:t>
            </w:r>
          </w:p>
        </w:tc>
      </w:tr>
      <w:tr w:rsidR="00622226" w:rsidRPr="003E74C4" w14:paraId="402FE9A1"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69DEB5C"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35B1DD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34.020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994666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42.578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D2A023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34.847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FA4E98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44.421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49FB43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19.848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DD06E9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49.559</w:t>
            </w:r>
          </w:p>
        </w:tc>
      </w:tr>
      <w:tr w:rsidR="00622226" w:rsidRPr="003E74C4" w14:paraId="73994EFC"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229DAF"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007EE0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B43903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0113C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660AC2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5B965D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484540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622226" w:rsidRPr="003E74C4" w14:paraId="4782A92B"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B7818B3" w14:textId="77777777" w:rsidR="00622226" w:rsidRPr="003E74C4" w:rsidRDefault="00622226" w:rsidP="004F6006">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9586E4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1.16E-07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08C9A0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1.17E-07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CFDC36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2.23E-06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E3E1D7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3.29E-07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FFDFA9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-3.57E-09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D830C7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-4.68E-07</w:t>
            </w:r>
          </w:p>
        </w:tc>
      </w:tr>
      <w:tr w:rsidR="00622226" w:rsidRPr="003E74C4" w14:paraId="3551B586"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AA0B254"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1E64D4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0.278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B308ED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0E592D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23F623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4A82B4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0.895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2912553"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0.285</w:t>
            </w:r>
          </w:p>
        </w:tc>
      </w:tr>
      <w:tr w:rsidR="00622226" w:rsidRPr="003E74C4" w14:paraId="3E0826ED" w14:textId="77777777" w:rsidTr="00622226">
        <w:trPr>
          <w:trHeight w:val="38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AAD9D63"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17BB24A"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22.491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7373C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6.136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52CC02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60.755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0D385F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12.035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DC7DFC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-4.452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7E096D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4.903</w:t>
            </w:r>
          </w:p>
        </w:tc>
      </w:tr>
      <w:tr w:rsidR="00622226" w:rsidRPr="003E74C4" w14:paraId="6E973E3E"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9CA23FE"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AD3B59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6E963E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2AA61C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D76908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0.471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8932E1C"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0.294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15CC24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0.525</w:t>
            </w:r>
          </w:p>
        </w:tc>
      </w:tr>
      <w:tr w:rsidR="00622226" w:rsidRPr="003E74C4" w14:paraId="660C9DFA"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B3BBFCB"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E399E8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-54.363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384257F"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-59.151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F9F3B4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-55.094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AB2BB5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-62.178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5CA8FD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-21.493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6FDEA2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-62.114</w:t>
            </w:r>
          </w:p>
        </w:tc>
      </w:tr>
      <w:tr w:rsidR="00622226" w:rsidRPr="003E74C4" w14:paraId="2F381153"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D15686C" w14:textId="77777777" w:rsidR="00622226" w:rsidRPr="003E74C4" w:rsidRDefault="00622226" w:rsidP="004F6006">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53C09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D10340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1A8BBD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13B3C70"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88A6EE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1CD621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r>
      <w:tr w:rsidR="00622226" w:rsidRPr="003E74C4" w14:paraId="597D823D" w14:textId="77777777" w:rsidTr="00622226">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4FD6D41" w14:textId="77777777" w:rsidR="00622226" w:rsidRPr="003E74C4" w:rsidRDefault="00622226" w:rsidP="004F6006">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95510C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1.41E-06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F70BA85"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-5.29E-07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2B04434"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-1.84E-05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F35481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-5.86E-07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1BAC5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6.52E-07</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2AE72F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-2.66E-05</w:t>
            </w:r>
          </w:p>
        </w:tc>
      </w:tr>
      <w:tr w:rsidR="00622226" w:rsidRPr="003E74C4" w14:paraId="7E1CD2F1" w14:textId="77777777" w:rsidTr="00622226">
        <w:trPr>
          <w:trHeight w:val="360"/>
        </w:trPr>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FA3873"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05468E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0.553</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1490037"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89A34D1"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0.051*</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EE912E9"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0.853</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E875E72"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A3F012D"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0.004***</w:t>
            </w:r>
          </w:p>
        </w:tc>
      </w:tr>
      <w:tr w:rsidR="00622226" w:rsidRPr="003E74C4" w14:paraId="3812DE1B" w14:textId="77777777" w:rsidTr="00622226">
        <w:trPr>
          <w:trHeight w:val="400"/>
        </w:trPr>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2D55F36" w14:textId="77777777" w:rsidR="00622226" w:rsidRPr="003E74C4" w:rsidRDefault="00622226" w:rsidP="004F6006">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B2779B"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0.515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FA338BE"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0.342</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3C4BD2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0.681</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D99126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0.498</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463CAB6"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0.344</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364AB78" w14:textId="77777777" w:rsidR="00622226" w:rsidRPr="003E74C4" w:rsidRDefault="00622226" w:rsidP="004F6006">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0.497</w:t>
            </w:r>
          </w:p>
        </w:tc>
      </w:tr>
    </w:tbl>
    <w:p w14:paraId="68C89A71" w14:textId="0F3E4EA5" w:rsidR="0022491C" w:rsidRPr="002B3BAD" w:rsidRDefault="002B3BAD" w:rsidP="00412F54">
      <w:pPr>
        <w:widowControl/>
        <w:rPr>
          <w:rFonts w:ascii="Times New Roman" w:eastAsia="PMingLiU" w:hAnsi="Times New Roman" w:cs="Times New Roman"/>
          <w:b/>
          <w:bCs/>
          <w:color w:val="000000" w:themeColor="text1"/>
          <w:szCs w:val="24"/>
        </w:rPr>
      </w:pPr>
      <w:r w:rsidRPr="002B3BAD">
        <w:rPr>
          <w:rFonts w:ascii="Times New Roman" w:eastAsia="PMingLiU" w:hAnsi="Times New Roman" w:cs="Times New Roman"/>
          <w:b/>
          <w:bCs/>
          <w:color w:val="000000" w:themeColor="text1"/>
          <w:szCs w:val="24"/>
        </w:rPr>
        <w:lastRenderedPageBreak/>
        <w:t>Table 8</w:t>
      </w:r>
      <w:r>
        <w:rPr>
          <w:rFonts w:ascii="Times New Roman" w:eastAsia="PMingLiU" w:hAnsi="Times New Roman" w:cs="Times New Roman"/>
          <w:b/>
          <w:bCs/>
          <w:color w:val="000000" w:themeColor="text1"/>
          <w:szCs w:val="24"/>
        </w:rPr>
        <w:t>:</w:t>
      </w:r>
      <w:r w:rsidRPr="002B3BAD">
        <w:rPr>
          <w:rFonts w:ascii="Times New Roman" w:eastAsia="PMingLiU" w:hAnsi="Times New Roman" w:cs="Times New Roman"/>
          <w:b/>
          <w:bCs/>
          <w:color w:val="000000" w:themeColor="text1"/>
          <w:szCs w:val="24"/>
        </w:rPr>
        <w:t xml:space="preserve"> Performance measure of r-M, ROA, Tobin Q (country sample) (continued)</w:t>
      </w:r>
    </w:p>
    <w:tbl>
      <w:tblPr>
        <w:tblW w:w="5000" w:type="pct"/>
        <w:tblCellMar>
          <w:left w:w="0" w:type="dxa"/>
          <w:right w:w="0" w:type="dxa"/>
        </w:tblCellMar>
        <w:tblLook w:val="04A0" w:firstRow="1" w:lastRow="0" w:firstColumn="1" w:lastColumn="0" w:noHBand="0" w:noVBand="1"/>
      </w:tblPr>
      <w:tblGrid>
        <w:gridCol w:w="1994"/>
        <w:gridCol w:w="1994"/>
        <w:gridCol w:w="1994"/>
        <w:gridCol w:w="1994"/>
        <w:gridCol w:w="1994"/>
        <w:gridCol w:w="1994"/>
        <w:gridCol w:w="1994"/>
      </w:tblGrid>
      <w:tr w:rsidR="0022491C" w:rsidRPr="003E74C4" w14:paraId="1913F07C" w14:textId="77777777" w:rsidTr="0022491C">
        <w:trPr>
          <w:trHeight w:val="360"/>
        </w:trPr>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D9CFF1" w14:textId="77777777" w:rsidR="0022491C" w:rsidRPr="003E74C4" w:rsidRDefault="0022491C">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Tobin Q</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90B4A29"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Thailand</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128D93E"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Malaysia</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722EAE8"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Philippines</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19A6F6A"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Vietnam</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CB12AFE"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Singapore</w:t>
            </w:r>
          </w:p>
        </w:tc>
        <w:tc>
          <w:tcPr>
            <w:tcW w:w="714"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3CB4B49" w14:textId="77777777" w:rsidR="0022491C" w:rsidRPr="003E74C4" w:rsidRDefault="0022491C">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Indonesia</w:t>
            </w:r>
          </w:p>
        </w:tc>
      </w:tr>
      <w:tr w:rsidR="0022491C" w:rsidRPr="003E74C4" w14:paraId="680C4267"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CFD8B08" w14:textId="77777777" w:rsidR="0022491C" w:rsidRPr="003E74C4" w:rsidRDefault="0022491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5CB7E6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-1.176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ABD4714"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-1.050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5CA84E"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1.010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FB16A3E"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1.475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4457EF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0.803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924137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0.433</w:t>
            </w:r>
          </w:p>
        </w:tc>
      </w:tr>
      <w:tr w:rsidR="0022491C" w:rsidRPr="003E74C4" w14:paraId="60D5ECC0"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95C58C3" w14:textId="77777777" w:rsidR="0022491C" w:rsidRPr="003E74C4" w:rsidRDefault="0022491C">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6C6078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61BCC51"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37A0615"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0.653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B48387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CABB341"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208A605"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0.626</w:t>
            </w:r>
          </w:p>
        </w:tc>
      </w:tr>
      <w:tr w:rsidR="0022491C" w:rsidRPr="003E74C4" w14:paraId="2A1F1F35"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E860EA" w14:textId="77777777" w:rsidR="0022491C" w:rsidRPr="003E74C4" w:rsidRDefault="0022491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2DA985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1.23E-08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7134FA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1.31E-08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E43BF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3.91E-08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0DC912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2.18E-08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8BA3227"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-1.23E-09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A22F508"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-4.15E-08</w:t>
            </w:r>
          </w:p>
        </w:tc>
      </w:tr>
      <w:tr w:rsidR="0022491C" w:rsidRPr="003E74C4" w14:paraId="341FB871"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6FCEBEE" w14:textId="77777777" w:rsidR="0022491C" w:rsidRPr="003E74C4" w:rsidRDefault="0022491C">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FF3BB5D"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467B794"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FA659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618D807"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22473E2"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B7EA22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0.089*</w:t>
            </w:r>
          </w:p>
        </w:tc>
      </w:tr>
      <w:tr w:rsidR="0022491C" w:rsidRPr="003E74C4" w14:paraId="3486A72A" w14:textId="77777777" w:rsidTr="0022491C">
        <w:trPr>
          <w:trHeight w:val="38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FF38DB5" w14:textId="77777777" w:rsidR="0022491C" w:rsidRPr="003E74C4" w:rsidRDefault="0022491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D903D9B"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3.745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1984FE2"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1.476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B3D4C38"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-1.634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9A1E63F"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-1.146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30AD9ED"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257272D"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-1.392</w:t>
            </w:r>
          </w:p>
        </w:tc>
      </w:tr>
      <w:tr w:rsidR="0022491C" w:rsidRPr="003E74C4" w14:paraId="42C09D6D"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CC7CA7B" w14:textId="77777777" w:rsidR="0022491C" w:rsidRPr="003E74C4" w:rsidRDefault="0022491C">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7AF8A75"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45F5FB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9E754E2"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0.678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AB0298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3353E0A"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C99C8FE"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0.174</w:t>
            </w:r>
          </w:p>
        </w:tc>
      </w:tr>
      <w:tr w:rsidR="0022491C" w:rsidRPr="003E74C4" w14:paraId="124FAC23"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26440AD" w14:textId="77777777" w:rsidR="0022491C" w:rsidRPr="003E74C4" w:rsidRDefault="0022491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B12242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0.738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2010CC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1.256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0D544C18"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-1.556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5F7FCB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-2.042</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5A73467"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-1.333</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3A921C2D"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-0.935</w:t>
            </w:r>
          </w:p>
        </w:tc>
      </w:tr>
      <w:tr w:rsidR="0022491C" w:rsidRPr="003E74C4" w14:paraId="2637EB67"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58B80A0" w14:textId="77777777" w:rsidR="0022491C" w:rsidRPr="003E74C4" w:rsidRDefault="0022491C">
            <w:pPr>
              <w:jc w:val="right"/>
              <w:rPr>
                <w:rFonts w:ascii="Times New Roman" w:hAnsi="Times New Roman" w:cs="Times New Roman"/>
                <w:color w:val="000000" w:themeColor="text1"/>
                <w:szCs w:val="24"/>
              </w:rPr>
            </w:pP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3D23FA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0.546</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53E0FF7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9B4BC6F"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0.540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5ADF07A"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0.114</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CEF3F6E"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0.055*</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216120E6"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0.459</w:t>
            </w:r>
          </w:p>
        </w:tc>
      </w:tr>
      <w:tr w:rsidR="0022491C" w:rsidRPr="003E74C4" w14:paraId="384E0D10" w14:textId="77777777" w:rsidTr="0022491C">
        <w:trPr>
          <w:trHeight w:val="340"/>
        </w:trPr>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A4E8BB6" w14:textId="77777777" w:rsidR="0022491C" w:rsidRPr="003E74C4" w:rsidRDefault="0022491C">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2528EE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9.02E-08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7441CA5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-4.05E-08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AFCB7A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4.86E-08</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6C1DB311"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7.80E-09</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4A6B7E9F"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1.93E-10</w:t>
            </w:r>
          </w:p>
        </w:tc>
        <w:tc>
          <w:tcPr>
            <w:tcW w:w="714" w:type="pct"/>
            <w:tcBorders>
              <w:top w:val="nil"/>
              <w:left w:val="nil"/>
              <w:bottom w:val="nil"/>
              <w:right w:val="nil"/>
            </w:tcBorders>
            <w:shd w:val="clear" w:color="auto" w:fill="auto"/>
            <w:tcMar>
              <w:top w:w="0" w:type="dxa"/>
              <w:left w:w="15" w:type="dxa"/>
              <w:bottom w:w="0" w:type="dxa"/>
              <w:right w:w="15" w:type="dxa"/>
            </w:tcMar>
            <w:vAlign w:val="center"/>
            <w:hideMark/>
          </w:tcPr>
          <w:p w14:paraId="18E585E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-1.65E-07</w:t>
            </w:r>
          </w:p>
        </w:tc>
      </w:tr>
      <w:tr w:rsidR="0022491C" w:rsidRPr="003E74C4" w14:paraId="35681ADF" w14:textId="77777777" w:rsidTr="0022491C">
        <w:trPr>
          <w:trHeight w:val="360"/>
        </w:trPr>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557F01D"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9A33F15"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0.497</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6B7EB76"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0.016**</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8D0D7C0"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0.953</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EF197F9"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0.943</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5600047"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0.985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F76EF2"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0.839</w:t>
            </w:r>
          </w:p>
        </w:tc>
      </w:tr>
      <w:tr w:rsidR="0022491C" w:rsidRPr="003E74C4" w14:paraId="1E758BBF" w14:textId="77777777" w:rsidTr="0022491C">
        <w:trPr>
          <w:trHeight w:val="400"/>
        </w:trPr>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5DBB87F" w14:textId="77777777" w:rsidR="0022491C" w:rsidRPr="003E74C4" w:rsidRDefault="0022491C">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941D807"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0.523</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0929A2"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0.545</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08F0253"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0.612</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958CECC"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0.461</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F0214C5"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0.486</w:t>
            </w:r>
          </w:p>
        </w:tc>
        <w:tc>
          <w:tcPr>
            <w:tcW w:w="714"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DE3926E" w14:textId="77777777" w:rsidR="0022491C" w:rsidRPr="003E74C4" w:rsidRDefault="0022491C">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0.591</w:t>
            </w:r>
          </w:p>
        </w:tc>
      </w:tr>
    </w:tbl>
    <w:p w14:paraId="7E812BD3" w14:textId="17056643" w:rsidR="00E822EB" w:rsidRPr="003E74C4" w:rsidRDefault="00A32D22" w:rsidP="00412F54">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Note: </w:t>
      </w:r>
      <w:r w:rsidR="001951AE">
        <w:rPr>
          <w:rFonts w:ascii="Times New Roman" w:eastAsia="PMingLiU" w:hAnsi="Times New Roman" w:cs="Times New Roman"/>
          <w:color w:val="000000" w:themeColor="text1"/>
          <w:szCs w:val="24"/>
        </w:rPr>
        <w:t>Statistical significance of each c</w:t>
      </w:r>
      <w:r w:rsidRPr="003E74C4">
        <w:rPr>
          <w:rFonts w:ascii="Times New Roman" w:eastAsia="PMingLiU" w:hAnsi="Times New Roman" w:cs="Times New Roman"/>
          <w:color w:val="000000" w:themeColor="text1"/>
          <w:szCs w:val="24"/>
        </w:rPr>
        <w:t xml:space="preserve">oefficient is </w:t>
      </w:r>
      <w:r w:rsidR="001951AE">
        <w:rPr>
          <w:rFonts w:ascii="Times New Roman" w:eastAsia="PMingLiU" w:hAnsi="Times New Roman" w:cs="Times New Roman"/>
          <w:color w:val="000000" w:themeColor="text1"/>
          <w:szCs w:val="24"/>
        </w:rPr>
        <w:t>determined</w:t>
      </w:r>
      <w:r w:rsidRPr="003E74C4">
        <w:rPr>
          <w:rFonts w:ascii="Times New Roman" w:eastAsia="PMingLiU" w:hAnsi="Times New Roman" w:cs="Times New Roman"/>
          <w:color w:val="000000" w:themeColor="text1"/>
          <w:szCs w:val="24"/>
        </w:rPr>
        <w:t xml:space="preserve"> by p</w:t>
      </w:r>
      <w:r w:rsidR="00C8300E">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value with *, **, and *** for </w:t>
      </w:r>
      <w:r w:rsidR="001951AE">
        <w:rPr>
          <w:rFonts w:ascii="Times New Roman" w:eastAsia="PMingLiU" w:hAnsi="Times New Roman" w:cs="Times New Roman"/>
          <w:color w:val="000000" w:themeColor="text1"/>
          <w:szCs w:val="24"/>
        </w:rPr>
        <w:t xml:space="preserve">the </w:t>
      </w:r>
      <w:r w:rsidRPr="003E74C4">
        <w:rPr>
          <w:rFonts w:ascii="Times New Roman" w:eastAsia="PMingLiU" w:hAnsi="Times New Roman" w:cs="Times New Roman"/>
          <w:color w:val="000000" w:themeColor="text1"/>
          <w:szCs w:val="24"/>
        </w:rPr>
        <w:t>10%, 5% and 1% level</w:t>
      </w:r>
      <w:r w:rsidR="001951AE">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of significance.</w:t>
      </w:r>
    </w:p>
    <w:p w14:paraId="3C7B2701" w14:textId="77777777" w:rsidR="00013970" w:rsidRPr="003E74C4" w:rsidRDefault="00013970">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5B9413D3" w14:textId="061EB7D0" w:rsidR="00E822EB" w:rsidRPr="00136D8A" w:rsidRDefault="00013970" w:rsidP="002E561D">
      <w:pPr>
        <w:widowControl/>
        <w:rPr>
          <w:rFonts w:ascii="Times New Roman" w:eastAsia="PMingLiU" w:hAnsi="Times New Roman" w:cs="Times New Roman"/>
          <w:b/>
          <w:bCs/>
          <w:color w:val="000000" w:themeColor="text1"/>
          <w:szCs w:val="24"/>
        </w:rPr>
      </w:pPr>
      <w:r w:rsidRPr="00136D8A">
        <w:rPr>
          <w:rFonts w:ascii="Times New Roman" w:eastAsia="PMingLiU" w:hAnsi="Times New Roman" w:cs="Times New Roman"/>
          <w:b/>
          <w:bCs/>
          <w:color w:val="000000" w:themeColor="text1"/>
          <w:szCs w:val="24"/>
        </w:rPr>
        <w:lastRenderedPageBreak/>
        <w:t xml:space="preserve">Table </w:t>
      </w:r>
      <w:r w:rsidR="0034547D" w:rsidRPr="00136D8A">
        <w:rPr>
          <w:rFonts w:ascii="Times New Roman" w:eastAsia="PMingLiU" w:hAnsi="Times New Roman" w:cs="Times New Roman"/>
          <w:b/>
          <w:bCs/>
          <w:color w:val="000000" w:themeColor="text1"/>
          <w:szCs w:val="24"/>
        </w:rPr>
        <w:t>9</w:t>
      </w:r>
      <w:r w:rsidR="00136D8A">
        <w:rPr>
          <w:rFonts w:ascii="Times New Roman" w:eastAsia="PMingLiU" w:hAnsi="Times New Roman" w:cs="Times New Roman"/>
          <w:b/>
          <w:bCs/>
          <w:color w:val="000000" w:themeColor="text1"/>
          <w:szCs w:val="24"/>
        </w:rPr>
        <w:t>:</w:t>
      </w:r>
      <w:r w:rsidRPr="00136D8A">
        <w:rPr>
          <w:rFonts w:ascii="Times New Roman" w:eastAsia="PMingLiU" w:hAnsi="Times New Roman" w:cs="Times New Roman"/>
          <w:b/>
          <w:bCs/>
          <w:color w:val="000000" w:themeColor="text1"/>
          <w:szCs w:val="24"/>
        </w:rPr>
        <w:t xml:space="preserve"> </w:t>
      </w:r>
      <w:r w:rsidR="00140B04" w:rsidRPr="00136D8A">
        <w:rPr>
          <w:rFonts w:ascii="Times New Roman" w:eastAsia="PMingLiU" w:hAnsi="Times New Roman" w:cs="Times New Roman"/>
          <w:b/>
          <w:bCs/>
          <w:color w:val="000000" w:themeColor="text1"/>
          <w:szCs w:val="24"/>
        </w:rPr>
        <w:t>Performance</w:t>
      </w:r>
      <w:r w:rsidRPr="00136D8A">
        <w:rPr>
          <w:rFonts w:ascii="Times New Roman" w:eastAsia="PMingLiU" w:hAnsi="Times New Roman" w:cs="Times New Roman"/>
          <w:b/>
          <w:bCs/>
          <w:color w:val="000000" w:themeColor="text1"/>
          <w:szCs w:val="24"/>
        </w:rPr>
        <w:t xml:space="preserve"> </w:t>
      </w:r>
      <w:r w:rsidR="00CD3F33" w:rsidRPr="00136D8A">
        <w:rPr>
          <w:rFonts w:ascii="Times New Roman" w:eastAsia="PMingLiU" w:hAnsi="Times New Roman" w:cs="Times New Roman"/>
          <w:b/>
          <w:bCs/>
          <w:color w:val="000000" w:themeColor="text1"/>
          <w:szCs w:val="24"/>
        </w:rPr>
        <w:t>measured by FDI</w:t>
      </w:r>
      <w:r w:rsidR="00633E81" w:rsidRPr="00136D8A">
        <w:rPr>
          <w:rFonts w:ascii="Times New Roman" w:eastAsia="PMingLiU" w:hAnsi="Times New Roman" w:cs="Times New Roman"/>
          <w:b/>
          <w:bCs/>
          <w:color w:val="000000" w:themeColor="text1"/>
          <w:szCs w:val="24"/>
        </w:rPr>
        <w:t xml:space="preserve"> </w:t>
      </w:r>
      <w:r w:rsidR="00CD3F33" w:rsidRPr="00136D8A">
        <w:rPr>
          <w:rFonts w:ascii="Times New Roman" w:eastAsia="PMingLiU" w:hAnsi="Times New Roman" w:cs="Times New Roman"/>
          <w:b/>
          <w:bCs/>
          <w:color w:val="000000" w:themeColor="text1"/>
          <w:szCs w:val="24"/>
        </w:rPr>
        <w:t xml:space="preserve">gain </w:t>
      </w:r>
      <w:r w:rsidRPr="00136D8A">
        <w:rPr>
          <w:rFonts w:ascii="Times New Roman" w:eastAsia="PMingLiU" w:hAnsi="Times New Roman" w:cs="Times New Roman"/>
          <w:b/>
          <w:bCs/>
          <w:color w:val="000000" w:themeColor="text1"/>
          <w:szCs w:val="24"/>
        </w:rPr>
        <w:t>with Quantile (country sample)</w:t>
      </w:r>
    </w:p>
    <w:tbl>
      <w:tblPr>
        <w:tblW w:w="5000" w:type="pct"/>
        <w:tblCellMar>
          <w:left w:w="0" w:type="dxa"/>
          <w:right w:w="0" w:type="dxa"/>
        </w:tblCellMar>
        <w:tblLook w:val="04A0" w:firstRow="1" w:lastRow="0" w:firstColumn="1" w:lastColumn="0" w:noHBand="0" w:noVBand="1"/>
      </w:tblPr>
      <w:tblGrid>
        <w:gridCol w:w="2131"/>
        <w:gridCol w:w="2365"/>
        <w:gridCol w:w="2364"/>
        <w:gridCol w:w="2364"/>
        <w:gridCol w:w="2364"/>
        <w:gridCol w:w="2370"/>
      </w:tblGrid>
      <w:tr w:rsidR="00DB33A4" w:rsidRPr="003E74C4" w14:paraId="726AC0CA" w14:textId="77777777" w:rsidTr="006B530A">
        <w:trPr>
          <w:trHeight w:val="360"/>
        </w:trPr>
        <w:tc>
          <w:tcPr>
            <w:tcW w:w="76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2783815B" w14:textId="77777777" w:rsidR="00DB33A4" w:rsidRPr="003E74C4" w:rsidRDefault="00DB33A4">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FDI gain</w:t>
            </w:r>
          </w:p>
        </w:tc>
        <w:tc>
          <w:tcPr>
            <w:tcW w:w="84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7B0639FA" w14:textId="77777777" w:rsidR="00DB33A4" w:rsidRPr="003E74C4" w:rsidRDefault="00DB33A4" w:rsidP="00E31D4A">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Q90</w:t>
            </w:r>
          </w:p>
        </w:tc>
        <w:tc>
          <w:tcPr>
            <w:tcW w:w="84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38EB1552" w14:textId="77777777" w:rsidR="00DB33A4" w:rsidRPr="003E74C4" w:rsidRDefault="00DB33A4" w:rsidP="00E31D4A">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Q75</w:t>
            </w:r>
          </w:p>
        </w:tc>
        <w:tc>
          <w:tcPr>
            <w:tcW w:w="84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2D9DBB0A" w14:textId="77777777" w:rsidR="00DB33A4" w:rsidRPr="003E74C4" w:rsidRDefault="00DB33A4" w:rsidP="00E31D4A">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OLS</w:t>
            </w:r>
          </w:p>
        </w:tc>
        <w:tc>
          <w:tcPr>
            <w:tcW w:w="847"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171D36B7" w14:textId="77777777" w:rsidR="00DB33A4" w:rsidRPr="003E74C4" w:rsidRDefault="00DB33A4" w:rsidP="00E31D4A">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Q25</w:t>
            </w:r>
          </w:p>
        </w:tc>
        <w:tc>
          <w:tcPr>
            <w:tcW w:w="849"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56C8DA47" w14:textId="77777777" w:rsidR="00DB33A4" w:rsidRPr="003E74C4" w:rsidRDefault="00DB33A4" w:rsidP="00E31D4A">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Q10</w:t>
            </w:r>
          </w:p>
        </w:tc>
      </w:tr>
      <w:tr w:rsidR="003E74C4" w:rsidRPr="003E74C4" w14:paraId="594F8611" w14:textId="77777777" w:rsidTr="00771CC3">
        <w:trPr>
          <w:trHeight w:val="360"/>
        </w:trPr>
        <w:tc>
          <w:tcPr>
            <w:tcW w:w="5000" w:type="pct"/>
            <w:gridSpan w:val="6"/>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3AECB01" w14:textId="4B46A4D0" w:rsidR="00771CC3" w:rsidRPr="003E74C4" w:rsidRDefault="00771CC3" w:rsidP="00771CC3">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Thailand</w:t>
            </w:r>
          </w:p>
          <w:p w14:paraId="7E4C89CD" w14:textId="0D8BE7C2" w:rsidR="00771CC3" w:rsidRPr="003E74C4" w:rsidRDefault="00771CC3" w:rsidP="00771CC3">
            <w:pPr>
              <w:jc w:val="center"/>
              <w:rPr>
                <w:rFonts w:ascii="Times New Roman" w:hAnsi="Times New Roman" w:cs="Times New Roman"/>
                <w:b/>
                <w:bCs/>
                <w:color w:val="000000" w:themeColor="text1"/>
                <w:szCs w:val="24"/>
              </w:rPr>
            </w:pPr>
          </w:p>
        </w:tc>
      </w:tr>
      <w:tr w:rsidR="00DB33A4" w:rsidRPr="003E74C4" w14:paraId="12AE474B"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AD7191C"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8EB265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-60,754.470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02A589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-6,369.405</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3950D7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273,048.800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832770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-7,777.830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430E325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-36,353.040</w:t>
            </w:r>
          </w:p>
        </w:tc>
      </w:tr>
      <w:tr w:rsidR="00DB33A4" w:rsidRPr="003E74C4" w14:paraId="6EA8AE22"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42F1BC3F"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ECF98F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0.629</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D2C6B5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0.905</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C1F9FA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43BE35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0.810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688C6FC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0.676</w:t>
            </w:r>
          </w:p>
        </w:tc>
      </w:tr>
      <w:tr w:rsidR="00DB33A4" w:rsidRPr="003E74C4" w14:paraId="5904141E"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82D38D3"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9E9D4D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A96FBF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0.068</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D4C437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1C4E9E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A4DE2D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DB33A4" w:rsidRPr="003E74C4" w14:paraId="6E5EA8B5" w14:textId="77777777" w:rsidTr="006B530A">
        <w:trPr>
          <w:trHeight w:val="38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0C849DB7"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6A32EA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D4186D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5DF05E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7F33FC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0.757</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09E341C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0.997</w:t>
            </w:r>
          </w:p>
        </w:tc>
      </w:tr>
      <w:tr w:rsidR="00DB33A4" w:rsidRPr="003E74C4" w14:paraId="58A5797A" w14:textId="77777777" w:rsidTr="006B530A">
        <w:trPr>
          <w:trHeight w:val="38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407B23E9"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F1D7AB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-71,995.470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8FA570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-33,505.770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6E8EA5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-318,922.800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07262F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10,746.350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1F4C9965"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17,464.630</w:t>
            </w:r>
          </w:p>
        </w:tc>
      </w:tr>
      <w:tr w:rsidR="00DB33A4" w:rsidRPr="003E74C4" w14:paraId="24C65840"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F322997"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27271C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0.644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B82C22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0.643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25FC94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0.032**</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FB9AAF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0.791</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00DFCCF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0.891</w:t>
            </w:r>
          </w:p>
        </w:tc>
      </w:tr>
      <w:tr w:rsidR="00DB33A4" w:rsidRPr="003E74C4" w14:paraId="0F721766"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68345E26"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C0CC76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88,095.790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14AE30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-14,516.980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0F391B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-413,359.900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B2A69C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-12,377.020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0528F60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28,880.380</w:t>
            </w:r>
          </w:p>
        </w:tc>
      </w:tr>
      <w:tr w:rsidR="00DB33A4" w:rsidRPr="003E74C4" w14:paraId="42869F57"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26F85CC7"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10C050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0.623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529A30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0.882</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95F1F7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0.066*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146609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0.836</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23F3295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0.857</w:t>
            </w:r>
          </w:p>
        </w:tc>
      </w:tr>
      <w:tr w:rsidR="00DB33A4" w:rsidRPr="003E74C4" w14:paraId="7E67D408" w14:textId="77777777" w:rsidTr="006B530A">
        <w:trPr>
          <w:trHeight w:val="36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419B9C2E"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9C366C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0.297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84BBB5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0.167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C5FA00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0.208</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B8BCE3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D72F68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r>
      <w:tr w:rsidR="00DB33A4" w:rsidRPr="003E74C4" w14:paraId="1492B027" w14:textId="77777777" w:rsidTr="006B530A">
        <w:trPr>
          <w:trHeight w:val="400"/>
        </w:trPr>
        <w:tc>
          <w:tcPr>
            <w:tcW w:w="763"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703E2BF1"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1C28B24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w:t>
            </w:r>
          </w:p>
        </w:tc>
        <w:tc>
          <w:tcPr>
            <w:tcW w:w="847"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604B9BF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0.304</w:t>
            </w:r>
          </w:p>
        </w:tc>
        <w:tc>
          <w:tcPr>
            <w:tcW w:w="847"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4FAB349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0.023**</w:t>
            </w:r>
          </w:p>
        </w:tc>
        <w:tc>
          <w:tcPr>
            <w:tcW w:w="847"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760D40D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0.719</w:t>
            </w:r>
          </w:p>
        </w:tc>
        <w:tc>
          <w:tcPr>
            <w:tcW w:w="849" w:type="pct"/>
            <w:tcBorders>
              <w:top w:val="nil"/>
              <w:left w:val="nil"/>
              <w:bottom w:val="single" w:sz="4" w:space="0" w:color="auto"/>
              <w:right w:val="nil"/>
            </w:tcBorders>
            <w:shd w:val="clear" w:color="auto" w:fill="auto"/>
            <w:tcMar>
              <w:top w:w="0" w:type="dxa"/>
              <w:left w:w="15" w:type="dxa"/>
              <w:bottom w:w="0" w:type="dxa"/>
              <w:right w:w="15" w:type="dxa"/>
            </w:tcMar>
            <w:vAlign w:val="center"/>
            <w:hideMark/>
          </w:tcPr>
          <w:p w14:paraId="757E97C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0.962</w:t>
            </w:r>
          </w:p>
        </w:tc>
      </w:tr>
      <w:tr w:rsidR="00DB33A4" w:rsidRPr="003E74C4" w14:paraId="3AAE6CBC" w14:textId="77777777" w:rsidTr="006B530A">
        <w:trPr>
          <w:trHeight w:val="400"/>
        </w:trPr>
        <w:tc>
          <w:tcPr>
            <w:tcW w:w="76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A7C7473"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38C470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0.5756</w:t>
            </w:r>
          </w:p>
        </w:tc>
        <w:tc>
          <w:tcPr>
            <w:tcW w:w="8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78DBCE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0.3496</w:t>
            </w:r>
          </w:p>
        </w:tc>
        <w:tc>
          <w:tcPr>
            <w:tcW w:w="8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3957A6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0.3537</w:t>
            </w:r>
          </w:p>
        </w:tc>
        <w:tc>
          <w:tcPr>
            <w:tcW w:w="8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886BFD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0.0087</w:t>
            </w:r>
          </w:p>
        </w:tc>
        <w:tc>
          <w:tcPr>
            <w:tcW w:w="849"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47AEBA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0.025</w:t>
            </w:r>
          </w:p>
        </w:tc>
      </w:tr>
      <w:tr w:rsidR="00DB33A4" w:rsidRPr="003E74C4" w14:paraId="7B94D581" w14:textId="77777777" w:rsidTr="00E31D4A">
        <w:trPr>
          <w:trHeight w:val="360"/>
        </w:trPr>
        <w:tc>
          <w:tcPr>
            <w:tcW w:w="5000" w:type="pct"/>
            <w:gridSpan w:val="6"/>
            <w:tcBorders>
              <w:top w:val="single" w:sz="4" w:space="0" w:color="auto"/>
              <w:left w:val="nil"/>
              <w:bottom w:val="single" w:sz="4" w:space="0" w:color="auto"/>
              <w:right w:val="nil"/>
            </w:tcBorders>
            <w:shd w:val="clear" w:color="auto" w:fill="auto"/>
            <w:tcMar>
              <w:top w:w="0" w:type="dxa"/>
              <w:left w:w="15" w:type="dxa"/>
              <w:bottom w:w="0" w:type="dxa"/>
              <w:right w:w="15" w:type="dxa"/>
            </w:tcMar>
            <w:vAlign w:val="center"/>
            <w:hideMark/>
          </w:tcPr>
          <w:p w14:paraId="7D8D3571" w14:textId="5E2E5ADB"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0.0000***</w:t>
            </w:r>
          </w:p>
          <w:p w14:paraId="508E3BB1" w14:textId="33607DC5"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hint="eastAsia"/>
                <w:color w:val="000000" w:themeColor="text1"/>
                <w:szCs w:val="24"/>
              </w:rPr>
              <w:t>H</w:t>
            </w:r>
            <w:r w:rsidRPr="00DE0C48">
              <w:rPr>
                <w:rFonts w:ascii="Times New Roman" w:hAnsi="Times New Roman" w:cs="Times New Roman" w:hint="eastAsia"/>
                <w:color w:val="000000" w:themeColor="text1"/>
                <w:szCs w:val="24"/>
                <w:vertAlign w:val="subscript"/>
              </w:rPr>
              <w:t>0</w:t>
            </w:r>
            <w:r w:rsidRPr="003E74C4">
              <w:rPr>
                <w:rFonts w:ascii="Times New Roman" w:hAnsi="Times New Roman" w:cs="Times New Roman" w:hint="eastAsia"/>
                <w:color w:val="000000" w:themeColor="text1"/>
                <w:szCs w:val="24"/>
              </w:rPr>
              <w:t>: FDI</w:t>
            </w:r>
            <w:r w:rsidRPr="0024102B">
              <w:rPr>
                <w:rFonts w:ascii="Times New Roman" w:hAnsi="Times New Roman" w:cs="Times New Roman" w:hint="eastAsia"/>
                <w:color w:val="000000" w:themeColor="text1"/>
                <w:szCs w:val="24"/>
                <w:vertAlign w:val="subscript"/>
              </w:rPr>
              <w:t>Q10</w:t>
            </w:r>
            <w:r w:rsidRPr="003E74C4">
              <w:rPr>
                <w:rFonts w:ascii="Times New Roman" w:hAnsi="Times New Roman" w:cs="Times New Roman" w:hint="eastAsia"/>
                <w:color w:val="000000" w:themeColor="text1"/>
                <w:szCs w:val="24"/>
              </w:rPr>
              <w:t xml:space="preserve"> = FDI</w:t>
            </w:r>
            <w:r w:rsidRPr="0024102B">
              <w:rPr>
                <w:rFonts w:ascii="Times New Roman" w:hAnsi="Times New Roman" w:cs="Times New Roman" w:hint="eastAsia"/>
                <w:color w:val="000000" w:themeColor="text1"/>
                <w:szCs w:val="24"/>
                <w:vertAlign w:val="subscript"/>
              </w:rPr>
              <w:t>Q90</w:t>
            </w:r>
            <w:r w:rsidRPr="003E74C4">
              <w:rPr>
                <w:rFonts w:ascii="Times New Roman" w:hAnsi="Times New Roman" w:cs="Times New Roman" w:hint="eastAsia"/>
                <w:color w:val="000000" w:themeColor="text1"/>
                <w:szCs w:val="24"/>
              </w:rPr>
              <w:t xml:space="preserve"> vs. H</w:t>
            </w:r>
            <w:r w:rsidRPr="00DE0C48">
              <w:rPr>
                <w:rFonts w:ascii="Times New Roman" w:hAnsi="Times New Roman" w:cs="Times New Roman" w:hint="eastAsia"/>
                <w:color w:val="000000" w:themeColor="text1"/>
                <w:szCs w:val="24"/>
                <w:vertAlign w:val="subscript"/>
              </w:rPr>
              <w:t>1</w:t>
            </w:r>
            <w:r w:rsidRPr="003E74C4">
              <w:rPr>
                <w:rFonts w:ascii="Times New Roman" w:hAnsi="Times New Roman" w:cs="Times New Roman" w:hint="eastAsia"/>
                <w:color w:val="000000" w:themeColor="text1"/>
                <w:szCs w:val="24"/>
              </w:rPr>
              <w:t>: FDI</w:t>
            </w:r>
            <w:r w:rsidRPr="0024102B">
              <w:rPr>
                <w:rFonts w:ascii="Times New Roman" w:hAnsi="Times New Roman" w:cs="Times New Roman" w:hint="eastAsia"/>
                <w:color w:val="000000" w:themeColor="text1"/>
                <w:szCs w:val="24"/>
                <w:vertAlign w:val="subscript"/>
              </w:rPr>
              <w:t>Q10</w:t>
            </w:r>
            <w:r w:rsidRPr="003E74C4">
              <w:rPr>
                <w:rFonts w:ascii="Times New Roman" w:hAnsi="Times New Roman" w:cs="Times New Roman" w:hint="eastAsia"/>
                <w:color w:val="000000" w:themeColor="text1"/>
                <w:szCs w:val="24"/>
              </w:rPr>
              <w:t xml:space="preserve"> </w:t>
            </w:r>
            <w:r w:rsidRPr="003E74C4">
              <w:rPr>
                <w:rFonts w:ascii="Times New Roman" w:hAnsi="Times New Roman" w:cs="Times New Roman" w:hint="eastAsia"/>
                <w:color w:val="000000" w:themeColor="text1"/>
                <w:szCs w:val="24"/>
              </w:rPr>
              <w:t>≠</w:t>
            </w:r>
            <w:r w:rsidRPr="003E74C4">
              <w:rPr>
                <w:rFonts w:ascii="Times New Roman" w:hAnsi="Times New Roman" w:cs="Times New Roman" w:hint="eastAsia"/>
                <w:color w:val="000000" w:themeColor="text1"/>
                <w:szCs w:val="24"/>
              </w:rPr>
              <w:t xml:space="preserve"> </w:t>
            </w:r>
            <w:r w:rsidR="00E67848" w:rsidRPr="003E74C4">
              <w:rPr>
                <w:rFonts w:ascii="Times New Roman" w:hAnsi="Times New Roman" w:cs="Times New Roman"/>
                <w:color w:val="000000" w:themeColor="text1"/>
                <w:szCs w:val="24"/>
              </w:rPr>
              <w:t>F</w:t>
            </w:r>
            <w:r w:rsidRPr="003E74C4">
              <w:rPr>
                <w:rFonts w:ascii="Times New Roman" w:hAnsi="Times New Roman" w:cs="Times New Roman" w:hint="eastAsia"/>
                <w:color w:val="000000" w:themeColor="text1"/>
                <w:szCs w:val="24"/>
              </w:rPr>
              <w:t>DI</w:t>
            </w:r>
            <w:r w:rsidRPr="0024102B">
              <w:rPr>
                <w:rFonts w:ascii="Times New Roman" w:hAnsi="Times New Roman" w:cs="Times New Roman" w:hint="eastAsia"/>
                <w:color w:val="000000" w:themeColor="text1"/>
                <w:szCs w:val="24"/>
                <w:vertAlign w:val="subscript"/>
              </w:rPr>
              <w:t>Q90</w:t>
            </w:r>
            <w:r w:rsidRPr="003E74C4">
              <w:rPr>
                <w:rFonts w:ascii="Times New Roman" w:hAnsi="Times New Roman" w:cs="Times New Roman" w:hint="eastAsia"/>
                <w:color w:val="000000" w:themeColor="text1"/>
                <w:szCs w:val="24"/>
              </w:rPr>
              <w:t xml:space="preserve"> P-VALUE = 0.0000***</w:t>
            </w:r>
          </w:p>
        </w:tc>
      </w:tr>
      <w:tr w:rsidR="003E74C4" w:rsidRPr="003E74C4" w14:paraId="26D87709" w14:textId="77777777" w:rsidTr="005C4D9F">
        <w:trPr>
          <w:trHeight w:val="360"/>
        </w:trPr>
        <w:tc>
          <w:tcPr>
            <w:tcW w:w="5000" w:type="pct"/>
            <w:gridSpan w:val="6"/>
            <w:tcBorders>
              <w:top w:val="single" w:sz="4"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8305366" w14:textId="676D2512" w:rsidR="005C4D9F" w:rsidRPr="003E74C4" w:rsidRDefault="005C4D9F" w:rsidP="005C4D9F">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Malaysia</w:t>
            </w:r>
          </w:p>
          <w:p w14:paraId="73ABF4BA" w14:textId="4F2206D6" w:rsidR="005C4D9F" w:rsidRPr="003E74C4" w:rsidRDefault="005C4D9F" w:rsidP="005C4D9F">
            <w:pPr>
              <w:jc w:val="center"/>
              <w:rPr>
                <w:rFonts w:ascii="Times New Roman" w:hAnsi="Times New Roman" w:cs="Times New Roman"/>
                <w:b/>
                <w:bCs/>
                <w:color w:val="000000" w:themeColor="text1"/>
                <w:szCs w:val="24"/>
              </w:rPr>
            </w:pPr>
          </w:p>
        </w:tc>
      </w:tr>
      <w:tr w:rsidR="00DB33A4" w:rsidRPr="003E74C4" w14:paraId="160BE1C0"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95B6AA9"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317BFC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-11,951.060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125A5E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-1,533.087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C59D8D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473,853.500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DDFC49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10,113.480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2C856F4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222,090.900</w:t>
            </w:r>
          </w:p>
        </w:tc>
      </w:tr>
      <w:tr w:rsidR="00DB33A4" w:rsidRPr="003E74C4" w14:paraId="0069495B" w14:textId="77777777" w:rsidTr="006B530A">
        <w:trPr>
          <w:trHeight w:val="38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60E03121"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3C9A98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0.934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A79D1D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0.974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E744CF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0.022**</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EB8B4F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0.761</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0F02FB2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0.043**</w:t>
            </w:r>
          </w:p>
        </w:tc>
      </w:tr>
      <w:tr w:rsidR="00DB33A4" w:rsidRPr="003E74C4" w14:paraId="66C75ACC"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622FE127"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1DD7EB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95424A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C0DF3A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E492C3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18328FE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r>
      <w:tr w:rsidR="00DB33A4" w:rsidRPr="003E74C4" w14:paraId="42C5A6CB"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08F321B3"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2607E7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AE1263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A83539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B29777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0.989</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50D97E0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0.699</w:t>
            </w:r>
          </w:p>
        </w:tc>
      </w:tr>
      <w:tr w:rsidR="00DB33A4" w:rsidRPr="003E74C4" w14:paraId="4EE80475" w14:textId="77777777" w:rsidTr="006B530A">
        <w:trPr>
          <w:trHeight w:val="38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339C8D11"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7DC9E6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30,614.450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5B62F2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3,923.513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93C0BE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-194,340.400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FA0F50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12,083.340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6CE6020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-85,472.870</w:t>
            </w:r>
          </w:p>
        </w:tc>
      </w:tr>
      <w:tr w:rsidR="00DB33A4" w:rsidRPr="003E74C4" w14:paraId="4B4066C7"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35FFCE8D"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1A3CD1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0.884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3FFCB5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0.953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728963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0.162</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B18362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0.575</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5AE2D63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0.126</w:t>
            </w:r>
          </w:p>
        </w:tc>
      </w:tr>
      <w:tr w:rsidR="00DB33A4" w:rsidRPr="003E74C4" w14:paraId="6A2A2B8D" w14:textId="77777777" w:rsidTr="006B530A">
        <w:trPr>
          <w:trHeight w:val="36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00B3AAA0"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7A576C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169,899.900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1CB2C3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23,946.850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A6B9FC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-468,941.100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DDE095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10,467.330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A18F2D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-314,203.800</w:t>
            </w:r>
          </w:p>
        </w:tc>
      </w:tr>
      <w:tr w:rsidR="00DB33A4" w:rsidRPr="003E74C4" w14:paraId="0ACA6A0B" w14:textId="77777777" w:rsidTr="006B530A">
        <w:trPr>
          <w:trHeight w:val="40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6ED5B88E"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81614D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0.454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22AAD0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0.799</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A3C204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FB056D5"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0.870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B0004F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0.113</w:t>
            </w:r>
          </w:p>
        </w:tc>
      </w:tr>
      <w:tr w:rsidR="00DB33A4" w:rsidRPr="003E74C4" w14:paraId="2294AFFF"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1252EF55" w14:textId="77777777" w:rsidR="00DB33A4" w:rsidRPr="003E74C4" w:rsidRDefault="00DB33A4">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lastRenderedPageBreak/>
              <w:t>△</w:t>
            </w:r>
            <w:r w:rsidRPr="003E74C4">
              <w:rPr>
                <w:rFonts w:ascii="Times New Roman" w:hAnsi="Times New Roman" w:cs="Times New Roman"/>
                <w:color w:val="000000" w:themeColor="text1"/>
                <w:szCs w:val="24"/>
              </w:rPr>
              <w:t>C*FDI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2B4405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815D0E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7FC12B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C661C4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-0.057</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0457423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-0.025</w:t>
            </w:r>
          </w:p>
        </w:tc>
      </w:tr>
      <w:tr w:rsidR="00DB33A4" w:rsidRPr="003E74C4" w14:paraId="012CE1F7" w14:textId="77777777" w:rsidTr="006B530A">
        <w:trPr>
          <w:trHeight w:val="360"/>
        </w:trPr>
        <w:tc>
          <w:tcPr>
            <w:tcW w:w="7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8D8B91E"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D42868C"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C3069C0"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0.217</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855A9C5"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0.094*</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95E94D3"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0.193</w:t>
            </w:r>
          </w:p>
        </w:tc>
        <w:tc>
          <w:tcPr>
            <w:tcW w:w="84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C804D94" w14:textId="77777777" w:rsidR="00DB33A4" w:rsidRPr="003E74C4" w:rsidRDefault="00DB33A4" w:rsidP="006B530A">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0.741</w:t>
            </w:r>
          </w:p>
        </w:tc>
      </w:tr>
      <w:tr w:rsidR="00DB33A4" w:rsidRPr="003E74C4" w14:paraId="455D14D0" w14:textId="77777777" w:rsidTr="006B530A">
        <w:trPr>
          <w:trHeight w:val="400"/>
        </w:trPr>
        <w:tc>
          <w:tcPr>
            <w:tcW w:w="7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1E560E0"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7C2484B" w14:textId="77777777"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0.701</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35C3F34" w14:textId="77777777"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0.405</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4F15083" w14:textId="77777777"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0.484</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8AA61EB" w14:textId="77777777"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0.024</w:t>
            </w:r>
          </w:p>
        </w:tc>
        <w:tc>
          <w:tcPr>
            <w:tcW w:w="84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B7B5447" w14:textId="77777777"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0.108</w:t>
            </w:r>
          </w:p>
        </w:tc>
      </w:tr>
      <w:tr w:rsidR="00DB33A4" w:rsidRPr="003E74C4" w14:paraId="1E5A32F4" w14:textId="77777777" w:rsidTr="00DB33A4">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1EF4547E" w14:textId="3AA59AB2"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Q75</w:t>
            </w:r>
            <w:r w:rsidR="009F4B9E">
              <w:rPr>
                <w:rFonts w:ascii="Times New Roman" w:hAnsi="Times New Roman" w:cs="Times New Roman"/>
                <w:color w:val="000000" w:themeColor="text1"/>
                <w:szCs w:val="24"/>
                <w:vertAlign w:val="subscript"/>
              </w:rPr>
              <w:t xml:space="preserve"> </w:t>
            </w:r>
            <w:r w:rsidRPr="003E74C4">
              <w:rPr>
                <w:rFonts w:ascii="Times New Roman" w:hAnsi="Times New Roman" w:cs="Times New Roman"/>
                <w:color w:val="000000" w:themeColor="text1"/>
                <w:szCs w:val="24"/>
              </w:rPr>
              <w:t>P-VALUE = 0.0000***</w:t>
            </w:r>
          </w:p>
        </w:tc>
      </w:tr>
      <w:tr w:rsidR="00DB33A4" w:rsidRPr="003E74C4" w14:paraId="064E80A0" w14:textId="77777777" w:rsidTr="00DB33A4">
        <w:trPr>
          <w:trHeight w:val="40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5617191" w14:textId="30347ABB"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w:t>
            </w:r>
            <w:r w:rsidR="0024102B">
              <w:rPr>
                <w:rFonts w:ascii="Times New Roman" w:hAnsi="Times New Roman" w:cs="Times New Roman"/>
                <w:color w:val="000000" w:themeColor="text1"/>
                <w:szCs w:val="24"/>
              </w:rPr>
              <w:t xml:space="preserve">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0.0000***</w:t>
            </w:r>
          </w:p>
        </w:tc>
      </w:tr>
      <w:tr w:rsidR="003E74C4" w:rsidRPr="003E74C4" w14:paraId="50599FFE" w14:textId="77777777" w:rsidTr="00771CC3">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93EC59C" w14:textId="111E507F" w:rsidR="00771CC3" w:rsidRPr="003E74C4" w:rsidRDefault="00771CC3" w:rsidP="00771CC3">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Philippines</w:t>
            </w:r>
          </w:p>
          <w:p w14:paraId="35BA8A55" w14:textId="13BE573A" w:rsidR="00771CC3" w:rsidRPr="003E74C4" w:rsidRDefault="00771CC3" w:rsidP="00771CC3">
            <w:pPr>
              <w:jc w:val="center"/>
              <w:rPr>
                <w:rFonts w:ascii="Times New Roman" w:hAnsi="Times New Roman" w:cs="Times New Roman"/>
                <w:b/>
                <w:bCs/>
                <w:color w:val="000000" w:themeColor="text1"/>
                <w:szCs w:val="24"/>
              </w:rPr>
            </w:pPr>
          </w:p>
        </w:tc>
      </w:tr>
      <w:tr w:rsidR="00DB33A4" w:rsidRPr="003E74C4" w14:paraId="39B69406" w14:textId="77777777" w:rsidTr="006B530A">
        <w:trPr>
          <w:trHeight w:val="340"/>
        </w:trPr>
        <w:tc>
          <w:tcPr>
            <w:tcW w:w="763" w:type="pct"/>
            <w:tcBorders>
              <w:top w:val="nil"/>
              <w:left w:val="nil"/>
              <w:bottom w:val="nil"/>
              <w:right w:val="nil"/>
            </w:tcBorders>
            <w:shd w:val="clear" w:color="auto" w:fill="auto"/>
            <w:tcMar>
              <w:top w:w="15" w:type="dxa"/>
              <w:left w:w="15" w:type="dxa"/>
              <w:bottom w:w="0" w:type="dxa"/>
              <w:right w:w="15" w:type="dxa"/>
            </w:tcMar>
            <w:vAlign w:val="center"/>
            <w:hideMark/>
          </w:tcPr>
          <w:p w14:paraId="195BA732" w14:textId="77777777" w:rsidR="00DB33A4" w:rsidRPr="003E74C4" w:rsidRDefault="00DB33A4">
            <w:pPr>
              <w:rPr>
                <w:rFonts w:ascii="Times New Roman" w:eastAsia="PMingLiU" w:hAnsi="Times New Roman" w:cs="Times New Roman"/>
                <w:color w:val="000000" w:themeColor="text1"/>
                <w:szCs w:val="24"/>
              </w:rPr>
            </w:pPr>
            <w:r w:rsidRPr="003E74C4">
              <w:rPr>
                <w:rFonts w:ascii="Cambria Math" w:eastAsia="PMingLiU" w:hAnsi="Cambria Math" w:cs="Cambria Math"/>
                <w:color w:val="000000" w:themeColor="text1"/>
                <w:szCs w:val="24"/>
              </w:rPr>
              <w:t>△</w:t>
            </w:r>
            <w:r w:rsidRPr="003E74C4">
              <w:rPr>
                <w:rFonts w:ascii="Times New Roman" w:eastAsia="PMingLiU" w:hAnsi="Times New Roman" w:cs="Times New Roman"/>
                <w:color w:val="000000" w:themeColor="text1"/>
                <w:szCs w:val="24"/>
              </w:rPr>
              <w:t>C</w:t>
            </w:r>
          </w:p>
        </w:tc>
        <w:tc>
          <w:tcPr>
            <w:tcW w:w="847" w:type="pct"/>
            <w:tcBorders>
              <w:top w:val="nil"/>
              <w:left w:val="nil"/>
              <w:bottom w:val="nil"/>
              <w:right w:val="nil"/>
            </w:tcBorders>
            <w:shd w:val="clear" w:color="auto" w:fill="auto"/>
            <w:tcMar>
              <w:top w:w="15" w:type="dxa"/>
              <w:left w:w="15" w:type="dxa"/>
              <w:bottom w:w="0" w:type="dxa"/>
              <w:right w:w="15" w:type="dxa"/>
            </w:tcMar>
            <w:vAlign w:val="center"/>
            <w:hideMark/>
          </w:tcPr>
          <w:p w14:paraId="6C29ED6C" w14:textId="77777777" w:rsidR="00DB33A4" w:rsidRPr="003E74C4" w:rsidRDefault="00DB33A4">
            <w:pPr>
              <w:jc w:val="right"/>
              <w:rPr>
                <w:rFonts w:ascii="Times New Roman" w:eastAsia="Times New Roman" w:hAnsi="Times New Roman" w:cs="Times New Roman"/>
                <w:color w:val="000000" w:themeColor="text1"/>
                <w:szCs w:val="24"/>
              </w:rPr>
            </w:pPr>
            <w:r w:rsidRPr="003E74C4">
              <w:rPr>
                <w:rFonts w:ascii="Times New Roman" w:hAnsi="Times New Roman" w:cs="Times New Roman"/>
                <w:color w:val="000000" w:themeColor="text1"/>
                <w:szCs w:val="24"/>
              </w:rPr>
              <w:t>-184,213.300</w:t>
            </w:r>
          </w:p>
        </w:tc>
        <w:tc>
          <w:tcPr>
            <w:tcW w:w="847" w:type="pct"/>
            <w:tcBorders>
              <w:top w:val="nil"/>
              <w:left w:val="nil"/>
              <w:bottom w:val="nil"/>
              <w:right w:val="nil"/>
            </w:tcBorders>
            <w:shd w:val="clear" w:color="auto" w:fill="auto"/>
            <w:tcMar>
              <w:top w:w="15" w:type="dxa"/>
              <w:left w:w="15" w:type="dxa"/>
              <w:bottom w:w="0" w:type="dxa"/>
              <w:right w:w="15" w:type="dxa"/>
            </w:tcMar>
            <w:vAlign w:val="center"/>
            <w:hideMark/>
          </w:tcPr>
          <w:p w14:paraId="1F86344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-148,305.800</w:t>
            </w:r>
          </w:p>
        </w:tc>
        <w:tc>
          <w:tcPr>
            <w:tcW w:w="847" w:type="pct"/>
            <w:tcBorders>
              <w:top w:val="nil"/>
              <w:left w:val="nil"/>
              <w:bottom w:val="nil"/>
              <w:right w:val="nil"/>
            </w:tcBorders>
            <w:shd w:val="clear" w:color="auto" w:fill="auto"/>
            <w:tcMar>
              <w:top w:w="15" w:type="dxa"/>
              <w:left w:w="15" w:type="dxa"/>
              <w:bottom w:w="0" w:type="dxa"/>
              <w:right w:w="15" w:type="dxa"/>
            </w:tcMar>
            <w:vAlign w:val="center"/>
            <w:hideMark/>
          </w:tcPr>
          <w:p w14:paraId="7A90854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224,238.800</w:t>
            </w:r>
          </w:p>
        </w:tc>
        <w:tc>
          <w:tcPr>
            <w:tcW w:w="847" w:type="pct"/>
            <w:tcBorders>
              <w:top w:val="nil"/>
              <w:left w:val="nil"/>
              <w:bottom w:val="nil"/>
              <w:right w:val="nil"/>
            </w:tcBorders>
            <w:shd w:val="clear" w:color="auto" w:fill="auto"/>
            <w:tcMar>
              <w:top w:w="15" w:type="dxa"/>
              <w:left w:w="15" w:type="dxa"/>
              <w:bottom w:w="0" w:type="dxa"/>
              <w:right w:w="15" w:type="dxa"/>
            </w:tcMar>
            <w:vAlign w:val="center"/>
            <w:hideMark/>
          </w:tcPr>
          <w:p w14:paraId="155697F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20,493.380</w:t>
            </w:r>
          </w:p>
        </w:tc>
        <w:tc>
          <w:tcPr>
            <w:tcW w:w="849" w:type="pct"/>
            <w:tcBorders>
              <w:top w:val="nil"/>
              <w:left w:val="nil"/>
              <w:bottom w:val="nil"/>
              <w:right w:val="nil"/>
            </w:tcBorders>
            <w:shd w:val="clear" w:color="auto" w:fill="auto"/>
            <w:tcMar>
              <w:top w:w="15" w:type="dxa"/>
              <w:left w:w="15" w:type="dxa"/>
              <w:bottom w:w="0" w:type="dxa"/>
              <w:right w:w="15" w:type="dxa"/>
            </w:tcMar>
            <w:vAlign w:val="center"/>
            <w:hideMark/>
          </w:tcPr>
          <w:p w14:paraId="3610B32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53,012.380</w:t>
            </w:r>
          </w:p>
        </w:tc>
      </w:tr>
      <w:tr w:rsidR="00DB33A4" w:rsidRPr="003E74C4" w14:paraId="0C37B702"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2C597961"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F9257D9"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C41295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ADB3AF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772834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0.869</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6F2226C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0.866</w:t>
            </w:r>
          </w:p>
        </w:tc>
      </w:tr>
      <w:tr w:rsidR="00DB33A4" w:rsidRPr="003E74C4" w14:paraId="270C4C00"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074791B"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F56CF3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05717C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8377DF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3E741D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69D4E2C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0.008</w:t>
            </w:r>
          </w:p>
        </w:tc>
      </w:tr>
      <w:tr w:rsidR="00DB33A4" w:rsidRPr="003E74C4" w14:paraId="029B2D4D"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1DCC6AD4"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62AFDC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A56FFC0"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69E72F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7AE590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0.733</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69B65B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0.706</w:t>
            </w:r>
          </w:p>
        </w:tc>
      </w:tr>
      <w:tr w:rsidR="00DB33A4" w:rsidRPr="003E74C4" w14:paraId="5217825E"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16259F71" w14:textId="77777777" w:rsidR="00DB33A4" w:rsidRPr="003E74C4" w:rsidRDefault="00DB33A4">
            <w:pPr>
              <w:rPr>
                <w:rFonts w:ascii="Times New Roman" w:eastAsia="PMingLiU" w:hAnsi="Times New Roman" w:cs="Times New Roman"/>
                <w:color w:val="000000" w:themeColor="text1"/>
                <w:szCs w:val="24"/>
              </w:rPr>
            </w:pPr>
            <w:r w:rsidRPr="003E74C4">
              <w:rPr>
                <w:rFonts w:ascii="Cambria Math" w:eastAsia="PMingLiU" w:hAnsi="Cambria Math" w:cs="Cambria Math"/>
                <w:color w:val="000000" w:themeColor="text1"/>
                <w:szCs w:val="24"/>
              </w:rPr>
              <w:t>△</w:t>
            </w:r>
            <w:r w:rsidRPr="003E74C4">
              <w:rPr>
                <w:rFonts w:ascii="Times New Roman" w:eastAsia="PMingLiU" w:hAnsi="Times New Roman" w:cs="Times New Roman"/>
                <w:color w:val="000000" w:themeColor="text1"/>
                <w:szCs w:val="24"/>
              </w:rPr>
              <w:t>C*Ct-1</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C627BEF" w14:textId="77777777" w:rsidR="00DB33A4" w:rsidRPr="003E74C4" w:rsidRDefault="00DB33A4">
            <w:pPr>
              <w:jc w:val="right"/>
              <w:rPr>
                <w:rFonts w:ascii="Times New Roman" w:eastAsia="Times New Roman" w:hAnsi="Times New Roman" w:cs="Times New Roman"/>
                <w:color w:val="000000" w:themeColor="text1"/>
                <w:szCs w:val="24"/>
              </w:rPr>
            </w:pPr>
            <w:r w:rsidRPr="003E74C4">
              <w:rPr>
                <w:rFonts w:ascii="Times New Roman" w:hAnsi="Times New Roman" w:cs="Times New Roman"/>
                <w:color w:val="000000" w:themeColor="text1"/>
                <w:szCs w:val="24"/>
              </w:rPr>
              <w:t>371,129.200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9394E0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231,724.300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1674147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-420,719.100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7E42584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-165,027.500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52423C7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-421,509.700</w:t>
            </w:r>
          </w:p>
        </w:tc>
      </w:tr>
      <w:tr w:rsidR="00DB33A4" w:rsidRPr="003E74C4" w14:paraId="4C8F4F09"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6AF12CC2"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14EFBC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0.094*</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E1E9B8D"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0.087*</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7422CE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0.369</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0C1EBC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0.470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3A7F9BF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0.444</w:t>
            </w:r>
          </w:p>
        </w:tc>
      </w:tr>
      <w:tr w:rsidR="00DB33A4" w:rsidRPr="003E74C4" w14:paraId="5B9A9C02"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30D7F339" w14:textId="77777777" w:rsidR="00DB33A4" w:rsidRPr="003E74C4" w:rsidRDefault="00DB33A4">
            <w:pPr>
              <w:rPr>
                <w:rFonts w:ascii="Times New Roman" w:eastAsia="PMingLiU" w:hAnsi="Times New Roman" w:cs="Times New Roman"/>
                <w:color w:val="000000" w:themeColor="text1"/>
                <w:szCs w:val="24"/>
              </w:rPr>
            </w:pPr>
            <w:r w:rsidRPr="003E74C4">
              <w:rPr>
                <w:rFonts w:ascii="Cambria Math" w:eastAsia="PMingLiU" w:hAnsi="Cambria Math" w:cs="Cambria Math"/>
                <w:color w:val="000000" w:themeColor="text1"/>
                <w:szCs w:val="24"/>
              </w:rPr>
              <w:t>△</w:t>
            </w:r>
            <w:r w:rsidRPr="003E74C4">
              <w:rPr>
                <w:rFonts w:ascii="Times New Roman" w:eastAsia="PMingLiU" w:hAnsi="Times New Roman" w:cs="Times New Roman"/>
                <w:color w:val="000000" w:themeColor="text1"/>
                <w:szCs w:val="24"/>
              </w:rPr>
              <w:t>C*LEV</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79A9B36" w14:textId="77777777" w:rsidR="00DB33A4" w:rsidRPr="003E74C4" w:rsidRDefault="00DB33A4">
            <w:pPr>
              <w:jc w:val="right"/>
              <w:rPr>
                <w:rFonts w:ascii="Times New Roman" w:eastAsia="Times New Roman" w:hAnsi="Times New Roman" w:cs="Times New Roman"/>
                <w:color w:val="000000" w:themeColor="text1"/>
                <w:szCs w:val="24"/>
              </w:rPr>
            </w:pPr>
            <w:r w:rsidRPr="003E74C4">
              <w:rPr>
                <w:rFonts w:ascii="Times New Roman" w:hAnsi="Times New Roman" w:cs="Times New Roman"/>
                <w:color w:val="000000" w:themeColor="text1"/>
                <w:szCs w:val="24"/>
              </w:rPr>
              <w:t>242,489.800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14147B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156,937.200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0696DA2"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-322,932.600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79FA921"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-50,729.560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2328498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-124,130.000</w:t>
            </w:r>
          </w:p>
        </w:tc>
      </w:tr>
      <w:tr w:rsidR="00DB33A4" w:rsidRPr="003E74C4" w14:paraId="00F8930A"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55FE73F" w14:textId="77777777" w:rsidR="00DB33A4" w:rsidRPr="003E74C4" w:rsidRDefault="00DB33A4">
            <w:pPr>
              <w:jc w:val="right"/>
              <w:rPr>
                <w:rFonts w:ascii="Times New Roman" w:hAnsi="Times New Roman" w:cs="Times New Roman"/>
                <w:color w:val="000000" w:themeColor="text1"/>
                <w:szCs w:val="24"/>
              </w:rPr>
            </w:pP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5B3732A7"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6F9F178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0.072*</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5571865"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0.386</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394FBFE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0.728</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4382836C"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0.792</w:t>
            </w:r>
          </w:p>
        </w:tc>
      </w:tr>
      <w:tr w:rsidR="00DB33A4" w:rsidRPr="003E74C4" w14:paraId="4CEE48F4" w14:textId="77777777" w:rsidTr="006B530A">
        <w:trPr>
          <w:trHeight w:val="340"/>
        </w:trPr>
        <w:tc>
          <w:tcPr>
            <w:tcW w:w="763" w:type="pct"/>
            <w:tcBorders>
              <w:top w:val="nil"/>
              <w:left w:val="nil"/>
              <w:bottom w:val="nil"/>
              <w:right w:val="nil"/>
            </w:tcBorders>
            <w:shd w:val="clear" w:color="auto" w:fill="auto"/>
            <w:tcMar>
              <w:top w:w="0" w:type="dxa"/>
              <w:left w:w="15" w:type="dxa"/>
              <w:bottom w:w="0" w:type="dxa"/>
              <w:right w:w="15" w:type="dxa"/>
            </w:tcMar>
            <w:vAlign w:val="center"/>
            <w:hideMark/>
          </w:tcPr>
          <w:p w14:paraId="5B2DA113" w14:textId="77777777" w:rsidR="00DB33A4" w:rsidRPr="003E74C4" w:rsidRDefault="00DB33A4">
            <w:pPr>
              <w:rPr>
                <w:rFonts w:ascii="Times New Roman" w:eastAsia="PMingLiU" w:hAnsi="Times New Roman" w:cs="Times New Roman"/>
                <w:color w:val="000000" w:themeColor="text1"/>
                <w:szCs w:val="24"/>
              </w:rPr>
            </w:pPr>
            <w:r w:rsidRPr="003E74C4">
              <w:rPr>
                <w:rFonts w:ascii="Cambria Math" w:eastAsia="PMingLiU" w:hAnsi="Cambria Math" w:cs="Cambria Math"/>
                <w:color w:val="000000" w:themeColor="text1"/>
                <w:szCs w:val="24"/>
              </w:rPr>
              <w:t>△</w:t>
            </w:r>
            <w:r w:rsidRPr="003E74C4">
              <w:rPr>
                <w:rFonts w:ascii="Times New Roman" w:eastAsia="PMingLiU" w:hAnsi="Times New Roman" w:cs="Times New Roman"/>
                <w:color w:val="000000" w:themeColor="text1"/>
                <w:szCs w:val="24"/>
              </w:rPr>
              <w:t>C*FDI</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008949D2" w14:textId="77777777" w:rsidR="00DB33A4" w:rsidRPr="003E74C4" w:rsidRDefault="00DB33A4">
            <w:pPr>
              <w:jc w:val="right"/>
              <w:rPr>
                <w:rFonts w:ascii="Times New Roman" w:eastAsia="Times New Roman" w:hAnsi="Times New Roman" w:cs="Times New Roman"/>
                <w:color w:val="000000" w:themeColor="text1"/>
                <w:szCs w:val="24"/>
              </w:rPr>
            </w:pPr>
            <w:r w:rsidRPr="003E74C4">
              <w:rPr>
                <w:rFonts w:ascii="Times New Roman" w:hAnsi="Times New Roman" w:cs="Times New Roman"/>
                <w:color w:val="000000" w:themeColor="text1"/>
                <w:szCs w:val="24"/>
              </w:rPr>
              <w:t>-0.179</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DE1BC2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-0.023</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47FC0D38"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-0.120</w:t>
            </w:r>
          </w:p>
        </w:tc>
        <w:tc>
          <w:tcPr>
            <w:tcW w:w="847" w:type="pct"/>
            <w:tcBorders>
              <w:top w:val="nil"/>
              <w:left w:val="nil"/>
              <w:bottom w:val="nil"/>
              <w:right w:val="nil"/>
            </w:tcBorders>
            <w:shd w:val="clear" w:color="auto" w:fill="auto"/>
            <w:tcMar>
              <w:top w:w="0" w:type="dxa"/>
              <w:left w:w="15" w:type="dxa"/>
              <w:bottom w:w="0" w:type="dxa"/>
              <w:right w:w="15" w:type="dxa"/>
            </w:tcMar>
            <w:vAlign w:val="center"/>
            <w:hideMark/>
          </w:tcPr>
          <w:p w14:paraId="2B93F5A6"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-0.230</w:t>
            </w:r>
          </w:p>
        </w:tc>
        <w:tc>
          <w:tcPr>
            <w:tcW w:w="849" w:type="pct"/>
            <w:tcBorders>
              <w:top w:val="nil"/>
              <w:left w:val="nil"/>
              <w:bottom w:val="nil"/>
              <w:right w:val="nil"/>
            </w:tcBorders>
            <w:shd w:val="clear" w:color="auto" w:fill="auto"/>
            <w:tcMar>
              <w:top w:w="0" w:type="dxa"/>
              <w:left w:w="15" w:type="dxa"/>
              <w:bottom w:w="0" w:type="dxa"/>
              <w:right w:w="15" w:type="dxa"/>
            </w:tcMar>
            <w:vAlign w:val="center"/>
            <w:hideMark/>
          </w:tcPr>
          <w:p w14:paraId="6643AA6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-0.203</w:t>
            </w:r>
          </w:p>
        </w:tc>
      </w:tr>
      <w:tr w:rsidR="00DB33A4" w:rsidRPr="003E74C4" w14:paraId="3D1C5926" w14:textId="77777777" w:rsidTr="006B530A">
        <w:trPr>
          <w:trHeight w:val="340"/>
        </w:trPr>
        <w:tc>
          <w:tcPr>
            <w:tcW w:w="7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C71904E"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BB9EE1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0.341</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6F05FB3"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0.874</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E93F9F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0.448</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DEA664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0.209</w:t>
            </w:r>
          </w:p>
        </w:tc>
        <w:tc>
          <w:tcPr>
            <w:tcW w:w="84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463A0C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0.532</w:t>
            </w:r>
          </w:p>
        </w:tc>
      </w:tr>
      <w:tr w:rsidR="00DB33A4" w:rsidRPr="003E74C4" w14:paraId="4C0C4BF5" w14:textId="77777777" w:rsidTr="006B530A">
        <w:trPr>
          <w:trHeight w:val="400"/>
        </w:trPr>
        <w:tc>
          <w:tcPr>
            <w:tcW w:w="7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394D2A3" w14:textId="77777777" w:rsidR="00DB33A4" w:rsidRPr="003E74C4" w:rsidRDefault="00DB33A4">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F6163CB"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0.422</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63E65DF"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0.124</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2D6F10E"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0.203</w:t>
            </w:r>
          </w:p>
        </w:tc>
        <w:tc>
          <w:tcPr>
            <w:tcW w:w="84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AEA8624"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0.059</w:t>
            </w:r>
          </w:p>
        </w:tc>
        <w:tc>
          <w:tcPr>
            <w:tcW w:w="849"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2290E0A" w14:textId="77777777" w:rsidR="00DB33A4" w:rsidRPr="003E74C4" w:rsidRDefault="00DB33A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0.202</w:t>
            </w:r>
          </w:p>
        </w:tc>
      </w:tr>
      <w:tr w:rsidR="00DB33A4" w:rsidRPr="003E74C4" w14:paraId="13CB57B5" w14:textId="77777777" w:rsidTr="00DB33A4">
        <w:trPr>
          <w:trHeight w:val="32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0ECAC3EF" w14:textId="7F2E82D3"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0.0282 **</w:t>
            </w:r>
          </w:p>
        </w:tc>
      </w:tr>
      <w:tr w:rsidR="00DB33A4" w:rsidRPr="003E74C4" w14:paraId="75263A93" w14:textId="77777777" w:rsidTr="00DB33A4">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AF070D9" w14:textId="3A42C349" w:rsidR="00DB33A4" w:rsidRPr="003E74C4" w:rsidRDefault="00DB33A4">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D940D6">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0.2026</w:t>
            </w:r>
          </w:p>
        </w:tc>
      </w:tr>
    </w:tbl>
    <w:p w14:paraId="640C3DDD" w14:textId="77777777" w:rsidR="002E561D" w:rsidRPr="003E74C4" w:rsidRDefault="002E561D" w:rsidP="00DB33A4">
      <w:pPr>
        <w:widowControl/>
        <w:rPr>
          <w:rFonts w:ascii="Times New Roman" w:eastAsia="PMingLiU" w:hAnsi="Times New Roman" w:cs="Times New Roman"/>
          <w:color w:val="000000" w:themeColor="text1"/>
          <w:szCs w:val="24"/>
        </w:rPr>
      </w:pPr>
    </w:p>
    <w:p w14:paraId="600CDE18" w14:textId="77777777" w:rsidR="00ED5965" w:rsidRPr="003E74C4" w:rsidRDefault="00ED5965">
      <w:pPr>
        <w:rPr>
          <w:rFonts w:ascii="Times New Roman" w:hAnsi="Times New Roman" w:cs="Times New Roman"/>
          <w:color w:val="000000" w:themeColor="text1"/>
        </w:rPr>
      </w:pPr>
    </w:p>
    <w:p w14:paraId="6F833B0A" w14:textId="68C5D4F0" w:rsidR="00ED5965" w:rsidRPr="003E74C4" w:rsidRDefault="00ED5965">
      <w:pPr>
        <w:rPr>
          <w:rFonts w:ascii="Times New Roman" w:hAnsi="Times New Roman" w:cs="Times New Roman"/>
          <w:color w:val="000000" w:themeColor="text1"/>
        </w:rPr>
      </w:pPr>
    </w:p>
    <w:p w14:paraId="0886F52D" w14:textId="77777777" w:rsidR="00BE256F" w:rsidRPr="003E74C4" w:rsidRDefault="00BE256F">
      <w:pPr>
        <w:rPr>
          <w:rFonts w:ascii="Times New Roman" w:hAnsi="Times New Roman" w:cs="Times New Roman"/>
          <w:color w:val="000000" w:themeColor="text1"/>
        </w:rPr>
      </w:pPr>
    </w:p>
    <w:p w14:paraId="35F8753C" w14:textId="77777777" w:rsidR="00BE256F" w:rsidRPr="003E74C4" w:rsidRDefault="00BE256F">
      <w:pPr>
        <w:rPr>
          <w:rFonts w:ascii="Times New Roman" w:hAnsi="Times New Roman" w:cs="Times New Roman"/>
          <w:color w:val="000000" w:themeColor="text1"/>
        </w:rPr>
      </w:pPr>
    </w:p>
    <w:p w14:paraId="4AE60634" w14:textId="77777777" w:rsidR="00BE256F" w:rsidRPr="003E74C4" w:rsidRDefault="00BE256F">
      <w:pPr>
        <w:rPr>
          <w:rFonts w:ascii="Times New Roman" w:hAnsi="Times New Roman" w:cs="Times New Roman"/>
          <w:color w:val="000000" w:themeColor="text1"/>
        </w:rPr>
      </w:pPr>
    </w:p>
    <w:p w14:paraId="1DC9B8F1" w14:textId="77777777" w:rsidR="00BE256F" w:rsidRPr="003E74C4" w:rsidRDefault="00BE256F">
      <w:pPr>
        <w:rPr>
          <w:rFonts w:ascii="Times New Roman" w:hAnsi="Times New Roman" w:cs="Times New Roman"/>
          <w:color w:val="000000" w:themeColor="text1"/>
        </w:rPr>
      </w:pPr>
    </w:p>
    <w:p w14:paraId="01B74470" w14:textId="11B1DA84" w:rsidR="00412F54" w:rsidRPr="003E74C4" w:rsidRDefault="00412F54">
      <w:pPr>
        <w:widowControl/>
        <w:rPr>
          <w:rFonts w:ascii="Times New Roman" w:eastAsia="PMingLiU" w:hAnsi="Times New Roman" w:cs="Times New Roman"/>
          <w:color w:val="000000" w:themeColor="text1"/>
          <w:szCs w:val="24"/>
        </w:rPr>
      </w:pPr>
    </w:p>
    <w:tbl>
      <w:tblPr>
        <w:tblW w:w="12900" w:type="dxa"/>
        <w:tblCellMar>
          <w:left w:w="0" w:type="dxa"/>
          <w:right w:w="0" w:type="dxa"/>
        </w:tblCellMar>
        <w:tblLook w:val="04A0" w:firstRow="1" w:lastRow="0" w:firstColumn="1" w:lastColumn="0" w:noHBand="0" w:noVBand="1"/>
      </w:tblPr>
      <w:tblGrid>
        <w:gridCol w:w="1300"/>
        <w:gridCol w:w="2320"/>
        <w:gridCol w:w="2320"/>
        <w:gridCol w:w="2320"/>
        <w:gridCol w:w="2320"/>
        <w:gridCol w:w="2320"/>
      </w:tblGrid>
      <w:tr w:rsidR="003E74C4" w:rsidRPr="00136D8A" w14:paraId="05B2E076" w14:textId="77777777" w:rsidTr="002F0FE2">
        <w:trPr>
          <w:trHeight w:val="360"/>
        </w:trPr>
        <w:tc>
          <w:tcPr>
            <w:tcW w:w="1290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6402407" w14:textId="637E5158" w:rsidR="002F0FE2" w:rsidRPr="00136D8A" w:rsidRDefault="002F0FE2">
            <w:pPr>
              <w:widowControl/>
              <w:rPr>
                <w:rFonts w:ascii="Times New Roman" w:hAnsi="Times New Roman" w:cs="Times New Roman"/>
                <w:b/>
                <w:bCs/>
                <w:color w:val="000000" w:themeColor="text1"/>
              </w:rPr>
            </w:pPr>
            <w:r w:rsidRPr="00136D8A">
              <w:rPr>
                <w:rFonts w:ascii="Times New Roman" w:hAnsi="Times New Roman" w:cs="Times New Roman"/>
                <w:b/>
                <w:bCs/>
                <w:color w:val="000000" w:themeColor="text1"/>
              </w:rPr>
              <w:t>Table 9</w:t>
            </w:r>
            <w:r w:rsidR="00136D8A">
              <w:rPr>
                <w:rFonts w:ascii="Times New Roman" w:hAnsi="Times New Roman" w:cs="Times New Roman"/>
                <w:b/>
                <w:bCs/>
                <w:color w:val="000000" w:themeColor="text1"/>
              </w:rPr>
              <w:t>:</w:t>
            </w:r>
            <w:r w:rsidRPr="00136D8A">
              <w:rPr>
                <w:rFonts w:ascii="Times New Roman" w:hAnsi="Times New Roman" w:cs="Times New Roman"/>
                <w:b/>
                <w:bCs/>
                <w:color w:val="000000" w:themeColor="text1"/>
              </w:rPr>
              <w:t xml:space="preserve"> Performance measured by FDI gain with Quantile (country sample) (continued)</w:t>
            </w:r>
          </w:p>
        </w:tc>
      </w:tr>
      <w:tr w:rsidR="003E74C4" w:rsidRPr="003E74C4" w14:paraId="7CB3550D" w14:textId="77777777" w:rsidTr="002F0FE2">
        <w:trPr>
          <w:trHeight w:val="360"/>
        </w:trPr>
        <w:tc>
          <w:tcPr>
            <w:tcW w:w="13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A59C005" w14:textId="77777777" w:rsidR="002F0FE2" w:rsidRPr="003E74C4" w:rsidRDefault="002F0FE2">
            <w:pPr>
              <w:rPr>
                <w:rFonts w:ascii="Times New Roman" w:hAnsi="Times New Roman" w:cs="Times New Roman"/>
                <w:b/>
                <w:bCs/>
                <w:color w:val="000000" w:themeColor="text1"/>
              </w:rPr>
            </w:pPr>
            <w:r w:rsidRPr="003E74C4">
              <w:rPr>
                <w:rFonts w:ascii="Times New Roman" w:hAnsi="Times New Roman" w:cs="Times New Roman"/>
                <w:b/>
                <w:bCs/>
                <w:color w:val="000000" w:themeColor="text1"/>
              </w:rPr>
              <w:t>FDI gain</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0285FA7" w14:textId="77777777" w:rsidR="002F0FE2" w:rsidRPr="003E74C4" w:rsidRDefault="002F0FE2">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Q90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7EA495B" w14:textId="77777777" w:rsidR="002F0FE2" w:rsidRPr="003E74C4" w:rsidRDefault="002F0FE2">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Q75</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20D110A" w14:textId="77777777" w:rsidR="002F0FE2" w:rsidRPr="003E74C4" w:rsidRDefault="002F0FE2">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OLS</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A534C1A" w14:textId="77777777" w:rsidR="002F0FE2" w:rsidRPr="003E74C4" w:rsidRDefault="002F0FE2">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Q25</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89B665F" w14:textId="77777777" w:rsidR="002F0FE2" w:rsidRPr="003E74C4" w:rsidRDefault="002F0FE2">
            <w:pPr>
              <w:jc w:val="right"/>
              <w:rPr>
                <w:rFonts w:ascii="Times New Roman" w:hAnsi="Times New Roman" w:cs="Times New Roman"/>
                <w:b/>
                <w:bCs/>
                <w:color w:val="000000" w:themeColor="text1"/>
              </w:rPr>
            </w:pPr>
            <w:r w:rsidRPr="003E74C4">
              <w:rPr>
                <w:rFonts w:ascii="Times New Roman" w:hAnsi="Times New Roman" w:cs="Times New Roman"/>
                <w:b/>
                <w:bCs/>
                <w:color w:val="000000" w:themeColor="text1"/>
              </w:rPr>
              <w:t>Q10</w:t>
            </w:r>
          </w:p>
        </w:tc>
      </w:tr>
      <w:tr w:rsidR="003E74C4" w:rsidRPr="003E74C4" w14:paraId="4D27C19C" w14:textId="77777777" w:rsidTr="00014051">
        <w:trPr>
          <w:trHeight w:val="360"/>
        </w:trPr>
        <w:tc>
          <w:tcPr>
            <w:tcW w:w="1290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6CBB42C" w14:textId="0A784156" w:rsidR="00E60191" w:rsidRPr="003E74C4" w:rsidRDefault="00E60191" w:rsidP="00E60191">
            <w:pPr>
              <w:jc w:val="center"/>
              <w:rPr>
                <w:rFonts w:ascii="Times New Roman" w:hAnsi="Times New Roman" w:cs="Times New Roman"/>
                <w:b/>
                <w:bCs/>
                <w:color w:val="000000" w:themeColor="text1"/>
              </w:rPr>
            </w:pPr>
            <w:r w:rsidRPr="003E74C4">
              <w:rPr>
                <w:rFonts w:ascii="Times New Roman" w:hAnsi="Times New Roman" w:cs="Times New Roman"/>
                <w:b/>
                <w:bCs/>
                <w:color w:val="000000" w:themeColor="text1"/>
              </w:rPr>
              <w:t>Vietnam</w:t>
            </w:r>
          </w:p>
          <w:p w14:paraId="5353B3DB" w14:textId="43BA779F" w:rsidR="00E60191" w:rsidRPr="003E74C4" w:rsidRDefault="00E60191" w:rsidP="00E60191">
            <w:pPr>
              <w:jc w:val="center"/>
              <w:rPr>
                <w:rFonts w:ascii="Times New Roman" w:hAnsi="Times New Roman" w:cs="Times New Roman"/>
                <w:b/>
                <w:bCs/>
                <w:color w:val="000000" w:themeColor="text1"/>
              </w:rPr>
            </w:pPr>
          </w:p>
        </w:tc>
      </w:tr>
      <w:tr w:rsidR="003E74C4" w:rsidRPr="003E74C4" w14:paraId="7CAD6929" w14:textId="77777777" w:rsidTr="002F0FE2">
        <w:trPr>
          <w:trHeight w:val="340"/>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093B4A7A"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2A4E4C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-18,818.270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AE900C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24,741.580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67CEC5E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680,718.400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028A137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65,150.000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0618B39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246,337.200</w:t>
            </w:r>
          </w:p>
        </w:tc>
      </w:tr>
      <w:tr w:rsidR="003E74C4" w:rsidRPr="003E74C4" w14:paraId="1BC58020"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23A85687"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C0C415A"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0.892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D33D80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0.810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8F3AFE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0.008***</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7B01A9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0.431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9F80AD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0.275</w:t>
            </w:r>
          </w:p>
        </w:tc>
      </w:tr>
      <w:tr w:rsidR="003E74C4" w:rsidRPr="003E74C4" w14:paraId="01FA7C0B" w14:textId="77777777" w:rsidTr="002F0FE2">
        <w:trPr>
          <w:trHeight w:val="38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02D11C2D"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FDI</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B32A7F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0.209</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16187D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5A62CC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0.067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310EC6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B499C3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E74C4" w:rsidRPr="003E74C4" w14:paraId="135DF061" w14:textId="77777777" w:rsidTr="002F0FE2">
        <w:trPr>
          <w:trHeight w:val="38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01755CEF"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E7AF361"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DD77D5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EF046A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2D3751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0.385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540007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0.993</w:t>
            </w:r>
          </w:p>
        </w:tc>
      </w:tr>
      <w:tr w:rsidR="003E74C4" w:rsidRPr="003E74C4" w14:paraId="5CE4FE95" w14:textId="77777777" w:rsidTr="002F0FE2">
        <w:trPr>
          <w:trHeight w:val="38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15DB8059" w14:textId="77777777" w:rsidR="002F0FE2" w:rsidRPr="003E74C4" w:rsidRDefault="002F0FE2">
            <w:pPr>
              <w:rPr>
                <w:rFonts w:ascii="Times New Roman" w:eastAsia="PMingLiU" w:hAnsi="Times New Roman" w:cs="Times New Roman"/>
                <w:color w:val="000000" w:themeColor="text1"/>
              </w:rPr>
            </w:pPr>
            <w:r w:rsidRPr="003E74C4">
              <w:rPr>
                <w:rFonts w:ascii="Cambria Math" w:eastAsia="PMingLiU" w:hAnsi="Cambria Math" w:cs="Cambria Math"/>
                <w:color w:val="000000" w:themeColor="text1"/>
              </w:rPr>
              <w:t>△</w:t>
            </w:r>
            <w:r w:rsidRPr="003E74C4">
              <w:rPr>
                <w:rFonts w:ascii="Times New Roman" w:eastAsia="PMingLiU" w:hAnsi="Times New Roman" w:cs="Times New Roman"/>
                <w:color w:val="000000" w:themeColor="text1"/>
              </w:rPr>
              <w:t>C*C</w:t>
            </w:r>
            <w:r w:rsidRPr="003E74C4">
              <w:rPr>
                <w:rFonts w:ascii="Times New Roman" w:eastAsia="PMingLiU" w:hAnsi="Times New Roman" w:cs="Times New Roman"/>
                <w:color w:val="000000" w:themeColor="text1"/>
                <w:vertAlign w:val="subscript"/>
              </w:rPr>
              <w:t>t-1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0D79845" w14:textId="77777777" w:rsidR="002F0FE2" w:rsidRPr="003E74C4" w:rsidRDefault="002F0FE2">
            <w:pPr>
              <w:jc w:val="right"/>
              <w:rPr>
                <w:rFonts w:ascii="Times New Roman" w:eastAsia="Times New Roman" w:hAnsi="Times New Roman" w:cs="Times New Roman"/>
                <w:color w:val="000000" w:themeColor="text1"/>
              </w:rPr>
            </w:pPr>
            <w:r w:rsidRPr="003E74C4">
              <w:rPr>
                <w:rFonts w:ascii="Times New Roman" w:hAnsi="Times New Roman" w:cs="Times New Roman"/>
                <w:color w:val="000000" w:themeColor="text1"/>
              </w:rPr>
              <w:t>93,441.190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9F962E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23,420.640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F54684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-516,028.100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4321BC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-65,663.810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16077E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79,109.180</w:t>
            </w:r>
          </w:p>
        </w:tc>
      </w:tr>
      <w:tr w:rsidR="003E74C4" w:rsidRPr="003E74C4" w14:paraId="38D44B80"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58078B45"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476BA8C"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0.675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9DF569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0.861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809AE8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0.143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67867E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0.591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437B98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0.742</w:t>
            </w:r>
          </w:p>
        </w:tc>
      </w:tr>
      <w:tr w:rsidR="003E74C4" w:rsidRPr="003E74C4" w14:paraId="0759B903"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43614BD6" w14:textId="77777777" w:rsidR="002F0FE2" w:rsidRPr="003E74C4" w:rsidRDefault="002F0FE2">
            <w:pPr>
              <w:rPr>
                <w:rFonts w:ascii="Times New Roman" w:eastAsia="PMingLiU" w:hAnsi="Times New Roman" w:cs="Times New Roman"/>
                <w:color w:val="000000" w:themeColor="text1"/>
              </w:rPr>
            </w:pPr>
            <w:r w:rsidRPr="003E74C4">
              <w:rPr>
                <w:rFonts w:ascii="Cambria Math" w:eastAsia="PMingLiU" w:hAnsi="Cambria Math" w:cs="Cambria Math"/>
                <w:color w:val="000000" w:themeColor="text1"/>
              </w:rPr>
              <w:t>△</w:t>
            </w:r>
            <w:r w:rsidRPr="003E74C4">
              <w:rPr>
                <w:rFonts w:ascii="Times New Roman" w:eastAsia="PMingLiU" w:hAnsi="Times New Roman" w:cs="Times New Roman"/>
                <w:color w:val="000000" w:themeColor="text1"/>
              </w:rPr>
              <w:t>C*LEV</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6A71E86" w14:textId="77777777" w:rsidR="002F0FE2" w:rsidRPr="003E74C4" w:rsidRDefault="002F0FE2">
            <w:pPr>
              <w:jc w:val="right"/>
              <w:rPr>
                <w:rFonts w:ascii="Times New Roman" w:eastAsia="Times New Roman" w:hAnsi="Times New Roman" w:cs="Times New Roman"/>
                <w:color w:val="000000" w:themeColor="text1"/>
              </w:rPr>
            </w:pPr>
            <w:r w:rsidRPr="003E74C4">
              <w:rPr>
                <w:rFonts w:ascii="Times New Roman" w:hAnsi="Times New Roman" w:cs="Times New Roman"/>
                <w:color w:val="000000" w:themeColor="text1"/>
              </w:rPr>
              <w:t>41,291.040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44A9C9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-54,118.140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D67647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-863,604.000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28607D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-68,689.350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AE892E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-360,844.600</w:t>
            </w:r>
          </w:p>
        </w:tc>
      </w:tr>
      <w:tr w:rsidR="003E74C4" w:rsidRPr="003E74C4" w14:paraId="3A32434C" w14:textId="77777777" w:rsidTr="002F0FE2">
        <w:trPr>
          <w:trHeight w:val="36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181B67EE"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E6EE602"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0.809</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F7ABEA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0.706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2F1FF0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0.017**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8D1F6B3"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0.531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9F2299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0.262</w:t>
            </w:r>
          </w:p>
        </w:tc>
      </w:tr>
      <w:tr w:rsidR="003E74C4" w:rsidRPr="003E74C4" w14:paraId="6664F326" w14:textId="77777777" w:rsidTr="002F0FE2">
        <w:trPr>
          <w:trHeight w:val="40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354C925A" w14:textId="77777777" w:rsidR="002F0FE2" w:rsidRPr="003E74C4" w:rsidRDefault="002F0FE2">
            <w:pPr>
              <w:rPr>
                <w:rFonts w:ascii="Times New Roman" w:eastAsia="PMingLiU" w:hAnsi="Times New Roman" w:cs="Times New Roman"/>
                <w:color w:val="000000" w:themeColor="text1"/>
              </w:rPr>
            </w:pPr>
            <w:r w:rsidRPr="003E74C4">
              <w:rPr>
                <w:rFonts w:ascii="Cambria Math" w:eastAsia="PMingLiU" w:hAnsi="Cambria Math" w:cs="Cambria Math"/>
                <w:color w:val="000000" w:themeColor="text1"/>
              </w:rPr>
              <w:t>△</w:t>
            </w:r>
            <w:r w:rsidRPr="003E74C4">
              <w:rPr>
                <w:rFonts w:ascii="Times New Roman" w:eastAsia="PMingLiU" w:hAnsi="Times New Roman" w:cs="Times New Roman"/>
                <w:color w:val="000000" w:themeColor="text1"/>
              </w:rPr>
              <w:t>C*FDI</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5975512" w14:textId="77777777" w:rsidR="002F0FE2" w:rsidRPr="003E74C4" w:rsidRDefault="002F0FE2">
            <w:pPr>
              <w:jc w:val="right"/>
              <w:rPr>
                <w:rFonts w:ascii="Times New Roman" w:eastAsia="Times New Roman" w:hAnsi="Times New Roman" w:cs="Times New Roman"/>
                <w:color w:val="000000" w:themeColor="text1"/>
              </w:rPr>
            </w:pPr>
            <w:r w:rsidRPr="003E74C4">
              <w:rPr>
                <w:rFonts w:ascii="Times New Roman" w:hAnsi="Times New Roman" w:cs="Times New Roman"/>
                <w:color w:val="000000" w:themeColor="text1"/>
              </w:rPr>
              <w:t>0.044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9A76D3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716342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9DC374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0.036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040861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0.104</w:t>
            </w:r>
          </w:p>
        </w:tc>
      </w:tr>
      <w:tr w:rsidR="003E74C4" w:rsidRPr="003E74C4" w14:paraId="7B4B02F4" w14:textId="77777777" w:rsidTr="002F0FE2">
        <w:trPr>
          <w:trHeight w:val="400"/>
        </w:trPr>
        <w:tc>
          <w:tcPr>
            <w:tcW w:w="13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9D0EDF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 </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F47066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0.863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2CDBB8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0.994</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99F9AF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0.946</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B097BD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0.655</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5E05C8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0.648</w:t>
            </w:r>
          </w:p>
        </w:tc>
      </w:tr>
      <w:tr w:rsidR="003E74C4" w:rsidRPr="003E74C4" w14:paraId="2AEBA644" w14:textId="77777777" w:rsidTr="002F0FE2">
        <w:trPr>
          <w:trHeight w:val="360"/>
        </w:trPr>
        <w:tc>
          <w:tcPr>
            <w:tcW w:w="13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7BD4F44"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R</w:t>
            </w:r>
            <w:r w:rsidRPr="003E74C4">
              <w:rPr>
                <w:rFonts w:ascii="Times New Roman" w:hAnsi="Times New Roman" w:cs="Times New Roman"/>
                <w:color w:val="000000" w:themeColor="text1"/>
                <w:vertAlign w:val="superscript"/>
              </w:rPr>
              <w:t>2</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496AAA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0.570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31DEFC3"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0.370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E83C19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0.393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FA5943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0.017</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E33F93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0.051</w:t>
            </w:r>
          </w:p>
        </w:tc>
      </w:tr>
      <w:tr w:rsidR="003E74C4" w:rsidRPr="003E74C4" w14:paraId="63E325ED" w14:textId="77777777" w:rsidTr="002F0FE2">
        <w:trPr>
          <w:trHeight w:val="360"/>
        </w:trPr>
        <w:tc>
          <w:tcPr>
            <w:tcW w:w="12900" w:type="dxa"/>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2D56540C" w14:textId="1F53C5D3" w:rsidR="002F0FE2" w:rsidRPr="003E74C4" w:rsidRDefault="002F0FE2">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 xml:space="preserve">0: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Q75</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 xml:space="preserve">1: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FDI</w:t>
            </w:r>
            <w:r w:rsidRPr="003E74C4">
              <w:rPr>
                <w:rFonts w:ascii="Times New Roman" w:hAnsi="Times New Roman" w:cs="Times New Roman"/>
                <w:color w:val="000000" w:themeColor="text1"/>
                <w:vertAlign w:val="subscript"/>
              </w:rPr>
              <w:t xml:space="preserve">Q75 </w:t>
            </w:r>
            <w:r w:rsidRPr="003E74C4">
              <w:rPr>
                <w:rFonts w:ascii="Times New Roman" w:hAnsi="Times New Roman" w:cs="Times New Roman"/>
                <w:color w:val="000000" w:themeColor="text1"/>
              </w:rPr>
              <w:t>P-VALUE = 0.0000***</w:t>
            </w:r>
          </w:p>
        </w:tc>
      </w:tr>
      <w:tr w:rsidR="003E74C4" w:rsidRPr="003E74C4" w14:paraId="66B7C226" w14:textId="77777777" w:rsidTr="002F0FE2">
        <w:trPr>
          <w:trHeight w:val="360"/>
        </w:trPr>
        <w:tc>
          <w:tcPr>
            <w:tcW w:w="1290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C32DF93" w14:textId="22E33AA9" w:rsidR="002F0FE2" w:rsidRPr="003E74C4" w:rsidRDefault="002F0FE2">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0</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Q90</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1</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w:t>
            </w:r>
            <w:r w:rsidR="00C108DF">
              <w:rPr>
                <w:rFonts w:ascii="Times New Roman" w:hAnsi="Times New Roman" w:cs="Times New Roman"/>
                <w:color w:val="000000" w:themeColor="text1"/>
              </w:rPr>
              <w:t>F</w:t>
            </w:r>
            <w:r w:rsidRPr="003E74C4">
              <w:rPr>
                <w:rFonts w:ascii="Times New Roman" w:hAnsi="Times New Roman" w:cs="Times New Roman"/>
                <w:color w:val="000000" w:themeColor="text1"/>
              </w:rPr>
              <w:t>DI</w:t>
            </w:r>
            <w:r w:rsidRPr="003E74C4">
              <w:rPr>
                <w:rFonts w:ascii="Times New Roman" w:hAnsi="Times New Roman" w:cs="Times New Roman"/>
                <w:color w:val="000000" w:themeColor="text1"/>
                <w:vertAlign w:val="subscript"/>
              </w:rPr>
              <w:t xml:space="preserve">Q90 </w:t>
            </w:r>
            <w:r w:rsidRPr="003E74C4">
              <w:rPr>
                <w:rFonts w:ascii="Times New Roman" w:hAnsi="Times New Roman" w:cs="Times New Roman"/>
                <w:color w:val="000000" w:themeColor="text1"/>
              </w:rPr>
              <w:t>P-VALUE = 0.0000***</w:t>
            </w:r>
          </w:p>
        </w:tc>
      </w:tr>
      <w:tr w:rsidR="003E74C4" w:rsidRPr="003E74C4" w14:paraId="2A98B07B" w14:textId="77777777" w:rsidTr="00014051">
        <w:trPr>
          <w:trHeight w:val="360"/>
        </w:trPr>
        <w:tc>
          <w:tcPr>
            <w:tcW w:w="1290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6AF8C2C" w14:textId="4D9F105B" w:rsidR="008931B4" w:rsidRPr="003E74C4" w:rsidRDefault="008931B4" w:rsidP="008931B4">
            <w:pPr>
              <w:jc w:val="center"/>
              <w:rPr>
                <w:rFonts w:ascii="Times New Roman" w:hAnsi="Times New Roman" w:cs="Times New Roman"/>
                <w:b/>
                <w:bCs/>
                <w:color w:val="000000" w:themeColor="text1"/>
              </w:rPr>
            </w:pPr>
            <w:r w:rsidRPr="003E74C4">
              <w:rPr>
                <w:rFonts w:ascii="Times New Roman" w:hAnsi="Times New Roman" w:cs="Times New Roman"/>
                <w:b/>
                <w:bCs/>
                <w:color w:val="000000" w:themeColor="text1"/>
              </w:rPr>
              <w:t>Singapore</w:t>
            </w:r>
          </w:p>
          <w:p w14:paraId="578F2C05" w14:textId="08B61DBA" w:rsidR="008931B4" w:rsidRPr="003E74C4" w:rsidRDefault="008931B4" w:rsidP="008931B4">
            <w:pPr>
              <w:jc w:val="center"/>
              <w:rPr>
                <w:rFonts w:ascii="Times New Roman" w:hAnsi="Times New Roman" w:cs="Times New Roman"/>
                <w:b/>
                <w:bCs/>
                <w:color w:val="000000" w:themeColor="text1"/>
              </w:rPr>
            </w:pPr>
          </w:p>
        </w:tc>
      </w:tr>
      <w:tr w:rsidR="003E74C4" w:rsidRPr="003E74C4" w14:paraId="228F1EBC" w14:textId="77777777" w:rsidTr="002F0FE2">
        <w:trPr>
          <w:trHeight w:val="380"/>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3EB73168" w14:textId="77777777" w:rsidR="002F0FE2" w:rsidRPr="003E74C4" w:rsidRDefault="002F0FE2">
            <w:pPr>
              <w:rPr>
                <w:rFonts w:ascii="Times New Roman" w:eastAsia="PMingLiU" w:hAnsi="Times New Roman" w:cs="Times New Roman"/>
                <w:color w:val="000000" w:themeColor="text1"/>
              </w:rPr>
            </w:pPr>
            <w:r w:rsidRPr="003E74C4">
              <w:rPr>
                <w:rFonts w:ascii="Cambria Math" w:eastAsia="PMingLiU" w:hAnsi="Cambria Math" w:cs="Cambria Math"/>
                <w:color w:val="000000" w:themeColor="text1"/>
              </w:rPr>
              <w:t>△</w:t>
            </w:r>
            <w:r w:rsidRPr="003E74C4">
              <w:rPr>
                <w:rFonts w:ascii="Times New Roman" w:eastAsia="PMingLiU" w:hAnsi="Times New Roman" w:cs="Times New Roman"/>
                <w:color w:val="000000" w:themeColor="text1"/>
              </w:rPr>
              <w:t>C</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14EF2AA4" w14:textId="77777777" w:rsidR="002F0FE2" w:rsidRPr="003E74C4" w:rsidRDefault="002F0FE2">
            <w:pPr>
              <w:jc w:val="right"/>
              <w:rPr>
                <w:rFonts w:ascii="Times New Roman" w:eastAsia="Times New Roman" w:hAnsi="Times New Roman" w:cs="Times New Roman"/>
                <w:color w:val="000000" w:themeColor="text1"/>
              </w:rPr>
            </w:pPr>
            <w:r w:rsidRPr="003E74C4">
              <w:rPr>
                <w:rFonts w:ascii="Times New Roman" w:hAnsi="Times New Roman" w:cs="Times New Roman"/>
                <w:color w:val="000000" w:themeColor="text1"/>
              </w:rPr>
              <w:t>389,585.500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3643907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48,190.830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590A42F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818,069.700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79B7720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20,115.350</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0D9EDCF3"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64,769.520</w:t>
            </w:r>
          </w:p>
        </w:tc>
      </w:tr>
      <w:tr w:rsidR="003E74C4" w:rsidRPr="003E74C4" w14:paraId="249A1599"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679ADE92"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B5983CC"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0.092*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421ED2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0.798</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4937B9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8F8E68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0.401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FB1D73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0.682</w:t>
            </w:r>
          </w:p>
        </w:tc>
      </w:tr>
      <w:tr w:rsidR="003E74C4" w:rsidRPr="003E74C4" w14:paraId="27FC5708"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463B6666"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FDI</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FD42C6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0.087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9B81AA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0.055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6E2306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0.032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E670BA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236B64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-0.012</w:t>
            </w:r>
          </w:p>
        </w:tc>
      </w:tr>
      <w:tr w:rsidR="003E74C4" w:rsidRPr="003E74C4" w14:paraId="59BF5060" w14:textId="77777777" w:rsidTr="002F0FE2">
        <w:trPr>
          <w:trHeight w:val="38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16A38415"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A0ED99F"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6BF60E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6F499D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0BDA6F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0.990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6BC1D5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0.000***</w:t>
            </w:r>
          </w:p>
        </w:tc>
      </w:tr>
      <w:tr w:rsidR="003E74C4" w:rsidRPr="003E74C4" w14:paraId="654B10D6"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1B7B59AE"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C*Ct-1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62C23C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-791,138.900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66572A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-126,876.200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CEBE64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-957,683.600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0ED1BF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-28,630.730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355953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-132,012.000</w:t>
            </w:r>
          </w:p>
        </w:tc>
      </w:tr>
      <w:tr w:rsidR="003E74C4" w:rsidRPr="003E74C4" w14:paraId="6D180DF0" w14:textId="77777777" w:rsidTr="002F0FE2">
        <w:trPr>
          <w:trHeight w:val="36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0BD1CD1E"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AB6B68B"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0.294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E85A04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0.787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7629CF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0.068*</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D2C42A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0.397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607320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0.408</w:t>
            </w:r>
          </w:p>
        </w:tc>
      </w:tr>
      <w:tr w:rsidR="003E74C4" w:rsidRPr="003E74C4" w14:paraId="15E51D0B" w14:textId="77777777" w:rsidTr="002F0FE2">
        <w:trPr>
          <w:trHeight w:val="40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4EDB9BA2"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lastRenderedPageBreak/>
              <w:t>△</w:t>
            </w:r>
            <w:r w:rsidRPr="003E74C4">
              <w:rPr>
                <w:rFonts w:ascii="Times New Roman" w:hAnsi="Times New Roman" w:cs="Times New Roman"/>
                <w:color w:val="000000" w:themeColor="text1"/>
              </w:rPr>
              <w:t>C*LEV</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9EE81F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-326,192.100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DFD0B6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-35,444.550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FABD92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-834,865.800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EB7238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-25,642.510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2DAFB3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4,957.647</w:t>
            </w:r>
          </w:p>
        </w:tc>
      </w:tr>
      <w:tr w:rsidR="003E74C4" w:rsidRPr="003E74C4" w14:paraId="6A94FDC8"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1197E639"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B67C72B"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0.120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750616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0.816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1B5DA1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87CF2E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0.566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C808C5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0.986</w:t>
            </w:r>
          </w:p>
        </w:tc>
      </w:tr>
      <w:tr w:rsidR="003E74C4" w:rsidRPr="003E74C4" w14:paraId="75807EAB" w14:textId="77777777" w:rsidTr="002F0FE2">
        <w:trPr>
          <w:trHeight w:val="360"/>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70D8DE8F"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C*FDI</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ADF0C4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9E71B9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2197BB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0.014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6AC06D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0.010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08FBE3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0.022</w:t>
            </w:r>
          </w:p>
        </w:tc>
      </w:tr>
      <w:tr w:rsidR="003E74C4" w:rsidRPr="003E74C4" w14:paraId="2B793AC6" w14:textId="77777777" w:rsidTr="002F0FE2">
        <w:trPr>
          <w:trHeight w:val="36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5D8865A6"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54B07123"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0.976</w:t>
            </w:r>
          </w:p>
        </w:tc>
        <w:tc>
          <w:tcPr>
            <w:tcW w:w="2320"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0FF131C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0.945</w:t>
            </w:r>
          </w:p>
        </w:tc>
        <w:tc>
          <w:tcPr>
            <w:tcW w:w="2320"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330F152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0.717</w:t>
            </w:r>
          </w:p>
        </w:tc>
        <w:tc>
          <w:tcPr>
            <w:tcW w:w="2320"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64AC4B8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0.728</w:t>
            </w:r>
          </w:p>
        </w:tc>
        <w:tc>
          <w:tcPr>
            <w:tcW w:w="2320" w:type="dxa"/>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40DAF86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0.230</w:t>
            </w:r>
          </w:p>
        </w:tc>
      </w:tr>
      <w:tr w:rsidR="003E74C4" w:rsidRPr="003E74C4" w14:paraId="72957196" w14:textId="77777777" w:rsidTr="002F0FE2">
        <w:trPr>
          <w:trHeight w:val="400"/>
        </w:trPr>
        <w:tc>
          <w:tcPr>
            <w:tcW w:w="1300"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4D09B37"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R</w:t>
            </w:r>
            <w:r w:rsidRPr="003E74C4">
              <w:rPr>
                <w:rFonts w:ascii="Times New Roman" w:hAnsi="Times New Roman" w:cs="Times New Roman"/>
                <w:color w:val="000000" w:themeColor="text1"/>
                <w:vertAlign w:val="superscript"/>
              </w:rPr>
              <w:t>2</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1DF6C4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0.560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34A2E8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0.382</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FE783C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0.361</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FB72C8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133281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0.136</w:t>
            </w:r>
          </w:p>
        </w:tc>
      </w:tr>
      <w:tr w:rsidR="003E74C4" w:rsidRPr="003E74C4" w14:paraId="5476BA2B" w14:textId="77777777" w:rsidTr="002F0FE2">
        <w:trPr>
          <w:trHeight w:val="360"/>
        </w:trPr>
        <w:tc>
          <w:tcPr>
            <w:tcW w:w="12900" w:type="dxa"/>
            <w:gridSpan w:val="6"/>
            <w:tcBorders>
              <w:top w:val="single" w:sz="8" w:space="0" w:color="auto"/>
              <w:left w:val="nil"/>
              <w:bottom w:val="nil"/>
              <w:right w:val="nil"/>
            </w:tcBorders>
            <w:shd w:val="clear" w:color="auto" w:fill="auto"/>
            <w:tcMar>
              <w:top w:w="0" w:type="dxa"/>
              <w:left w:w="15" w:type="dxa"/>
              <w:bottom w:w="0" w:type="dxa"/>
              <w:right w:w="15" w:type="dxa"/>
            </w:tcMar>
            <w:vAlign w:val="center"/>
            <w:hideMark/>
          </w:tcPr>
          <w:p w14:paraId="6A337E07" w14:textId="63A8ADF7" w:rsidR="002F0FE2" w:rsidRPr="003E74C4" w:rsidRDefault="002F0FE2">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 xml:space="preserve">0: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Q75</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 xml:space="preserve">1: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FDI</w:t>
            </w:r>
            <w:r w:rsidRPr="003E74C4">
              <w:rPr>
                <w:rFonts w:ascii="Times New Roman" w:hAnsi="Times New Roman" w:cs="Times New Roman"/>
                <w:color w:val="000000" w:themeColor="text1"/>
                <w:vertAlign w:val="subscript"/>
              </w:rPr>
              <w:t xml:space="preserve">Q75 </w:t>
            </w:r>
            <w:r w:rsidRPr="003E74C4">
              <w:rPr>
                <w:rFonts w:ascii="Times New Roman" w:hAnsi="Times New Roman" w:cs="Times New Roman"/>
                <w:color w:val="000000" w:themeColor="text1"/>
              </w:rPr>
              <w:t>P-VALUE = 0.0000***</w:t>
            </w:r>
          </w:p>
        </w:tc>
      </w:tr>
      <w:tr w:rsidR="003E74C4" w:rsidRPr="003E74C4" w14:paraId="0E005BB4" w14:textId="77777777" w:rsidTr="002F0FE2">
        <w:trPr>
          <w:trHeight w:val="400"/>
        </w:trPr>
        <w:tc>
          <w:tcPr>
            <w:tcW w:w="12900" w:type="dxa"/>
            <w:gridSpan w:val="6"/>
            <w:tcBorders>
              <w:top w:val="nil"/>
              <w:left w:val="nil"/>
              <w:bottom w:val="nil"/>
              <w:right w:val="nil"/>
            </w:tcBorders>
            <w:shd w:val="clear" w:color="auto" w:fill="auto"/>
            <w:tcMar>
              <w:top w:w="15" w:type="dxa"/>
              <w:left w:w="15" w:type="dxa"/>
              <w:bottom w:w="0" w:type="dxa"/>
              <w:right w:w="15" w:type="dxa"/>
            </w:tcMar>
            <w:vAlign w:val="center"/>
            <w:hideMark/>
          </w:tcPr>
          <w:p w14:paraId="69D0E57A" w14:textId="5926CB06" w:rsidR="002F0FE2" w:rsidRPr="003E74C4" w:rsidRDefault="002F0FE2">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0</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Q90</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1</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w:t>
            </w:r>
            <w:r w:rsidR="00644F1E">
              <w:rPr>
                <w:rFonts w:ascii="Times New Roman" w:hAnsi="Times New Roman" w:cs="Times New Roman"/>
                <w:color w:val="000000" w:themeColor="text1"/>
              </w:rPr>
              <w:t>F</w:t>
            </w:r>
            <w:r w:rsidRPr="003E74C4">
              <w:rPr>
                <w:rFonts w:ascii="Times New Roman" w:hAnsi="Times New Roman" w:cs="Times New Roman"/>
                <w:color w:val="000000" w:themeColor="text1"/>
              </w:rPr>
              <w:t>DI</w:t>
            </w:r>
            <w:r w:rsidRPr="003E74C4">
              <w:rPr>
                <w:rFonts w:ascii="Times New Roman" w:hAnsi="Times New Roman" w:cs="Times New Roman"/>
                <w:color w:val="000000" w:themeColor="text1"/>
                <w:vertAlign w:val="subscript"/>
              </w:rPr>
              <w:t xml:space="preserve">Q90 </w:t>
            </w:r>
            <w:r w:rsidRPr="003E74C4">
              <w:rPr>
                <w:rFonts w:ascii="Times New Roman" w:hAnsi="Times New Roman" w:cs="Times New Roman"/>
                <w:color w:val="000000" w:themeColor="text1"/>
              </w:rPr>
              <w:t>P-VALUE = 0.0000***</w:t>
            </w:r>
          </w:p>
        </w:tc>
      </w:tr>
      <w:tr w:rsidR="003E74C4" w:rsidRPr="003E74C4" w14:paraId="2C1BA801" w14:textId="77777777" w:rsidTr="00014051">
        <w:trPr>
          <w:trHeight w:val="360"/>
        </w:trPr>
        <w:tc>
          <w:tcPr>
            <w:tcW w:w="12900" w:type="dxa"/>
            <w:gridSpan w:val="6"/>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483C755" w14:textId="32E7E26F" w:rsidR="008D6F32" w:rsidRPr="003E74C4" w:rsidRDefault="008D6F32" w:rsidP="008D6F32">
            <w:pPr>
              <w:jc w:val="center"/>
              <w:rPr>
                <w:rFonts w:ascii="Times New Roman" w:hAnsi="Times New Roman" w:cs="Times New Roman"/>
                <w:b/>
                <w:bCs/>
                <w:color w:val="000000" w:themeColor="text1"/>
              </w:rPr>
            </w:pPr>
            <w:r w:rsidRPr="003E74C4">
              <w:rPr>
                <w:rFonts w:ascii="Times New Roman" w:hAnsi="Times New Roman" w:cs="Times New Roman"/>
                <w:b/>
                <w:bCs/>
                <w:color w:val="000000" w:themeColor="text1"/>
              </w:rPr>
              <w:t>Indonesia</w:t>
            </w:r>
          </w:p>
          <w:p w14:paraId="7CF708DB" w14:textId="71B7CAB1" w:rsidR="008D6F32" w:rsidRPr="003E74C4" w:rsidRDefault="008D6F32" w:rsidP="008D6F32">
            <w:pPr>
              <w:jc w:val="center"/>
              <w:rPr>
                <w:rFonts w:ascii="Times New Roman" w:hAnsi="Times New Roman" w:cs="Times New Roman"/>
                <w:b/>
                <w:bCs/>
                <w:color w:val="000000" w:themeColor="text1"/>
              </w:rPr>
            </w:pPr>
          </w:p>
        </w:tc>
      </w:tr>
      <w:tr w:rsidR="003E74C4" w:rsidRPr="003E74C4" w14:paraId="1BB000F0" w14:textId="77777777" w:rsidTr="002F0FE2">
        <w:trPr>
          <w:trHeight w:val="340"/>
        </w:trPr>
        <w:tc>
          <w:tcPr>
            <w:tcW w:w="1300" w:type="dxa"/>
            <w:tcBorders>
              <w:top w:val="nil"/>
              <w:left w:val="nil"/>
              <w:bottom w:val="nil"/>
              <w:right w:val="nil"/>
            </w:tcBorders>
            <w:shd w:val="clear" w:color="auto" w:fill="auto"/>
            <w:tcMar>
              <w:top w:w="15" w:type="dxa"/>
              <w:left w:w="15" w:type="dxa"/>
              <w:bottom w:w="0" w:type="dxa"/>
              <w:right w:w="15" w:type="dxa"/>
            </w:tcMar>
            <w:vAlign w:val="center"/>
            <w:hideMark/>
          </w:tcPr>
          <w:p w14:paraId="3C08FE50"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01115A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19,584.760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A77C82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79,274.300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045A9D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20,884.190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B91E07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32,578.350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65C3D8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-30,969.380</w:t>
            </w:r>
          </w:p>
        </w:tc>
      </w:tr>
      <w:tr w:rsidR="003E74C4" w:rsidRPr="003E74C4" w14:paraId="1DD6201C"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4A20BBD2"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64D24FD0"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0.813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34CC74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0.161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3871F5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0.782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1CAB11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0.626</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7F785D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0.740</w:t>
            </w:r>
          </w:p>
        </w:tc>
      </w:tr>
      <w:tr w:rsidR="003E74C4" w:rsidRPr="003E74C4" w14:paraId="257071DA"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3A9AA2F2"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FDI</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5969F06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038C57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0.074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CFC0720"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0.038</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BAA267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993C81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-0.048</w:t>
            </w:r>
          </w:p>
        </w:tc>
      </w:tr>
      <w:tr w:rsidR="003E74C4" w:rsidRPr="003E74C4" w14:paraId="4C76BBC1"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65CC7AF4"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7095DCC5"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0.000***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043749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6DD9F6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F38E94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0.779</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559AE0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0.103</w:t>
            </w:r>
          </w:p>
        </w:tc>
      </w:tr>
      <w:tr w:rsidR="003E74C4" w:rsidRPr="003E74C4" w14:paraId="7F6B1706" w14:textId="77777777" w:rsidTr="002F0FE2">
        <w:trPr>
          <w:trHeight w:val="38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020DBA34"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C*C</w:t>
            </w:r>
            <w:r w:rsidRPr="003E74C4">
              <w:rPr>
                <w:rFonts w:ascii="Times New Roman" w:hAnsi="Times New Roman" w:cs="Times New Roman"/>
                <w:color w:val="000000" w:themeColor="text1"/>
                <w:vertAlign w:val="subscript"/>
              </w:rPr>
              <w:t>t-1</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63ACFD4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-13,335.110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E7CB8C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-119,638.500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1CA699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40,182.250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1D40921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16,967.430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131D2A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73,624.170</w:t>
            </w:r>
          </w:p>
        </w:tc>
      </w:tr>
      <w:tr w:rsidR="003E74C4" w:rsidRPr="003E74C4" w14:paraId="47B9ADF3"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4A5F3086"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0D55B86"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0.914</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424EB2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0.137</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275E68AD"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0.621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BE2741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0.801</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98C5585"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0.590</w:t>
            </w:r>
          </w:p>
        </w:tc>
      </w:tr>
      <w:tr w:rsidR="003E74C4" w:rsidRPr="003E74C4" w14:paraId="4749B7C5"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39532CED"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C*LEV</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46EF5E48"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-55,844.360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800D65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-131,210.600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32C57F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-214,412.300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737A90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-111,076.800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0D5D170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-38,942.890</w:t>
            </w:r>
          </w:p>
        </w:tc>
      </w:tr>
      <w:tr w:rsidR="003E74C4" w:rsidRPr="003E74C4" w14:paraId="7C7FE250"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721BD1F0" w14:textId="77777777" w:rsidR="002F0FE2" w:rsidRPr="003E74C4" w:rsidRDefault="002F0FE2">
            <w:pPr>
              <w:jc w:val="right"/>
              <w:rPr>
                <w:rFonts w:ascii="Times New Roman" w:hAnsi="Times New Roman" w:cs="Times New Roman"/>
                <w:color w:val="000000" w:themeColor="text1"/>
              </w:rPr>
            </w:pP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3051C811" w14:textId="77777777" w:rsidR="002F0FE2" w:rsidRPr="003E74C4" w:rsidRDefault="002F0FE2">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rPr>
              <w:t>0.685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C7512F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0.180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2653897"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0.145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038CECC"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0.330</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5E624F0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0.809</w:t>
            </w:r>
          </w:p>
        </w:tc>
      </w:tr>
      <w:tr w:rsidR="003E74C4" w:rsidRPr="003E74C4" w14:paraId="3A15BD04" w14:textId="77777777" w:rsidTr="002F0FE2">
        <w:trPr>
          <w:trHeight w:val="340"/>
        </w:trPr>
        <w:tc>
          <w:tcPr>
            <w:tcW w:w="1300" w:type="dxa"/>
            <w:tcBorders>
              <w:top w:val="nil"/>
              <w:left w:val="nil"/>
              <w:bottom w:val="nil"/>
              <w:right w:val="nil"/>
            </w:tcBorders>
            <w:shd w:val="clear" w:color="auto" w:fill="auto"/>
            <w:tcMar>
              <w:top w:w="0" w:type="dxa"/>
              <w:left w:w="15" w:type="dxa"/>
              <w:bottom w:w="0" w:type="dxa"/>
              <w:right w:w="15" w:type="dxa"/>
            </w:tcMar>
            <w:vAlign w:val="center"/>
            <w:hideMark/>
          </w:tcPr>
          <w:p w14:paraId="511A1E88" w14:textId="77777777" w:rsidR="002F0FE2" w:rsidRPr="003E74C4" w:rsidRDefault="002F0FE2">
            <w:pPr>
              <w:rPr>
                <w:rFonts w:ascii="Times New Roman" w:hAnsi="Times New Roman" w:cs="Times New Roman"/>
                <w:color w:val="000000" w:themeColor="text1"/>
              </w:rPr>
            </w:pPr>
            <w:r w:rsidRPr="003E74C4">
              <w:rPr>
                <w:rFonts w:ascii="Cambria Math" w:hAnsi="Cambria Math" w:cs="Cambria Math"/>
                <w:color w:val="000000" w:themeColor="text1"/>
              </w:rPr>
              <w:t>△</w:t>
            </w:r>
            <w:r w:rsidRPr="003E74C4">
              <w:rPr>
                <w:rFonts w:ascii="Times New Roman" w:hAnsi="Times New Roman" w:cs="Times New Roman"/>
                <w:color w:val="000000" w:themeColor="text1"/>
              </w:rPr>
              <w:t>C*FDI</w:t>
            </w:r>
          </w:p>
        </w:tc>
        <w:tc>
          <w:tcPr>
            <w:tcW w:w="2320" w:type="dxa"/>
            <w:tcBorders>
              <w:top w:val="nil"/>
              <w:left w:val="nil"/>
              <w:bottom w:val="nil"/>
              <w:right w:val="nil"/>
            </w:tcBorders>
            <w:shd w:val="clear" w:color="auto" w:fill="auto"/>
            <w:tcMar>
              <w:top w:w="15" w:type="dxa"/>
              <w:left w:w="15" w:type="dxa"/>
              <w:bottom w:w="0" w:type="dxa"/>
              <w:right w:w="15" w:type="dxa"/>
            </w:tcMar>
            <w:vAlign w:val="center"/>
            <w:hideMark/>
          </w:tcPr>
          <w:p w14:paraId="721230D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0.392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3EE824A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0.402</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6AD333B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0.325</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437503B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0.093</w:t>
            </w:r>
          </w:p>
        </w:tc>
        <w:tc>
          <w:tcPr>
            <w:tcW w:w="2320" w:type="dxa"/>
            <w:tcBorders>
              <w:top w:val="nil"/>
              <w:left w:val="nil"/>
              <w:bottom w:val="nil"/>
              <w:right w:val="nil"/>
            </w:tcBorders>
            <w:shd w:val="clear" w:color="auto" w:fill="auto"/>
            <w:tcMar>
              <w:top w:w="0" w:type="dxa"/>
              <w:left w:w="15" w:type="dxa"/>
              <w:bottom w:w="0" w:type="dxa"/>
              <w:right w:w="15" w:type="dxa"/>
            </w:tcMar>
            <w:vAlign w:val="center"/>
            <w:hideMark/>
          </w:tcPr>
          <w:p w14:paraId="7B1D9CCF"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0.227</w:t>
            </w:r>
          </w:p>
        </w:tc>
      </w:tr>
      <w:tr w:rsidR="003E74C4" w:rsidRPr="003E74C4" w14:paraId="77DF65FB" w14:textId="77777777" w:rsidTr="002F0FE2">
        <w:trPr>
          <w:trHeight w:val="360"/>
        </w:trPr>
        <w:tc>
          <w:tcPr>
            <w:tcW w:w="13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F011A3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 </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856BE8B"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0.026**</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2D88DF9"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0.003***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8CB5B21"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0.093*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C73DA6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0.640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38D897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0.265</w:t>
            </w:r>
          </w:p>
        </w:tc>
      </w:tr>
      <w:tr w:rsidR="003E74C4" w:rsidRPr="003E74C4" w14:paraId="005FC928" w14:textId="77777777" w:rsidTr="002F0FE2">
        <w:trPr>
          <w:trHeight w:val="400"/>
        </w:trPr>
        <w:tc>
          <w:tcPr>
            <w:tcW w:w="130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584086" w14:textId="77777777" w:rsidR="002F0FE2" w:rsidRPr="003E74C4" w:rsidRDefault="002F0FE2">
            <w:pPr>
              <w:rPr>
                <w:rFonts w:ascii="Times New Roman" w:hAnsi="Times New Roman" w:cs="Times New Roman"/>
                <w:color w:val="000000" w:themeColor="text1"/>
              </w:rPr>
            </w:pPr>
            <w:r w:rsidRPr="003E74C4">
              <w:rPr>
                <w:rFonts w:ascii="Times New Roman" w:hAnsi="Times New Roman" w:cs="Times New Roman"/>
                <w:color w:val="000000" w:themeColor="text1"/>
              </w:rPr>
              <w:t>R</w:t>
            </w:r>
            <w:r w:rsidRPr="003E74C4">
              <w:rPr>
                <w:rFonts w:ascii="Times New Roman" w:hAnsi="Times New Roman" w:cs="Times New Roman"/>
                <w:color w:val="000000" w:themeColor="text1"/>
                <w:vertAlign w:val="superscript"/>
              </w:rPr>
              <w:t>2</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4B035B6"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0.533</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7096992"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0.274</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F23F9CE"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0.390</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2331FAA"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0.041</w:t>
            </w:r>
          </w:p>
        </w:tc>
        <w:tc>
          <w:tcPr>
            <w:tcW w:w="2320"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E528FB4" w14:textId="77777777" w:rsidR="002F0FE2" w:rsidRPr="003E74C4" w:rsidRDefault="002F0FE2">
            <w:pPr>
              <w:jc w:val="right"/>
              <w:rPr>
                <w:rFonts w:ascii="Times New Roman" w:hAnsi="Times New Roman" w:cs="Times New Roman"/>
                <w:color w:val="000000" w:themeColor="text1"/>
              </w:rPr>
            </w:pPr>
            <w:r w:rsidRPr="003E74C4">
              <w:rPr>
                <w:rFonts w:ascii="Times New Roman" w:hAnsi="Times New Roman" w:cs="Times New Roman"/>
                <w:color w:val="000000" w:themeColor="text1"/>
              </w:rPr>
              <w:t>0.133</w:t>
            </w:r>
          </w:p>
        </w:tc>
      </w:tr>
      <w:tr w:rsidR="003E74C4" w:rsidRPr="003E74C4" w14:paraId="301FE1F0" w14:textId="77777777" w:rsidTr="002F0FE2">
        <w:trPr>
          <w:trHeight w:val="320"/>
        </w:trPr>
        <w:tc>
          <w:tcPr>
            <w:tcW w:w="12900" w:type="dxa"/>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75B4B20F" w14:textId="24E51C4A" w:rsidR="002F0FE2" w:rsidRPr="003E74C4" w:rsidRDefault="002F0FE2">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 xml:space="preserve">0: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Q75</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 xml:space="preserve">1: </w:t>
            </w:r>
            <w:r w:rsidRPr="003E74C4">
              <w:rPr>
                <w:rFonts w:ascii="Times New Roman" w:hAnsi="Times New Roman" w:cs="Times New Roman"/>
                <w:color w:val="000000" w:themeColor="text1"/>
              </w:rPr>
              <w:t>FDI</w:t>
            </w:r>
            <w:r w:rsidRPr="003E74C4">
              <w:rPr>
                <w:rFonts w:ascii="Times New Roman" w:hAnsi="Times New Roman" w:cs="Times New Roman"/>
                <w:color w:val="000000" w:themeColor="text1"/>
                <w:vertAlign w:val="subscript"/>
              </w:rPr>
              <w:t>Q25</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FDI</w:t>
            </w:r>
            <w:r w:rsidRPr="003E74C4">
              <w:rPr>
                <w:rFonts w:ascii="Times New Roman" w:hAnsi="Times New Roman" w:cs="Times New Roman"/>
                <w:color w:val="000000" w:themeColor="text1"/>
                <w:vertAlign w:val="subscript"/>
              </w:rPr>
              <w:t xml:space="preserve">Q75 </w:t>
            </w:r>
            <w:r w:rsidRPr="003E74C4">
              <w:rPr>
                <w:rFonts w:ascii="Times New Roman" w:hAnsi="Times New Roman" w:cs="Times New Roman"/>
                <w:color w:val="000000" w:themeColor="text1"/>
              </w:rPr>
              <w:t>P-VALUE = 0.0055***</w:t>
            </w:r>
          </w:p>
        </w:tc>
      </w:tr>
      <w:tr w:rsidR="003E74C4" w:rsidRPr="003E74C4" w14:paraId="68CF986D" w14:textId="77777777" w:rsidTr="002F0FE2">
        <w:trPr>
          <w:trHeight w:val="360"/>
        </w:trPr>
        <w:tc>
          <w:tcPr>
            <w:tcW w:w="1290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22B790C" w14:textId="731CE2CF" w:rsidR="002F0FE2" w:rsidRPr="003E74C4" w:rsidRDefault="002F0FE2" w:rsidP="004250D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H</w:t>
            </w:r>
            <w:r w:rsidRPr="003E74C4">
              <w:rPr>
                <w:rFonts w:ascii="Times New Roman" w:hAnsi="Times New Roman" w:cs="Times New Roman"/>
                <w:color w:val="000000" w:themeColor="text1"/>
                <w:vertAlign w:val="subscript"/>
              </w:rPr>
              <w:t>0</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 FDI</w:t>
            </w:r>
            <w:r w:rsidRPr="003E74C4">
              <w:rPr>
                <w:rFonts w:ascii="Times New Roman" w:hAnsi="Times New Roman" w:cs="Times New Roman"/>
                <w:color w:val="000000" w:themeColor="text1"/>
                <w:vertAlign w:val="subscript"/>
              </w:rPr>
              <w:t>Q90</w:t>
            </w:r>
            <w:r w:rsidRPr="003E74C4">
              <w:rPr>
                <w:rFonts w:ascii="Times New Roman" w:hAnsi="Times New Roman" w:cs="Times New Roman"/>
                <w:color w:val="000000" w:themeColor="text1"/>
              </w:rPr>
              <w:t xml:space="preserve"> vs. H</w:t>
            </w:r>
            <w:r w:rsidRPr="003E74C4">
              <w:rPr>
                <w:rFonts w:ascii="Times New Roman" w:hAnsi="Times New Roman" w:cs="Times New Roman"/>
                <w:color w:val="000000" w:themeColor="text1"/>
                <w:vertAlign w:val="subscript"/>
              </w:rPr>
              <w:t>1</w:t>
            </w:r>
            <w:r w:rsidRPr="003E74C4">
              <w:rPr>
                <w:rFonts w:ascii="Times New Roman" w:hAnsi="Times New Roman" w:cs="Times New Roman"/>
                <w:color w:val="000000" w:themeColor="text1"/>
              </w:rPr>
              <w:t>: FDI</w:t>
            </w:r>
            <w:r w:rsidRPr="003E74C4">
              <w:rPr>
                <w:rFonts w:ascii="Times New Roman" w:hAnsi="Times New Roman" w:cs="Times New Roman"/>
                <w:color w:val="000000" w:themeColor="text1"/>
                <w:vertAlign w:val="subscript"/>
              </w:rPr>
              <w:t>Q10</w:t>
            </w:r>
            <w:r w:rsidRPr="003E74C4">
              <w:rPr>
                <w:rFonts w:ascii="Times New Roman" w:hAnsi="Times New Roman" w:cs="Times New Roman"/>
                <w:color w:val="000000" w:themeColor="text1"/>
              </w:rPr>
              <w:t xml:space="preserve"> </w:t>
            </w:r>
            <w:r w:rsidRPr="003E74C4">
              <w:rPr>
                <w:rFonts w:ascii="Times New Roman" w:eastAsia="PMingLiU" w:hAnsi="Times New Roman" w:cs="Times New Roman"/>
                <w:color w:val="000000" w:themeColor="text1"/>
              </w:rPr>
              <w:t>≠</w:t>
            </w:r>
            <w:r w:rsidRPr="003E74C4">
              <w:rPr>
                <w:rFonts w:ascii="Times New Roman" w:hAnsi="Times New Roman" w:cs="Times New Roman"/>
                <w:color w:val="000000" w:themeColor="text1"/>
              </w:rPr>
              <w:t xml:space="preserve"> </w:t>
            </w:r>
            <w:r w:rsidR="00BA5BC2">
              <w:rPr>
                <w:rFonts w:ascii="Times New Roman" w:hAnsi="Times New Roman" w:cs="Times New Roman"/>
                <w:color w:val="000000" w:themeColor="text1"/>
              </w:rPr>
              <w:t>F</w:t>
            </w:r>
            <w:r w:rsidRPr="003E74C4">
              <w:rPr>
                <w:rFonts w:ascii="Times New Roman" w:hAnsi="Times New Roman" w:cs="Times New Roman"/>
                <w:color w:val="000000" w:themeColor="text1"/>
              </w:rPr>
              <w:t>DI</w:t>
            </w:r>
            <w:r w:rsidRPr="003E74C4">
              <w:rPr>
                <w:rFonts w:ascii="Times New Roman" w:hAnsi="Times New Roman" w:cs="Times New Roman"/>
                <w:color w:val="000000" w:themeColor="text1"/>
                <w:vertAlign w:val="subscript"/>
              </w:rPr>
              <w:t xml:space="preserve">Q90 </w:t>
            </w:r>
            <w:r w:rsidRPr="003E74C4">
              <w:rPr>
                <w:rFonts w:ascii="Times New Roman" w:hAnsi="Times New Roman" w:cs="Times New Roman"/>
                <w:color w:val="000000" w:themeColor="text1"/>
              </w:rPr>
              <w:t>P-VALUE = 0.0000***</w:t>
            </w:r>
          </w:p>
        </w:tc>
      </w:tr>
    </w:tbl>
    <w:p w14:paraId="5B0A7560" w14:textId="77777777" w:rsidR="00B42F2F" w:rsidRPr="003E74C4" w:rsidRDefault="00B42F2F" w:rsidP="00B42F2F">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Note: </w:t>
      </w:r>
      <w:r>
        <w:rPr>
          <w:rFonts w:ascii="Times New Roman" w:eastAsia="PMingLiU" w:hAnsi="Times New Roman" w:cs="Times New Roman"/>
          <w:color w:val="000000" w:themeColor="text1"/>
          <w:szCs w:val="24"/>
        </w:rPr>
        <w:t>Statistical significance of each c</w:t>
      </w:r>
      <w:r w:rsidRPr="003E74C4">
        <w:rPr>
          <w:rFonts w:ascii="Times New Roman" w:eastAsia="PMingLiU" w:hAnsi="Times New Roman" w:cs="Times New Roman"/>
          <w:color w:val="000000" w:themeColor="text1"/>
          <w:szCs w:val="24"/>
        </w:rPr>
        <w:t xml:space="preserve">oefficient is </w:t>
      </w:r>
      <w:r>
        <w:rPr>
          <w:rFonts w:ascii="Times New Roman" w:eastAsia="PMingLiU" w:hAnsi="Times New Roman" w:cs="Times New Roman"/>
          <w:color w:val="000000" w:themeColor="text1"/>
          <w:szCs w:val="24"/>
        </w:rPr>
        <w:t>determined</w:t>
      </w:r>
      <w:r w:rsidRPr="003E74C4">
        <w:rPr>
          <w:rFonts w:ascii="Times New Roman" w:eastAsia="PMingLiU" w:hAnsi="Times New Roman" w:cs="Times New Roman"/>
          <w:color w:val="000000" w:themeColor="text1"/>
          <w:szCs w:val="24"/>
        </w:rPr>
        <w:t xml:space="preserve"> by p</w:t>
      </w:r>
      <w:r>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value with *, **, and *** for </w:t>
      </w:r>
      <w:r>
        <w:rPr>
          <w:rFonts w:ascii="Times New Roman" w:eastAsia="PMingLiU" w:hAnsi="Times New Roman" w:cs="Times New Roman"/>
          <w:color w:val="000000" w:themeColor="text1"/>
          <w:szCs w:val="24"/>
        </w:rPr>
        <w:t xml:space="preserve">the </w:t>
      </w:r>
      <w:r w:rsidRPr="003E74C4">
        <w:rPr>
          <w:rFonts w:ascii="Times New Roman" w:eastAsia="PMingLiU" w:hAnsi="Times New Roman" w:cs="Times New Roman"/>
          <w:color w:val="000000" w:themeColor="text1"/>
          <w:szCs w:val="24"/>
        </w:rPr>
        <w:t>10%, 5% and 1% level</w:t>
      </w:r>
      <w:r>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of significance.</w:t>
      </w:r>
    </w:p>
    <w:p w14:paraId="0C9186F6" w14:textId="77777777" w:rsidR="00232103" w:rsidRPr="003E74C4" w:rsidRDefault="00232103" w:rsidP="00CC7274">
      <w:pPr>
        <w:widowControl/>
        <w:rPr>
          <w:rFonts w:ascii="Times New Roman" w:eastAsia="PMingLiU" w:hAnsi="Times New Roman" w:cs="Times New Roman"/>
          <w:color w:val="000000" w:themeColor="text1"/>
          <w:szCs w:val="24"/>
        </w:rPr>
      </w:pPr>
    </w:p>
    <w:p w14:paraId="45F355C5" w14:textId="77777777" w:rsidR="00961D9D" w:rsidRPr="003E74C4" w:rsidRDefault="00961D9D">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1018A0BB" w14:textId="4C759645" w:rsidR="007450D9" w:rsidRPr="004E4921" w:rsidRDefault="00D62C0F" w:rsidP="00CC7274">
      <w:pPr>
        <w:widowControl/>
        <w:rPr>
          <w:rFonts w:ascii="Times New Roman" w:eastAsia="PMingLiU" w:hAnsi="Times New Roman" w:cs="Times New Roman"/>
          <w:b/>
          <w:bCs/>
          <w:color w:val="000000" w:themeColor="text1"/>
          <w:szCs w:val="24"/>
        </w:rPr>
      </w:pPr>
      <w:r w:rsidRPr="004E4921">
        <w:rPr>
          <w:rFonts w:ascii="Times New Roman" w:eastAsia="PMingLiU" w:hAnsi="Times New Roman" w:cs="Times New Roman"/>
          <w:b/>
          <w:bCs/>
          <w:color w:val="000000" w:themeColor="text1"/>
          <w:szCs w:val="24"/>
        </w:rPr>
        <w:lastRenderedPageBreak/>
        <w:t>Table 1</w:t>
      </w:r>
      <w:r w:rsidR="00571E96" w:rsidRPr="004E4921">
        <w:rPr>
          <w:rFonts w:ascii="Times New Roman" w:eastAsia="PMingLiU" w:hAnsi="Times New Roman" w:cs="Times New Roman"/>
          <w:b/>
          <w:bCs/>
          <w:color w:val="000000" w:themeColor="text1"/>
          <w:szCs w:val="24"/>
        </w:rPr>
        <w:t>0</w:t>
      </w:r>
      <w:r w:rsidR="004E4921">
        <w:rPr>
          <w:rFonts w:ascii="Times New Roman" w:eastAsia="PMingLiU" w:hAnsi="Times New Roman" w:cs="Times New Roman"/>
          <w:b/>
          <w:bCs/>
          <w:color w:val="000000" w:themeColor="text1"/>
          <w:szCs w:val="24"/>
        </w:rPr>
        <w:t>:</w:t>
      </w:r>
      <w:r w:rsidRPr="004E4921">
        <w:rPr>
          <w:rFonts w:ascii="Times New Roman" w:eastAsia="PMingLiU" w:hAnsi="Times New Roman" w:cs="Times New Roman"/>
          <w:b/>
          <w:bCs/>
          <w:color w:val="000000" w:themeColor="text1"/>
          <w:szCs w:val="24"/>
        </w:rPr>
        <w:t xml:space="preserve"> </w:t>
      </w:r>
      <w:r w:rsidR="00734BBA" w:rsidRPr="004E4921">
        <w:rPr>
          <w:rFonts w:ascii="Times New Roman" w:eastAsia="PMingLiU" w:hAnsi="Times New Roman" w:cs="Times New Roman"/>
          <w:b/>
          <w:bCs/>
          <w:color w:val="000000" w:themeColor="text1"/>
          <w:szCs w:val="24"/>
        </w:rPr>
        <w:t>Performance</w:t>
      </w:r>
      <w:r w:rsidRPr="004E4921">
        <w:rPr>
          <w:rFonts w:ascii="Times New Roman" w:eastAsia="PMingLiU" w:hAnsi="Times New Roman" w:cs="Times New Roman"/>
          <w:b/>
          <w:bCs/>
          <w:color w:val="000000" w:themeColor="text1"/>
          <w:szCs w:val="24"/>
        </w:rPr>
        <w:t xml:space="preserve"> measured by RO</w:t>
      </w:r>
      <w:r w:rsidR="00571E96" w:rsidRPr="004E4921">
        <w:rPr>
          <w:rFonts w:ascii="Times New Roman" w:eastAsia="PMingLiU" w:hAnsi="Times New Roman" w:cs="Times New Roman"/>
          <w:b/>
          <w:bCs/>
          <w:color w:val="000000" w:themeColor="text1"/>
          <w:szCs w:val="24"/>
        </w:rPr>
        <w:t>A</w:t>
      </w:r>
      <w:r w:rsidRPr="004E4921">
        <w:rPr>
          <w:rFonts w:ascii="Times New Roman" w:eastAsia="PMingLiU" w:hAnsi="Times New Roman" w:cs="Times New Roman"/>
          <w:b/>
          <w:bCs/>
          <w:color w:val="000000" w:themeColor="text1"/>
          <w:szCs w:val="24"/>
        </w:rPr>
        <w:t xml:space="preserve"> with Quantile (country sample)</w:t>
      </w:r>
    </w:p>
    <w:tbl>
      <w:tblPr>
        <w:tblW w:w="5000" w:type="pct"/>
        <w:tblCellMar>
          <w:left w:w="0" w:type="dxa"/>
          <w:right w:w="0" w:type="dxa"/>
        </w:tblCellMar>
        <w:tblLook w:val="04A0" w:firstRow="1" w:lastRow="0" w:firstColumn="1" w:lastColumn="0" w:noHBand="0" w:noVBand="1"/>
      </w:tblPr>
      <w:tblGrid>
        <w:gridCol w:w="2326"/>
        <w:gridCol w:w="2326"/>
        <w:gridCol w:w="2325"/>
        <w:gridCol w:w="2325"/>
        <w:gridCol w:w="2325"/>
        <w:gridCol w:w="2331"/>
      </w:tblGrid>
      <w:tr w:rsidR="003E74C4" w:rsidRPr="003E74C4" w14:paraId="107EB9CF" w14:textId="77777777" w:rsidTr="00172EE6">
        <w:trPr>
          <w:trHeight w:val="360"/>
        </w:trPr>
        <w:tc>
          <w:tcPr>
            <w:tcW w:w="83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1BDAEBFE" w14:textId="77777777" w:rsidR="007450D9" w:rsidRPr="003E74C4" w:rsidRDefault="007450D9">
            <w:pPr>
              <w:widowControl/>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ROA</w:t>
            </w:r>
          </w:p>
        </w:tc>
        <w:tc>
          <w:tcPr>
            <w:tcW w:w="83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389C42BF" w14:textId="77777777" w:rsidR="007450D9" w:rsidRPr="003E74C4" w:rsidRDefault="007450D9">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Q90</w:t>
            </w:r>
          </w:p>
        </w:tc>
        <w:tc>
          <w:tcPr>
            <w:tcW w:w="83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5DB95A33" w14:textId="77777777" w:rsidR="007450D9" w:rsidRPr="003E74C4" w:rsidRDefault="007450D9">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Q75</w:t>
            </w:r>
          </w:p>
        </w:tc>
        <w:tc>
          <w:tcPr>
            <w:tcW w:w="83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2AC634F0" w14:textId="77777777" w:rsidR="007450D9" w:rsidRPr="003E74C4" w:rsidRDefault="007450D9">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OLS</w:t>
            </w:r>
          </w:p>
        </w:tc>
        <w:tc>
          <w:tcPr>
            <w:tcW w:w="833" w:type="pct"/>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10E9AFEF" w14:textId="77777777" w:rsidR="007450D9" w:rsidRPr="003E74C4" w:rsidRDefault="007450D9">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Q25</w:t>
            </w:r>
          </w:p>
        </w:tc>
        <w:tc>
          <w:tcPr>
            <w:tcW w:w="83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00F2802" w14:textId="77777777" w:rsidR="007450D9" w:rsidRPr="003E74C4" w:rsidRDefault="007450D9">
            <w:pPr>
              <w:jc w:val="right"/>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Q10</w:t>
            </w:r>
          </w:p>
        </w:tc>
      </w:tr>
      <w:tr w:rsidR="003E74C4" w:rsidRPr="003E74C4" w14:paraId="632FCF23" w14:textId="77777777" w:rsidTr="00172EE6">
        <w:trPr>
          <w:trHeight w:val="360"/>
        </w:trPr>
        <w:tc>
          <w:tcPr>
            <w:tcW w:w="5000" w:type="pct"/>
            <w:gridSpan w:val="6"/>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52C7FDD5" w14:textId="7D1EF21F" w:rsidR="00172EE6" w:rsidRPr="003E74C4" w:rsidRDefault="00172EE6" w:rsidP="00172EE6">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Thailand</w:t>
            </w:r>
          </w:p>
          <w:p w14:paraId="5BA4FAA1" w14:textId="57A8ADC3" w:rsidR="00172EE6" w:rsidRPr="003E74C4" w:rsidRDefault="00172EE6" w:rsidP="00172EE6">
            <w:pPr>
              <w:jc w:val="center"/>
              <w:rPr>
                <w:rFonts w:ascii="Times New Roman" w:hAnsi="Times New Roman" w:cs="Times New Roman"/>
                <w:b/>
                <w:bCs/>
                <w:color w:val="000000" w:themeColor="text1"/>
                <w:szCs w:val="24"/>
              </w:rPr>
            </w:pPr>
          </w:p>
        </w:tc>
      </w:tr>
      <w:tr w:rsidR="003E74C4" w:rsidRPr="003E74C4" w14:paraId="574010FD"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C2A4F60"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E33F1A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100.669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CACDC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24.478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4459FB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56.274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0D077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72.779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4E383B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65.445</w:t>
            </w:r>
          </w:p>
        </w:tc>
      </w:tr>
      <w:tr w:rsidR="003E74C4" w:rsidRPr="003E74C4" w14:paraId="3D9399D5"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FD8A522"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43E06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054542"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0.476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3ECD6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5A5C0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E8A600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0.137</w:t>
            </w:r>
          </w:p>
        </w:tc>
      </w:tr>
      <w:tr w:rsidR="003E74C4" w:rsidRPr="003E74C4" w14:paraId="03FEE685"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814250"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D9F14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2.86E-07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B09C7B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9.42E-08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13FCE0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1.55E-07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CF1FB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1.85E-07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0003BB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-3.31E-07</w:t>
            </w:r>
          </w:p>
        </w:tc>
      </w:tr>
      <w:tr w:rsidR="003E74C4" w:rsidRPr="003E74C4" w14:paraId="0F247143"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4DE4166"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D7FD20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0.434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BA9269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0.746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339623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79B43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0.660</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70392D2"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0.651</w:t>
            </w:r>
          </w:p>
        </w:tc>
      </w:tr>
      <w:tr w:rsidR="003E74C4" w:rsidRPr="003E74C4" w14:paraId="5FB707D5" w14:textId="77777777" w:rsidTr="00172EE6">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19CB32"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C94E4F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-46.918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20296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59.885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E20AD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48.358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5C6EEE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55.499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BC856C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128.177</w:t>
            </w:r>
          </w:p>
        </w:tc>
      </w:tr>
      <w:tr w:rsidR="003E74C4" w:rsidRPr="003E74C4" w14:paraId="5A977BFD"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BB45EE8"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A9ACA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551F36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F3F47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F538B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0.398</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A8E928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w:t>
            </w:r>
          </w:p>
        </w:tc>
      </w:tr>
      <w:tr w:rsidR="003E74C4" w:rsidRPr="003E74C4" w14:paraId="42FF97DE"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7C6EEF"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B8680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-116.247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7B4D3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-30.771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4D8A7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-81.739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C621F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-125.061</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F12E59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-122.480</w:t>
            </w:r>
          </w:p>
        </w:tc>
      </w:tr>
      <w:tr w:rsidR="003E74C4" w:rsidRPr="003E74C4" w14:paraId="789DDAFE"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7205C6"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B546CD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E18F1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83B244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FEC414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590A1D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0.031**</w:t>
            </w:r>
          </w:p>
        </w:tc>
      </w:tr>
      <w:tr w:rsidR="003E74C4" w:rsidRPr="003E74C4" w14:paraId="7C86751C"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E74852"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5CE49F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-5.25E-06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5F8F402"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-3.98E-06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B5B1B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2.90E-06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6E994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1.03E-05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8FB520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6.47E-06</w:t>
            </w:r>
          </w:p>
        </w:tc>
      </w:tr>
      <w:tr w:rsidR="003E74C4" w:rsidRPr="003E74C4" w14:paraId="5F61D82D"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47B792"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35A346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0.454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6984CF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BCEB1B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0.585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384CCF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0.178</w:t>
            </w:r>
          </w:p>
        </w:tc>
        <w:tc>
          <w:tcPr>
            <w:tcW w:w="835" w:type="pct"/>
            <w:tcBorders>
              <w:top w:val="nil"/>
              <w:left w:val="nil"/>
              <w:bottom w:val="single" w:sz="8" w:space="0" w:color="auto"/>
              <w:right w:val="nil"/>
            </w:tcBorders>
            <w:shd w:val="clear" w:color="auto" w:fill="auto"/>
            <w:tcMar>
              <w:top w:w="0" w:type="dxa"/>
              <w:left w:w="15" w:type="dxa"/>
              <w:bottom w:w="0" w:type="dxa"/>
              <w:right w:w="15" w:type="dxa"/>
            </w:tcMar>
            <w:vAlign w:val="center"/>
            <w:hideMark/>
          </w:tcPr>
          <w:p w14:paraId="38B6FF0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0.693</w:t>
            </w:r>
          </w:p>
        </w:tc>
      </w:tr>
      <w:tr w:rsidR="003E74C4" w:rsidRPr="003E74C4" w14:paraId="089D0D41" w14:textId="77777777" w:rsidTr="00172EE6">
        <w:trPr>
          <w:trHeight w:val="36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7AF1821"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33D856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0.328</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A338AF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0.266</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667420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0.524</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25D02F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0.302</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548E59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0.377</w:t>
            </w:r>
          </w:p>
        </w:tc>
      </w:tr>
      <w:tr w:rsidR="003E74C4" w:rsidRPr="003E74C4" w14:paraId="31893326" w14:textId="77777777" w:rsidTr="007450D9">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0C123508" w14:textId="61BA00F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0.8477</w:t>
            </w:r>
          </w:p>
        </w:tc>
      </w:tr>
      <w:tr w:rsidR="003E74C4" w:rsidRPr="003E74C4" w14:paraId="69E4C3A7"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77BF7F7" w14:textId="7ACD6A96"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DE0C48">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0.4161</w:t>
            </w:r>
          </w:p>
        </w:tc>
      </w:tr>
      <w:tr w:rsidR="003E74C4" w:rsidRPr="003E74C4" w14:paraId="4E24BD7A" w14:textId="77777777" w:rsidTr="0063622C">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FC01CC8" w14:textId="55F50116" w:rsidR="0063622C" w:rsidRPr="003E74C4" w:rsidRDefault="0063622C" w:rsidP="0063622C">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Malaysia</w:t>
            </w:r>
          </w:p>
          <w:p w14:paraId="5F5EAD21" w14:textId="449CFF25" w:rsidR="0063622C" w:rsidRPr="003E74C4" w:rsidRDefault="0063622C" w:rsidP="0063622C">
            <w:pPr>
              <w:jc w:val="center"/>
              <w:rPr>
                <w:rFonts w:ascii="Times New Roman" w:hAnsi="Times New Roman" w:cs="Times New Roman"/>
                <w:b/>
                <w:bCs/>
                <w:color w:val="000000" w:themeColor="text1"/>
                <w:szCs w:val="24"/>
              </w:rPr>
            </w:pPr>
          </w:p>
        </w:tc>
      </w:tr>
      <w:tr w:rsidR="003E74C4" w:rsidRPr="003E74C4" w14:paraId="7436093C"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285E023"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F4915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9.546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579269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33.897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CAB3E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79.415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650D4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67.583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9BAF42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151.428</w:t>
            </w:r>
          </w:p>
        </w:tc>
      </w:tr>
      <w:tr w:rsidR="003E74C4" w:rsidRPr="003E74C4" w14:paraId="161F1F73"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0D270D"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B9FF91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0.797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229E6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2382C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5BD579"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39192EA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3E74C4" w:rsidRPr="003E74C4" w14:paraId="14AD6457"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3063866"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AE6EAE"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5.68E-07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D8E9F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6.21E-07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293AF8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4.45E-07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6C0790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2.87E-07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0EFA58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3.93E-07</w:t>
            </w:r>
          </w:p>
        </w:tc>
      </w:tr>
      <w:tr w:rsidR="003E74C4" w:rsidRPr="003E74C4" w14:paraId="3B0310CF"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EF1799"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69390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CBE73D9"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6F3AA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329E4F1"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2940EE4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0.146</w:t>
            </w:r>
          </w:p>
        </w:tc>
      </w:tr>
      <w:tr w:rsidR="003E74C4" w:rsidRPr="003E74C4" w14:paraId="6482B453" w14:textId="77777777" w:rsidTr="00172EE6">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A8B34E"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5F3BCF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39.241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2A3F191"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12.472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677323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2.603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5CE99E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10.277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1F44EE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-24.5***</w:t>
            </w:r>
          </w:p>
        </w:tc>
      </w:tr>
      <w:tr w:rsidR="003E74C4" w:rsidRPr="003E74C4" w14:paraId="6E41D124"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54CC2E6"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CDDB6D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0BD16C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0.676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207A2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0.895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FA450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0.789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3D367C0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0.708</w:t>
            </w:r>
          </w:p>
        </w:tc>
      </w:tr>
      <w:tr w:rsidR="003E74C4" w:rsidRPr="003E74C4" w14:paraId="57229C1B"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E014AC9"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29EF2D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-17.666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6D6D248"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-52.357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4E0C7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-105.729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420CA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-96.532</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23ED069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-214.516</w:t>
            </w:r>
          </w:p>
        </w:tc>
      </w:tr>
      <w:tr w:rsidR="003E74C4" w:rsidRPr="003E74C4" w14:paraId="4A9336AB"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5CB9C10"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F2EED0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0.719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646F50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B32500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34F18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0E2207D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3E74C4" w:rsidRPr="003E74C4" w14:paraId="05E5B33A" w14:textId="77777777" w:rsidTr="00172EE6">
        <w:trPr>
          <w:trHeight w:val="340"/>
        </w:trPr>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0CA5121F"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lastRenderedPageBreak/>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33B4D421"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-2.86E-06</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3B3AB78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-2.90E-06</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56A0739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-1.94E-06</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647F39C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-4.71E-07</w:t>
            </w:r>
          </w:p>
        </w:tc>
        <w:tc>
          <w:tcPr>
            <w:tcW w:w="835" w:type="pct"/>
            <w:tcBorders>
              <w:top w:val="nil"/>
              <w:left w:val="nil"/>
              <w:bottom w:val="nil"/>
              <w:right w:val="nil"/>
            </w:tcBorders>
            <w:shd w:val="clear" w:color="auto" w:fill="auto"/>
            <w:tcMar>
              <w:top w:w="15" w:type="dxa"/>
              <w:left w:w="15" w:type="dxa"/>
              <w:bottom w:w="0" w:type="dxa"/>
              <w:right w:w="15" w:type="dxa"/>
            </w:tcMar>
            <w:vAlign w:val="center"/>
            <w:hideMark/>
          </w:tcPr>
          <w:p w14:paraId="7FD7690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-1.63E-06</w:t>
            </w:r>
          </w:p>
        </w:tc>
      </w:tr>
      <w:tr w:rsidR="003E74C4" w:rsidRPr="003E74C4" w14:paraId="2B7B2E5A" w14:textId="77777777" w:rsidTr="00172EE6">
        <w:trPr>
          <w:trHeight w:val="36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195EA8"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5141C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55349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7CFD27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AC9BC8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0.734</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85261B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0.565</w:t>
            </w:r>
          </w:p>
        </w:tc>
      </w:tr>
      <w:tr w:rsidR="003E74C4" w:rsidRPr="003E74C4" w14:paraId="54284255" w14:textId="77777777" w:rsidTr="00172EE6">
        <w:trPr>
          <w:trHeight w:val="40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FAE051E"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207223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0.309</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6B9964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0.2482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8C67E3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0.3442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1E4600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0.1657</w:t>
            </w:r>
          </w:p>
        </w:tc>
        <w:tc>
          <w:tcPr>
            <w:tcW w:w="83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21444C1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0.2312</w:t>
            </w:r>
          </w:p>
        </w:tc>
      </w:tr>
      <w:tr w:rsidR="003E74C4" w:rsidRPr="003E74C4" w14:paraId="4BC86099" w14:textId="77777777" w:rsidTr="007450D9">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27859C42" w14:textId="527E4E68" w:rsidR="007450D9" w:rsidRPr="003E74C4" w:rsidRDefault="007450D9" w:rsidP="004250D5">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0.1031</w:t>
            </w:r>
          </w:p>
        </w:tc>
      </w:tr>
      <w:tr w:rsidR="003E74C4" w:rsidRPr="003E74C4" w14:paraId="58690E6B"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12EB881" w14:textId="03D312AC" w:rsidR="007450D9" w:rsidRPr="003E74C4" w:rsidRDefault="007450D9" w:rsidP="004250D5">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DE0C48">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0.5138</w:t>
            </w:r>
          </w:p>
        </w:tc>
      </w:tr>
      <w:tr w:rsidR="003E74C4" w:rsidRPr="003E74C4" w14:paraId="64EDD940" w14:textId="77777777" w:rsidTr="0063622C">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2538D1D" w14:textId="623AB0D8" w:rsidR="0063622C" w:rsidRPr="003E74C4" w:rsidRDefault="0063622C" w:rsidP="0063622C">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Philippines</w:t>
            </w:r>
          </w:p>
          <w:p w14:paraId="14643FBC" w14:textId="55D83373" w:rsidR="0063622C" w:rsidRPr="003E74C4" w:rsidRDefault="0063622C" w:rsidP="0063622C">
            <w:pPr>
              <w:jc w:val="center"/>
              <w:rPr>
                <w:rFonts w:ascii="Times New Roman" w:hAnsi="Times New Roman" w:cs="Times New Roman"/>
                <w:b/>
                <w:bCs/>
                <w:color w:val="000000" w:themeColor="text1"/>
                <w:szCs w:val="24"/>
              </w:rPr>
            </w:pPr>
          </w:p>
        </w:tc>
      </w:tr>
      <w:tr w:rsidR="003E74C4" w:rsidRPr="003E74C4" w14:paraId="0FEAE695" w14:textId="77777777" w:rsidTr="00172EE6">
        <w:trPr>
          <w:trHeight w:val="340"/>
        </w:trPr>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13B450CF"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078CBF8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131.116</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3D9CB64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83.618</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400A5F0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14.669</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68ED163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-121.622</w:t>
            </w:r>
          </w:p>
        </w:tc>
        <w:tc>
          <w:tcPr>
            <w:tcW w:w="835" w:type="pct"/>
            <w:tcBorders>
              <w:top w:val="nil"/>
              <w:left w:val="nil"/>
              <w:bottom w:val="nil"/>
              <w:right w:val="nil"/>
            </w:tcBorders>
            <w:shd w:val="clear" w:color="auto" w:fill="auto"/>
            <w:tcMar>
              <w:top w:w="15" w:type="dxa"/>
              <w:left w:w="15" w:type="dxa"/>
              <w:bottom w:w="0" w:type="dxa"/>
              <w:right w:w="15" w:type="dxa"/>
            </w:tcMar>
            <w:vAlign w:val="center"/>
            <w:hideMark/>
          </w:tcPr>
          <w:p w14:paraId="6A7B1BE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-85.593</w:t>
            </w:r>
          </w:p>
        </w:tc>
      </w:tr>
      <w:tr w:rsidR="003E74C4" w:rsidRPr="003E74C4" w14:paraId="5099A64C"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9C9E4C"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0719DF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C66DE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72972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B1D660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0.038**</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1E09AA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0.140</w:t>
            </w:r>
          </w:p>
        </w:tc>
      </w:tr>
      <w:tr w:rsidR="003E74C4" w:rsidRPr="003E74C4" w14:paraId="01EB3FE5"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18DA347"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1BDA35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3.14E-06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2F7A6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4.45E-06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F776D5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2.48E-06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A9F3EE"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2.44E-06</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9FFB5B9"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2.82E-06</w:t>
            </w:r>
          </w:p>
        </w:tc>
      </w:tr>
      <w:tr w:rsidR="003E74C4" w:rsidRPr="003E74C4" w14:paraId="2697585C"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8FEE4D2"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59D21B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823104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0.071*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34EA89"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1642B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0.129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A0A421E"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0.026**</w:t>
            </w:r>
          </w:p>
        </w:tc>
      </w:tr>
      <w:tr w:rsidR="003E74C4" w:rsidRPr="003E74C4" w14:paraId="57F9F324"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2584A3"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5E121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-61.6***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E80080"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50.332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367FEA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195.049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A1F3F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499.551</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0B18F84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385.609</w:t>
            </w:r>
          </w:p>
        </w:tc>
      </w:tr>
      <w:tr w:rsidR="003E74C4" w:rsidRPr="003E74C4" w14:paraId="460171BA"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AF19820"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65DA9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B80B4D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0.668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3A5927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F09F38"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71905D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r>
      <w:tr w:rsidR="003E74C4" w:rsidRPr="003E74C4" w14:paraId="5E9DB264"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74D2FF"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CCF661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-157.339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8C57F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-113.507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216C5B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-34.440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EABDF69"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127.903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2A6A891"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91.675</w:t>
            </w:r>
          </w:p>
        </w:tc>
      </w:tr>
      <w:tr w:rsidR="003E74C4" w:rsidRPr="003E74C4" w14:paraId="440BFDC8"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D19FDC"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EEAC9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5FE56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AEFDA37"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931BE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CA1BE3C"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0.207</w:t>
            </w:r>
          </w:p>
        </w:tc>
      </w:tr>
      <w:tr w:rsidR="003E74C4" w:rsidRPr="003E74C4" w14:paraId="4E1370F0"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13B069"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635BF3"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1.42E-06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7CB4EC5"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-5.30E-05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99BF1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-2.20E-05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E43F7C4"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-4.50E-05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0851F6D"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-5.10E-05</w:t>
            </w:r>
          </w:p>
        </w:tc>
      </w:tr>
      <w:tr w:rsidR="003E74C4" w:rsidRPr="003E74C4" w14:paraId="0C9F9E36" w14:textId="77777777" w:rsidTr="00172EE6">
        <w:trPr>
          <w:trHeight w:val="34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AE086F2"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2A5D0F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0.978</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E4FB3B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0.214</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2AEF8C2"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0.281</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D89EC8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0.180</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F453218"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0.116</w:t>
            </w:r>
          </w:p>
        </w:tc>
      </w:tr>
      <w:tr w:rsidR="003E74C4" w:rsidRPr="003E74C4" w14:paraId="46310272" w14:textId="77777777" w:rsidTr="00172EE6">
        <w:trPr>
          <w:trHeight w:val="40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28528C6"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97A25B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0.4988</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E06E6DA"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0.3272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9D32A8F"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0.5939</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514A956"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0.3873</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4B1059B" w14:textId="77777777" w:rsidR="007450D9" w:rsidRPr="003E74C4" w:rsidRDefault="007450D9" w:rsidP="005C4D9F">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0.5846</w:t>
            </w:r>
          </w:p>
        </w:tc>
      </w:tr>
      <w:tr w:rsidR="003E74C4" w:rsidRPr="003E74C4" w14:paraId="2E5100B4" w14:textId="77777777" w:rsidTr="007450D9">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6137A20F" w14:textId="3D909DBB"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0.4440</w:t>
            </w:r>
          </w:p>
        </w:tc>
      </w:tr>
      <w:tr w:rsidR="003E74C4" w:rsidRPr="003E74C4" w14:paraId="08733E68"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494B867" w14:textId="37EA9631"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DE0C48">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Q90</w:t>
            </w:r>
            <w:r w:rsidR="00DE0C48">
              <w:rPr>
                <w:rFonts w:ascii="Times New Roman" w:hAnsi="Times New Roman" w:cs="Times New Roman"/>
                <w:color w:val="000000" w:themeColor="text1"/>
                <w:szCs w:val="24"/>
                <w:vertAlign w:val="subscript"/>
              </w:rPr>
              <w:t xml:space="preserve"> </w:t>
            </w:r>
            <w:r w:rsidRPr="003E74C4">
              <w:rPr>
                <w:rFonts w:ascii="Times New Roman" w:hAnsi="Times New Roman" w:cs="Times New Roman"/>
                <w:color w:val="000000" w:themeColor="text1"/>
                <w:szCs w:val="24"/>
              </w:rPr>
              <w:t>P-VALUE = 0.9066</w:t>
            </w:r>
          </w:p>
        </w:tc>
      </w:tr>
      <w:tr w:rsidR="003E74C4" w:rsidRPr="003E74C4" w14:paraId="547708E8" w14:textId="77777777" w:rsidTr="0063622C">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CB68007" w14:textId="5020266E" w:rsidR="0063622C" w:rsidRPr="003E74C4" w:rsidRDefault="0063622C" w:rsidP="0063622C">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Vietnam</w:t>
            </w:r>
          </w:p>
          <w:p w14:paraId="6FE8E3C6" w14:textId="156B4AC5" w:rsidR="0063622C" w:rsidRPr="003E74C4" w:rsidRDefault="0063622C" w:rsidP="0063622C">
            <w:pPr>
              <w:jc w:val="center"/>
              <w:rPr>
                <w:rFonts w:ascii="Times New Roman" w:hAnsi="Times New Roman" w:cs="Times New Roman"/>
                <w:b/>
                <w:bCs/>
                <w:color w:val="000000" w:themeColor="text1"/>
                <w:szCs w:val="24"/>
              </w:rPr>
            </w:pPr>
          </w:p>
        </w:tc>
      </w:tr>
      <w:tr w:rsidR="003E74C4" w:rsidRPr="003E74C4" w14:paraId="6A33E243" w14:textId="77777777" w:rsidTr="00172EE6">
        <w:trPr>
          <w:trHeight w:val="340"/>
        </w:trPr>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759D8E5C"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386B56B5" w14:textId="1C569092"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8.581</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08EA3E31" w14:textId="317F2729"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31.999</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1D608883" w14:textId="16307C52"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59.593</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1B61D199" w14:textId="4316D02E"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39.15</w:t>
            </w:r>
            <w:r w:rsidR="00964133">
              <w:rPr>
                <w:rFonts w:ascii="Times New Roman" w:hAnsi="Times New Roman" w:cs="Times New Roman"/>
                <w:color w:val="000000" w:themeColor="text1"/>
                <w:szCs w:val="24"/>
              </w:rPr>
              <w:t>7</w:t>
            </w:r>
          </w:p>
        </w:tc>
        <w:tc>
          <w:tcPr>
            <w:tcW w:w="835" w:type="pct"/>
            <w:tcBorders>
              <w:top w:val="nil"/>
              <w:left w:val="nil"/>
              <w:bottom w:val="nil"/>
              <w:right w:val="nil"/>
            </w:tcBorders>
            <w:shd w:val="clear" w:color="auto" w:fill="auto"/>
            <w:tcMar>
              <w:top w:w="15" w:type="dxa"/>
              <w:left w:w="15" w:type="dxa"/>
              <w:bottom w:w="0" w:type="dxa"/>
              <w:right w:w="15" w:type="dxa"/>
            </w:tcMar>
            <w:vAlign w:val="center"/>
            <w:hideMark/>
          </w:tcPr>
          <w:p w14:paraId="12B2A36A" w14:textId="7AC6BEB6"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55.093</w:t>
            </w:r>
          </w:p>
        </w:tc>
      </w:tr>
      <w:tr w:rsidR="003E74C4" w:rsidRPr="003E74C4" w14:paraId="2BD5983E"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37C0C7D"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F803AF"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0.776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DB2161B"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0.175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406F93A"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9403BB"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B5FF8B8"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0.156</w:t>
            </w:r>
          </w:p>
        </w:tc>
      </w:tr>
      <w:tr w:rsidR="003E74C4" w:rsidRPr="003E74C4" w14:paraId="3BE15DB1" w14:textId="77777777" w:rsidTr="00172EE6">
        <w:trPr>
          <w:trHeight w:val="340"/>
        </w:trPr>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3C3E3D7E"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C9E2BD"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1.14E-06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E0C4FF0"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2.44E-07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9639DE0"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5.84E-07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DAC8599"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4.79E-07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E8E15A6"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6.44E-07</w:t>
            </w:r>
          </w:p>
        </w:tc>
      </w:tr>
      <w:tr w:rsidR="003E74C4" w:rsidRPr="003E74C4" w14:paraId="462209D4"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FD427B7"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9047E36"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C6A9237"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0.619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783572"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A76514"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0.021**</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DDD841C"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0.016**</w:t>
            </w:r>
          </w:p>
        </w:tc>
      </w:tr>
      <w:tr w:rsidR="003E74C4" w:rsidRPr="003E74C4" w14:paraId="018CE7C9" w14:textId="77777777" w:rsidTr="00172EE6">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2DFD3D2"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lastRenderedPageBreak/>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CDF5E7" w14:textId="725E7355"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11.800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5F9E39" w14:textId="2C7B891A"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0.837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E45BB90" w14:textId="1C706538"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25.649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394866" w14:textId="1EE7E2AC"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22.828</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49B36A9" w14:textId="40EFA558"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106.584</w:t>
            </w:r>
          </w:p>
        </w:tc>
      </w:tr>
      <w:tr w:rsidR="003E74C4" w:rsidRPr="003E74C4" w14:paraId="1BEC548D"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5A4BD33"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BFB0353"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BB7C88"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0.982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EA52289"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02A8CED"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0.684</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2B6D51EA"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0.211</w:t>
            </w:r>
          </w:p>
        </w:tc>
      </w:tr>
      <w:tr w:rsidR="003E74C4" w:rsidRPr="003E74C4" w14:paraId="5A3DA097"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4747731"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30D8811" w14:textId="7173AD34"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4.39</w:t>
            </w:r>
            <w:r w:rsidR="00E47E23">
              <w:rPr>
                <w:rFonts w:ascii="Times New Roman" w:hAnsi="Times New Roman" w:cs="Times New Roman"/>
                <w:color w:val="000000" w:themeColor="text1"/>
                <w:szCs w:val="24"/>
              </w:rPr>
              <w:t>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929B1EC" w14:textId="72C4EC43"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-27.717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9B51A0" w14:textId="6ABD1469"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-74.466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4972505" w14:textId="6D0B6F63"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-53.846</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573E5A4" w14:textId="5426BC1C"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-85.398</w:t>
            </w:r>
          </w:p>
        </w:tc>
      </w:tr>
      <w:tr w:rsidR="003E74C4" w:rsidRPr="003E74C4" w14:paraId="21741828"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9469CCC"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4F9ECB6"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FB0192"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0.353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7816D4"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10A639"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DC59F10"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0.13</w:t>
            </w:r>
          </w:p>
        </w:tc>
      </w:tr>
      <w:tr w:rsidR="003E74C4" w:rsidRPr="003E74C4" w14:paraId="21C3FA16"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CF8D5F"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6F635C"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3.82E-06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437EFD"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4.40E-06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26B7D16"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2.83E-06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0AA9247"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3.71E-06</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3ABA8D1A"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4.86E-06</w:t>
            </w:r>
          </w:p>
        </w:tc>
      </w:tr>
      <w:tr w:rsidR="003E74C4" w:rsidRPr="003E74C4" w14:paraId="7E3B1FEA"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65DD716"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9115092"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84CA1F7"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EE7206"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C991C3C"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0.421</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8DCEB48" w14:textId="77777777"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0.501</w:t>
            </w:r>
          </w:p>
        </w:tc>
      </w:tr>
      <w:tr w:rsidR="003E74C4" w:rsidRPr="003E74C4" w14:paraId="56EC22EA" w14:textId="77777777" w:rsidTr="00172EE6">
        <w:trPr>
          <w:trHeight w:val="400"/>
        </w:trPr>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D445064"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0CCD3E4" w14:textId="69A9D32C"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w:t>
            </w:r>
            <w:r w:rsidR="007D7675">
              <w:rPr>
                <w:rFonts w:ascii="Times New Roman" w:hAnsi="Times New Roman" w:cs="Times New Roman"/>
                <w:color w:val="000000" w:themeColor="text1"/>
                <w:szCs w:val="24"/>
              </w:rPr>
              <w:t>90</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CE970D9" w14:textId="25F7EAF2"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0.30</w:t>
            </w:r>
            <w:r w:rsidR="00BD398D">
              <w:rPr>
                <w:rFonts w:ascii="Times New Roman" w:hAnsi="Times New Roman" w:cs="Times New Roman"/>
                <w:color w:val="000000" w:themeColor="text1"/>
                <w:szCs w:val="24"/>
              </w:rPr>
              <w:t>5</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29B1651" w14:textId="4F31EA85"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0.45</w:t>
            </w:r>
            <w:r w:rsidR="00BD398D">
              <w:rPr>
                <w:rFonts w:ascii="Times New Roman" w:hAnsi="Times New Roman" w:cs="Times New Roman"/>
                <w:color w:val="000000" w:themeColor="text1"/>
                <w:szCs w:val="24"/>
              </w:rPr>
              <w:t>4</w:t>
            </w:r>
          </w:p>
        </w:tc>
        <w:tc>
          <w:tcPr>
            <w:tcW w:w="83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2B3EC6F" w14:textId="48FEE31B"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0.220</w:t>
            </w:r>
          </w:p>
        </w:tc>
        <w:tc>
          <w:tcPr>
            <w:tcW w:w="83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B820AFB" w14:textId="267457AA" w:rsidR="007450D9" w:rsidRPr="003E74C4" w:rsidRDefault="007450D9" w:rsidP="003E74C4">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w:t>
            </w:r>
            <w:r w:rsidR="00BD398D">
              <w:rPr>
                <w:rFonts w:ascii="Times New Roman" w:hAnsi="Times New Roman" w:cs="Times New Roman"/>
                <w:color w:val="000000" w:themeColor="text1"/>
                <w:szCs w:val="24"/>
              </w:rPr>
              <w:t>80</w:t>
            </w:r>
          </w:p>
        </w:tc>
      </w:tr>
      <w:tr w:rsidR="003E74C4" w:rsidRPr="003E74C4" w14:paraId="0CE8B274" w14:textId="77777777" w:rsidTr="007450D9">
        <w:trPr>
          <w:trHeight w:val="360"/>
        </w:trPr>
        <w:tc>
          <w:tcPr>
            <w:tcW w:w="5000" w:type="pct"/>
            <w:gridSpan w:val="6"/>
            <w:tcBorders>
              <w:top w:val="single" w:sz="8" w:space="0" w:color="auto"/>
              <w:left w:val="nil"/>
              <w:bottom w:val="nil"/>
              <w:right w:val="nil"/>
            </w:tcBorders>
            <w:shd w:val="clear" w:color="auto" w:fill="auto"/>
            <w:tcMar>
              <w:top w:w="0" w:type="dxa"/>
              <w:left w:w="15" w:type="dxa"/>
              <w:bottom w:w="0" w:type="dxa"/>
              <w:right w:w="15" w:type="dxa"/>
            </w:tcMar>
            <w:vAlign w:val="center"/>
            <w:hideMark/>
          </w:tcPr>
          <w:p w14:paraId="3C0452C9" w14:textId="686589A2"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0.64</w:t>
            </w:r>
            <w:r w:rsidR="006032D6">
              <w:rPr>
                <w:rFonts w:ascii="Times New Roman" w:hAnsi="Times New Roman" w:cs="Times New Roman"/>
                <w:color w:val="000000" w:themeColor="text1"/>
                <w:szCs w:val="24"/>
              </w:rPr>
              <w:t>6</w:t>
            </w:r>
          </w:p>
        </w:tc>
      </w:tr>
      <w:tr w:rsidR="003E74C4" w:rsidRPr="003E74C4" w14:paraId="2859618E"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612BFEA" w14:textId="54043D84"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E51571">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0.2522</w:t>
            </w:r>
          </w:p>
        </w:tc>
      </w:tr>
      <w:tr w:rsidR="003E74C4" w:rsidRPr="003E74C4" w14:paraId="02E42DFD" w14:textId="77777777" w:rsidTr="0063622C">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46EC297" w14:textId="7CE25B5B" w:rsidR="0063622C" w:rsidRPr="003E74C4" w:rsidRDefault="0063622C" w:rsidP="0063622C">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Singapore</w:t>
            </w:r>
          </w:p>
          <w:p w14:paraId="7BDA5B0E" w14:textId="5639A7AC" w:rsidR="0063622C" w:rsidRPr="003E74C4" w:rsidRDefault="0063622C" w:rsidP="0063622C">
            <w:pPr>
              <w:jc w:val="center"/>
              <w:rPr>
                <w:rFonts w:ascii="Times New Roman" w:hAnsi="Times New Roman" w:cs="Times New Roman"/>
                <w:b/>
                <w:bCs/>
                <w:color w:val="000000" w:themeColor="text1"/>
                <w:szCs w:val="24"/>
              </w:rPr>
            </w:pPr>
          </w:p>
        </w:tc>
      </w:tr>
      <w:tr w:rsidR="003E74C4" w:rsidRPr="003E74C4" w14:paraId="62A3F525"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6C4E6CE"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AD7208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41.064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A08255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37.299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58D55A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34.324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1B690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33.539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0898A2A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37.966</w:t>
            </w:r>
          </w:p>
        </w:tc>
      </w:tr>
      <w:tr w:rsidR="003E74C4" w:rsidRPr="003E74C4" w14:paraId="1156C0C5"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700738B"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5D72E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70F3A0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32EF0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096F8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C089C0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0.315</w:t>
            </w:r>
          </w:p>
        </w:tc>
      </w:tr>
      <w:tr w:rsidR="003E74C4" w:rsidRPr="003E74C4" w14:paraId="78FFFC43"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2DF239" w14:textId="77777777" w:rsidR="007450D9" w:rsidRPr="003E74C4" w:rsidRDefault="007450D9">
            <w:pP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5B2587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-1.67E-07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F7917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-3.44E-08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5942E5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-2.57E-08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C37F1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5.66E-08</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6EFCFB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-3.80E-08</w:t>
            </w:r>
          </w:p>
        </w:tc>
      </w:tr>
      <w:tr w:rsidR="003E74C4" w:rsidRPr="003E74C4" w14:paraId="229E5162"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F7D884F"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E2FCD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809A7A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571A7A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0.631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3A9B4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0.517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576396D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0.828</w:t>
            </w:r>
          </w:p>
        </w:tc>
      </w:tr>
      <w:tr w:rsidR="003E74C4" w:rsidRPr="003E74C4" w14:paraId="063CA39F" w14:textId="77777777" w:rsidTr="00172EE6">
        <w:trPr>
          <w:trHeight w:val="38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EA4D493"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w:t>
            </w:r>
            <w:r w:rsidRPr="003E74C4">
              <w:rPr>
                <w:rFonts w:ascii="Times New Roman" w:hAnsi="Times New Roman" w:cs="Times New Roman"/>
                <w:color w:val="000000" w:themeColor="text1"/>
                <w:szCs w:val="24"/>
                <w:vertAlign w:val="subscript"/>
              </w:rPr>
              <w:t>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7BD92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2.029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47820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-1.968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853B82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-9.874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ECCB52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-8.185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0E4EF5E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4.508</w:t>
            </w:r>
          </w:p>
        </w:tc>
      </w:tr>
      <w:tr w:rsidR="003E74C4" w:rsidRPr="003E74C4" w14:paraId="30305356"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F5DB22C"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8930A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0.874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1C5B5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0.828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4EA2A2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0.214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65FB71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0.689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0FFCB8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0.882</w:t>
            </w:r>
          </w:p>
        </w:tc>
      </w:tr>
      <w:tr w:rsidR="003E74C4" w:rsidRPr="003E74C4" w14:paraId="72674B24"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8F9DACA"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4B5B5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-49.250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FBD7E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-48.394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D973ED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-31.524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E53A51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-29.492</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39F1200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-39.337</w:t>
            </w:r>
          </w:p>
        </w:tc>
      </w:tr>
      <w:tr w:rsidR="003E74C4" w:rsidRPr="003E74C4" w14:paraId="4040F8C1"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BA9BA9"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F29EB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0.018**</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ABF200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13D898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D30FE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0.238</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C172DB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0.450</w:t>
            </w:r>
          </w:p>
        </w:tc>
      </w:tr>
      <w:tr w:rsidR="003E74C4" w:rsidRPr="003E74C4" w14:paraId="5D5DF539"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793DDF5" w14:textId="77777777" w:rsidR="007450D9" w:rsidRPr="003E74C4" w:rsidRDefault="007450D9">
            <w:pP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EB6AB5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-7.61E-07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0D6F573"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-3.88E-07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193315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1.04E-06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6D9AEE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3.91E-07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8179FE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2.11E-06</w:t>
            </w:r>
          </w:p>
        </w:tc>
      </w:tr>
      <w:tr w:rsidR="003E74C4" w:rsidRPr="003E74C4" w14:paraId="779ADC0C" w14:textId="77777777" w:rsidTr="00172EE6">
        <w:trPr>
          <w:trHeight w:val="36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8956E29" w14:textId="7777777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7B00EA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0.150</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82F354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0.399</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61C7E8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0.186</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E2EB352"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0.722</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A2260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0.015**</w:t>
            </w:r>
          </w:p>
        </w:tc>
      </w:tr>
      <w:tr w:rsidR="003E74C4" w:rsidRPr="003E74C4" w14:paraId="2FA51518" w14:textId="77777777" w:rsidTr="00172EE6">
        <w:trPr>
          <w:trHeight w:val="40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AF8A6F5" w14:textId="7777777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029BC6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0.262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C2C91A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0.191</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4DBB6C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0.364</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BFF46E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0.201</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B510E7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0.252</w:t>
            </w:r>
          </w:p>
        </w:tc>
      </w:tr>
      <w:tr w:rsidR="003E74C4" w:rsidRPr="003E74C4" w14:paraId="53E1553C" w14:textId="77777777" w:rsidTr="007450D9">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6B270B17" w14:textId="73C82154"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0.3331</w:t>
            </w:r>
          </w:p>
        </w:tc>
      </w:tr>
      <w:tr w:rsidR="003E74C4" w:rsidRPr="003E74C4" w14:paraId="5368CE5A"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68FBD96" w14:textId="21FC098C"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DE0C48">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0.4987</w:t>
            </w:r>
          </w:p>
        </w:tc>
      </w:tr>
      <w:tr w:rsidR="003E74C4" w:rsidRPr="003E74C4" w14:paraId="1863A89C" w14:textId="77777777" w:rsidTr="0063622C">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FB1D2F9" w14:textId="3CA5D7D7" w:rsidR="0063622C" w:rsidRPr="003E74C4" w:rsidRDefault="0063622C" w:rsidP="0063622C">
            <w:pPr>
              <w:jc w:val="center"/>
              <w:rPr>
                <w:rFonts w:ascii="Times New Roman" w:hAnsi="Times New Roman" w:cs="Times New Roman"/>
                <w:b/>
                <w:bCs/>
                <w:color w:val="000000" w:themeColor="text1"/>
                <w:szCs w:val="24"/>
              </w:rPr>
            </w:pPr>
            <w:r w:rsidRPr="003E74C4">
              <w:rPr>
                <w:rFonts w:ascii="Times New Roman" w:hAnsi="Times New Roman" w:cs="Times New Roman"/>
                <w:b/>
                <w:bCs/>
                <w:color w:val="000000" w:themeColor="text1"/>
                <w:szCs w:val="24"/>
              </w:rPr>
              <w:t>Indonesia</w:t>
            </w:r>
          </w:p>
          <w:p w14:paraId="791E3EFF" w14:textId="70490731" w:rsidR="0063622C" w:rsidRPr="003E74C4" w:rsidRDefault="0063622C" w:rsidP="0063622C">
            <w:pPr>
              <w:jc w:val="center"/>
              <w:rPr>
                <w:rFonts w:ascii="Times New Roman" w:hAnsi="Times New Roman" w:cs="Times New Roman"/>
                <w:b/>
                <w:bCs/>
                <w:color w:val="000000" w:themeColor="text1"/>
                <w:szCs w:val="24"/>
              </w:rPr>
            </w:pPr>
          </w:p>
        </w:tc>
      </w:tr>
      <w:tr w:rsidR="003E74C4" w:rsidRPr="003E74C4" w14:paraId="4C7162F5" w14:textId="77777777" w:rsidTr="00172EE6">
        <w:trPr>
          <w:trHeight w:val="340"/>
        </w:trPr>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424838C5" w14:textId="77777777" w:rsidR="007450D9" w:rsidRPr="003E74C4" w:rsidRDefault="007450D9">
            <w:pPr>
              <w:jc w:val="center"/>
              <w:rPr>
                <w:rFonts w:ascii="Times New Roman" w:hAnsi="Times New Roman" w:cs="Times New Roman"/>
                <w:color w:val="000000" w:themeColor="text1"/>
                <w:szCs w:val="24"/>
              </w:rPr>
            </w:pPr>
            <w:r w:rsidRPr="003E74C4">
              <w:rPr>
                <w:rFonts w:ascii="Cambria Math" w:hAnsi="Cambria Math" w:cs="Cambria Math"/>
                <w:color w:val="000000" w:themeColor="text1"/>
                <w:szCs w:val="24"/>
              </w:rPr>
              <w:lastRenderedPageBreak/>
              <w:t>△</w:t>
            </w:r>
            <w:r w:rsidRPr="003E74C4">
              <w:rPr>
                <w:rFonts w:ascii="Times New Roman" w:hAnsi="Times New Roman" w:cs="Times New Roman"/>
                <w:color w:val="000000" w:themeColor="text1"/>
                <w:szCs w:val="24"/>
              </w:rPr>
              <w:t>C</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67B6BE12"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-22.902</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68A6B6F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55.604</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5EC525C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79.655</w:t>
            </w:r>
          </w:p>
        </w:tc>
        <w:tc>
          <w:tcPr>
            <w:tcW w:w="833" w:type="pct"/>
            <w:tcBorders>
              <w:top w:val="nil"/>
              <w:left w:val="nil"/>
              <w:bottom w:val="nil"/>
              <w:right w:val="nil"/>
            </w:tcBorders>
            <w:shd w:val="clear" w:color="auto" w:fill="auto"/>
            <w:tcMar>
              <w:top w:w="15" w:type="dxa"/>
              <w:left w:w="15" w:type="dxa"/>
              <w:bottom w:w="0" w:type="dxa"/>
              <w:right w:w="15" w:type="dxa"/>
            </w:tcMar>
            <w:vAlign w:val="center"/>
            <w:hideMark/>
          </w:tcPr>
          <w:p w14:paraId="4C47F2A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62.984</w:t>
            </w:r>
          </w:p>
        </w:tc>
        <w:tc>
          <w:tcPr>
            <w:tcW w:w="835" w:type="pct"/>
            <w:tcBorders>
              <w:top w:val="nil"/>
              <w:left w:val="nil"/>
              <w:bottom w:val="nil"/>
              <w:right w:val="nil"/>
            </w:tcBorders>
            <w:shd w:val="clear" w:color="auto" w:fill="auto"/>
            <w:tcMar>
              <w:top w:w="15" w:type="dxa"/>
              <w:left w:w="15" w:type="dxa"/>
              <w:bottom w:w="0" w:type="dxa"/>
              <w:right w:w="15" w:type="dxa"/>
            </w:tcMar>
            <w:vAlign w:val="center"/>
            <w:hideMark/>
          </w:tcPr>
          <w:p w14:paraId="7F35C27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104.424</w:t>
            </w:r>
          </w:p>
        </w:tc>
      </w:tr>
      <w:tr w:rsidR="003E74C4" w:rsidRPr="003E74C4" w14:paraId="0228E15B"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EE3F39"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2FC4EF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0.643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46E2AB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0.024**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6A08F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BE7056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0.093*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28C7558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0.012**</w:t>
            </w:r>
          </w:p>
        </w:tc>
      </w:tr>
      <w:tr w:rsidR="003E74C4" w:rsidRPr="003E74C4" w14:paraId="6A48484B"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55A1435" w14:textId="7777777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BC61F4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5.24E-07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AAAD87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-4.74E-07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73EEF6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-7.35E-07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472EF4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8.73E-07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38532F3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1.05E-06</w:t>
            </w:r>
          </w:p>
        </w:tc>
      </w:tr>
      <w:tr w:rsidR="003E74C4" w:rsidRPr="003E74C4" w14:paraId="38E9EB07"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20A5F3A"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2F4293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0.596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BDCC65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0.414</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FB0EDE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0.269</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1A2FCD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0.563</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44CAF37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0.533</w:t>
            </w:r>
          </w:p>
        </w:tc>
      </w:tr>
      <w:tr w:rsidR="003E74C4" w:rsidRPr="003E74C4" w14:paraId="654FCD16"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0EA2F22" w14:textId="77777777" w:rsidR="007450D9" w:rsidRPr="003E74C4" w:rsidRDefault="007450D9">
            <w:pPr>
              <w:jc w:val="cente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C*Ct-1</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31ED8A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-18.905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6B874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-12.882</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53225C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1.615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FE0C14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-17.115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6C6477A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45.994</w:t>
            </w:r>
          </w:p>
        </w:tc>
      </w:tr>
      <w:tr w:rsidR="003E74C4" w:rsidRPr="003E74C4" w14:paraId="082110DB" w14:textId="77777777" w:rsidTr="00172EE6">
        <w:trPr>
          <w:trHeight w:val="32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17BA979"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02150B0"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0.507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9213F96"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0.427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B913A8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0.907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D8023FD"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0.656</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7F188F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0.367</w:t>
            </w:r>
          </w:p>
        </w:tc>
      </w:tr>
      <w:tr w:rsidR="003E74C4" w:rsidRPr="003E74C4" w14:paraId="2EBB83B4"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79044D9" w14:textId="77777777" w:rsidR="007450D9" w:rsidRPr="003E74C4" w:rsidRDefault="007450D9">
            <w:pPr>
              <w:jc w:val="cente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C*LEV</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4AE27D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3.737</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583C9DB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-71.700</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87B00CC"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-87.703</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1DA55FF"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-76.197</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0021E0D9"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-105.814</w:t>
            </w:r>
          </w:p>
        </w:tc>
      </w:tr>
      <w:tr w:rsidR="003E74C4" w:rsidRPr="003E74C4" w14:paraId="1021F15F"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6AB863EF" w14:textId="77777777" w:rsidR="007450D9" w:rsidRPr="003E74C4" w:rsidRDefault="007450D9">
            <w:pPr>
              <w:jc w:val="right"/>
              <w:rPr>
                <w:rFonts w:ascii="Times New Roman" w:hAnsi="Times New Roman" w:cs="Times New Roman"/>
                <w:color w:val="000000" w:themeColor="text1"/>
                <w:szCs w:val="24"/>
              </w:rPr>
            </w:pP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3EDEC45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0.956</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31FAC8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0.055*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12B80BA"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0.045**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2CF641C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0.149</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7E474B5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0.083*</w:t>
            </w:r>
          </w:p>
        </w:tc>
      </w:tr>
      <w:tr w:rsidR="003E74C4" w:rsidRPr="003E74C4" w14:paraId="22774DA1" w14:textId="77777777" w:rsidTr="00172EE6">
        <w:trPr>
          <w:trHeight w:val="340"/>
        </w:trPr>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013575CC" w14:textId="77777777" w:rsidR="007450D9" w:rsidRPr="003E74C4" w:rsidRDefault="007450D9">
            <w:pPr>
              <w:jc w:val="center"/>
              <w:rPr>
                <w:rFonts w:ascii="Times New Roman" w:hAnsi="Times New Roman" w:cs="Times New Roman"/>
                <w:color w:val="000000" w:themeColor="text1"/>
                <w:szCs w:val="24"/>
              </w:rPr>
            </w:pPr>
            <w:r w:rsidRPr="003E74C4">
              <w:rPr>
                <w:rFonts w:ascii="Cambria Math" w:hAnsi="Cambria Math" w:cs="Cambria Math"/>
                <w:color w:val="000000" w:themeColor="text1"/>
                <w:szCs w:val="24"/>
              </w:rPr>
              <w:t>△</w:t>
            </w:r>
            <w:r w:rsidRPr="003E74C4">
              <w:rPr>
                <w:rFonts w:ascii="Times New Roman" w:hAnsi="Times New Roman" w:cs="Times New Roman"/>
                <w:color w:val="000000" w:themeColor="text1"/>
                <w:szCs w:val="24"/>
              </w:rPr>
              <w:t>C*FDI</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AF4D3FE"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5.77E-05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1D75C305"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-1.30E-05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49C74CB1"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-6.80E-05</w:t>
            </w:r>
          </w:p>
        </w:tc>
        <w:tc>
          <w:tcPr>
            <w:tcW w:w="833" w:type="pct"/>
            <w:tcBorders>
              <w:top w:val="nil"/>
              <w:left w:val="nil"/>
              <w:bottom w:val="nil"/>
              <w:right w:val="nil"/>
            </w:tcBorders>
            <w:shd w:val="clear" w:color="auto" w:fill="auto"/>
            <w:tcMar>
              <w:top w:w="0" w:type="dxa"/>
              <w:left w:w="15" w:type="dxa"/>
              <w:bottom w:w="0" w:type="dxa"/>
              <w:right w:w="15" w:type="dxa"/>
            </w:tcMar>
            <w:vAlign w:val="center"/>
            <w:hideMark/>
          </w:tcPr>
          <w:p w14:paraId="7DD5ECC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-4.90E-05</w:t>
            </w:r>
          </w:p>
        </w:tc>
        <w:tc>
          <w:tcPr>
            <w:tcW w:w="835" w:type="pct"/>
            <w:tcBorders>
              <w:top w:val="nil"/>
              <w:left w:val="nil"/>
              <w:bottom w:val="nil"/>
              <w:right w:val="nil"/>
            </w:tcBorders>
            <w:shd w:val="clear" w:color="auto" w:fill="auto"/>
            <w:tcMar>
              <w:top w:w="0" w:type="dxa"/>
              <w:left w:w="15" w:type="dxa"/>
              <w:bottom w:w="0" w:type="dxa"/>
              <w:right w:w="15" w:type="dxa"/>
            </w:tcMar>
            <w:vAlign w:val="center"/>
            <w:hideMark/>
          </w:tcPr>
          <w:p w14:paraId="12E97D44"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-1.40E-04</w:t>
            </w:r>
          </w:p>
        </w:tc>
      </w:tr>
      <w:tr w:rsidR="003E74C4" w:rsidRPr="003E74C4" w14:paraId="35E8C1B8" w14:textId="77777777" w:rsidTr="00172EE6">
        <w:trPr>
          <w:trHeight w:val="36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5E9EE9B" w14:textId="7777777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 </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A73975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0.168</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F818EB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0.385</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84CDF77"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0.001***</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825C20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0.245</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B9172AB"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0.005***</w:t>
            </w:r>
          </w:p>
        </w:tc>
      </w:tr>
      <w:tr w:rsidR="003E74C4" w:rsidRPr="003E74C4" w14:paraId="066818BB" w14:textId="77777777" w:rsidTr="00172EE6">
        <w:trPr>
          <w:trHeight w:val="400"/>
        </w:trPr>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D5C8124" w14:textId="77777777"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R</w:t>
            </w:r>
            <w:r w:rsidRPr="003E74C4">
              <w:rPr>
                <w:rFonts w:ascii="Times New Roman" w:hAnsi="Times New Roman" w:cs="Times New Roman"/>
                <w:color w:val="000000" w:themeColor="text1"/>
                <w:szCs w:val="24"/>
                <w:vertAlign w:val="superscript"/>
              </w:rPr>
              <w:t>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0D31EFE" w14:textId="4F14E78B"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0.44</w:t>
            </w:r>
            <w:r w:rsidR="006C2EC4">
              <w:rPr>
                <w:rFonts w:ascii="Times New Roman" w:hAnsi="Times New Roman" w:cs="Times New Roman"/>
                <w:color w:val="000000" w:themeColor="text1"/>
                <w:szCs w:val="24"/>
              </w:rPr>
              <w:t>2</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E58B2BD" w14:textId="6255091D"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0.34</w:t>
            </w:r>
            <w:r w:rsidR="006C2EC4">
              <w:rPr>
                <w:rFonts w:ascii="Times New Roman" w:hAnsi="Times New Roman" w:cs="Times New Roman"/>
                <w:color w:val="000000" w:themeColor="text1"/>
                <w:szCs w:val="24"/>
              </w:rPr>
              <w:t>9</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BCDECE8" w14:textId="77777777"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0.487</w:t>
            </w:r>
          </w:p>
        </w:tc>
        <w:tc>
          <w:tcPr>
            <w:tcW w:w="83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6063780" w14:textId="1F1331C1"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0.24</w:t>
            </w:r>
            <w:r w:rsidR="006C2EC4">
              <w:rPr>
                <w:rFonts w:ascii="Times New Roman" w:hAnsi="Times New Roman" w:cs="Times New Roman"/>
                <w:color w:val="000000" w:themeColor="text1"/>
                <w:szCs w:val="24"/>
              </w:rPr>
              <w:t>7</w:t>
            </w:r>
          </w:p>
        </w:tc>
        <w:tc>
          <w:tcPr>
            <w:tcW w:w="83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78C24AE" w14:textId="2A9911E8" w:rsidR="007450D9" w:rsidRPr="003E74C4" w:rsidRDefault="007450D9">
            <w:pPr>
              <w:jc w:val="right"/>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0.372</w:t>
            </w:r>
          </w:p>
        </w:tc>
      </w:tr>
      <w:tr w:rsidR="003E74C4" w:rsidRPr="003E74C4" w14:paraId="4EE1AE88" w14:textId="77777777" w:rsidTr="007450D9">
        <w:trPr>
          <w:trHeight w:val="36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62897887" w14:textId="4B739C05"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 xml:space="preserve">0: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Q75</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 xml:space="preserve">1: </w:t>
            </w:r>
            <w:r w:rsidRPr="003E74C4">
              <w:rPr>
                <w:rFonts w:ascii="Times New Roman" w:hAnsi="Times New Roman" w:cs="Times New Roman"/>
                <w:color w:val="000000" w:themeColor="text1"/>
                <w:szCs w:val="24"/>
              </w:rPr>
              <w:t>FDI</w:t>
            </w:r>
            <w:r w:rsidRPr="003E74C4">
              <w:rPr>
                <w:rFonts w:ascii="Times New Roman" w:hAnsi="Times New Roman" w:cs="Times New Roman"/>
                <w:color w:val="000000" w:themeColor="text1"/>
                <w:szCs w:val="24"/>
                <w:vertAlign w:val="subscript"/>
              </w:rPr>
              <w:t>Q25</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FDI</w:t>
            </w:r>
            <w:r w:rsidRPr="003E74C4">
              <w:rPr>
                <w:rFonts w:ascii="Times New Roman" w:hAnsi="Times New Roman" w:cs="Times New Roman"/>
                <w:color w:val="000000" w:themeColor="text1"/>
                <w:szCs w:val="24"/>
                <w:vertAlign w:val="subscript"/>
              </w:rPr>
              <w:t xml:space="preserve">Q75 </w:t>
            </w:r>
            <w:r w:rsidRPr="003E74C4">
              <w:rPr>
                <w:rFonts w:ascii="Times New Roman" w:hAnsi="Times New Roman" w:cs="Times New Roman"/>
                <w:color w:val="000000" w:themeColor="text1"/>
                <w:szCs w:val="24"/>
              </w:rPr>
              <w:t>P-VALUE = 0.3754</w:t>
            </w:r>
          </w:p>
        </w:tc>
      </w:tr>
      <w:tr w:rsidR="003E74C4" w:rsidRPr="003E74C4" w14:paraId="42533DEA" w14:textId="77777777" w:rsidTr="007450D9">
        <w:trPr>
          <w:trHeight w:val="360"/>
        </w:trPr>
        <w:tc>
          <w:tcPr>
            <w:tcW w:w="5000" w:type="pct"/>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2F168EE" w14:textId="03571849" w:rsidR="007450D9" w:rsidRPr="003E74C4" w:rsidRDefault="007450D9">
            <w:pPr>
              <w:jc w:val="center"/>
              <w:rPr>
                <w:rFonts w:ascii="Times New Roman" w:hAnsi="Times New Roman" w:cs="Times New Roman"/>
                <w:color w:val="000000" w:themeColor="text1"/>
                <w:szCs w:val="24"/>
              </w:rPr>
            </w:pPr>
            <w:r w:rsidRPr="003E74C4">
              <w:rPr>
                <w:rFonts w:ascii="Times New Roman" w:hAnsi="Times New Roman" w:cs="Times New Roman"/>
                <w:color w:val="000000" w:themeColor="text1"/>
                <w:szCs w:val="24"/>
              </w:rPr>
              <w:t>H</w:t>
            </w:r>
            <w:r w:rsidRPr="003E74C4">
              <w:rPr>
                <w:rFonts w:ascii="Times New Roman" w:hAnsi="Times New Roman" w:cs="Times New Roman"/>
                <w:color w:val="000000" w:themeColor="text1"/>
                <w:szCs w:val="24"/>
                <w:vertAlign w:val="subscript"/>
              </w:rPr>
              <w:t>0</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 FDI</w:t>
            </w:r>
            <w:r w:rsidRPr="003E74C4">
              <w:rPr>
                <w:rFonts w:ascii="Times New Roman" w:hAnsi="Times New Roman" w:cs="Times New Roman"/>
                <w:color w:val="000000" w:themeColor="text1"/>
                <w:szCs w:val="24"/>
                <w:vertAlign w:val="subscript"/>
              </w:rPr>
              <w:t>Q90</w:t>
            </w:r>
            <w:r w:rsidRPr="003E74C4">
              <w:rPr>
                <w:rFonts w:ascii="Times New Roman" w:hAnsi="Times New Roman" w:cs="Times New Roman"/>
                <w:color w:val="000000" w:themeColor="text1"/>
                <w:szCs w:val="24"/>
              </w:rPr>
              <w:t xml:space="preserve"> vs. H</w:t>
            </w:r>
            <w:r w:rsidRPr="003E74C4">
              <w:rPr>
                <w:rFonts w:ascii="Times New Roman" w:hAnsi="Times New Roman" w:cs="Times New Roman"/>
                <w:color w:val="000000" w:themeColor="text1"/>
                <w:szCs w:val="24"/>
                <w:vertAlign w:val="subscript"/>
              </w:rPr>
              <w:t>1</w:t>
            </w:r>
            <w:r w:rsidRPr="003E74C4">
              <w:rPr>
                <w:rFonts w:ascii="Times New Roman" w:hAnsi="Times New Roman" w:cs="Times New Roman"/>
                <w:color w:val="000000" w:themeColor="text1"/>
                <w:szCs w:val="24"/>
              </w:rPr>
              <w:t>: FDI</w:t>
            </w:r>
            <w:r w:rsidRPr="003E74C4">
              <w:rPr>
                <w:rFonts w:ascii="Times New Roman" w:hAnsi="Times New Roman" w:cs="Times New Roman"/>
                <w:color w:val="000000" w:themeColor="text1"/>
                <w:szCs w:val="24"/>
                <w:vertAlign w:val="subscript"/>
              </w:rPr>
              <w:t>Q10</w:t>
            </w:r>
            <w:r w:rsidRPr="003E74C4">
              <w:rPr>
                <w:rFonts w:ascii="Times New Roman"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w:t>
            </w:r>
            <w:r w:rsidRPr="003E74C4">
              <w:rPr>
                <w:rFonts w:ascii="Times New Roman" w:hAnsi="Times New Roman" w:cs="Times New Roman"/>
                <w:color w:val="000000" w:themeColor="text1"/>
                <w:szCs w:val="24"/>
              </w:rPr>
              <w:t xml:space="preserve"> </w:t>
            </w:r>
            <w:r w:rsidR="0063597B">
              <w:rPr>
                <w:rFonts w:ascii="Times New Roman" w:hAnsi="Times New Roman" w:cs="Times New Roman"/>
                <w:color w:val="000000" w:themeColor="text1"/>
                <w:szCs w:val="24"/>
              </w:rPr>
              <w:t>F</w:t>
            </w:r>
            <w:r w:rsidRPr="003E74C4">
              <w:rPr>
                <w:rFonts w:ascii="Times New Roman" w:hAnsi="Times New Roman" w:cs="Times New Roman"/>
                <w:color w:val="000000" w:themeColor="text1"/>
                <w:szCs w:val="24"/>
              </w:rPr>
              <w:t>DI</w:t>
            </w:r>
            <w:r w:rsidRPr="003E74C4">
              <w:rPr>
                <w:rFonts w:ascii="Times New Roman" w:hAnsi="Times New Roman" w:cs="Times New Roman"/>
                <w:color w:val="000000" w:themeColor="text1"/>
                <w:szCs w:val="24"/>
                <w:vertAlign w:val="subscript"/>
              </w:rPr>
              <w:t xml:space="preserve">Q90 </w:t>
            </w:r>
            <w:r w:rsidRPr="003E74C4">
              <w:rPr>
                <w:rFonts w:ascii="Times New Roman" w:hAnsi="Times New Roman" w:cs="Times New Roman"/>
                <w:color w:val="000000" w:themeColor="text1"/>
                <w:szCs w:val="24"/>
              </w:rPr>
              <w:t>P-VALUE = 0.7861</w:t>
            </w:r>
          </w:p>
        </w:tc>
      </w:tr>
      <w:tr w:rsidR="003E74C4" w:rsidRPr="003E74C4" w14:paraId="2233E353" w14:textId="77777777" w:rsidTr="007450D9">
        <w:trPr>
          <w:trHeight w:val="320"/>
        </w:trPr>
        <w:tc>
          <w:tcPr>
            <w:tcW w:w="5000" w:type="pct"/>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633504E2" w14:textId="77777777" w:rsidR="00441009" w:rsidRPr="003E74C4" w:rsidRDefault="00441009" w:rsidP="00441009">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t xml:space="preserve">Note: </w:t>
            </w:r>
            <w:r>
              <w:rPr>
                <w:rFonts w:ascii="Times New Roman" w:eastAsia="PMingLiU" w:hAnsi="Times New Roman" w:cs="Times New Roman"/>
                <w:color w:val="000000" w:themeColor="text1"/>
                <w:szCs w:val="24"/>
              </w:rPr>
              <w:t>Statistical significance of each c</w:t>
            </w:r>
            <w:r w:rsidRPr="003E74C4">
              <w:rPr>
                <w:rFonts w:ascii="Times New Roman" w:eastAsia="PMingLiU" w:hAnsi="Times New Roman" w:cs="Times New Roman"/>
                <w:color w:val="000000" w:themeColor="text1"/>
                <w:szCs w:val="24"/>
              </w:rPr>
              <w:t xml:space="preserve">oefficient is </w:t>
            </w:r>
            <w:r>
              <w:rPr>
                <w:rFonts w:ascii="Times New Roman" w:eastAsia="PMingLiU" w:hAnsi="Times New Roman" w:cs="Times New Roman"/>
                <w:color w:val="000000" w:themeColor="text1"/>
                <w:szCs w:val="24"/>
              </w:rPr>
              <w:t>determined</w:t>
            </w:r>
            <w:r w:rsidRPr="003E74C4">
              <w:rPr>
                <w:rFonts w:ascii="Times New Roman" w:eastAsia="PMingLiU" w:hAnsi="Times New Roman" w:cs="Times New Roman"/>
                <w:color w:val="000000" w:themeColor="text1"/>
                <w:szCs w:val="24"/>
              </w:rPr>
              <w:t xml:space="preserve"> by p</w:t>
            </w:r>
            <w:r>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value with *, **, and *** for </w:t>
            </w:r>
            <w:r>
              <w:rPr>
                <w:rFonts w:ascii="Times New Roman" w:eastAsia="PMingLiU" w:hAnsi="Times New Roman" w:cs="Times New Roman"/>
                <w:color w:val="000000" w:themeColor="text1"/>
                <w:szCs w:val="24"/>
              </w:rPr>
              <w:t xml:space="preserve">the </w:t>
            </w:r>
            <w:r w:rsidRPr="003E74C4">
              <w:rPr>
                <w:rFonts w:ascii="Times New Roman" w:eastAsia="PMingLiU" w:hAnsi="Times New Roman" w:cs="Times New Roman"/>
                <w:color w:val="000000" w:themeColor="text1"/>
                <w:szCs w:val="24"/>
              </w:rPr>
              <w:t>10%, 5% and 1% level</w:t>
            </w:r>
            <w:r>
              <w:rPr>
                <w:rFonts w:ascii="Times New Roman" w:eastAsia="PMingLiU" w:hAnsi="Times New Roman" w:cs="Times New Roman"/>
                <w:color w:val="000000" w:themeColor="text1"/>
                <w:szCs w:val="24"/>
              </w:rPr>
              <w:t>s</w:t>
            </w:r>
            <w:r w:rsidRPr="003E74C4">
              <w:rPr>
                <w:rFonts w:ascii="Times New Roman" w:eastAsia="PMingLiU" w:hAnsi="Times New Roman" w:cs="Times New Roman"/>
                <w:color w:val="000000" w:themeColor="text1"/>
                <w:szCs w:val="24"/>
              </w:rPr>
              <w:t xml:space="preserve"> of significance.</w:t>
            </w:r>
          </w:p>
          <w:p w14:paraId="0E7B107A" w14:textId="51FC9D8D" w:rsidR="007450D9" w:rsidRPr="003E74C4" w:rsidRDefault="007450D9">
            <w:pPr>
              <w:rPr>
                <w:rFonts w:ascii="Times New Roman" w:hAnsi="Times New Roman" w:cs="Times New Roman"/>
                <w:color w:val="000000" w:themeColor="text1"/>
                <w:szCs w:val="24"/>
              </w:rPr>
            </w:pPr>
          </w:p>
        </w:tc>
      </w:tr>
    </w:tbl>
    <w:p w14:paraId="16C19798" w14:textId="1EF74B83" w:rsidR="00257040" w:rsidRPr="003E74C4" w:rsidRDefault="00257040" w:rsidP="00CC7274">
      <w:pPr>
        <w:widowControl/>
        <w:rPr>
          <w:rFonts w:ascii="Times New Roman" w:eastAsia="PMingLiU" w:hAnsi="Times New Roman" w:cs="Times New Roman"/>
          <w:color w:val="000000" w:themeColor="text1"/>
          <w:szCs w:val="24"/>
        </w:rPr>
      </w:pPr>
    </w:p>
    <w:p w14:paraId="1BE167E8" w14:textId="77777777" w:rsidR="00412F54" w:rsidRPr="003E74C4" w:rsidRDefault="00412F54">
      <w:pPr>
        <w:widowControl/>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br w:type="page"/>
      </w:r>
    </w:p>
    <w:p w14:paraId="315BDFE9" w14:textId="77777777" w:rsidR="0076240C" w:rsidRPr="003E74C4" w:rsidRDefault="0076240C">
      <w:pPr>
        <w:rPr>
          <w:rFonts w:ascii="Times New Roman" w:eastAsia="PMingLiU" w:hAnsi="Times New Roman" w:cs="Times New Roman"/>
          <w:color w:val="000000" w:themeColor="text1"/>
          <w:szCs w:val="24"/>
        </w:rPr>
        <w:sectPr w:rsidR="0076240C" w:rsidRPr="003E74C4" w:rsidSect="004F6006">
          <w:pgSz w:w="16838" w:h="11906" w:orient="landscape"/>
          <w:pgMar w:top="1440" w:right="1440" w:bottom="1440" w:left="1440" w:header="851" w:footer="992" w:gutter="0"/>
          <w:cols w:space="425"/>
          <w:docGrid w:linePitch="360"/>
        </w:sectPr>
      </w:pPr>
    </w:p>
    <w:p w14:paraId="2CA9C310" w14:textId="74B3D836" w:rsidR="00200E4A" w:rsidRPr="003E74C4" w:rsidRDefault="00F13F60">
      <w:pPr>
        <w:rPr>
          <w:rFonts w:ascii="Times New Roman" w:hAnsi="Times New Roman" w:cs="Times New Roman"/>
          <w:color w:val="000000" w:themeColor="text1"/>
        </w:rPr>
      </w:pPr>
      <w:r w:rsidRPr="003E74C4">
        <w:rPr>
          <w:rFonts w:ascii="Times New Roman" w:eastAsia="PMingLiU" w:hAnsi="Times New Roman" w:cs="Times New Roman"/>
          <w:color w:val="000000" w:themeColor="text1"/>
          <w:szCs w:val="24"/>
        </w:rPr>
        <w:lastRenderedPageBreak/>
        <w:t>Appendix</w:t>
      </w:r>
      <w:r w:rsidR="00AD0776" w:rsidRPr="003E74C4">
        <w:rPr>
          <w:rFonts w:ascii="Times New Roman" w:eastAsia="PMingLiU" w:hAnsi="Times New Roman" w:cs="Times New Roman"/>
          <w:color w:val="000000" w:themeColor="text1"/>
          <w:szCs w:val="24"/>
        </w:rPr>
        <w:t xml:space="preserve"> 1</w:t>
      </w:r>
      <w:r w:rsidR="00F42ACA" w:rsidRPr="003E74C4">
        <w:rPr>
          <w:rFonts w:ascii="Times New Roman" w:eastAsia="PMingLiU"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Variable definition</w:t>
      </w:r>
      <w:r w:rsidR="00AD0776" w:rsidRPr="003E74C4">
        <w:rPr>
          <w:rFonts w:ascii="Times New Roman" w:eastAsia="PMingLiU" w:hAnsi="Times New Roman" w:cs="Times New Roman"/>
          <w:color w:val="000000" w:themeColor="text1"/>
          <w:szCs w:val="24"/>
        </w:rPr>
        <w:t>s</w:t>
      </w:r>
    </w:p>
    <w:tbl>
      <w:tblPr>
        <w:tblStyle w:val="TableGrid"/>
        <w:tblpPr w:leftFromText="180" w:rightFromText="180" w:horzAnchor="margin" w:tblpY="480"/>
        <w:tblW w:w="8755" w:type="dxa"/>
        <w:tblLook w:val="04A0" w:firstRow="1" w:lastRow="0" w:firstColumn="1" w:lastColumn="0" w:noHBand="0" w:noVBand="1"/>
      </w:tblPr>
      <w:tblGrid>
        <w:gridCol w:w="2660"/>
        <w:gridCol w:w="6095"/>
      </w:tblGrid>
      <w:tr w:rsidR="00E6187E" w:rsidRPr="003E74C4" w14:paraId="51F4850F" w14:textId="77777777" w:rsidTr="0050024E">
        <w:trPr>
          <w:trHeight w:val="557"/>
        </w:trPr>
        <w:tc>
          <w:tcPr>
            <w:tcW w:w="2660" w:type="dxa"/>
            <w:vAlign w:val="center"/>
          </w:tcPr>
          <w:p w14:paraId="07AD195A" w14:textId="77777777" w:rsidR="008C5EB8" w:rsidRPr="003E74C4" w:rsidRDefault="008C5EB8"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Variable name</w:t>
            </w:r>
          </w:p>
        </w:tc>
        <w:tc>
          <w:tcPr>
            <w:tcW w:w="6095" w:type="dxa"/>
            <w:vAlign w:val="center"/>
          </w:tcPr>
          <w:p w14:paraId="16B251B0" w14:textId="02EE9632" w:rsidR="008C5EB8" w:rsidRPr="003E74C4" w:rsidRDefault="00CB133A"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D</w:t>
            </w:r>
            <w:r w:rsidR="008C5EB8" w:rsidRPr="003E74C4">
              <w:rPr>
                <w:rFonts w:ascii="Times New Roman" w:eastAsia="DFKai-SB" w:hAnsi="Times New Roman" w:cs="Times New Roman"/>
                <w:color w:val="000000" w:themeColor="text1"/>
                <w:szCs w:val="24"/>
              </w:rPr>
              <w:t>efinition</w:t>
            </w:r>
          </w:p>
        </w:tc>
      </w:tr>
      <w:tr w:rsidR="00E6187E" w:rsidRPr="003E74C4" w14:paraId="47BF4752" w14:textId="77777777" w:rsidTr="008C5EB8">
        <w:tc>
          <w:tcPr>
            <w:tcW w:w="8755" w:type="dxa"/>
            <w:gridSpan w:val="2"/>
            <w:vAlign w:val="center"/>
          </w:tcPr>
          <w:p w14:paraId="2CA16C2A" w14:textId="77777777" w:rsidR="008C5EB8" w:rsidRPr="003E74C4" w:rsidRDefault="008C5EB8"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Dependent variable</w:t>
            </w:r>
          </w:p>
        </w:tc>
      </w:tr>
      <w:tr w:rsidR="00E6187E" w:rsidRPr="003E74C4" w14:paraId="53223C2C" w14:textId="77777777" w:rsidTr="008C5EB8">
        <w:tc>
          <w:tcPr>
            <w:tcW w:w="2660" w:type="dxa"/>
            <w:vAlign w:val="center"/>
          </w:tcPr>
          <w:p w14:paraId="101FFA3F" w14:textId="77777777" w:rsidR="008C5EB8" w:rsidRPr="003E74C4" w:rsidRDefault="008C5EB8"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r-M</w:t>
            </w:r>
          </w:p>
        </w:tc>
        <w:tc>
          <w:tcPr>
            <w:tcW w:w="6095" w:type="dxa"/>
            <w:vAlign w:val="center"/>
          </w:tcPr>
          <w:p w14:paraId="35CFF41E" w14:textId="72181AF2" w:rsidR="008C5EB8" w:rsidRPr="003E74C4" w:rsidRDefault="008C5EB8"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Rate of stock return(r)</w:t>
            </w:r>
            <w:r w:rsidR="006314C1">
              <w:rPr>
                <w:rFonts w:ascii="Times New Roman" w:eastAsia="DFKai-SB" w:hAnsi="Times New Roman" w:cs="Times New Roman"/>
                <w:color w:val="000000" w:themeColor="text1"/>
                <w:szCs w:val="24"/>
              </w:rPr>
              <w:t xml:space="preserve"> </w:t>
            </w:r>
            <w:r w:rsidRPr="003E74C4">
              <w:rPr>
                <w:rFonts w:ascii="Times New Roman" w:eastAsia="DFKai-SB" w:hAnsi="Times New Roman" w:cs="Times New Roman"/>
                <w:color w:val="000000" w:themeColor="text1"/>
                <w:szCs w:val="24"/>
              </w:rPr>
              <w:t>= ln(closing price at end period)- ln(closing price at initial period)</w:t>
            </w:r>
          </w:p>
          <w:p w14:paraId="05D4E357" w14:textId="21CEB7D3" w:rsidR="008C5EB8" w:rsidRPr="003E74C4" w:rsidRDefault="008C5EB8"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Market return(M)</w:t>
            </w:r>
            <w:r w:rsidR="006314C1">
              <w:rPr>
                <w:rFonts w:ascii="Times New Roman" w:eastAsia="DFKai-SB" w:hAnsi="Times New Roman" w:cs="Times New Roman"/>
                <w:color w:val="000000" w:themeColor="text1"/>
                <w:szCs w:val="24"/>
              </w:rPr>
              <w:t xml:space="preserve"> </w:t>
            </w:r>
            <w:r w:rsidRPr="003E74C4">
              <w:rPr>
                <w:rFonts w:ascii="Times New Roman" w:eastAsia="DFKai-SB" w:hAnsi="Times New Roman" w:cs="Times New Roman"/>
                <w:color w:val="000000" w:themeColor="text1"/>
                <w:szCs w:val="24"/>
              </w:rPr>
              <w:t>= ln(market index at end period)- ln(market index at initial period)</w:t>
            </w:r>
          </w:p>
        </w:tc>
      </w:tr>
      <w:tr w:rsidR="008D7F64" w:rsidRPr="003E74C4" w14:paraId="7C097DE8" w14:textId="77777777" w:rsidTr="008C5EB8">
        <w:tc>
          <w:tcPr>
            <w:tcW w:w="2660" w:type="dxa"/>
            <w:vAlign w:val="center"/>
          </w:tcPr>
          <w:p w14:paraId="636B4D55" w14:textId="77777777" w:rsidR="008D7F64" w:rsidRPr="003E74C4" w:rsidRDefault="008D7F64"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ROA</w:t>
            </w:r>
          </w:p>
        </w:tc>
        <w:tc>
          <w:tcPr>
            <w:tcW w:w="6095" w:type="dxa"/>
            <w:vAlign w:val="center"/>
          </w:tcPr>
          <w:p w14:paraId="26829E8E" w14:textId="77777777" w:rsidR="008D7F64" w:rsidRPr="003E74C4" w:rsidRDefault="008D7F64" w:rsidP="008D7F64">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Firm’s return on assets = Net income after taxes and interest divided by total assets </w:t>
            </w:r>
          </w:p>
        </w:tc>
      </w:tr>
      <w:tr w:rsidR="008D7F64" w:rsidRPr="003E74C4" w14:paraId="4C281ED9" w14:textId="77777777" w:rsidTr="008C5EB8">
        <w:tc>
          <w:tcPr>
            <w:tcW w:w="2660" w:type="dxa"/>
            <w:vAlign w:val="center"/>
          </w:tcPr>
          <w:p w14:paraId="133022B2" w14:textId="77777777" w:rsidR="008D7F64" w:rsidRPr="003E74C4" w:rsidRDefault="008D7F64"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ROE</w:t>
            </w:r>
          </w:p>
        </w:tc>
        <w:tc>
          <w:tcPr>
            <w:tcW w:w="6095" w:type="dxa"/>
            <w:vAlign w:val="center"/>
          </w:tcPr>
          <w:p w14:paraId="38AFD26B" w14:textId="77777777" w:rsidR="008D7F64" w:rsidRPr="003E74C4" w:rsidRDefault="008D7F64" w:rsidP="008D7F64">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Firm’s return on equity = Net income after taxes and interest divided by total equity</w:t>
            </w:r>
          </w:p>
        </w:tc>
      </w:tr>
      <w:tr w:rsidR="00286BE6" w:rsidRPr="003E74C4" w14:paraId="35C055A5" w14:textId="77777777" w:rsidTr="008C5EB8">
        <w:tc>
          <w:tcPr>
            <w:tcW w:w="2660" w:type="dxa"/>
            <w:vAlign w:val="center"/>
          </w:tcPr>
          <w:p w14:paraId="3A344BB7" w14:textId="77777777" w:rsidR="00286BE6" w:rsidRPr="003E74C4" w:rsidRDefault="00286BE6"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FDIgain</w:t>
            </w:r>
          </w:p>
        </w:tc>
        <w:tc>
          <w:tcPr>
            <w:tcW w:w="6095" w:type="dxa"/>
            <w:vAlign w:val="center"/>
          </w:tcPr>
          <w:p w14:paraId="03498001" w14:textId="73DA942B" w:rsidR="00286BE6" w:rsidRPr="003E74C4" w:rsidRDefault="00286BE6" w:rsidP="00D16063">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Investment gain of FDI at year t</w:t>
            </w:r>
            <w:r w:rsidR="00D16063" w:rsidRPr="003E74C4">
              <w:rPr>
                <w:rFonts w:ascii="Times New Roman" w:eastAsia="DFKai-SB" w:hAnsi="Times New Roman" w:cs="Times New Roman"/>
                <w:color w:val="000000" w:themeColor="text1"/>
                <w:szCs w:val="24"/>
              </w:rPr>
              <w:t xml:space="preserve">, measured in </w:t>
            </w:r>
            <w:r w:rsidR="00BC59AB" w:rsidRPr="003E74C4">
              <w:rPr>
                <w:rFonts w:ascii="Times New Roman" w:eastAsia="DFKai-SB" w:hAnsi="Times New Roman" w:cs="Times New Roman"/>
                <w:color w:val="000000" w:themeColor="text1"/>
                <w:szCs w:val="24"/>
              </w:rPr>
              <w:t>thousands of</w:t>
            </w:r>
            <w:r w:rsidR="00D16063" w:rsidRPr="003E74C4">
              <w:rPr>
                <w:rFonts w:ascii="Times New Roman" w:eastAsia="DFKai-SB" w:hAnsi="Times New Roman" w:cs="Times New Roman"/>
                <w:color w:val="000000" w:themeColor="text1"/>
                <w:szCs w:val="24"/>
              </w:rPr>
              <w:t xml:space="preserve"> US dollar</w:t>
            </w:r>
          </w:p>
        </w:tc>
      </w:tr>
      <w:tr w:rsidR="008D7F64" w:rsidRPr="003E74C4" w14:paraId="1414E1BF" w14:textId="77777777" w:rsidTr="008C5EB8">
        <w:tc>
          <w:tcPr>
            <w:tcW w:w="2660" w:type="dxa"/>
            <w:vAlign w:val="center"/>
          </w:tcPr>
          <w:p w14:paraId="2EA26606" w14:textId="77777777" w:rsidR="008D7F64" w:rsidRPr="003E74C4" w:rsidRDefault="008D7F64"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Tobin Q</w:t>
            </w:r>
          </w:p>
        </w:tc>
        <w:tc>
          <w:tcPr>
            <w:tcW w:w="6095" w:type="dxa"/>
            <w:vAlign w:val="center"/>
          </w:tcPr>
          <w:p w14:paraId="2730BECF" w14:textId="77777777" w:rsidR="008D7F64" w:rsidRPr="003E74C4" w:rsidRDefault="008D7F64"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Market value to book value of equity</w:t>
            </w:r>
          </w:p>
        </w:tc>
      </w:tr>
      <w:tr w:rsidR="00E6187E" w:rsidRPr="003E74C4" w14:paraId="27B0908A" w14:textId="77777777" w:rsidTr="008C5EB8">
        <w:tc>
          <w:tcPr>
            <w:tcW w:w="8755" w:type="dxa"/>
            <w:gridSpan w:val="2"/>
            <w:vAlign w:val="center"/>
          </w:tcPr>
          <w:p w14:paraId="00250800" w14:textId="77777777" w:rsidR="008C5EB8" w:rsidRPr="003E74C4" w:rsidRDefault="008D7F64"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Hypothesized</w:t>
            </w:r>
            <w:r w:rsidR="008C5EB8" w:rsidRPr="003E74C4">
              <w:rPr>
                <w:rFonts w:ascii="Times New Roman" w:eastAsia="DFKai-SB" w:hAnsi="Times New Roman" w:cs="Times New Roman"/>
                <w:color w:val="000000" w:themeColor="text1"/>
                <w:szCs w:val="24"/>
              </w:rPr>
              <w:t xml:space="preserve"> variables</w:t>
            </w:r>
          </w:p>
        </w:tc>
      </w:tr>
      <w:tr w:rsidR="00E6187E" w:rsidRPr="003E74C4" w14:paraId="1447BE8D" w14:textId="77777777" w:rsidTr="008C5EB8">
        <w:tc>
          <w:tcPr>
            <w:tcW w:w="2660" w:type="dxa"/>
            <w:vAlign w:val="center"/>
          </w:tcPr>
          <w:p w14:paraId="3BA5BBE0" w14:textId="77777777" w:rsidR="008C5EB8" w:rsidRPr="003E74C4" w:rsidRDefault="008C5EB8" w:rsidP="008D7F64">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w:t>
            </w:r>
          </w:p>
        </w:tc>
        <w:tc>
          <w:tcPr>
            <w:tcW w:w="6095" w:type="dxa"/>
            <w:vAlign w:val="center"/>
          </w:tcPr>
          <w:p w14:paraId="60255C03" w14:textId="77777777" w:rsidR="008C5EB8" w:rsidRPr="003E74C4" w:rsidRDefault="008C5EB8"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Change of cash holdings </w:t>
            </w:r>
            <w:r w:rsidR="00A92DF6" w:rsidRPr="003E74C4">
              <w:rPr>
                <w:rFonts w:ascii="Times New Roman" w:eastAsia="DFKai-SB" w:hAnsi="Times New Roman" w:cs="Times New Roman"/>
                <w:color w:val="000000" w:themeColor="text1"/>
                <w:szCs w:val="24"/>
              </w:rPr>
              <w:t xml:space="preserve">from t-1 to t, </w:t>
            </w:r>
            <w:r w:rsidRPr="003E74C4">
              <w:rPr>
                <w:rFonts w:ascii="Times New Roman" w:eastAsia="DFKai-SB" w:hAnsi="Times New Roman" w:cs="Times New Roman"/>
                <w:color w:val="000000" w:themeColor="text1"/>
                <w:szCs w:val="24"/>
              </w:rPr>
              <w:t>measured by cashes and cash equivalents</w:t>
            </w:r>
            <w:r w:rsidR="00A92DF6" w:rsidRPr="003E74C4">
              <w:rPr>
                <w:rFonts w:ascii="Times New Roman" w:eastAsia="DFKai-SB" w:hAnsi="Times New Roman" w:cs="Times New Roman"/>
                <w:color w:val="000000" w:themeColor="text1"/>
                <w:szCs w:val="24"/>
              </w:rPr>
              <w:t xml:space="preserve"> divided by market value of equity at t-1</w:t>
            </w:r>
            <w:r w:rsidR="004C4B55" w:rsidRPr="003E74C4">
              <w:rPr>
                <w:rFonts w:ascii="Times New Roman" w:eastAsia="DFKai-SB" w:hAnsi="Times New Roman" w:cs="Times New Roman"/>
                <w:color w:val="000000" w:themeColor="text1"/>
                <w:szCs w:val="24"/>
              </w:rPr>
              <w:t xml:space="preserve"> </w:t>
            </w:r>
          </w:p>
        </w:tc>
      </w:tr>
      <w:tr w:rsidR="00E6187E" w:rsidRPr="003E74C4" w14:paraId="4F934775" w14:textId="77777777" w:rsidTr="008C5EB8">
        <w:tc>
          <w:tcPr>
            <w:tcW w:w="2660" w:type="dxa"/>
            <w:vAlign w:val="center"/>
          </w:tcPr>
          <w:p w14:paraId="1F65EA70" w14:textId="77777777" w:rsidR="008C5EB8" w:rsidRPr="003E74C4" w:rsidRDefault="008D7F64" w:rsidP="008C5EB8">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FDI</w:t>
            </w:r>
          </w:p>
        </w:tc>
        <w:tc>
          <w:tcPr>
            <w:tcW w:w="6095" w:type="dxa"/>
            <w:vAlign w:val="center"/>
          </w:tcPr>
          <w:p w14:paraId="23DF7B8B" w14:textId="3E1ED9F3" w:rsidR="00754918" w:rsidRPr="003E74C4" w:rsidRDefault="008D7F64" w:rsidP="00D16063">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Foreign direct investments= </w:t>
            </w:r>
            <w:r w:rsidR="00754918" w:rsidRPr="003E74C4">
              <w:rPr>
                <w:rFonts w:ascii="Times New Roman" w:eastAsia="DFKai-SB" w:hAnsi="Times New Roman" w:cs="Times New Roman"/>
                <w:color w:val="000000" w:themeColor="text1"/>
                <w:szCs w:val="24"/>
              </w:rPr>
              <w:t>FDI amounts</w:t>
            </w:r>
            <w:r w:rsidR="004C4B55" w:rsidRPr="003E74C4">
              <w:rPr>
                <w:rFonts w:ascii="Times New Roman" w:eastAsia="DFKai-SB" w:hAnsi="Times New Roman" w:cs="Times New Roman"/>
                <w:color w:val="000000" w:themeColor="text1"/>
                <w:szCs w:val="24"/>
              </w:rPr>
              <w:t xml:space="preserve"> </w:t>
            </w:r>
            <w:r w:rsidR="00D16063" w:rsidRPr="003E74C4">
              <w:rPr>
                <w:rFonts w:ascii="Times New Roman" w:eastAsia="DFKai-SB" w:hAnsi="Times New Roman" w:cs="Times New Roman"/>
                <w:color w:val="000000" w:themeColor="text1"/>
                <w:szCs w:val="24"/>
              </w:rPr>
              <w:t xml:space="preserve">measured in </w:t>
            </w:r>
            <w:r w:rsidR="0093641A" w:rsidRPr="003E74C4">
              <w:rPr>
                <w:rFonts w:ascii="Times New Roman" w:eastAsia="DFKai-SB" w:hAnsi="Times New Roman" w:cs="Times New Roman"/>
                <w:color w:val="000000" w:themeColor="text1"/>
                <w:szCs w:val="24"/>
              </w:rPr>
              <w:t>thousands of</w:t>
            </w:r>
            <w:r w:rsidR="00D16063" w:rsidRPr="003E74C4">
              <w:rPr>
                <w:rFonts w:ascii="Times New Roman" w:eastAsia="DFKai-SB" w:hAnsi="Times New Roman" w:cs="Times New Roman"/>
                <w:color w:val="000000" w:themeColor="text1"/>
                <w:szCs w:val="24"/>
              </w:rPr>
              <w:t xml:space="preserve"> US dollar</w:t>
            </w:r>
          </w:p>
        </w:tc>
      </w:tr>
      <w:tr w:rsidR="0067289C" w:rsidRPr="003E74C4" w14:paraId="37CFC313" w14:textId="77777777" w:rsidTr="008C5EB8">
        <w:tc>
          <w:tcPr>
            <w:tcW w:w="2660" w:type="dxa"/>
            <w:vAlign w:val="center"/>
          </w:tcPr>
          <w:p w14:paraId="602923AD" w14:textId="77777777" w:rsidR="0067289C" w:rsidRPr="003E74C4" w:rsidRDefault="0067289C" w:rsidP="008C5EB8">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C*FDI</w:t>
            </w:r>
          </w:p>
        </w:tc>
        <w:tc>
          <w:tcPr>
            <w:tcW w:w="6095" w:type="dxa"/>
            <w:vAlign w:val="center"/>
          </w:tcPr>
          <w:p w14:paraId="254A8B53" w14:textId="77777777" w:rsidR="0067289C" w:rsidRPr="003E74C4" w:rsidRDefault="0067289C" w:rsidP="00D16063">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Interaction terms of </w:t>
            </w: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 and FDI</w:t>
            </w:r>
          </w:p>
        </w:tc>
      </w:tr>
      <w:tr w:rsidR="00E6187E" w:rsidRPr="003E74C4" w14:paraId="732434F0" w14:textId="77777777" w:rsidTr="008C5EB8">
        <w:tc>
          <w:tcPr>
            <w:tcW w:w="8755" w:type="dxa"/>
            <w:gridSpan w:val="2"/>
            <w:vAlign w:val="center"/>
          </w:tcPr>
          <w:p w14:paraId="387B742A" w14:textId="77777777" w:rsidR="008C5EB8" w:rsidRPr="003E74C4" w:rsidRDefault="008C5EB8" w:rsidP="008C5EB8">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Control variables</w:t>
            </w:r>
          </w:p>
        </w:tc>
      </w:tr>
      <w:tr w:rsidR="00BB2800" w:rsidRPr="003E74C4" w14:paraId="636BCA6A" w14:textId="77777777" w:rsidTr="008C5EB8">
        <w:tc>
          <w:tcPr>
            <w:tcW w:w="2660" w:type="dxa"/>
            <w:vAlign w:val="center"/>
          </w:tcPr>
          <w:p w14:paraId="4F0FD88B" w14:textId="77777777" w:rsidR="00BB2800" w:rsidRPr="003E74C4" w:rsidRDefault="00BB2800" w:rsidP="008D7F64">
            <w:pPr>
              <w:jc w:val="center"/>
              <w:rPr>
                <w:rFonts w:ascii="Times New Roman" w:eastAsia="DFKai-SB" w:hAnsi="Times New Roman" w:cs="Times New Roman"/>
                <w:color w:val="000000" w:themeColor="text1"/>
                <w:szCs w:val="24"/>
                <w:vertAlign w:val="subscript"/>
              </w:rPr>
            </w:pPr>
            <w:r w:rsidRPr="003E74C4">
              <w:rPr>
                <w:rFonts w:ascii="Times New Roman" w:eastAsia="DFKai-SB" w:hAnsi="Times New Roman" w:cs="Times New Roman"/>
                <w:color w:val="000000" w:themeColor="text1"/>
                <w:szCs w:val="24"/>
              </w:rPr>
              <w:t>C</w:t>
            </w:r>
            <w:r w:rsidRPr="003E74C4">
              <w:rPr>
                <w:rFonts w:ascii="Times New Roman" w:eastAsia="DFKai-SB" w:hAnsi="Times New Roman" w:cs="Times New Roman"/>
                <w:color w:val="000000" w:themeColor="text1"/>
                <w:szCs w:val="24"/>
                <w:vertAlign w:val="subscript"/>
              </w:rPr>
              <w:t>t-1</w:t>
            </w:r>
          </w:p>
        </w:tc>
        <w:tc>
          <w:tcPr>
            <w:tcW w:w="6095" w:type="dxa"/>
            <w:vAlign w:val="center"/>
          </w:tcPr>
          <w:p w14:paraId="2DF321FE" w14:textId="77777777" w:rsidR="00BB2800" w:rsidRPr="003E74C4" w:rsidRDefault="00BB2800"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Cash holdings at t-1</w:t>
            </w:r>
          </w:p>
        </w:tc>
      </w:tr>
      <w:tr w:rsidR="00E6187E" w:rsidRPr="003E74C4" w14:paraId="7D926981" w14:textId="77777777" w:rsidTr="008C5EB8">
        <w:tc>
          <w:tcPr>
            <w:tcW w:w="2660" w:type="dxa"/>
            <w:vAlign w:val="center"/>
          </w:tcPr>
          <w:p w14:paraId="394126BD" w14:textId="77777777" w:rsidR="008C5EB8" w:rsidRPr="003E74C4" w:rsidRDefault="00206207" w:rsidP="008D7F64">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008C5EB8" w:rsidRPr="003E74C4">
              <w:rPr>
                <w:rFonts w:ascii="Times New Roman" w:eastAsia="DFKai-SB" w:hAnsi="Times New Roman" w:cs="Times New Roman"/>
                <w:color w:val="000000" w:themeColor="text1"/>
                <w:szCs w:val="24"/>
              </w:rPr>
              <w:t>E</w:t>
            </w:r>
          </w:p>
        </w:tc>
        <w:tc>
          <w:tcPr>
            <w:tcW w:w="6095" w:type="dxa"/>
            <w:vAlign w:val="center"/>
          </w:tcPr>
          <w:p w14:paraId="1377FF86" w14:textId="77777777" w:rsidR="008C5EB8" w:rsidRPr="003E74C4" w:rsidRDefault="004C4B55"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Change of </w:t>
            </w:r>
            <w:r w:rsidR="008C5EB8" w:rsidRPr="003E74C4">
              <w:rPr>
                <w:rFonts w:ascii="Times New Roman" w:eastAsia="DFKai-SB" w:hAnsi="Times New Roman" w:cs="Times New Roman"/>
                <w:color w:val="000000" w:themeColor="text1"/>
                <w:szCs w:val="24"/>
              </w:rPr>
              <w:t>Net income before taxes and interests</w:t>
            </w:r>
            <w:r w:rsidRPr="003E74C4">
              <w:rPr>
                <w:rFonts w:ascii="Times New Roman" w:eastAsia="DFKai-SB" w:hAnsi="Times New Roman" w:cs="Times New Roman"/>
                <w:color w:val="000000" w:themeColor="text1"/>
                <w:szCs w:val="24"/>
              </w:rPr>
              <w:t xml:space="preserve"> divided by market value of equity at t-1 </w:t>
            </w:r>
          </w:p>
        </w:tc>
      </w:tr>
      <w:tr w:rsidR="00E6187E" w:rsidRPr="003E74C4" w14:paraId="1729AF00" w14:textId="77777777" w:rsidTr="008C5EB8">
        <w:tc>
          <w:tcPr>
            <w:tcW w:w="2660" w:type="dxa"/>
            <w:vAlign w:val="center"/>
          </w:tcPr>
          <w:p w14:paraId="74E6720C" w14:textId="77777777" w:rsidR="008C5EB8" w:rsidRPr="003E74C4" w:rsidRDefault="00206207"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N</w:t>
            </w:r>
            <w:r w:rsidR="008C5EB8" w:rsidRPr="003E74C4">
              <w:rPr>
                <w:rFonts w:ascii="Times New Roman" w:eastAsia="DFKai-SB" w:hAnsi="Times New Roman" w:cs="Times New Roman"/>
                <w:color w:val="000000" w:themeColor="text1"/>
                <w:szCs w:val="24"/>
              </w:rPr>
              <w:t>A</w:t>
            </w:r>
          </w:p>
        </w:tc>
        <w:tc>
          <w:tcPr>
            <w:tcW w:w="6095" w:type="dxa"/>
            <w:vAlign w:val="center"/>
          </w:tcPr>
          <w:p w14:paraId="47B21DAF" w14:textId="23732D0F" w:rsidR="008C5EB8" w:rsidRPr="003E74C4" w:rsidRDefault="004C4B55"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Change of </w:t>
            </w:r>
            <w:r w:rsidR="00BB2800" w:rsidRPr="003E74C4">
              <w:rPr>
                <w:rFonts w:ascii="Times New Roman" w:eastAsia="DFKai-SB" w:hAnsi="Times New Roman" w:cs="Times New Roman"/>
                <w:color w:val="000000" w:themeColor="text1"/>
                <w:szCs w:val="24"/>
              </w:rPr>
              <w:t>net</w:t>
            </w:r>
            <w:r w:rsidR="008C5EB8" w:rsidRPr="003E74C4">
              <w:rPr>
                <w:rFonts w:ascii="Times New Roman" w:eastAsia="DFKai-SB" w:hAnsi="Times New Roman" w:cs="Times New Roman"/>
                <w:color w:val="000000" w:themeColor="text1"/>
                <w:szCs w:val="24"/>
              </w:rPr>
              <w:t xml:space="preserve"> assets </w:t>
            </w:r>
            <w:r w:rsidR="00BB2800" w:rsidRPr="003E74C4">
              <w:rPr>
                <w:rFonts w:ascii="Times New Roman" w:eastAsia="DFKai-SB" w:hAnsi="Times New Roman" w:cs="Times New Roman"/>
                <w:color w:val="000000" w:themeColor="text1"/>
                <w:szCs w:val="24"/>
              </w:rPr>
              <w:t xml:space="preserve">(total assets </w:t>
            </w:r>
            <w:r w:rsidR="008C5EB8" w:rsidRPr="003E74C4">
              <w:rPr>
                <w:rFonts w:ascii="Times New Roman" w:eastAsia="DFKai-SB" w:hAnsi="Times New Roman" w:cs="Times New Roman"/>
                <w:color w:val="000000" w:themeColor="text1"/>
                <w:szCs w:val="24"/>
              </w:rPr>
              <w:t>minus cashes</w:t>
            </w:r>
            <w:r w:rsidR="00BB2800" w:rsidRPr="003E74C4">
              <w:rPr>
                <w:rFonts w:ascii="Times New Roman" w:eastAsia="DFKai-SB" w:hAnsi="Times New Roman" w:cs="Times New Roman"/>
                <w:color w:val="000000" w:themeColor="text1"/>
                <w:szCs w:val="24"/>
              </w:rPr>
              <w:t>)</w:t>
            </w:r>
            <w:r w:rsidRPr="003E74C4">
              <w:rPr>
                <w:rFonts w:ascii="Times New Roman" w:eastAsia="DFKai-SB" w:hAnsi="Times New Roman" w:cs="Times New Roman"/>
                <w:color w:val="000000" w:themeColor="text1"/>
                <w:szCs w:val="24"/>
              </w:rPr>
              <w:t xml:space="preserve"> divided by market value of equity at t-1</w:t>
            </w:r>
          </w:p>
        </w:tc>
      </w:tr>
      <w:tr w:rsidR="00E6187E" w:rsidRPr="003E74C4" w14:paraId="617BCBF4" w14:textId="77777777" w:rsidTr="008C5EB8">
        <w:tc>
          <w:tcPr>
            <w:tcW w:w="2660" w:type="dxa"/>
            <w:vAlign w:val="center"/>
          </w:tcPr>
          <w:p w14:paraId="352B401C" w14:textId="77777777" w:rsidR="008C5EB8" w:rsidRPr="003E74C4" w:rsidRDefault="00206207"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008C5EB8" w:rsidRPr="003E74C4">
              <w:rPr>
                <w:rFonts w:ascii="Times New Roman" w:eastAsia="DFKai-SB" w:hAnsi="Times New Roman" w:cs="Times New Roman"/>
                <w:color w:val="000000" w:themeColor="text1"/>
                <w:szCs w:val="24"/>
              </w:rPr>
              <w:t>RD</w:t>
            </w:r>
          </w:p>
        </w:tc>
        <w:tc>
          <w:tcPr>
            <w:tcW w:w="6095" w:type="dxa"/>
            <w:vAlign w:val="center"/>
          </w:tcPr>
          <w:p w14:paraId="574732FC" w14:textId="77777777" w:rsidR="008C5EB8" w:rsidRPr="003E74C4" w:rsidRDefault="004C4B55"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Change of e</w:t>
            </w:r>
            <w:r w:rsidR="008C5EB8" w:rsidRPr="003E74C4">
              <w:rPr>
                <w:rFonts w:ascii="Times New Roman" w:eastAsia="DFKai-SB" w:hAnsi="Times New Roman" w:cs="Times New Roman"/>
                <w:color w:val="000000" w:themeColor="text1"/>
                <w:szCs w:val="24"/>
              </w:rPr>
              <w:t>xpenses at research and developments</w:t>
            </w:r>
            <w:r w:rsidRPr="003E74C4">
              <w:rPr>
                <w:rFonts w:ascii="Times New Roman" w:eastAsia="DFKai-SB" w:hAnsi="Times New Roman" w:cs="Times New Roman"/>
                <w:color w:val="000000" w:themeColor="text1"/>
                <w:szCs w:val="24"/>
              </w:rPr>
              <w:t xml:space="preserve"> divided by market value of equity at t-1 </w:t>
            </w:r>
          </w:p>
        </w:tc>
      </w:tr>
      <w:tr w:rsidR="00E6187E" w:rsidRPr="003E74C4" w14:paraId="352594E7" w14:textId="77777777" w:rsidTr="008C5EB8">
        <w:tc>
          <w:tcPr>
            <w:tcW w:w="2660" w:type="dxa"/>
            <w:vAlign w:val="center"/>
          </w:tcPr>
          <w:p w14:paraId="654C4ABF" w14:textId="77777777" w:rsidR="008C5EB8" w:rsidRPr="003E74C4" w:rsidRDefault="00206207"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008C5EB8" w:rsidRPr="003E74C4">
              <w:rPr>
                <w:rFonts w:ascii="Times New Roman" w:eastAsia="DFKai-SB" w:hAnsi="Times New Roman" w:cs="Times New Roman"/>
                <w:color w:val="000000" w:themeColor="text1"/>
                <w:szCs w:val="24"/>
              </w:rPr>
              <w:t>I</w:t>
            </w:r>
          </w:p>
        </w:tc>
        <w:tc>
          <w:tcPr>
            <w:tcW w:w="6095" w:type="dxa"/>
            <w:vAlign w:val="center"/>
          </w:tcPr>
          <w:p w14:paraId="3ADC6BEF" w14:textId="77777777" w:rsidR="008C5EB8" w:rsidRPr="003E74C4" w:rsidRDefault="004C4B55"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Change of </w:t>
            </w:r>
            <w:r w:rsidR="008C5EB8" w:rsidRPr="003E74C4">
              <w:rPr>
                <w:rFonts w:ascii="Times New Roman" w:eastAsia="DFKai-SB" w:hAnsi="Times New Roman" w:cs="Times New Roman"/>
                <w:color w:val="000000" w:themeColor="text1"/>
                <w:szCs w:val="24"/>
              </w:rPr>
              <w:t>Interest expenses</w:t>
            </w:r>
            <w:r w:rsidRPr="003E74C4">
              <w:rPr>
                <w:rFonts w:ascii="Times New Roman" w:eastAsia="DFKai-SB" w:hAnsi="Times New Roman" w:cs="Times New Roman"/>
                <w:color w:val="000000" w:themeColor="text1"/>
                <w:szCs w:val="24"/>
              </w:rPr>
              <w:t xml:space="preserve"> divided by market value of equity at t-1</w:t>
            </w:r>
          </w:p>
        </w:tc>
      </w:tr>
      <w:tr w:rsidR="00E6187E" w:rsidRPr="003E74C4" w14:paraId="114ABA6A" w14:textId="77777777" w:rsidTr="008C5EB8">
        <w:tc>
          <w:tcPr>
            <w:tcW w:w="2660" w:type="dxa"/>
            <w:vAlign w:val="center"/>
          </w:tcPr>
          <w:p w14:paraId="7DCE3D07" w14:textId="77777777" w:rsidR="008C5EB8" w:rsidRPr="003E74C4" w:rsidRDefault="00206207"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008C5EB8" w:rsidRPr="003E74C4">
              <w:rPr>
                <w:rFonts w:ascii="Times New Roman" w:eastAsia="DFKai-SB" w:hAnsi="Times New Roman" w:cs="Times New Roman"/>
                <w:color w:val="000000" w:themeColor="text1"/>
                <w:szCs w:val="24"/>
              </w:rPr>
              <w:t>D</w:t>
            </w:r>
          </w:p>
        </w:tc>
        <w:tc>
          <w:tcPr>
            <w:tcW w:w="6095" w:type="dxa"/>
            <w:vAlign w:val="center"/>
          </w:tcPr>
          <w:p w14:paraId="6C0830F3" w14:textId="77777777" w:rsidR="008C5EB8" w:rsidRPr="003E74C4" w:rsidRDefault="004C4B55"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Change of c</w:t>
            </w:r>
            <w:r w:rsidR="008C5EB8" w:rsidRPr="003E74C4">
              <w:rPr>
                <w:rFonts w:ascii="Times New Roman" w:eastAsia="DFKai-SB" w:hAnsi="Times New Roman" w:cs="Times New Roman"/>
                <w:color w:val="000000" w:themeColor="text1"/>
                <w:szCs w:val="24"/>
              </w:rPr>
              <w:t>ash dividends</w:t>
            </w:r>
            <w:r w:rsidRPr="003E74C4">
              <w:rPr>
                <w:rFonts w:ascii="Times New Roman" w:eastAsia="DFKai-SB" w:hAnsi="Times New Roman" w:cs="Times New Roman"/>
                <w:color w:val="000000" w:themeColor="text1"/>
                <w:szCs w:val="24"/>
              </w:rPr>
              <w:t xml:space="preserve"> divided by market value of equity at t-1</w:t>
            </w:r>
          </w:p>
        </w:tc>
      </w:tr>
      <w:tr w:rsidR="00E6187E" w:rsidRPr="003E74C4" w14:paraId="6964EB42" w14:textId="77777777" w:rsidTr="008C5EB8">
        <w:tc>
          <w:tcPr>
            <w:tcW w:w="2660" w:type="dxa"/>
            <w:vAlign w:val="center"/>
          </w:tcPr>
          <w:p w14:paraId="7ADE29C7" w14:textId="77777777" w:rsidR="008C5EB8" w:rsidRPr="003E74C4" w:rsidRDefault="008C5EB8" w:rsidP="00BB2800">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NF</w:t>
            </w:r>
          </w:p>
        </w:tc>
        <w:tc>
          <w:tcPr>
            <w:tcW w:w="6095" w:type="dxa"/>
            <w:vAlign w:val="center"/>
          </w:tcPr>
          <w:p w14:paraId="37F5BD1E" w14:textId="77777777" w:rsidR="008C5EB8" w:rsidRPr="003E74C4" w:rsidRDefault="008C5EB8" w:rsidP="00BB2800">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Net financing of new equities and new debts</w:t>
            </w:r>
            <w:r w:rsidR="00BB2800" w:rsidRPr="003E74C4">
              <w:rPr>
                <w:rFonts w:ascii="Times New Roman" w:eastAsia="DFKai-SB" w:hAnsi="Times New Roman" w:cs="Times New Roman"/>
                <w:color w:val="000000" w:themeColor="text1"/>
                <w:szCs w:val="24"/>
              </w:rPr>
              <w:t>= (</w:t>
            </w:r>
            <w:r w:rsidR="00A92DF6" w:rsidRPr="003E74C4">
              <w:rPr>
                <w:rFonts w:ascii="Times New Roman" w:eastAsia="DFKai-SB" w:hAnsi="Times New Roman" w:cs="Times New Roman"/>
                <w:color w:val="000000" w:themeColor="text1"/>
                <w:szCs w:val="24"/>
              </w:rPr>
              <w:t>Net New Equity Issues + Net New Debt Issues</w:t>
            </w:r>
            <w:r w:rsidR="00BB2800" w:rsidRPr="003E74C4">
              <w:rPr>
                <w:rFonts w:ascii="Times New Roman" w:eastAsia="DFKai-SB" w:hAnsi="Times New Roman" w:cs="Times New Roman"/>
                <w:color w:val="000000" w:themeColor="text1"/>
                <w:szCs w:val="24"/>
              </w:rPr>
              <w:t>)</w:t>
            </w:r>
            <w:r w:rsidR="004C4B55" w:rsidRPr="003E74C4">
              <w:rPr>
                <w:rFonts w:ascii="Times New Roman" w:eastAsia="DFKai-SB" w:hAnsi="Times New Roman" w:cs="Times New Roman"/>
                <w:color w:val="000000" w:themeColor="text1"/>
                <w:szCs w:val="24"/>
              </w:rPr>
              <w:t xml:space="preserve"> divided by market value of equity at t-1</w:t>
            </w:r>
          </w:p>
        </w:tc>
      </w:tr>
      <w:tr w:rsidR="00E6187E" w:rsidRPr="003E74C4" w14:paraId="3BDAEF76" w14:textId="77777777" w:rsidTr="008C5EB8">
        <w:tc>
          <w:tcPr>
            <w:tcW w:w="2660" w:type="dxa"/>
            <w:vAlign w:val="center"/>
          </w:tcPr>
          <w:p w14:paraId="5FA22821" w14:textId="77777777" w:rsidR="008C5EB8" w:rsidRPr="003E74C4" w:rsidRDefault="008C5EB8" w:rsidP="00BB2800">
            <w:pPr>
              <w:jc w:val="cente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LEV</w:t>
            </w:r>
          </w:p>
        </w:tc>
        <w:tc>
          <w:tcPr>
            <w:tcW w:w="6095" w:type="dxa"/>
            <w:vAlign w:val="center"/>
          </w:tcPr>
          <w:p w14:paraId="6AEA5C11" w14:textId="77777777" w:rsidR="008C5EB8" w:rsidRPr="003E74C4" w:rsidRDefault="003169B1" w:rsidP="004C4B55">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Total </w:t>
            </w:r>
            <w:r w:rsidR="008C5EB8" w:rsidRPr="003E74C4">
              <w:rPr>
                <w:rFonts w:ascii="Times New Roman" w:eastAsia="DFKai-SB" w:hAnsi="Times New Roman" w:cs="Times New Roman"/>
                <w:color w:val="000000" w:themeColor="text1"/>
                <w:szCs w:val="24"/>
              </w:rPr>
              <w:t xml:space="preserve">Debt </w:t>
            </w:r>
            <w:r w:rsidRPr="003E74C4">
              <w:rPr>
                <w:rFonts w:ascii="Times New Roman" w:eastAsia="DFKai-SB" w:hAnsi="Times New Roman" w:cs="Times New Roman"/>
                <w:color w:val="000000" w:themeColor="text1"/>
                <w:szCs w:val="24"/>
              </w:rPr>
              <w:t>divided by Total assets</w:t>
            </w:r>
          </w:p>
        </w:tc>
      </w:tr>
      <w:tr w:rsidR="00BB2800" w:rsidRPr="003E74C4" w14:paraId="4EF9955D" w14:textId="77777777" w:rsidTr="008C5EB8">
        <w:tc>
          <w:tcPr>
            <w:tcW w:w="2660" w:type="dxa"/>
            <w:vAlign w:val="center"/>
          </w:tcPr>
          <w:p w14:paraId="5921624C" w14:textId="77777777" w:rsidR="00BB2800" w:rsidRPr="003E74C4" w:rsidRDefault="00BB2800" w:rsidP="00BB2800">
            <w:pPr>
              <w:jc w:val="center"/>
              <w:rPr>
                <w:rFonts w:ascii="Times New Roman" w:eastAsia="DFKai-SB" w:hAnsi="Times New Roman" w:cs="Times New Roman"/>
                <w:color w:val="000000" w:themeColor="text1"/>
                <w:szCs w:val="24"/>
                <w:vertAlign w:val="subscript"/>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C*C</w:t>
            </w:r>
            <w:r w:rsidRPr="003E74C4">
              <w:rPr>
                <w:rFonts w:ascii="Times New Roman" w:eastAsia="DFKai-SB" w:hAnsi="Times New Roman" w:cs="Times New Roman"/>
                <w:color w:val="000000" w:themeColor="text1"/>
                <w:szCs w:val="24"/>
                <w:vertAlign w:val="subscript"/>
              </w:rPr>
              <w:t>t-1</w:t>
            </w:r>
          </w:p>
        </w:tc>
        <w:tc>
          <w:tcPr>
            <w:tcW w:w="6095" w:type="dxa"/>
            <w:vAlign w:val="center"/>
          </w:tcPr>
          <w:p w14:paraId="70C4F50B" w14:textId="77777777" w:rsidR="00BB2800" w:rsidRPr="003E74C4" w:rsidRDefault="00BB2800" w:rsidP="004C4B55">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Interaction term between </w:t>
            </w: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 and C</w:t>
            </w:r>
            <w:r w:rsidRPr="003E74C4">
              <w:rPr>
                <w:rFonts w:ascii="Times New Roman" w:eastAsia="DFKai-SB" w:hAnsi="Times New Roman" w:cs="Times New Roman"/>
                <w:color w:val="000000" w:themeColor="text1"/>
                <w:szCs w:val="24"/>
                <w:vertAlign w:val="subscript"/>
              </w:rPr>
              <w:t>t-1</w:t>
            </w:r>
          </w:p>
        </w:tc>
      </w:tr>
      <w:tr w:rsidR="00BB2800" w:rsidRPr="003E74C4" w14:paraId="7C0A313A" w14:textId="77777777" w:rsidTr="008C5EB8">
        <w:tc>
          <w:tcPr>
            <w:tcW w:w="2660" w:type="dxa"/>
            <w:vAlign w:val="center"/>
          </w:tcPr>
          <w:p w14:paraId="57E4000D" w14:textId="77777777" w:rsidR="00BB2800" w:rsidRPr="003E74C4" w:rsidRDefault="00BB2800"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C*FDI</w:t>
            </w:r>
          </w:p>
        </w:tc>
        <w:tc>
          <w:tcPr>
            <w:tcW w:w="6095" w:type="dxa"/>
            <w:vAlign w:val="center"/>
          </w:tcPr>
          <w:p w14:paraId="60E2E8CF" w14:textId="77777777" w:rsidR="00BB2800" w:rsidRPr="003E74C4" w:rsidRDefault="00BB2800" w:rsidP="004C4B55">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Interaction term between </w:t>
            </w: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 and FDI</w:t>
            </w:r>
          </w:p>
        </w:tc>
      </w:tr>
      <w:tr w:rsidR="00BB2800" w:rsidRPr="003E74C4" w14:paraId="16AE2A1E" w14:textId="77777777" w:rsidTr="008C5EB8">
        <w:tc>
          <w:tcPr>
            <w:tcW w:w="2660" w:type="dxa"/>
            <w:vAlign w:val="center"/>
          </w:tcPr>
          <w:p w14:paraId="2E0F6AB8" w14:textId="77777777" w:rsidR="00BB2800" w:rsidRPr="003E74C4" w:rsidRDefault="00BB2800" w:rsidP="00BB2800">
            <w:pPr>
              <w:jc w:val="center"/>
              <w:rPr>
                <w:rFonts w:ascii="Times New Roman" w:eastAsia="DFKai-SB" w:hAnsi="Times New Roman" w:cs="Times New Roman"/>
                <w:color w:val="000000" w:themeColor="text1"/>
                <w:szCs w:val="24"/>
              </w:rPr>
            </w:pP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C*LEV</w:t>
            </w:r>
          </w:p>
        </w:tc>
        <w:tc>
          <w:tcPr>
            <w:tcW w:w="6095" w:type="dxa"/>
            <w:vAlign w:val="center"/>
          </w:tcPr>
          <w:p w14:paraId="207DD702" w14:textId="77777777" w:rsidR="00BB2800" w:rsidRPr="003E74C4" w:rsidRDefault="00BB2800" w:rsidP="004C4B55">
            <w:pPr>
              <w:rPr>
                <w:rFonts w:ascii="Times New Roman" w:eastAsia="DFKai-SB" w:hAnsi="Times New Roman" w:cs="Times New Roman"/>
                <w:color w:val="000000" w:themeColor="text1"/>
                <w:szCs w:val="24"/>
              </w:rPr>
            </w:pPr>
            <w:r w:rsidRPr="003E74C4">
              <w:rPr>
                <w:rFonts w:ascii="Times New Roman" w:eastAsia="DFKai-SB" w:hAnsi="Times New Roman" w:cs="Times New Roman"/>
                <w:color w:val="000000" w:themeColor="text1"/>
                <w:szCs w:val="24"/>
              </w:rPr>
              <w:t xml:space="preserve">Interaction term between </w:t>
            </w:r>
            <w:r w:rsidRPr="003E74C4">
              <w:rPr>
                <w:rFonts w:ascii="Cambria Math" w:eastAsia="DFKai-SB" w:hAnsi="Cambria Math" w:cs="Cambria Math" w:hint="eastAsia"/>
                <w:color w:val="000000" w:themeColor="text1"/>
                <w:szCs w:val="24"/>
              </w:rPr>
              <w:t>△</w:t>
            </w:r>
            <w:r w:rsidRPr="003E74C4">
              <w:rPr>
                <w:rFonts w:ascii="Times New Roman" w:eastAsia="DFKai-SB" w:hAnsi="Times New Roman" w:cs="Times New Roman"/>
                <w:color w:val="000000" w:themeColor="text1"/>
                <w:szCs w:val="24"/>
              </w:rPr>
              <w:t>C and LEV</w:t>
            </w:r>
          </w:p>
        </w:tc>
      </w:tr>
    </w:tbl>
    <w:p w14:paraId="329271D4" w14:textId="77777777" w:rsidR="00F13F60" w:rsidRPr="003E74C4" w:rsidRDefault="00F13F60">
      <w:pPr>
        <w:widowControl/>
        <w:rPr>
          <w:rFonts w:ascii="Times New Roman" w:eastAsia="PMingLiU" w:hAnsi="Times New Roman" w:cs="Times New Roman"/>
          <w:color w:val="000000" w:themeColor="text1"/>
          <w:szCs w:val="24"/>
        </w:rPr>
      </w:pPr>
    </w:p>
    <w:p w14:paraId="37259CF2" w14:textId="77777777" w:rsidR="004A42EE" w:rsidRPr="003E74C4" w:rsidRDefault="004A42EE">
      <w:pPr>
        <w:widowControl/>
        <w:rPr>
          <w:rFonts w:ascii="Times New Roman" w:eastAsia="PMingLiU" w:hAnsi="Times New Roman" w:cs="Times New Roman"/>
          <w:color w:val="000000" w:themeColor="text1"/>
          <w:szCs w:val="24"/>
        </w:rPr>
      </w:pPr>
    </w:p>
    <w:p w14:paraId="3902BBF8" w14:textId="77777777" w:rsidR="004A42EE" w:rsidRPr="003E74C4" w:rsidRDefault="004A42EE">
      <w:pPr>
        <w:widowControl/>
        <w:rPr>
          <w:rFonts w:ascii="Times New Roman" w:eastAsia="PMingLiU" w:hAnsi="Times New Roman" w:cs="Times New Roman"/>
          <w:color w:val="000000" w:themeColor="text1"/>
          <w:szCs w:val="24"/>
        </w:rPr>
      </w:pPr>
    </w:p>
    <w:p w14:paraId="38F1DA95" w14:textId="77777777" w:rsidR="004A42EE" w:rsidRPr="003E74C4" w:rsidRDefault="004A42EE" w:rsidP="00AD0776">
      <w:pPr>
        <w:jc w:val="both"/>
        <w:rPr>
          <w:rFonts w:ascii="Times New Roman" w:eastAsia="PMingLiU" w:hAnsi="Times New Roman" w:cs="Times New Roman"/>
          <w:color w:val="000000" w:themeColor="text1"/>
          <w:szCs w:val="24"/>
        </w:rPr>
        <w:sectPr w:rsidR="004A42EE" w:rsidRPr="003E74C4" w:rsidSect="0076240C">
          <w:pgSz w:w="11906" w:h="16838"/>
          <w:pgMar w:top="1440" w:right="1797" w:bottom="1440" w:left="1797" w:header="851" w:footer="992" w:gutter="0"/>
          <w:cols w:space="425"/>
          <w:docGrid w:linePitch="360"/>
        </w:sectPr>
      </w:pPr>
    </w:p>
    <w:p w14:paraId="315B5687" w14:textId="224C3F91" w:rsidR="00AD0776" w:rsidRPr="003E74C4" w:rsidRDefault="00AD0776" w:rsidP="00AD0776">
      <w:pPr>
        <w:jc w:val="both"/>
        <w:rPr>
          <w:rFonts w:ascii="Times New Roman" w:eastAsia="PMingLiU" w:hAnsi="Times New Roman" w:cs="Times New Roman"/>
          <w:color w:val="000000" w:themeColor="text1"/>
          <w:szCs w:val="24"/>
        </w:rPr>
      </w:pPr>
      <w:r w:rsidRPr="003E74C4">
        <w:rPr>
          <w:rFonts w:ascii="Times New Roman" w:eastAsia="PMingLiU" w:hAnsi="Times New Roman" w:cs="Times New Roman"/>
          <w:color w:val="000000" w:themeColor="text1"/>
          <w:szCs w:val="24"/>
        </w:rPr>
        <w:lastRenderedPageBreak/>
        <w:t>Appendix 2:</w:t>
      </w:r>
      <w:r w:rsidR="00EE2561" w:rsidRPr="003E74C4">
        <w:rPr>
          <w:rFonts w:ascii="Times New Roman" w:eastAsia="PMingLiU"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Pearson Correlation matrix</w:t>
      </w:r>
    </w:p>
    <w:tbl>
      <w:tblPr>
        <w:tblW w:w="4370" w:type="pct"/>
        <w:tblInd w:w="-5" w:type="dxa"/>
        <w:tblLayout w:type="fixed"/>
        <w:tblCellMar>
          <w:left w:w="28" w:type="dxa"/>
          <w:right w:w="28" w:type="dxa"/>
        </w:tblCellMar>
        <w:tblLook w:val="04A0" w:firstRow="1" w:lastRow="0" w:firstColumn="1" w:lastColumn="0" w:noHBand="0" w:noVBand="1"/>
      </w:tblPr>
      <w:tblGrid>
        <w:gridCol w:w="868"/>
        <w:gridCol w:w="1117"/>
        <w:gridCol w:w="1137"/>
        <w:gridCol w:w="991"/>
        <w:gridCol w:w="1137"/>
        <w:gridCol w:w="1137"/>
        <w:gridCol w:w="1137"/>
        <w:gridCol w:w="1132"/>
        <w:gridCol w:w="1137"/>
        <w:gridCol w:w="1137"/>
        <w:gridCol w:w="1269"/>
      </w:tblGrid>
      <w:tr w:rsidR="00AD0776" w:rsidRPr="003E74C4" w14:paraId="613E80D5" w14:textId="77777777" w:rsidTr="00C33EB5">
        <w:trPr>
          <w:trHeight w:val="200"/>
        </w:trPr>
        <w:tc>
          <w:tcPr>
            <w:tcW w:w="356" w:type="pct"/>
            <w:tcBorders>
              <w:top w:val="single" w:sz="4" w:space="0" w:color="auto"/>
              <w:bottom w:val="single" w:sz="4" w:space="0" w:color="auto"/>
            </w:tcBorders>
            <w:shd w:val="clear" w:color="auto" w:fill="auto"/>
            <w:noWrap/>
            <w:vAlign w:val="center"/>
            <w:hideMark/>
          </w:tcPr>
          <w:p w14:paraId="18134F10" w14:textId="77777777" w:rsidR="00AD0776" w:rsidRPr="003E74C4" w:rsidRDefault="00AD0776" w:rsidP="00C33EB5">
            <w:pPr>
              <w:widowControl/>
              <w:jc w:val="right"/>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 xml:space="preserve">　</w:t>
            </w:r>
          </w:p>
        </w:tc>
        <w:tc>
          <w:tcPr>
            <w:tcW w:w="458" w:type="pct"/>
            <w:tcBorders>
              <w:top w:val="single" w:sz="4" w:space="0" w:color="auto"/>
              <w:bottom w:val="single" w:sz="4" w:space="0" w:color="auto"/>
            </w:tcBorders>
            <w:shd w:val="clear" w:color="auto" w:fill="auto"/>
            <w:noWrap/>
            <w:vAlign w:val="center"/>
            <w:hideMark/>
          </w:tcPr>
          <w:p w14:paraId="37CCE05F"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r-M</w:t>
            </w:r>
          </w:p>
        </w:tc>
        <w:tc>
          <w:tcPr>
            <w:tcW w:w="466" w:type="pct"/>
            <w:tcBorders>
              <w:top w:val="single" w:sz="4" w:space="0" w:color="auto"/>
              <w:bottom w:val="single" w:sz="4" w:space="0" w:color="auto"/>
            </w:tcBorders>
            <w:shd w:val="clear" w:color="auto" w:fill="auto"/>
            <w:noWrap/>
            <w:vAlign w:val="center"/>
            <w:hideMark/>
          </w:tcPr>
          <w:p w14:paraId="49C861E5"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ROA</w:t>
            </w:r>
          </w:p>
        </w:tc>
        <w:tc>
          <w:tcPr>
            <w:tcW w:w="406" w:type="pct"/>
            <w:tcBorders>
              <w:top w:val="single" w:sz="4" w:space="0" w:color="auto"/>
              <w:bottom w:val="single" w:sz="4" w:space="0" w:color="auto"/>
            </w:tcBorders>
            <w:shd w:val="clear" w:color="auto" w:fill="auto"/>
            <w:noWrap/>
            <w:vAlign w:val="center"/>
            <w:hideMark/>
          </w:tcPr>
          <w:p w14:paraId="27606FAD"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ROE</w:t>
            </w:r>
          </w:p>
        </w:tc>
        <w:tc>
          <w:tcPr>
            <w:tcW w:w="466" w:type="pct"/>
            <w:tcBorders>
              <w:top w:val="single" w:sz="4" w:space="0" w:color="auto"/>
              <w:bottom w:val="single" w:sz="4" w:space="0" w:color="auto"/>
            </w:tcBorders>
            <w:shd w:val="clear" w:color="auto" w:fill="auto"/>
            <w:noWrap/>
            <w:vAlign w:val="center"/>
            <w:hideMark/>
          </w:tcPr>
          <w:p w14:paraId="39A8FF63"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Tobin Q</w:t>
            </w:r>
          </w:p>
        </w:tc>
        <w:tc>
          <w:tcPr>
            <w:tcW w:w="466" w:type="pct"/>
            <w:tcBorders>
              <w:top w:val="single" w:sz="4" w:space="0" w:color="auto"/>
              <w:bottom w:val="single" w:sz="4" w:space="0" w:color="auto"/>
            </w:tcBorders>
            <w:shd w:val="clear" w:color="auto" w:fill="auto"/>
            <w:noWrap/>
            <w:vAlign w:val="center"/>
            <w:hideMark/>
          </w:tcPr>
          <w:p w14:paraId="235A5401"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hint="eastAsia"/>
                <w:i/>
                <w:color w:val="000000" w:themeColor="text1"/>
                <w:kern w:val="0"/>
                <w:szCs w:val="24"/>
              </w:rPr>
              <w:t>△</w:t>
            </w:r>
            <w:r w:rsidRPr="003E74C4">
              <w:rPr>
                <w:rFonts w:ascii="Times New Roman" w:eastAsia="PMingLiU" w:hAnsi="Times New Roman" w:cs="Times New Roman"/>
                <w:i/>
                <w:color w:val="000000" w:themeColor="text1"/>
                <w:kern w:val="0"/>
                <w:szCs w:val="24"/>
              </w:rPr>
              <w:t>C</w:t>
            </w:r>
          </w:p>
        </w:tc>
        <w:tc>
          <w:tcPr>
            <w:tcW w:w="466" w:type="pct"/>
            <w:tcBorders>
              <w:top w:val="single" w:sz="4" w:space="0" w:color="auto"/>
              <w:bottom w:val="single" w:sz="4" w:space="0" w:color="auto"/>
            </w:tcBorders>
            <w:shd w:val="clear" w:color="auto" w:fill="auto"/>
            <w:noWrap/>
            <w:vAlign w:val="center"/>
            <w:hideMark/>
          </w:tcPr>
          <w:p w14:paraId="5B557870"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w:t>
            </w:r>
          </w:p>
        </w:tc>
        <w:tc>
          <w:tcPr>
            <w:tcW w:w="464" w:type="pct"/>
            <w:tcBorders>
              <w:top w:val="single" w:sz="4" w:space="0" w:color="auto"/>
              <w:bottom w:val="single" w:sz="4" w:space="0" w:color="auto"/>
            </w:tcBorders>
            <w:shd w:val="clear" w:color="auto" w:fill="auto"/>
            <w:noWrap/>
            <w:vAlign w:val="center"/>
            <w:hideMark/>
          </w:tcPr>
          <w:p w14:paraId="78FA44DD"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fdigain</w:t>
            </w:r>
          </w:p>
        </w:tc>
        <w:tc>
          <w:tcPr>
            <w:tcW w:w="466" w:type="pct"/>
            <w:tcBorders>
              <w:top w:val="single" w:sz="4" w:space="0" w:color="auto"/>
              <w:bottom w:val="single" w:sz="4" w:space="0" w:color="auto"/>
            </w:tcBorders>
            <w:shd w:val="clear" w:color="auto" w:fill="auto"/>
            <w:noWrap/>
            <w:vAlign w:val="center"/>
            <w:hideMark/>
          </w:tcPr>
          <w:p w14:paraId="3430CCDE"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hint="eastAsia"/>
                <w:i/>
                <w:color w:val="000000" w:themeColor="text1"/>
                <w:kern w:val="0"/>
                <w:szCs w:val="24"/>
              </w:rPr>
              <w:t>△</w:t>
            </w:r>
            <w:r w:rsidRPr="003E74C4">
              <w:rPr>
                <w:rFonts w:ascii="Times New Roman" w:eastAsia="PMingLiU" w:hAnsi="Times New Roman" w:cs="Times New Roman"/>
                <w:i/>
                <w:color w:val="000000" w:themeColor="text1"/>
                <w:kern w:val="0"/>
                <w:szCs w:val="24"/>
              </w:rPr>
              <w:t>E</w:t>
            </w:r>
          </w:p>
        </w:tc>
        <w:tc>
          <w:tcPr>
            <w:tcW w:w="466" w:type="pct"/>
            <w:tcBorders>
              <w:top w:val="single" w:sz="4" w:space="0" w:color="auto"/>
              <w:bottom w:val="single" w:sz="4" w:space="0" w:color="auto"/>
            </w:tcBorders>
            <w:shd w:val="clear" w:color="auto" w:fill="auto"/>
            <w:noWrap/>
            <w:vAlign w:val="center"/>
            <w:hideMark/>
          </w:tcPr>
          <w:p w14:paraId="4F3040C8"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hint="eastAsia"/>
                <w:i/>
                <w:color w:val="000000" w:themeColor="text1"/>
                <w:kern w:val="0"/>
                <w:szCs w:val="24"/>
              </w:rPr>
              <w:t>△</w:t>
            </w:r>
            <w:r w:rsidRPr="003E74C4">
              <w:rPr>
                <w:rFonts w:ascii="Times New Roman" w:eastAsia="PMingLiU" w:hAnsi="Times New Roman" w:cs="Times New Roman"/>
                <w:i/>
                <w:color w:val="000000" w:themeColor="text1"/>
                <w:kern w:val="0"/>
                <w:szCs w:val="24"/>
              </w:rPr>
              <w:t>NA</w:t>
            </w:r>
          </w:p>
        </w:tc>
        <w:tc>
          <w:tcPr>
            <w:tcW w:w="520" w:type="pct"/>
            <w:tcBorders>
              <w:top w:val="single" w:sz="4" w:space="0" w:color="auto"/>
              <w:bottom w:val="single" w:sz="4" w:space="0" w:color="auto"/>
            </w:tcBorders>
            <w:shd w:val="clear" w:color="auto" w:fill="auto"/>
            <w:noWrap/>
            <w:vAlign w:val="center"/>
            <w:hideMark/>
          </w:tcPr>
          <w:p w14:paraId="09321439" w14:textId="77777777" w:rsidR="00AD0776" w:rsidRPr="003E74C4" w:rsidRDefault="00AD0776" w:rsidP="00C33EB5">
            <w:pPr>
              <w:widowControl/>
              <w:jc w:val="center"/>
              <w:rPr>
                <w:rFonts w:ascii="Times New Roman" w:eastAsia="PMingLiU" w:hAnsi="Times New Roman" w:cs="Times New Roman"/>
                <w:i/>
                <w:color w:val="000000" w:themeColor="text1"/>
                <w:kern w:val="0"/>
                <w:szCs w:val="24"/>
              </w:rPr>
            </w:pPr>
            <w:r w:rsidRPr="003E74C4">
              <w:rPr>
                <w:rFonts w:ascii="Cambria Math" w:eastAsia="PMingLiU" w:hAnsi="Cambria Math" w:cs="Cambria Math" w:hint="eastAsia"/>
                <w:i/>
                <w:color w:val="000000" w:themeColor="text1"/>
                <w:kern w:val="0"/>
                <w:szCs w:val="24"/>
              </w:rPr>
              <w:t>△</w:t>
            </w:r>
            <w:r w:rsidRPr="003E74C4">
              <w:rPr>
                <w:rFonts w:ascii="Times New Roman" w:eastAsia="PMingLiU" w:hAnsi="Times New Roman" w:cs="Times New Roman"/>
                <w:i/>
                <w:color w:val="000000" w:themeColor="text1"/>
                <w:kern w:val="0"/>
                <w:szCs w:val="24"/>
              </w:rPr>
              <w:t>RD</w:t>
            </w:r>
          </w:p>
        </w:tc>
      </w:tr>
      <w:tr w:rsidR="00AD0776" w:rsidRPr="003E74C4" w14:paraId="027139BA" w14:textId="77777777" w:rsidTr="00C33EB5">
        <w:trPr>
          <w:trHeight w:val="330"/>
        </w:trPr>
        <w:tc>
          <w:tcPr>
            <w:tcW w:w="356" w:type="pct"/>
            <w:tcBorders>
              <w:top w:val="single" w:sz="4" w:space="0" w:color="auto"/>
            </w:tcBorders>
            <w:shd w:val="clear" w:color="auto" w:fill="auto"/>
            <w:noWrap/>
            <w:vAlign w:val="center"/>
            <w:hideMark/>
          </w:tcPr>
          <w:p w14:paraId="35E15913"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r-M</w:t>
            </w:r>
          </w:p>
        </w:tc>
        <w:tc>
          <w:tcPr>
            <w:tcW w:w="458" w:type="pct"/>
            <w:tcBorders>
              <w:top w:val="single" w:sz="4" w:space="0" w:color="auto"/>
            </w:tcBorders>
            <w:shd w:val="clear" w:color="auto" w:fill="auto"/>
            <w:noWrap/>
            <w:vAlign w:val="center"/>
            <w:hideMark/>
          </w:tcPr>
          <w:p w14:paraId="212304B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tcBorders>
              <w:top w:val="single" w:sz="4" w:space="0" w:color="auto"/>
            </w:tcBorders>
            <w:shd w:val="clear" w:color="auto" w:fill="auto"/>
            <w:noWrap/>
            <w:vAlign w:val="center"/>
            <w:hideMark/>
          </w:tcPr>
          <w:p w14:paraId="5779DAD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06" w:type="pct"/>
            <w:tcBorders>
              <w:top w:val="single" w:sz="4" w:space="0" w:color="auto"/>
            </w:tcBorders>
            <w:shd w:val="clear" w:color="auto" w:fill="auto"/>
            <w:noWrap/>
            <w:vAlign w:val="center"/>
            <w:hideMark/>
          </w:tcPr>
          <w:p w14:paraId="78CE5B6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tcBorders>
              <w:top w:val="single" w:sz="4" w:space="0" w:color="auto"/>
            </w:tcBorders>
            <w:shd w:val="clear" w:color="auto" w:fill="auto"/>
            <w:noWrap/>
            <w:vAlign w:val="center"/>
            <w:hideMark/>
          </w:tcPr>
          <w:p w14:paraId="1F964A3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tcBorders>
              <w:top w:val="single" w:sz="4" w:space="0" w:color="auto"/>
            </w:tcBorders>
            <w:shd w:val="clear" w:color="auto" w:fill="auto"/>
            <w:noWrap/>
            <w:vAlign w:val="center"/>
            <w:hideMark/>
          </w:tcPr>
          <w:p w14:paraId="63A96C0E"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tcBorders>
              <w:top w:val="single" w:sz="4" w:space="0" w:color="auto"/>
            </w:tcBorders>
            <w:shd w:val="clear" w:color="auto" w:fill="auto"/>
            <w:noWrap/>
            <w:vAlign w:val="center"/>
            <w:hideMark/>
          </w:tcPr>
          <w:p w14:paraId="75A333A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tcBorders>
              <w:top w:val="single" w:sz="4" w:space="0" w:color="auto"/>
            </w:tcBorders>
            <w:shd w:val="clear" w:color="auto" w:fill="auto"/>
            <w:noWrap/>
            <w:vAlign w:val="center"/>
            <w:hideMark/>
          </w:tcPr>
          <w:p w14:paraId="110123A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tcBorders>
              <w:top w:val="single" w:sz="4" w:space="0" w:color="auto"/>
            </w:tcBorders>
            <w:shd w:val="clear" w:color="auto" w:fill="auto"/>
            <w:noWrap/>
            <w:vAlign w:val="center"/>
            <w:hideMark/>
          </w:tcPr>
          <w:p w14:paraId="73C06D2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tcBorders>
              <w:top w:val="single" w:sz="4" w:space="0" w:color="auto"/>
            </w:tcBorders>
            <w:shd w:val="clear" w:color="auto" w:fill="auto"/>
            <w:noWrap/>
            <w:vAlign w:val="center"/>
            <w:hideMark/>
          </w:tcPr>
          <w:p w14:paraId="3827EAE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tcBorders>
              <w:top w:val="single" w:sz="4" w:space="0" w:color="auto"/>
            </w:tcBorders>
            <w:shd w:val="clear" w:color="auto" w:fill="auto"/>
            <w:noWrap/>
            <w:vAlign w:val="center"/>
            <w:hideMark/>
          </w:tcPr>
          <w:p w14:paraId="6E6A635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6E8EF1E" w14:textId="77777777" w:rsidTr="00C33EB5">
        <w:trPr>
          <w:trHeight w:val="330"/>
        </w:trPr>
        <w:tc>
          <w:tcPr>
            <w:tcW w:w="356" w:type="pct"/>
            <w:shd w:val="clear" w:color="auto" w:fill="auto"/>
            <w:noWrap/>
            <w:vAlign w:val="center"/>
            <w:hideMark/>
          </w:tcPr>
          <w:p w14:paraId="4CC04EA4"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ROA</w:t>
            </w:r>
          </w:p>
        </w:tc>
        <w:tc>
          <w:tcPr>
            <w:tcW w:w="458" w:type="pct"/>
            <w:shd w:val="clear" w:color="auto" w:fill="auto"/>
            <w:noWrap/>
            <w:vAlign w:val="center"/>
            <w:hideMark/>
          </w:tcPr>
          <w:p w14:paraId="0895BAA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0.274</w:t>
            </w:r>
          </w:p>
        </w:tc>
        <w:tc>
          <w:tcPr>
            <w:tcW w:w="466" w:type="pct"/>
            <w:shd w:val="clear" w:color="auto" w:fill="auto"/>
            <w:noWrap/>
            <w:vAlign w:val="center"/>
            <w:hideMark/>
          </w:tcPr>
          <w:p w14:paraId="732677A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06" w:type="pct"/>
            <w:shd w:val="clear" w:color="auto" w:fill="auto"/>
            <w:noWrap/>
            <w:vAlign w:val="center"/>
            <w:hideMark/>
          </w:tcPr>
          <w:p w14:paraId="25CA0DF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5386F979"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C1D85F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13AA8F2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1143C82E"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06358D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2E53F89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667378AA"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1F5FF058" w14:textId="77777777" w:rsidTr="00C33EB5">
        <w:trPr>
          <w:trHeight w:val="330"/>
        </w:trPr>
        <w:tc>
          <w:tcPr>
            <w:tcW w:w="356" w:type="pct"/>
            <w:shd w:val="clear" w:color="auto" w:fill="auto"/>
            <w:noWrap/>
            <w:vAlign w:val="center"/>
            <w:hideMark/>
          </w:tcPr>
          <w:p w14:paraId="612A382D"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2BB9EDF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16E9F6F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06" w:type="pct"/>
            <w:shd w:val="clear" w:color="auto" w:fill="auto"/>
            <w:noWrap/>
            <w:vAlign w:val="center"/>
            <w:hideMark/>
          </w:tcPr>
          <w:p w14:paraId="28B529D8"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913067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9EB78D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5986BA3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20A3F84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D796DA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67064A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60D325D9"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6AC23D26" w14:textId="77777777" w:rsidTr="00C33EB5">
        <w:trPr>
          <w:trHeight w:val="330"/>
        </w:trPr>
        <w:tc>
          <w:tcPr>
            <w:tcW w:w="356" w:type="pct"/>
            <w:shd w:val="clear" w:color="auto" w:fill="auto"/>
            <w:noWrap/>
            <w:vAlign w:val="center"/>
            <w:hideMark/>
          </w:tcPr>
          <w:p w14:paraId="3E9412C5"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ROE</w:t>
            </w:r>
          </w:p>
        </w:tc>
        <w:tc>
          <w:tcPr>
            <w:tcW w:w="458" w:type="pct"/>
            <w:shd w:val="clear" w:color="auto" w:fill="auto"/>
            <w:noWrap/>
            <w:vAlign w:val="center"/>
            <w:hideMark/>
          </w:tcPr>
          <w:p w14:paraId="51A0EF4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0.285</w:t>
            </w:r>
          </w:p>
        </w:tc>
        <w:tc>
          <w:tcPr>
            <w:tcW w:w="466" w:type="pct"/>
            <w:shd w:val="clear" w:color="auto" w:fill="auto"/>
            <w:noWrap/>
            <w:vAlign w:val="center"/>
            <w:hideMark/>
          </w:tcPr>
          <w:p w14:paraId="2607425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0.952</w:t>
            </w:r>
          </w:p>
        </w:tc>
        <w:tc>
          <w:tcPr>
            <w:tcW w:w="406" w:type="pct"/>
            <w:shd w:val="clear" w:color="auto" w:fill="auto"/>
            <w:noWrap/>
            <w:vAlign w:val="center"/>
            <w:hideMark/>
          </w:tcPr>
          <w:p w14:paraId="7F89DB0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shd w:val="clear" w:color="auto" w:fill="auto"/>
            <w:noWrap/>
            <w:vAlign w:val="center"/>
            <w:hideMark/>
          </w:tcPr>
          <w:p w14:paraId="66A37A7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289D538A"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369A8CB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6215B33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589BB5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3FE501C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4F82DF6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62B68A2" w14:textId="77777777" w:rsidTr="00C33EB5">
        <w:trPr>
          <w:trHeight w:val="330"/>
        </w:trPr>
        <w:tc>
          <w:tcPr>
            <w:tcW w:w="356" w:type="pct"/>
            <w:shd w:val="clear" w:color="auto" w:fill="auto"/>
            <w:noWrap/>
            <w:vAlign w:val="center"/>
            <w:hideMark/>
          </w:tcPr>
          <w:p w14:paraId="38B0D1DE"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726FFD2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4D5084C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06" w:type="pct"/>
            <w:shd w:val="clear" w:color="auto" w:fill="auto"/>
            <w:noWrap/>
            <w:vAlign w:val="center"/>
            <w:hideMark/>
          </w:tcPr>
          <w:p w14:paraId="2502D9F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7971262E"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04D2B52A"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227CC8E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28331131"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A275A25"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62BA130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17781E3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1CC750C7" w14:textId="77777777" w:rsidTr="00C33EB5">
        <w:trPr>
          <w:trHeight w:val="330"/>
        </w:trPr>
        <w:tc>
          <w:tcPr>
            <w:tcW w:w="356" w:type="pct"/>
            <w:shd w:val="clear" w:color="auto" w:fill="auto"/>
            <w:noWrap/>
            <w:vAlign w:val="center"/>
            <w:hideMark/>
          </w:tcPr>
          <w:p w14:paraId="7A5A1472"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Tobin Q</w:t>
            </w:r>
          </w:p>
        </w:tc>
        <w:tc>
          <w:tcPr>
            <w:tcW w:w="458" w:type="pct"/>
            <w:shd w:val="clear" w:color="auto" w:fill="auto"/>
            <w:noWrap/>
            <w:vAlign w:val="center"/>
            <w:hideMark/>
          </w:tcPr>
          <w:p w14:paraId="6CCF548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0.279</w:t>
            </w:r>
          </w:p>
        </w:tc>
        <w:tc>
          <w:tcPr>
            <w:tcW w:w="466" w:type="pct"/>
            <w:shd w:val="clear" w:color="auto" w:fill="auto"/>
            <w:noWrap/>
            <w:vAlign w:val="center"/>
            <w:hideMark/>
          </w:tcPr>
          <w:p w14:paraId="68EA5CF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0.021</w:t>
            </w:r>
          </w:p>
        </w:tc>
        <w:tc>
          <w:tcPr>
            <w:tcW w:w="406" w:type="pct"/>
            <w:shd w:val="clear" w:color="auto" w:fill="auto"/>
            <w:noWrap/>
            <w:vAlign w:val="center"/>
            <w:hideMark/>
          </w:tcPr>
          <w:p w14:paraId="01FC4F5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0.032</w:t>
            </w:r>
          </w:p>
        </w:tc>
        <w:tc>
          <w:tcPr>
            <w:tcW w:w="466" w:type="pct"/>
            <w:shd w:val="clear" w:color="auto" w:fill="auto"/>
            <w:noWrap/>
            <w:vAlign w:val="center"/>
            <w:hideMark/>
          </w:tcPr>
          <w:p w14:paraId="477B67A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shd w:val="clear" w:color="auto" w:fill="auto"/>
            <w:noWrap/>
            <w:vAlign w:val="center"/>
            <w:hideMark/>
          </w:tcPr>
          <w:p w14:paraId="64448FB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35496D3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5CEFB0BE"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25C5A1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5BF901D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7AC96F7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3FC7115F" w14:textId="77777777" w:rsidTr="00C33EB5">
        <w:trPr>
          <w:trHeight w:val="330"/>
        </w:trPr>
        <w:tc>
          <w:tcPr>
            <w:tcW w:w="356" w:type="pct"/>
            <w:shd w:val="clear" w:color="auto" w:fill="auto"/>
            <w:noWrap/>
            <w:vAlign w:val="center"/>
            <w:hideMark/>
          </w:tcPr>
          <w:p w14:paraId="25729CAA"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38F0EC5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0DA7A37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0.087</w:t>
            </w:r>
          </w:p>
        </w:tc>
        <w:tc>
          <w:tcPr>
            <w:tcW w:w="406" w:type="pct"/>
            <w:shd w:val="clear" w:color="auto" w:fill="auto"/>
            <w:noWrap/>
            <w:vAlign w:val="center"/>
            <w:hideMark/>
          </w:tcPr>
          <w:p w14:paraId="7337E31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0.008</w:t>
            </w:r>
          </w:p>
        </w:tc>
        <w:tc>
          <w:tcPr>
            <w:tcW w:w="466" w:type="pct"/>
            <w:shd w:val="clear" w:color="auto" w:fill="auto"/>
            <w:noWrap/>
            <w:vAlign w:val="center"/>
            <w:hideMark/>
          </w:tcPr>
          <w:p w14:paraId="42103D7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041353D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7484A690"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1FF6D06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5AA512F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09D6A0D9"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09E56101"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4101DEFC" w14:textId="77777777" w:rsidTr="00C33EB5">
        <w:trPr>
          <w:trHeight w:val="330"/>
        </w:trPr>
        <w:tc>
          <w:tcPr>
            <w:tcW w:w="356" w:type="pct"/>
            <w:shd w:val="clear" w:color="auto" w:fill="auto"/>
            <w:noWrap/>
            <w:vAlign w:val="center"/>
            <w:hideMark/>
          </w:tcPr>
          <w:p w14:paraId="52F23138"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C</w:t>
            </w:r>
          </w:p>
        </w:tc>
        <w:tc>
          <w:tcPr>
            <w:tcW w:w="458" w:type="pct"/>
            <w:shd w:val="clear" w:color="auto" w:fill="auto"/>
            <w:noWrap/>
            <w:vAlign w:val="center"/>
            <w:hideMark/>
          </w:tcPr>
          <w:p w14:paraId="305704A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0.103</w:t>
            </w:r>
          </w:p>
        </w:tc>
        <w:tc>
          <w:tcPr>
            <w:tcW w:w="466" w:type="pct"/>
            <w:shd w:val="clear" w:color="auto" w:fill="auto"/>
            <w:noWrap/>
            <w:vAlign w:val="center"/>
            <w:hideMark/>
          </w:tcPr>
          <w:p w14:paraId="155AC70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0.218</w:t>
            </w:r>
          </w:p>
        </w:tc>
        <w:tc>
          <w:tcPr>
            <w:tcW w:w="406" w:type="pct"/>
            <w:shd w:val="clear" w:color="auto" w:fill="auto"/>
            <w:noWrap/>
            <w:vAlign w:val="center"/>
            <w:hideMark/>
          </w:tcPr>
          <w:p w14:paraId="56910B4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0.230</w:t>
            </w:r>
          </w:p>
        </w:tc>
        <w:tc>
          <w:tcPr>
            <w:tcW w:w="466" w:type="pct"/>
            <w:shd w:val="clear" w:color="auto" w:fill="auto"/>
            <w:noWrap/>
            <w:vAlign w:val="center"/>
            <w:hideMark/>
          </w:tcPr>
          <w:p w14:paraId="156AE9E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0.040</w:t>
            </w:r>
          </w:p>
        </w:tc>
        <w:tc>
          <w:tcPr>
            <w:tcW w:w="466" w:type="pct"/>
            <w:shd w:val="clear" w:color="auto" w:fill="auto"/>
            <w:noWrap/>
            <w:vAlign w:val="center"/>
            <w:hideMark/>
          </w:tcPr>
          <w:p w14:paraId="419B27F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shd w:val="clear" w:color="auto" w:fill="auto"/>
            <w:noWrap/>
            <w:vAlign w:val="center"/>
            <w:hideMark/>
          </w:tcPr>
          <w:p w14:paraId="785916A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4" w:type="pct"/>
            <w:shd w:val="clear" w:color="auto" w:fill="auto"/>
            <w:noWrap/>
            <w:vAlign w:val="center"/>
            <w:hideMark/>
          </w:tcPr>
          <w:p w14:paraId="0CC7026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9B3D51A"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13031C51"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7962090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5866F5B0" w14:textId="77777777" w:rsidTr="00C33EB5">
        <w:trPr>
          <w:trHeight w:val="330"/>
        </w:trPr>
        <w:tc>
          <w:tcPr>
            <w:tcW w:w="356" w:type="pct"/>
            <w:shd w:val="clear" w:color="auto" w:fill="auto"/>
            <w:noWrap/>
            <w:vAlign w:val="center"/>
            <w:hideMark/>
          </w:tcPr>
          <w:p w14:paraId="7FD44A47"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0E3272B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40689AB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06" w:type="pct"/>
            <w:shd w:val="clear" w:color="auto" w:fill="auto"/>
            <w:noWrap/>
            <w:vAlign w:val="center"/>
            <w:hideMark/>
          </w:tcPr>
          <w:p w14:paraId="080376E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07F6614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0.002</w:t>
            </w:r>
          </w:p>
        </w:tc>
        <w:tc>
          <w:tcPr>
            <w:tcW w:w="466" w:type="pct"/>
            <w:shd w:val="clear" w:color="auto" w:fill="auto"/>
            <w:noWrap/>
            <w:vAlign w:val="center"/>
            <w:hideMark/>
          </w:tcPr>
          <w:p w14:paraId="11FDB77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4D73C9DC"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4" w:type="pct"/>
            <w:shd w:val="clear" w:color="auto" w:fill="auto"/>
            <w:noWrap/>
            <w:vAlign w:val="center"/>
            <w:hideMark/>
          </w:tcPr>
          <w:p w14:paraId="6E13EC4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0D5BC36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1463D9A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55A28F79"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8865044" w14:textId="77777777" w:rsidTr="00C33EB5">
        <w:trPr>
          <w:trHeight w:val="330"/>
        </w:trPr>
        <w:tc>
          <w:tcPr>
            <w:tcW w:w="356" w:type="pct"/>
            <w:shd w:val="clear" w:color="auto" w:fill="auto"/>
            <w:noWrap/>
            <w:vAlign w:val="center"/>
            <w:hideMark/>
          </w:tcPr>
          <w:p w14:paraId="00EC4DE3"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w:t>
            </w:r>
          </w:p>
        </w:tc>
        <w:tc>
          <w:tcPr>
            <w:tcW w:w="458" w:type="pct"/>
            <w:shd w:val="clear" w:color="auto" w:fill="auto"/>
            <w:noWrap/>
            <w:vAlign w:val="center"/>
            <w:hideMark/>
          </w:tcPr>
          <w:p w14:paraId="0474B4F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-0.012</w:t>
            </w:r>
          </w:p>
        </w:tc>
        <w:tc>
          <w:tcPr>
            <w:tcW w:w="466" w:type="pct"/>
            <w:shd w:val="clear" w:color="auto" w:fill="auto"/>
            <w:noWrap/>
            <w:vAlign w:val="center"/>
            <w:hideMark/>
          </w:tcPr>
          <w:p w14:paraId="0C50183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0.063</w:t>
            </w:r>
          </w:p>
        </w:tc>
        <w:tc>
          <w:tcPr>
            <w:tcW w:w="406" w:type="pct"/>
            <w:shd w:val="clear" w:color="auto" w:fill="auto"/>
            <w:noWrap/>
            <w:vAlign w:val="center"/>
            <w:hideMark/>
          </w:tcPr>
          <w:p w14:paraId="77BEC8B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0.073</w:t>
            </w:r>
          </w:p>
        </w:tc>
        <w:tc>
          <w:tcPr>
            <w:tcW w:w="466" w:type="pct"/>
            <w:shd w:val="clear" w:color="auto" w:fill="auto"/>
            <w:noWrap/>
            <w:vAlign w:val="center"/>
            <w:hideMark/>
          </w:tcPr>
          <w:p w14:paraId="6D25F16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-0.043</w:t>
            </w:r>
          </w:p>
        </w:tc>
        <w:tc>
          <w:tcPr>
            <w:tcW w:w="466" w:type="pct"/>
            <w:shd w:val="clear" w:color="auto" w:fill="auto"/>
            <w:noWrap/>
            <w:vAlign w:val="center"/>
            <w:hideMark/>
          </w:tcPr>
          <w:p w14:paraId="63AB6E0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-0.002</w:t>
            </w:r>
          </w:p>
        </w:tc>
        <w:tc>
          <w:tcPr>
            <w:tcW w:w="466" w:type="pct"/>
            <w:shd w:val="clear" w:color="auto" w:fill="auto"/>
            <w:noWrap/>
            <w:vAlign w:val="center"/>
            <w:hideMark/>
          </w:tcPr>
          <w:p w14:paraId="42AA2DB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4" w:type="pct"/>
            <w:shd w:val="clear" w:color="auto" w:fill="auto"/>
            <w:noWrap/>
            <w:vAlign w:val="center"/>
            <w:hideMark/>
          </w:tcPr>
          <w:p w14:paraId="15A8670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78861F95"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4C768A5E"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7AA7201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5FD13CE4" w14:textId="77777777" w:rsidTr="00C33EB5">
        <w:trPr>
          <w:trHeight w:val="330"/>
        </w:trPr>
        <w:tc>
          <w:tcPr>
            <w:tcW w:w="356" w:type="pct"/>
            <w:shd w:val="clear" w:color="auto" w:fill="auto"/>
            <w:noWrap/>
            <w:vAlign w:val="center"/>
            <w:hideMark/>
          </w:tcPr>
          <w:p w14:paraId="53C2391D"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5D15E37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0.367</w:t>
            </w:r>
          </w:p>
        </w:tc>
        <w:tc>
          <w:tcPr>
            <w:tcW w:w="466" w:type="pct"/>
            <w:shd w:val="clear" w:color="auto" w:fill="auto"/>
            <w:noWrap/>
            <w:vAlign w:val="center"/>
            <w:hideMark/>
          </w:tcPr>
          <w:p w14:paraId="2BC4A64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06" w:type="pct"/>
            <w:shd w:val="clear" w:color="auto" w:fill="auto"/>
            <w:noWrap/>
            <w:vAlign w:val="center"/>
            <w:hideMark/>
          </w:tcPr>
          <w:p w14:paraId="322B94E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4CFD75E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32A214E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0.875</w:t>
            </w:r>
          </w:p>
        </w:tc>
        <w:tc>
          <w:tcPr>
            <w:tcW w:w="466" w:type="pct"/>
            <w:shd w:val="clear" w:color="auto" w:fill="auto"/>
            <w:noWrap/>
            <w:vAlign w:val="center"/>
            <w:hideMark/>
          </w:tcPr>
          <w:p w14:paraId="0F0811B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4" w:type="pct"/>
            <w:shd w:val="clear" w:color="auto" w:fill="auto"/>
            <w:noWrap/>
            <w:vAlign w:val="center"/>
            <w:hideMark/>
          </w:tcPr>
          <w:p w14:paraId="439D989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0FF3A848"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118B9A51"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33ABC5D5"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1F14290" w14:textId="77777777" w:rsidTr="00C33EB5">
        <w:trPr>
          <w:trHeight w:val="330"/>
        </w:trPr>
        <w:tc>
          <w:tcPr>
            <w:tcW w:w="356" w:type="pct"/>
            <w:shd w:val="clear" w:color="auto" w:fill="auto"/>
            <w:noWrap/>
            <w:vAlign w:val="center"/>
            <w:hideMark/>
          </w:tcPr>
          <w:p w14:paraId="7919DFB9"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fdigain</w:t>
            </w:r>
          </w:p>
        </w:tc>
        <w:tc>
          <w:tcPr>
            <w:tcW w:w="458" w:type="pct"/>
            <w:shd w:val="clear" w:color="auto" w:fill="auto"/>
            <w:noWrap/>
            <w:vAlign w:val="center"/>
            <w:hideMark/>
          </w:tcPr>
          <w:p w14:paraId="70A8C7C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0.032</w:t>
            </w:r>
          </w:p>
        </w:tc>
        <w:tc>
          <w:tcPr>
            <w:tcW w:w="466" w:type="pct"/>
            <w:shd w:val="clear" w:color="auto" w:fill="auto"/>
            <w:noWrap/>
            <w:vAlign w:val="center"/>
            <w:hideMark/>
          </w:tcPr>
          <w:p w14:paraId="1605C63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0.145</w:t>
            </w:r>
          </w:p>
        </w:tc>
        <w:tc>
          <w:tcPr>
            <w:tcW w:w="406" w:type="pct"/>
            <w:shd w:val="clear" w:color="auto" w:fill="auto"/>
            <w:noWrap/>
            <w:vAlign w:val="center"/>
            <w:hideMark/>
          </w:tcPr>
          <w:p w14:paraId="7692BFA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0.146</w:t>
            </w:r>
          </w:p>
        </w:tc>
        <w:tc>
          <w:tcPr>
            <w:tcW w:w="466" w:type="pct"/>
            <w:shd w:val="clear" w:color="auto" w:fill="auto"/>
            <w:noWrap/>
            <w:vAlign w:val="center"/>
            <w:hideMark/>
          </w:tcPr>
          <w:p w14:paraId="76CEDA3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0.032</w:t>
            </w:r>
          </w:p>
        </w:tc>
        <w:tc>
          <w:tcPr>
            <w:tcW w:w="466" w:type="pct"/>
            <w:shd w:val="clear" w:color="auto" w:fill="auto"/>
            <w:noWrap/>
            <w:vAlign w:val="center"/>
            <w:hideMark/>
          </w:tcPr>
          <w:p w14:paraId="7896F9B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0.023</w:t>
            </w:r>
          </w:p>
        </w:tc>
        <w:tc>
          <w:tcPr>
            <w:tcW w:w="466" w:type="pct"/>
            <w:shd w:val="clear" w:color="auto" w:fill="auto"/>
            <w:noWrap/>
            <w:vAlign w:val="center"/>
            <w:hideMark/>
          </w:tcPr>
          <w:p w14:paraId="52F81F6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0.604</w:t>
            </w:r>
          </w:p>
        </w:tc>
        <w:tc>
          <w:tcPr>
            <w:tcW w:w="464" w:type="pct"/>
            <w:shd w:val="clear" w:color="auto" w:fill="auto"/>
            <w:noWrap/>
            <w:vAlign w:val="center"/>
            <w:hideMark/>
          </w:tcPr>
          <w:p w14:paraId="13D8A3F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shd w:val="clear" w:color="auto" w:fill="auto"/>
            <w:noWrap/>
            <w:vAlign w:val="center"/>
            <w:hideMark/>
          </w:tcPr>
          <w:p w14:paraId="7917A28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1AC421A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714B546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430C6FA3" w14:textId="77777777" w:rsidTr="00C33EB5">
        <w:trPr>
          <w:trHeight w:val="330"/>
        </w:trPr>
        <w:tc>
          <w:tcPr>
            <w:tcW w:w="356" w:type="pct"/>
            <w:shd w:val="clear" w:color="auto" w:fill="auto"/>
            <w:noWrap/>
            <w:vAlign w:val="center"/>
            <w:hideMark/>
          </w:tcPr>
          <w:p w14:paraId="4F937E08"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6856CC2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0.012</w:t>
            </w:r>
          </w:p>
        </w:tc>
        <w:tc>
          <w:tcPr>
            <w:tcW w:w="466" w:type="pct"/>
            <w:shd w:val="clear" w:color="auto" w:fill="auto"/>
            <w:noWrap/>
            <w:vAlign w:val="center"/>
            <w:hideMark/>
          </w:tcPr>
          <w:p w14:paraId="64E2C67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06" w:type="pct"/>
            <w:shd w:val="clear" w:color="auto" w:fill="auto"/>
            <w:noWrap/>
            <w:vAlign w:val="center"/>
            <w:hideMark/>
          </w:tcPr>
          <w:p w14:paraId="6AE3A17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39B5FF7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0.009</w:t>
            </w:r>
          </w:p>
        </w:tc>
        <w:tc>
          <w:tcPr>
            <w:tcW w:w="466" w:type="pct"/>
            <w:shd w:val="clear" w:color="auto" w:fill="auto"/>
            <w:noWrap/>
            <w:vAlign w:val="center"/>
            <w:hideMark/>
          </w:tcPr>
          <w:p w14:paraId="16172D2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0.077</w:t>
            </w:r>
          </w:p>
        </w:tc>
        <w:tc>
          <w:tcPr>
            <w:tcW w:w="466" w:type="pct"/>
            <w:shd w:val="clear" w:color="auto" w:fill="auto"/>
            <w:noWrap/>
            <w:vAlign w:val="center"/>
            <w:hideMark/>
          </w:tcPr>
          <w:p w14:paraId="122C541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4" w:type="pct"/>
            <w:shd w:val="clear" w:color="auto" w:fill="auto"/>
            <w:noWrap/>
            <w:vAlign w:val="center"/>
            <w:hideMark/>
          </w:tcPr>
          <w:p w14:paraId="49A1BF4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5D34F6D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466" w:type="pct"/>
            <w:shd w:val="clear" w:color="auto" w:fill="auto"/>
            <w:noWrap/>
            <w:vAlign w:val="center"/>
            <w:hideMark/>
          </w:tcPr>
          <w:p w14:paraId="53EE785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7E8B5A19"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010898C" w14:textId="77777777" w:rsidTr="00C33EB5">
        <w:trPr>
          <w:trHeight w:val="330"/>
        </w:trPr>
        <w:tc>
          <w:tcPr>
            <w:tcW w:w="356" w:type="pct"/>
            <w:shd w:val="clear" w:color="auto" w:fill="auto"/>
            <w:noWrap/>
            <w:vAlign w:val="center"/>
            <w:hideMark/>
          </w:tcPr>
          <w:p w14:paraId="4F23921C"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E</w:t>
            </w:r>
          </w:p>
        </w:tc>
        <w:tc>
          <w:tcPr>
            <w:tcW w:w="458" w:type="pct"/>
            <w:shd w:val="clear" w:color="auto" w:fill="auto"/>
            <w:noWrap/>
            <w:vAlign w:val="center"/>
            <w:hideMark/>
          </w:tcPr>
          <w:p w14:paraId="22A92A7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0.346</w:t>
            </w:r>
          </w:p>
        </w:tc>
        <w:tc>
          <w:tcPr>
            <w:tcW w:w="466" w:type="pct"/>
            <w:shd w:val="clear" w:color="auto" w:fill="auto"/>
            <w:noWrap/>
            <w:vAlign w:val="center"/>
            <w:hideMark/>
          </w:tcPr>
          <w:p w14:paraId="4ECEFF7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0.284</w:t>
            </w:r>
          </w:p>
        </w:tc>
        <w:tc>
          <w:tcPr>
            <w:tcW w:w="406" w:type="pct"/>
            <w:shd w:val="clear" w:color="auto" w:fill="auto"/>
            <w:noWrap/>
            <w:vAlign w:val="center"/>
            <w:hideMark/>
          </w:tcPr>
          <w:p w14:paraId="762AF86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0.317</w:t>
            </w:r>
          </w:p>
        </w:tc>
        <w:tc>
          <w:tcPr>
            <w:tcW w:w="466" w:type="pct"/>
            <w:shd w:val="clear" w:color="auto" w:fill="auto"/>
            <w:noWrap/>
            <w:vAlign w:val="center"/>
            <w:hideMark/>
          </w:tcPr>
          <w:p w14:paraId="6987890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0.024</w:t>
            </w:r>
          </w:p>
        </w:tc>
        <w:tc>
          <w:tcPr>
            <w:tcW w:w="466" w:type="pct"/>
            <w:shd w:val="clear" w:color="auto" w:fill="auto"/>
            <w:noWrap/>
            <w:vAlign w:val="center"/>
            <w:hideMark/>
          </w:tcPr>
          <w:p w14:paraId="0FA027F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0.162</w:t>
            </w:r>
          </w:p>
        </w:tc>
        <w:tc>
          <w:tcPr>
            <w:tcW w:w="466" w:type="pct"/>
            <w:shd w:val="clear" w:color="auto" w:fill="auto"/>
            <w:noWrap/>
            <w:vAlign w:val="center"/>
            <w:hideMark/>
          </w:tcPr>
          <w:p w14:paraId="0E29C31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0.017</w:t>
            </w:r>
          </w:p>
        </w:tc>
        <w:tc>
          <w:tcPr>
            <w:tcW w:w="464" w:type="pct"/>
            <w:shd w:val="clear" w:color="auto" w:fill="auto"/>
            <w:noWrap/>
            <w:vAlign w:val="center"/>
            <w:hideMark/>
          </w:tcPr>
          <w:p w14:paraId="732EF29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0.003</w:t>
            </w:r>
          </w:p>
        </w:tc>
        <w:tc>
          <w:tcPr>
            <w:tcW w:w="466" w:type="pct"/>
            <w:shd w:val="clear" w:color="auto" w:fill="auto"/>
            <w:noWrap/>
            <w:vAlign w:val="center"/>
            <w:hideMark/>
          </w:tcPr>
          <w:p w14:paraId="6B1DA0D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466" w:type="pct"/>
            <w:shd w:val="clear" w:color="auto" w:fill="auto"/>
            <w:noWrap/>
            <w:vAlign w:val="center"/>
            <w:hideMark/>
          </w:tcPr>
          <w:p w14:paraId="6AB10AA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520" w:type="pct"/>
            <w:shd w:val="clear" w:color="auto" w:fill="auto"/>
            <w:noWrap/>
            <w:vAlign w:val="center"/>
            <w:hideMark/>
          </w:tcPr>
          <w:p w14:paraId="24F1ECA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33C5212B" w14:textId="77777777" w:rsidTr="00C33EB5">
        <w:trPr>
          <w:trHeight w:val="330"/>
        </w:trPr>
        <w:tc>
          <w:tcPr>
            <w:tcW w:w="356" w:type="pct"/>
            <w:shd w:val="clear" w:color="auto" w:fill="auto"/>
            <w:noWrap/>
            <w:vAlign w:val="center"/>
            <w:hideMark/>
          </w:tcPr>
          <w:p w14:paraId="4579B99E"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458" w:type="pct"/>
            <w:shd w:val="clear" w:color="auto" w:fill="auto"/>
            <w:noWrap/>
            <w:vAlign w:val="center"/>
            <w:hideMark/>
          </w:tcPr>
          <w:p w14:paraId="69D2C2A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558376B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06" w:type="pct"/>
            <w:shd w:val="clear" w:color="auto" w:fill="auto"/>
            <w:noWrap/>
            <w:vAlign w:val="center"/>
            <w:hideMark/>
          </w:tcPr>
          <w:p w14:paraId="2F6DF45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2844823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0.064</w:t>
            </w:r>
          </w:p>
        </w:tc>
        <w:tc>
          <w:tcPr>
            <w:tcW w:w="466" w:type="pct"/>
            <w:shd w:val="clear" w:color="auto" w:fill="auto"/>
            <w:noWrap/>
            <w:vAlign w:val="center"/>
            <w:hideMark/>
          </w:tcPr>
          <w:p w14:paraId="6744E13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466" w:type="pct"/>
            <w:shd w:val="clear" w:color="auto" w:fill="auto"/>
            <w:noWrap/>
            <w:vAlign w:val="center"/>
            <w:hideMark/>
          </w:tcPr>
          <w:p w14:paraId="58817F6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0.180</w:t>
            </w:r>
          </w:p>
        </w:tc>
        <w:tc>
          <w:tcPr>
            <w:tcW w:w="464" w:type="pct"/>
            <w:shd w:val="clear" w:color="auto" w:fill="auto"/>
            <w:noWrap/>
            <w:vAlign w:val="center"/>
            <w:hideMark/>
          </w:tcPr>
          <w:p w14:paraId="7B02877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0.788</w:t>
            </w:r>
          </w:p>
        </w:tc>
        <w:tc>
          <w:tcPr>
            <w:tcW w:w="466" w:type="pct"/>
            <w:shd w:val="clear" w:color="auto" w:fill="auto"/>
            <w:noWrap/>
            <w:vAlign w:val="center"/>
            <w:hideMark/>
          </w:tcPr>
          <w:p w14:paraId="2B1488C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466" w:type="pct"/>
            <w:shd w:val="clear" w:color="auto" w:fill="auto"/>
            <w:noWrap/>
            <w:vAlign w:val="center"/>
            <w:hideMark/>
          </w:tcPr>
          <w:p w14:paraId="4DD0D18D"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520" w:type="pct"/>
            <w:shd w:val="clear" w:color="auto" w:fill="auto"/>
            <w:noWrap/>
            <w:vAlign w:val="center"/>
            <w:hideMark/>
          </w:tcPr>
          <w:p w14:paraId="5F03E71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20868C64" w14:textId="77777777" w:rsidTr="00C33EB5">
        <w:trPr>
          <w:trHeight w:val="330"/>
        </w:trPr>
        <w:tc>
          <w:tcPr>
            <w:tcW w:w="356" w:type="pct"/>
            <w:shd w:val="clear" w:color="auto" w:fill="auto"/>
            <w:noWrap/>
          </w:tcPr>
          <w:p w14:paraId="2C9630DC" w14:textId="77777777" w:rsidR="00AD0776" w:rsidRPr="003E74C4" w:rsidRDefault="00AD0776" w:rsidP="00C33EB5">
            <w:pP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NA</w:t>
            </w:r>
          </w:p>
        </w:tc>
        <w:tc>
          <w:tcPr>
            <w:tcW w:w="458" w:type="pct"/>
            <w:shd w:val="clear" w:color="auto" w:fill="auto"/>
            <w:noWrap/>
          </w:tcPr>
          <w:p w14:paraId="18DD3148"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0.168</w:t>
            </w:r>
          </w:p>
        </w:tc>
        <w:tc>
          <w:tcPr>
            <w:tcW w:w="466" w:type="pct"/>
            <w:shd w:val="clear" w:color="auto" w:fill="auto"/>
            <w:noWrap/>
          </w:tcPr>
          <w:p w14:paraId="78B843F6"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0.199</w:t>
            </w:r>
          </w:p>
        </w:tc>
        <w:tc>
          <w:tcPr>
            <w:tcW w:w="406" w:type="pct"/>
            <w:shd w:val="clear" w:color="auto" w:fill="auto"/>
            <w:noWrap/>
          </w:tcPr>
          <w:p w14:paraId="50142608"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0.228</w:t>
            </w:r>
          </w:p>
        </w:tc>
        <w:tc>
          <w:tcPr>
            <w:tcW w:w="466" w:type="pct"/>
            <w:shd w:val="clear" w:color="auto" w:fill="auto"/>
            <w:noWrap/>
          </w:tcPr>
          <w:p w14:paraId="3003EFE0"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-0.091</w:t>
            </w:r>
          </w:p>
        </w:tc>
        <w:tc>
          <w:tcPr>
            <w:tcW w:w="466" w:type="pct"/>
            <w:shd w:val="clear" w:color="auto" w:fill="auto"/>
            <w:noWrap/>
          </w:tcPr>
          <w:p w14:paraId="22163E97"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0.024</w:t>
            </w:r>
          </w:p>
        </w:tc>
        <w:tc>
          <w:tcPr>
            <w:tcW w:w="466" w:type="pct"/>
            <w:shd w:val="clear" w:color="auto" w:fill="auto"/>
            <w:noWrap/>
          </w:tcPr>
          <w:p w14:paraId="4A6BF501"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0.047</w:t>
            </w:r>
          </w:p>
        </w:tc>
        <w:tc>
          <w:tcPr>
            <w:tcW w:w="464" w:type="pct"/>
            <w:shd w:val="clear" w:color="auto" w:fill="auto"/>
            <w:noWrap/>
          </w:tcPr>
          <w:p w14:paraId="2AA31283"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0.049</w:t>
            </w:r>
          </w:p>
        </w:tc>
        <w:tc>
          <w:tcPr>
            <w:tcW w:w="466" w:type="pct"/>
            <w:shd w:val="clear" w:color="auto" w:fill="auto"/>
            <w:noWrap/>
          </w:tcPr>
          <w:p w14:paraId="4D09FBB0"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0.129</w:t>
            </w:r>
          </w:p>
        </w:tc>
        <w:tc>
          <w:tcPr>
            <w:tcW w:w="466" w:type="pct"/>
            <w:shd w:val="clear" w:color="auto" w:fill="auto"/>
            <w:noWrap/>
          </w:tcPr>
          <w:p w14:paraId="13096F73"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1.000</w:t>
            </w:r>
          </w:p>
        </w:tc>
        <w:tc>
          <w:tcPr>
            <w:tcW w:w="520" w:type="pct"/>
            <w:shd w:val="clear" w:color="auto" w:fill="auto"/>
            <w:noWrap/>
          </w:tcPr>
          <w:p w14:paraId="6C054074" w14:textId="77777777" w:rsidR="00AD0776" w:rsidRPr="003E74C4" w:rsidRDefault="00AD0776" w:rsidP="00C33EB5">
            <w:pPr>
              <w:jc w:val="center"/>
              <w:rPr>
                <w:rFonts w:ascii="Times New Roman" w:hAnsi="Times New Roman" w:cs="Times New Roman"/>
                <w:color w:val="000000" w:themeColor="text1"/>
              </w:rPr>
            </w:pPr>
          </w:p>
        </w:tc>
      </w:tr>
      <w:tr w:rsidR="00AD0776" w:rsidRPr="003E74C4" w14:paraId="589A2F73" w14:textId="77777777" w:rsidTr="00C33EB5">
        <w:trPr>
          <w:trHeight w:val="330"/>
        </w:trPr>
        <w:tc>
          <w:tcPr>
            <w:tcW w:w="356" w:type="pct"/>
            <w:shd w:val="clear" w:color="auto" w:fill="auto"/>
            <w:noWrap/>
          </w:tcPr>
          <w:p w14:paraId="64C4A1AE" w14:textId="77777777" w:rsidR="00AD0776" w:rsidRPr="003E74C4" w:rsidRDefault="00AD0776" w:rsidP="00C33EB5">
            <w:pPr>
              <w:rPr>
                <w:rFonts w:ascii="Times New Roman" w:hAnsi="Times New Roman" w:cs="Times New Roman"/>
                <w:i/>
                <w:color w:val="000000" w:themeColor="text1"/>
              </w:rPr>
            </w:pPr>
          </w:p>
        </w:tc>
        <w:tc>
          <w:tcPr>
            <w:tcW w:w="458" w:type="pct"/>
            <w:shd w:val="clear" w:color="auto" w:fill="auto"/>
            <w:noWrap/>
          </w:tcPr>
          <w:p w14:paraId="667B89BE"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shd w:val="clear" w:color="auto" w:fill="auto"/>
            <w:noWrap/>
          </w:tcPr>
          <w:p w14:paraId="2C602FB1"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06" w:type="pct"/>
            <w:shd w:val="clear" w:color="auto" w:fill="auto"/>
            <w:noWrap/>
          </w:tcPr>
          <w:p w14:paraId="011261D6"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shd w:val="clear" w:color="auto" w:fill="auto"/>
            <w:noWrap/>
          </w:tcPr>
          <w:p w14:paraId="393FFBA0"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shd w:val="clear" w:color="auto" w:fill="auto"/>
            <w:noWrap/>
          </w:tcPr>
          <w:p w14:paraId="66A4FB65"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0.063</w:t>
            </w:r>
          </w:p>
        </w:tc>
        <w:tc>
          <w:tcPr>
            <w:tcW w:w="466" w:type="pct"/>
            <w:shd w:val="clear" w:color="auto" w:fill="auto"/>
            <w:noWrap/>
          </w:tcPr>
          <w:p w14:paraId="624D47ED"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4" w:type="pct"/>
            <w:shd w:val="clear" w:color="auto" w:fill="auto"/>
            <w:noWrap/>
          </w:tcPr>
          <w:p w14:paraId="49CD4110"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shd w:val="clear" w:color="auto" w:fill="auto"/>
            <w:noWrap/>
          </w:tcPr>
          <w:p w14:paraId="6245E737"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shd w:val="clear" w:color="auto" w:fill="auto"/>
            <w:noWrap/>
          </w:tcPr>
          <w:p w14:paraId="2EC4121B" w14:textId="77777777" w:rsidR="00AD0776" w:rsidRPr="003E74C4" w:rsidRDefault="00AD0776" w:rsidP="00C33EB5">
            <w:pPr>
              <w:jc w:val="center"/>
              <w:rPr>
                <w:rFonts w:ascii="Times New Roman" w:hAnsi="Times New Roman" w:cs="Times New Roman"/>
                <w:color w:val="000000" w:themeColor="text1"/>
              </w:rPr>
            </w:pPr>
          </w:p>
        </w:tc>
        <w:tc>
          <w:tcPr>
            <w:tcW w:w="520" w:type="pct"/>
            <w:shd w:val="clear" w:color="auto" w:fill="auto"/>
            <w:noWrap/>
          </w:tcPr>
          <w:p w14:paraId="32F76994" w14:textId="77777777" w:rsidR="00AD0776" w:rsidRPr="003E74C4" w:rsidRDefault="00AD0776" w:rsidP="00C33EB5">
            <w:pPr>
              <w:jc w:val="center"/>
              <w:rPr>
                <w:rFonts w:ascii="Times New Roman" w:hAnsi="Times New Roman" w:cs="Times New Roman"/>
                <w:color w:val="000000" w:themeColor="text1"/>
              </w:rPr>
            </w:pPr>
          </w:p>
        </w:tc>
      </w:tr>
      <w:tr w:rsidR="00AD0776" w:rsidRPr="003E74C4" w14:paraId="3D8F3D63" w14:textId="77777777" w:rsidTr="00C33EB5">
        <w:trPr>
          <w:trHeight w:val="330"/>
        </w:trPr>
        <w:tc>
          <w:tcPr>
            <w:tcW w:w="356" w:type="pct"/>
            <w:shd w:val="clear" w:color="auto" w:fill="auto"/>
            <w:noWrap/>
          </w:tcPr>
          <w:p w14:paraId="2E1B4311" w14:textId="77777777" w:rsidR="00AD0776" w:rsidRPr="003E74C4" w:rsidRDefault="00AD0776" w:rsidP="00C33EB5">
            <w:pP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RD</w:t>
            </w:r>
          </w:p>
        </w:tc>
        <w:tc>
          <w:tcPr>
            <w:tcW w:w="458" w:type="pct"/>
            <w:shd w:val="clear" w:color="auto" w:fill="auto"/>
            <w:noWrap/>
          </w:tcPr>
          <w:p w14:paraId="66E8B96B"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0.089</w:t>
            </w:r>
          </w:p>
        </w:tc>
        <w:tc>
          <w:tcPr>
            <w:tcW w:w="466" w:type="pct"/>
            <w:shd w:val="clear" w:color="auto" w:fill="auto"/>
            <w:noWrap/>
          </w:tcPr>
          <w:p w14:paraId="091E1A56"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0.173</w:t>
            </w:r>
          </w:p>
        </w:tc>
        <w:tc>
          <w:tcPr>
            <w:tcW w:w="406" w:type="pct"/>
            <w:shd w:val="clear" w:color="auto" w:fill="auto"/>
            <w:noWrap/>
          </w:tcPr>
          <w:p w14:paraId="62E50E43"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0.187</w:t>
            </w:r>
          </w:p>
        </w:tc>
        <w:tc>
          <w:tcPr>
            <w:tcW w:w="466" w:type="pct"/>
            <w:shd w:val="clear" w:color="auto" w:fill="auto"/>
            <w:noWrap/>
          </w:tcPr>
          <w:p w14:paraId="086102F3"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0.045</w:t>
            </w:r>
          </w:p>
        </w:tc>
        <w:tc>
          <w:tcPr>
            <w:tcW w:w="466" w:type="pct"/>
            <w:shd w:val="clear" w:color="auto" w:fill="auto"/>
            <w:noWrap/>
          </w:tcPr>
          <w:p w14:paraId="0CBAD941"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0.099</w:t>
            </w:r>
          </w:p>
        </w:tc>
        <w:tc>
          <w:tcPr>
            <w:tcW w:w="466" w:type="pct"/>
            <w:shd w:val="clear" w:color="auto" w:fill="auto"/>
            <w:noWrap/>
          </w:tcPr>
          <w:p w14:paraId="772D5632"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0.035</w:t>
            </w:r>
          </w:p>
        </w:tc>
        <w:tc>
          <w:tcPr>
            <w:tcW w:w="464" w:type="pct"/>
            <w:shd w:val="clear" w:color="auto" w:fill="auto"/>
            <w:noWrap/>
          </w:tcPr>
          <w:p w14:paraId="2150B639"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0.059</w:t>
            </w:r>
          </w:p>
        </w:tc>
        <w:tc>
          <w:tcPr>
            <w:tcW w:w="466" w:type="pct"/>
            <w:shd w:val="clear" w:color="auto" w:fill="auto"/>
            <w:noWrap/>
          </w:tcPr>
          <w:p w14:paraId="306B7E80"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0.003</w:t>
            </w:r>
          </w:p>
        </w:tc>
        <w:tc>
          <w:tcPr>
            <w:tcW w:w="466" w:type="pct"/>
            <w:shd w:val="clear" w:color="auto" w:fill="auto"/>
            <w:noWrap/>
          </w:tcPr>
          <w:p w14:paraId="26E0CD84"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0.121</w:t>
            </w:r>
          </w:p>
        </w:tc>
        <w:tc>
          <w:tcPr>
            <w:tcW w:w="520" w:type="pct"/>
            <w:shd w:val="clear" w:color="auto" w:fill="auto"/>
            <w:noWrap/>
          </w:tcPr>
          <w:p w14:paraId="193912B4"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1.000</w:t>
            </w:r>
          </w:p>
        </w:tc>
      </w:tr>
      <w:tr w:rsidR="00AD0776" w:rsidRPr="003E74C4" w14:paraId="4BD95E7F" w14:textId="77777777" w:rsidTr="00C33EB5">
        <w:trPr>
          <w:trHeight w:val="330"/>
        </w:trPr>
        <w:tc>
          <w:tcPr>
            <w:tcW w:w="356" w:type="pct"/>
            <w:tcBorders>
              <w:bottom w:val="single" w:sz="4" w:space="0" w:color="auto"/>
            </w:tcBorders>
            <w:shd w:val="clear" w:color="auto" w:fill="auto"/>
            <w:noWrap/>
          </w:tcPr>
          <w:p w14:paraId="3B32C912" w14:textId="77777777" w:rsidR="00AD0776" w:rsidRPr="003E74C4" w:rsidRDefault="00AD0776" w:rsidP="00C33EB5">
            <w:pPr>
              <w:rPr>
                <w:rFonts w:ascii="Times New Roman" w:hAnsi="Times New Roman" w:cs="Times New Roman"/>
                <w:i/>
                <w:color w:val="000000" w:themeColor="text1"/>
              </w:rPr>
            </w:pPr>
          </w:p>
        </w:tc>
        <w:tc>
          <w:tcPr>
            <w:tcW w:w="458" w:type="pct"/>
            <w:tcBorders>
              <w:bottom w:val="single" w:sz="4" w:space="0" w:color="auto"/>
            </w:tcBorders>
            <w:shd w:val="clear" w:color="auto" w:fill="auto"/>
            <w:noWrap/>
          </w:tcPr>
          <w:p w14:paraId="265883AB"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tcBorders>
              <w:bottom w:val="single" w:sz="4" w:space="0" w:color="auto"/>
            </w:tcBorders>
            <w:shd w:val="clear" w:color="auto" w:fill="auto"/>
            <w:noWrap/>
          </w:tcPr>
          <w:p w14:paraId="2CBFFF94"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06" w:type="pct"/>
            <w:tcBorders>
              <w:bottom w:val="single" w:sz="4" w:space="0" w:color="auto"/>
            </w:tcBorders>
            <w:shd w:val="clear" w:color="auto" w:fill="auto"/>
            <w:noWrap/>
          </w:tcPr>
          <w:p w14:paraId="5CBC9D0B"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tcBorders>
              <w:bottom w:val="single" w:sz="4" w:space="0" w:color="auto"/>
            </w:tcBorders>
            <w:shd w:val="clear" w:color="auto" w:fill="auto"/>
            <w:noWrap/>
          </w:tcPr>
          <w:p w14:paraId="4AE18563"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tcBorders>
              <w:bottom w:val="single" w:sz="4" w:space="0" w:color="auto"/>
            </w:tcBorders>
            <w:shd w:val="clear" w:color="auto" w:fill="auto"/>
            <w:noWrap/>
          </w:tcPr>
          <w:p w14:paraId="48C7115D"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tcBorders>
              <w:bottom w:val="single" w:sz="4" w:space="0" w:color="auto"/>
            </w:tcBorders>
            <w:shd w:val="clear" w:color="auto" w:fill="auto"/>
            <w:noWrap/>
          </w:tcPr>
          <w:p w14:paraId="17F1F3EE"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0.006</w:t>
            </w:r>
          </w:p>
        </w:tc>
        <w:tc>
          <w:tcPr>
            <w:tcW w:w="464" w:type="pct"/>
            <w:tcBorders>
              <w:bottom w:val="single" w:sz="4" w:space="0" w:color="auto"/>
            </w:tcBorders>
            <w:shd w:val="clear" w:color="auto" w:fill="auto"/>
            <w:noWrap/>
          </w:tcPr>
          <w:p w14:paraId="3827AE74"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466" w:type="pct"/>
            <w:tcBorders>
              <w:bottom w:val="single" w:sz="4" w:space="0" w:color="auto"/>
            </w:tcBorders>
            <w:shd w:val="clear" w:color="auto" w:fill="auto"/>
            <w:noWrap/>
          </w:tcPr>
          <w:p w14:paraId="655C6C6F"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0.823</w:t>
            </w:r>
          </w:p>
        </w:tc>
        <w:tc>
          <w:tcPr>
            <w:tcW w:w="466" w:type="pct"/>
            <w:tcBorders>
              <w:bottom w:val="single" w:sz="4" w:space="0" w:color="auto"/>
            </w:tcBorders>
            <w:shd w:val="clear" w:color="auto" w:fill="auto"/>
            <w:noWrap/>
          </w:tcPr>
          <w:p w14:paraId="25B8C56D" w14:textId="77777777" w:rsidR="00AD0776" w:rsidRPr="003E74C4" w:rsidRDefault="00AD0776" w:rsidP="00C33EB5">
            <w:pPr>
              <w:jc w:val="center"/>
              <w:rPr>
                <w:rFonts w:ascii="Times New Roman" w:hAnsi="Times New Roman" w:cs="Times New Roman"/>
                <w:color w:val="000000" w:themeColor="text1"/>
              </w:rPr>
            </w:pPr>
            <w:r w:rsidRPr="003E74C4">
              <w:rPr>
                <w:rFonts w:ascii="Times New Roman" w:hAnsi="Times New Roman" w:cs="Times New Roman"/>
                <w:color w:val="000000" w:themeColor="text1"/>
              </w:rPr>
              <w:t>0.000</w:t>
            </w:r>
          </w:p>
        </w:tc>
        <w:tc>
          <w:tcPr>
            <w:tcW w:w="520" w:type="pct"/>
            <w:tcBorders>
              <w:bottom w:val="single" w:sz="4" w:space="0" w:color="auto"/>
            </w:tcBorders>
            <w:shd w:val="clear" w:color="auto" w:fill="auto"/>
            <w:noWrap/>
          </w:tcPr>
          <w:p w14:paraId="3C7ABE0A" w14:textId="77777777" w:rsidR="00AD0776" w:rsidRPr="003E74C4" w:rsidRDefault="00AD0776" w:rsidP="00C33EB5">
            <w:pPr>
              <w:jc w:val="center"/>
              <w:rPr>
                <w:rFonts w:ascii="Times New Roman" w:hAnsi="Times New Roman" w:cs="Times New Roman"/>
                <w:color w:val="000000" w:themeColor="text1"/>
              </w:rPr>
            </w:pPr>
          </w:p>
        </w:tc>
      </w:tr>
    </w:tbl>
    <w:p w14:paraId="6D0B184F" w14:textId="77777777" w:rsidR="00AD0776" w:rsidRPr="003E74C4" w:rsidRDefault="00AD0776">
      <w:pPr>
        <w:widowControl/>
        <w:rPr>
          <w:rFonts w:ascii="Times New Roman" w:eastAsia="PMingLiU" w:hAnsi="Times New Roman" w:cs="Times New Roman"/>
          <w:b/>
          <w:color w:val="000000" w:themeColor="text1"/>
          <w:szCs w:val="24"/>
        </w:rPr>
      </w:pPr>
    </w:p>
    <w:p w14:paraId="5DB0774C" w14:textId="77777777" w:rsidR="00AD0776" w:rsidRPr="003E74C4" w:rsidRDefault="00AD0776">
      <w:pPr>
        <w:widowControl/>
        <w:rPr>
          <w:rFonts w:ascii="Times New Roman" w:eastAsia="PMingLiU" w:hAnsi="Times New Roman" w:cs="Times New Roman"/>
          <w:b/>
          <w:color w:val="000000" w:themeColor="text1"/>
          <w:szCs w:val="24"/>
        </w:rPr>
      </w:pPr>
      <w:r w:rsidRPr="003E74C4">
        <w:rPr>
          <w:rFonts w:ascii="Times New Roman" w:eastAsia="PMingLiU" w:hAnsi="Times New Roman" w:cs="Times New Roman"/>
          <w:b/>
          <w:color w:val="000000" w:themeColor="text1"/>
          <w:szCs w:val="24"/>
        </w:rPr>
        <w:br w:type="page"/>
      </w:r>
    </w:p>
    <w:p w14:paraId="2FA9FFB0" w14:textId="5CBA17A1" w:rsidR="00AD0776" w:rsidRPr="003E74C4" w:rsidRDefault="009E23E3" w:rsidP="00563834">
      <w:pPr>
        <w:jc w:val="both"/>
        <w:rPr>
          <w:rFonts w:ascii="Times New Roman" w:eastAsia="PMingLiU" w:hAnsi="Times New Roman" w:cs="Times New Roman"/>
          <w:color w:val="000000" w:themeColor="text1"/>
          <w:szCs w:val="24"/>
          <w:highlight w:val="yellow"/>
        </w:rPr>
      </w:pPr>
      <w:r w:rsidRPr="003E74C4">
        <w:rPr>
          <w:rFonts w:ascii="Times New Roman" w:eastAsia="PMingLiU" w:hAnsi="Times New Roman" w:cs="Times New Roman"/>
          <w:color w:val="000000" w:themeColor="text1"/>
          <w:szCs w:val="24"/>
        </w:rPr>
        <w:lastRenderedPageBreak/>
        <w:t>Appendix 2:  Pearson Correlation matrix</w:t>
      </w:r>
      <w:r w:rsidR="00AB58AE" w:rsidRPr="003E74C4">
        <w:rPr>
          <w:rFonts w:ascii="Times New Roman" w:eastAsia="PMingLiU" w:hAnsi="Times New Roman" w:cs="Times New Roman"/>
          <w:color w:val="000000" w:themeColor="text1"/>
          <w:szCs w:val="24"/>
        </w:rPr>
        <w:t xml:space="preserve"> </w:t>
      </w:r>
      <w:r w:rsidRPr="003E74C4">
        <w:rPr>
          <w:rFonts w:ascii="Times New Roman" w:eastAsia="PMingLiU" w:hAnsi="Times New Roman" w:cs="Times New Roman"/>
          <w:color w:val="000000" w:themeColor="text1"/>
          <w:szCs w:val="24"/>
        </w:rPr>
        <w:t>(continued)</w:t>
      </w:r>
    </w:p>
    <w:tbl>
      <w:tblPr>
        <w:tblW w:w="5000" w:type="pct"/>
        <w:tblCellMar>
          <w:left w:w="28" w:type="dxa"/>
          <w:right w:w="28" w:type="dxa"/>
        </w:tblCellMar>
        <w:tblLook w:val="04A0" w:firstRow="1" w:lastRow="0" w:firstColumn="1" w:lastColumn="0" w:noHBand="0" w:noVBand="1"/>
      </w:tblPr>
      <w:tblGrid>
        <w:gridCol w:w="636"/>
        <w:gridCol w:w="882"/>
        <w:gridCol w:w="882"/>
        <w:gridCol w:w="882"/>
        <w:gridCol w:w="1078"/>
        <w:gridCol w:w="885"/>
        <w:gridCol w:w="885"/>
        <w:gridCol w:w="960"/>
        <w:gridCol w:w="885"/>
        <w:gridCol w:w="885"/>
        <w:gridCol w:w="885"/>
        <w:gridCol w:w="885"/>
        <w:gridCol w:w="885"/>
        <w:gridCol w:w="885"/>
        <w:gridCol w:w="782"/>
        <w:gridCol w:w="776"/>
      </w:tblGrid>
      <w:tr w:rsidR="00AD0776" w:rsidRPr="003E74C4" w14:paraId="1C404ED1" w14:textId="77777777" w:rsidTr="009E23E3">
        <w:trPr>
          <w:trHeight w:val="330"/>
        </w:trPr>
        <w:tc>
          <w:tcPr>
            <w:tcW w:w="228" w:type="pct"/>
            <w:tcBorders>
              <w:top w:val="single" w:sz="4" w:space="0" w:color="auto"/>
              <w:bottom w:val="single" w:sz="4" w:space="0" w:color="auto"/>
            </w:tcBorders>
            <w:shd w:val="clear" w:color="auto" w:fill="auto"/>
            <w:noWrap/>
            <w:vAlign w:val="center"/>
          </w:tcPr>
          <w:p w14:paraId="27C2CE3E" w14:textId="77777777" w:rsidR="00AD0776" w:rsidRPr="003E74C4" w:rsidRDefault="00AD0776" w:rsidP="00C33EB5">
            <w:pPr>
              <w:widowControl/>
              <w:rPr>
                <w:rFonts w:ascii="Times New Roman" w:eastAsia="PMingLiU" w:hAnsi="Times New Roman" w:cs="Times New Roman"/>
                <w:color w:val="000000" w:themeColor="text1"/>
                <w:kern w:val="0"/>
                <w:szCs w:val="24"/>
              </w:rPr>
            </w:pPr>
          </w:p>
        </w:tc>
        <w:tc>
          <w:tcPr>
            <w:tcW w:w="316" w:type="pct"/>
            <w:tcBorders>
              <w:top w:val="single" w:sz="4" w:space="0" w:color="auto"/>
              <w:bottom w:val="single" w:sz="4" w:space="0" w:color="auto"/>
            </w:tcBorders>
            <w:shd w:val="clear" w:color="auto" w:fill="auto"/>
            <w:noWrap/>
          </w:tcPr>
          <w:p w14:paraId="776EE90D"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r-M</w:t>
            </w:r>
          </w:p>
        </w:tc>
        <w:tc>
          <w:tcPr>
            <w:tcW w:w="316" w:type="pct"/>
            <w:tcBorders>
              <w:top w:val="single" w:sz="4" w:space="0" w:color="auto"/>
              <w:bottom w:val="single" w:sz="4" w:space="0" w:color="auto"/>
            </w:tcBorders>
            <w:shd w:val="clear" w:color="auto" w:fill="auto"/>
            <w:noWrap/>
          </w:tcPr>
          <w:p w14:paraId="74EF9154"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ROA</w:t>
            </w:r>
          </w:p>
        </w:tc>
        <w:tc>
          <w:tcPr>
            <w:tcW w:w="316" w:type="pct"/>
            <w:tcBorders>
              <w:top w:val="single" w:sz="4" w:space="0" w:color="auto"/>
              <w:bottom w:val="single" w:sz="4" w:space="0" w:color="auto"/>
            </w:tcBorders>
            <w:shd w:val="clear" w:color="auto" w:fill="auto"/>
            <w:noWrap/>
          </w:tcPr>
          <w:p w14:paraId="25A73C3A"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ROE</w:t>
            </w:r>
          </w:p>
        </w:tc>
        <w:tc>
          <w:tcPr>
            <w:tcW w:w="386" w:type="pct"/>
            <w:tcBorders>
              <w:top w:val="single" w:sz="4" w:space="0" w:color="auto"/>
              <w:bottom w:val="single" w:sz="4" w:space="0" w:color="auto"/>
            </w:tcBorders>
            <w:shd w:val="clear" w:color="auto" w:fill="auto"/>
            <w:noWrap/>
          </w:tcPr>
          <w:p w14:paraId="1BBE4887"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Tobin Q</w:t>
            </w:r>
          </w:p>
        </w:tc>
        <w:tc>
          <w:tcPr>
            <w:tcW w:w="317" w:type="pct"/>
            <w:tcBorders>
              <w:top w:val="single" w:sz="4" w:space="0" w:color="auto"/>
              <w:bottom w:val="single" w:sz="4" w:space="0" w:color="auto"/>
            </w:tcBorders>
            <w:shd w:val="clear" w:color="auto" w:fill="auto"/>
            <w:noWrap/>
          </w:tcPr>
          <w:p w14:paraId="6DF11325"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C</w:t>
            </w:r>
          </w:p>
        </w:tc>
        <w:tc>
          <w:tcPr>
            <w:tcW w:w="317" w:type="pct"/>
            <w:tcBorders>
              <w:top w:val="single" w:sz="4" w:space="0" w:color="auto"/>
              <w:bottom w:val="single" w:sz="4" w:space="0" w:color="auto"/>
            </w:tcBorders>
            <w:shd w:val="clear" w:color="auto" w:fill="auto"/>
            <w:noWrap/>
          </w:tcPr>
          <w:p w14:paraId="547863CF"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FDI</w:t>
            </w:r>
          </w:p>
        </w:tc>
        <w:tc>
          <w:tcPr>
            <w:tcW w:w="344" w:type="pct"/>
            <w:tcBorders>
              <w:top w:val="single" w:sz="4" w:space="0" w:color="auto"/>
              <w:bottom w:val="single" w:sz="4" w:space="0" w:color="auto"/>
            </w:tcBorders>
            <w:shd w:val="clear" w:color="auto" w:fill="auto"/>
            <w:noWrap/>
          </w:tcPr>
          <w:p w14:paraId="2999CF4C"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fdigain</w:t>
            </w:r>
          </w:p>
        </w:tc>
        <w:tc>
          <w:tcPr>
            <w:tcW w:w="317" w:type="pct"/>
            <w:tcBorders>
              <w:top w:val="single" w:sz="4" w:space="0" w:color="auto"/>
              <w:bottom w:val="single" w:sz="4" w:space="0" w:color="auto"/>
            </w:tcBorders>
            <w:shd w:val="clear" w:color="auto" w:fill="auto"/>
            <w:noWrap/>
          </w:tcPr>
          <w:p w14:paraId="0CB25AF3"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E</w:t>
            </w:r>
          </w:p>
        </w:tc>
        <w:tc>
          <w:tcPr>
            <w:tcW w:w="317" w:type="pct"/>
            <w:tcBorders>
              <w:top w:val="single" w:sz="4" w:space="0" w:color="auto"/>
              <w:bottom w:val="single" w:sz="4" w:space="0" w:color="auto"/>
            </w:tcBorders>
            <w:shd w:val="clear" w:color="auto" w:fill="auto"/>
            <w:noWrap/>
          </w:tcPr>
          <w:p w14:paraId="3157C291"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NA</w:t>
            </w:r>
          </w:p>
        </w:tc>
        <w:tc>
          <w:tcPr>
            <w:tcW w:w="317" w:type="pct"/>
            <w:tcBorders>
              <w:top w:val="single" w:sz="4" w:space="0" w:color="auto"/>
              <w:bottom w:val="single" w:sz="4" w:space="0" w:color="auto"/>
            </w:tcBorders>
            <w:shd w:val="clear" w:color="auto" w:fill="auto"/>
            <w:noWrap/>
          </w:tcPr>
          <w:p w14:paraId="0ED0078D"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RD</w:t>
            </w:r>
          </w:p>
        </w:tc>
        <w:tc>
          <w:tcPr>
            <w:tcW w:w="317" w:type="pct"/>
            <w:tcBorders>
              <w:top w:val="single" w:sz="4" w:space="0" w:color="auto"/>
              <w:bottom w:val="single" w:sz="4" w:space="0" w:color="auto"/>
            </w:tcBorders>
            <w:shd w:val="clear" w:color="auto" w:fill="auto"/>
            <w:noWrap/>
          </w:tcPr>
          <w:p w14:paraId="5DBE5BA7"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I</w:t>
            </w:r>
          </w:p>
        </w:tc>
        <w:tc>
          <w:tcPr>
            <w:tcW w:w="317" w:type="pct"/>
            <w:tcBorders>
              <w:top w:val="single" w:sz="4" w:space="0" w:color="auto"/>
              <w:bottom w:val="single" w:sz="4" w:space="0" w:color="auto"/>
            </w:tcBorders>
            <w:shd w:val="clear" w:color="auto" w:fill="auto"/>
            <w:noWrap/>
          </w:tcPr>
          <w:p w14:paraId="6ACEEEAE" w14:textId="77777777" w:rsidR="00AD0776" w:rsidRPr="003E74C4" w:rsidRDefault="00AD0776" w:rsidP="00C33EB5">
            <w:pPr>
              <w:jc w:val="center"/>
              <w:rPr>
                <w:rFonts w:ascii="Times New Roman" w:hAnsi="Times New Roman" w:cs="Times New Roman"/>
                <w:i/>
                <w:color w:val="000000" w:themeColor="text1"/>
              </w:rPr>
            </w:pPr>
            <w:r w:rsidRPr="003E74C4">
              <w:rPr>
                <w:rFonts w:ascii="Cambria Math" w:hAnsi="Cambria Math" w:cs="Cambria Math" w:hint="eastAsia"/>
                <w:i/>
                <w:color w:val="000000" w:themeColor="text1"/>
              </w:rPr>
              <w:t>△</w:t>
            </w:r>
            <w:r w:rsidRPr="003E74C4">
              <w:rPr>
                <w:rFonts w:ascii="Times New Roman" w:hAnsi="Times New Roman" w:cs="Times New Roman"/>
                <w:i/>
                <w:color w:val="000000" w:themeColor="text1"/>
              </w:rPr>
              <w:t>D</w:t>
            </w:r>
          </w:p>
        </w:tc>
        <w:tc>
          <w:tcPr>
            <w:tcW w:w="317" w:type="pct"/>
            <w:tcBorders>
              <w:top w:val="single" w:sz="4" w:space="0" w:color="auto"/>
              <w:bottom w:val="single" w:sz="4" w:space="0" w:color="auto"/>
            </w:tcBorders>
            <w:shd w:val="clear" w:color="auto" w:fill="auto"/>
            <w:noWrap/>
          </w:tcPr>
          <w:p w14:paraId="1FA78153"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Ct-1</w:t>
            </w:r>
          </w:p>
        </w:tc>
        <w:tc>
          <w:tcPr>
            <w:tcW w:w="280" w:type="pct"/>
            <w:tcBorders>
              <w:top w:val="single" w:sz="4" w:space="0" w:color="auto"/>
              <w:bottom w:val="single" w:sz="4" w:space="0" w:color="auto"/>
            </w:tcBorders>
            <w:shd w:val="clear" w:color="auto" w:fill="auto"/>
            <w:noWrap/>
          </w:tcPr>
          <w:p w14:paraId="78190738"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LEV</w:t>
            </w:r>
          </w:p>
        </w:tc>
        <w:tc>
          <w:tcPr>
            <w:tcW w:w="280" w:type="pct"/>
            <w:tcBorders>
              <w:top w:val="single" w:sz="4" w:space="0" w:color="auto"/>
              <w:bottom w:val="single" w:sz="4" w:space="0" w:color="auto"/>
            </w:tcBorders>
            <w:shd w:val="clear" w:color="auto" w:fill="auto"/>
            <w:noWrap/>
          </w:tcPr>
          <w:p w14:paraId="7336E6C7" w14:textId="77777777" w:rsidR="00AD0776" w:rsidRPr="003E74C4" w:rsidRDefault="00AD0776" w:rsidP="00C33EB5">
            <w:pPr>
              <w:jc w:val="center"/>
              <w:rPr>
                <w:rFonts w:ascii="Times New Roman" w:hAnsi="Times New Roman" w:cs="Times New Roman"/>
                <w:i/>
                <w:color w:val="000000" w:themeColor="text1"/>
              </w:rPr>
            </w:pPr>
            <w:r w:rsidRPr="003E74C4">
              <w:rPr>
                <w:rFonts w:ascii="Times New Roman" w:hAnsi="Times New Roman" w:cs="Times New Roman"/>
                <w:i/>
                <w:color w:val="000000" w:themeColor="text1"/>
              </w:rPr>
              <w:t>NF</w:t>
            </w:r>
          </w:p>
        </w:tc>
      </w:tr>
      <w:tr w:rsidR="00AD0776" w:rsidRPr="003E74C4" w14:paraId="7CAB4080" w14:textId="77777777" w:rsidTr="009E23E3">
        <w:trPr>
          <w:trHeight w:val="330"/>
        </w:trPr>
        <w:tc>
          <w:tcPr>
            <w:tcW w:w="228" w:type="pct"/>
            <w:tcBorders>
              <w:top w:val="single" w:sz="4" w:space="0" w:color="auto"/>
            </w:tcBorders>
            <w:shd w:val="clear" w:color="auto" w:fill="auto"/>
            <w:noWrap/>
            <w:vAlign w:val="center"/>
            <w:hideMark/>
          </w:tcPr>
          <w:p w14:paraId="6A1C5867"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I</w:t>
            </w:r>
          </w:p>
        </w:tc>
        <w:tc>
          <w:tcPr>
            <w:tcW w:w="316" w:type="pct"/>
            <w:tcBorders>
              <w:top w:val="single" w:sz="4" w:space="0" w:color="auto"/>
            </w:tcBorders>
            <w:shd w:val="clear" w:color="auto" w:fill="auto"/>
            <w:noWrap/>
            <w:vAlign w:val="center"/>
            <w:hideMark/>
          </w:tcPr>
          <w:p w14:paraId="5C78554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-0.075</w:t>
            </w:r>
          </w:p>
        </w:tc>
        <w:tc>
          <w:tcPr>
            <w:tcW w:w="316" w:type="pct"/>
            <w:tcBorders>
              <w:top w:val="single" w:sz="4" w:space="0" w:color="auto"/>
            </w:tcBorders>
            <w:shd w:val="clear" w:color="auto" w:fill="auto"/>
            <w:noWrap/>
            <w:vAlign w:val="center"/>
            <w:hideMark/>
          </w:tcPr>
          <w:p w14:paraId="0F6BD01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-0.003</w:t>
            </w:r>
          </w:p>
        </w:tc>
        <w:tc>
          <w:tcPr>
            <w:tcW w:w="316" w:type="pct"/>
            <w:tcBorders>
              <w:top w:val="single" w:sz="4" w:space="0" w:color="auto"/>
            </w:tcBorders>
            <w:shd w:val="clear" w:color="auto" w:fill="auto"/>
            <w:noWrap/>
            <w:vAlign w:val="center"/>
            <w:hideMark/>
          </w:tcPr>
          <w:p w14:paraId="361BF48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0.007</w:t>
            </w:r>
          </w:p>
        </w:tc>
        <w:tc>
          <w:tcPr>
            <w:tcW w:w="386" w:type="pct"/>
            <w:tcBorders>
              <w:top w:val="single" w:sz="4" w:space="0" w:color="auto"/>
            </w:tcBorders>
            <w:shd w:val="clear" w:color="auto" w:fill="auto"/>
            <w:noWrap/>
            <w:vAlign w:val="center"/>
            <w:hideMark/>
          </w:tcPr>
          <w:p w14:paraId="697FB80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-0.017</w:t>
            </w:r>
          </w:p>
        </w:tc>
        <w:tc>
          <w:tcPr>
            <w:tcW w:w="317" w:type="pct"/>
            <w:tcBorders>
              <w:top w:val="single" w:sz="4" w:space="0" w:color="auto"/>
            </w:tcBorders>
            <w:shd w:val="clear" w:color="auto" w:fill="auto"/>
            <w:noWrap/>
            <w:vAlign w:val="center"/>
            <w:hideMark/>
          </w:tcPr>
          <w:p w14:paraId="63C3C31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0.118</w:t>
            </w:r>
          </w:p>
        </w:tc>
        <w:tc>
          <w:tcPr>
            <w:tcW w:w="317" w:type="pct"/>
            <w:tcBorders>
              <w:top w:val="single" w:sz="4" w:space="0" w:color="auto"/>
            </w:tcBorders>
            <w:shd w:val="clear" w:color="auto" w:fill="auto"/>
            <w:noWrap/>
            <w:vAlign w:val="center"/>
            <w:hideMark/>
          </w:tcPr>
          <w:p w14:paraId="68209F2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0.019</w:t>
            </w:r>
          </w:p>
        </w:tc>
        <w:tc>
          <w:tcPr>
            <w:tcW w:w="344" w:type="pct"/>
            <w:tcBorders>
              <w:top w:val="single" w:sz="4" w:space="0" w:color="auto"/>
            </w:tcBorders>
            <w:shd w:val="clear" w:color="auto" w:fill="auto"/>
            <w:noWrap/>
            <w:vAlign w:val="center"/>
            <w:hideMark/>
          </w:tcPr>
          <w:p w14:paraId="468570E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0.019</w:t>
            </w:r>
          </w:p>
        </w:tc>
        <w:tc>
          <w:tcPr>
            <w:tcW w:w="317" w:type="pct"/>
            <w:tcBorders>
              <w:top w:val="single" w:sz="4" w:space="0" w:color="auto"/>
            </w:tcBorders>
            <w:shd w:val="clear" w:color="auto" w:fill="auto"/>
            <w:noWrap/>
            <w:vAlign w:val="center"/>
            <w:hideMark/>
          </w:tcPr>
          <w:p w14:paraId="084A404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-0.070</w:t>
            </w:r>
          </w:p>
        </w:tc>
        <w:tc>
          <w:tcPr>
            <w:tcW w:w="317" w:type="pct"/>
            <w:tcBorders>
              <w:top w:val="single" w:sz="4" w:space="0" w:color="auto"/>
            </w:tcBorders>
            <w:shd w:val="clear" w:color="auto" w:fill="auto"/>
            <w:noWrap/>
            <w:vAlign w:val="center"/>
            <w:hideMark/>
          </w:tcPr>
          <w:p w14:paraId="23912AF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0.305</w:t>
            </w:r>
          </w:p>
        </w:tc>
        <w:tc>
          <w:tcPr>
            <w:tcW w:w="317" w:type="pct"/>
            <w:tcBorders>
              <w:top w:val="single" w:sz="4" w:space="0" w:color="auto"/>
            </w:tcBorders>
            <w:shd w:val="clear" w:color="auto" w:fill="auto"/>
            <w:noWrap/>
            <w:vAlign w:val="center"/>
            <w:hideMark/>
          </w:tcPr>
          <w:p w14:paraId="1329A4D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0.046</w:t>
            </w:r>
          </w:p>
        </w:tc>
        <w:tc>
          <w:tcPr>
            <w:tcW w:w="317" w:type="pct"/>
            <w:tcBorders>
              <w:top w:val="single" w:sz="4" w:space="0" w:color="auto"/>
            </w:tcBorders>
            <w:shd w:val="clear" w:color="auto" w:fill="auto"/>
            <w:noWrap/>
            <w:vAlign w:val="center"/>
            <w:hideMark/>
          </w:tcPr>
          <w:p w14:paraId="3FA5898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317" w:type="pct"/>
            <w:tcBorders>
              <w:top w:val="single" w:sz="4" w:space="0" w:color="auto"/>
            </w:tcBorders>
            <w:shd w:val="clear" w:color="auto" w:fill="auto"/>
            <w:noWrap/>
            <w:vAlign w:val="center"/>
            <w:hideMark/>
          </w:tcPr>
          <w:p w14:paraId="4C9A979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317" w:type="pct"/>
            <w:tcBorders>
              <w:top w:val="single" w:sz="4" w:space="0" w:color="auto"/>
            </w:tcBorders>
            <w:shd w:val="clear" w:color="auto" w:fill="auto"/>
            <w:noWrap/>
            <w:vAlign w:val="center"/>
            <w:hideMark/>
          </w:tcPr>
          <w:p w14:paraId="61B6BD5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tcBorders>
              <w:top w:val="single" w:sz="4" w:space="0" w:color="auto"/>
            </w:tcBorders>
            <w:shd w:val="clear" w:color="auto" w:fill="auto"/>
            <w:noWrap/>
            <w:vAlign w:val="center"/>
            <w:hideMark/>
          </w:tcPr>
          <w:p w14:paraId="3A89CC7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tcBorders>
              <w:top w:val="single" w:sz="4" w:space="0" w:color="auto"/>
            </w:tcBorders>
            <w:shd w:val="clear" w:color="auto" w:fill="auto"/>
            <w:noWrap/>
            <w:vAlign w:val="center"/>
            <w:hideMark/>
          </w:tcPr>
          <w:p w14:paraId="53764E6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21E7773" w14:textId="77777777" w:rsidTr="009E23E3">
        <w:trPr>
          <w:trHeight w:val="330"/>
        </w:trPr>
        <w:tc>
          <w:tcPr>
            <w:tcW w:w="228" w:type="pct"/>
            <w:shd w:val="clear" w:color="auto" w:fill="auto"/>
            <w:noWrap/>
            <w:vAlign w:val="center"/>
            <w:hideMark/>
          </w:tcPr>
          <w:p w14:paraId="50D66257"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316" w:type="pct"/>
            <w:shd w:val="clear" w:color="auto" w:fill="auto"/>
            <w:noWrap/>
            <w:vAlign w:val="center"/>
            <w:hideMark/>
          </w:tcPr>
          <w:p w14:paraId="4B87768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26DBDBF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0.802</w:t>
            </w:r>
          </w:p>
        </w:tc>
        <w:tc>
          <w:tcPr>
            <w:tcW w:w="316" w:type="pct"/>
            <w:shd w:val="clear" w:color="auto" w:fill="auto"/>
            <w:noWrap/>
            <w:vAlign w:val="center"/>
            <w:hideMark/>
          </w:tcPr>
          <w:p w14:paraId="5B93277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0.564</w:t>
            </w:r>
          </w:p>
        </w:tc>
        <w:tc>
          <w:tcPr>
            <w:tcW w:w="386" w:type="pct"/>
            <w:shd w:val="clear" w:color="auto" w:fill="auto"/>
            <w:noWrap/>
            <w:vAlign w:val="center"/>
            <w:hideMark/>
          </w:tcPr>
          <w:p w14:paraId="375CEC2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0.177</w:t>
            </w:r>
          </w:p>
        </w:tc>
        <w:tc>
          <w:tcPr>
            <w:tcW w:w="317" w:type="pct"/>
            <w:shd w:val="clear" w:color="auto" w:fill="auto"/>
            <w:noWrap/>
            <w:vAlign w:val="center"/>
            <w:hideMark/>
          </w:tcPr>
          <w:p w14:paraId="02DD30D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7AA6C42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0.135</w:t>
            </w:r>
          </w:p>
        </w:tc>
        <w:tc>
          <w:tcPr>
            <w:tcW w:w="344" w:type="pct"/>
            <w:shd w:val="clear" w:color="auto" w:fill="auto"/>
            <w:noWrap/>
            <w:vAlign w:val="center"/>
            <w:hideMark/>
          </w:tcPr>
          <w:p w14:paraId="6ABFDA2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0.142</w:t>
            </w:r>
          </w:p>
        </w:tc>
        <w:tc>
          <w:tcPr>
            <w:tcW w:w="317" w:type="pct"/>
            <w:shd w:val="clear" w:color="auto" w:fill="auto"/>
            <w:noWrap/>
            <w:vAlign w:val="center"/>
            <w:hideMark/>
          </w:tcPr>
          <w:p w14:paraId="5D2197D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6CCABC0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389BC60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4B09265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317" w:type="pct"/>
            <w:shd w:val="clear" w:color="auto" w:fill="auto"/>
            <w:noWrap/>
            <w:vAlign w:val="center"/>
            <w:hideMark/>
          </w:tcPr>
          <w:p w14:paraId="391137CB"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317" w:type="pct"/>
            <w:shd w:val="clear" w:color="auto" w:fill="auto"/>
            <w:noWrap/>
            <w:vAlign w:val="center"/>
            <w:hideMark/>
          </w:tcPr>
          <w:p w14:paraId="64962C3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702AAF57"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30957E6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6E04AADA" w14:textId="77777777" w:rsidTr="009E23E3">
        <w:trPr>
          <w:trHeight w:val="330"/>
        </w:trPr>
        <w:tc>
          <w:tcPr>
            <w:tcW w:w="228" w:type="pct"/>
            <w:shd w:val="clear" w:color="auto" w:fill="auto"/>
            <w:noWrap/>
            <w:vAlign w:val="center"/>
            <w:hideMark/>
          </w:tcPr>
          <w:p w14:paraId="15D96EAA"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Cambria Math" w:eastAsia="PMingLiU" w:hAnsi="Cambria Math" w:cs="Cambria Math"/>
                <w:i/>
                <w:color w:val="000000" w:themeColor="text1"/>
                <w:kern w:val="0"/>
                <w:szCs w:val="24"/>
              </w:rPr>
              <w:t>△</w:t>
            </w:r>
            <w:r w:rsidRPr="003E74C4">
              <w:rPr>
                <w:rFonts w:ascii="Times New Roman" w:eastAsia="PMingLiU" w:hAnsi="Times New Roman" w:cs="Times New Roman"/>
                <w:i/>
                <w:color w:val="000000" w:themeColor="text1"/>
                <w:kern w:val="0"/>
                <w:szCs w:val="24"/>
              </w:rPr>
              <w:t>D</w:t>
            </w:r>
          </w:p>
        </w:tc>
        <w:tc>
          <w:tcPr>
            <w:tcW w:w="316" w:type="pct"/>
            <w:shd w:val="clear" w:color="auto" w:fill="auto"/>
            <w:noWrap/>
            <w:vAlign w:val="center"/>
            <w:hideMark/>
          </w:tcPr>
          <w:p w14:paraId="51773B3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0.434</w:t>
            </w:r>
          </w:p>
        </w:tc>
        <w:tc>
          <w:tcPr>
            <w:tcW w:w="316" w:type="pct"/>
            <w:shd w:val="clear" w:color="auto" w:fill="auto"/>
            <w:noWrap/>
            <w:vAlign w:val="center"/>
            <w:hideMark/>
          </w:tcPr>
          <w:p w14:paraId="66275D1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0.251</w:t>
            </w:r>
          </w:p>
        </w:tc>
        <w:tc>
          <w:tcPr>
            <w:tcW w:w="316" w:type="pct"/>
            <w:shd w:val="clear" w:color="auto" w:fill="auto"/>
            <w:noWrap/>
            <w:vAlign w:val="center"/>
            <w:hideMark/>
          </w:tcPr>
          <w:p w14:paraId="0F2AE00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0.275</w:t>
            </w:r>
          </w:p>
        </w:tc>
        <w:tc>
          <w:tcPr>
            <w:tcW w:w="386" w:type="pct"/>
            <w:shd w:val="clear" w:color="auto" w:fill="auto"/>
            <w:noWrap/>
            <w:vAlign w:val="center"/>
            <w:hideMark/>
          </w:tcPr>
          <w:p w14:paraId="7AE00CA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0.053</w:t>
            </w:r>
          </w:p>
        </w:tc>
        <w:tc>
          <w:tcPr>
            <w:tcW w:w="317" w:type="pct"/>
            <w:shd w:val="clear" w:color="auto" w:fill="auto"/>
            <w:noWrap/>
            <w:vAlign w:val="center"/>
            <w:hideMark/>
          </w:tcPr>
          <w:p w14:paraId="00526CC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0.164</w:t>
            </w:r>
          </w:p>
        </w:tc>
        <w:tc>
          <w:tcPr>
            <w:tcW w:w="317" w:type="pct"/>
            <w:shd w:val="clear" w:color="auto" w:fill="auto"/>
            <w:noWrap/>
            <w:vAlign w:val="center"/>
            <w:hideMark/>
          </w:tcPr>
          <w:p w14:paraId="752345A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0.037</w:t>
            </w:r>
          </w:p>
        </w:tc>
        <w:tc>
          <w:tcPr>
            <w:tcW w:w="344" w:type="pct"/>
            <w:shd w:val="clear" w:color="auto" w:fill="auto"/>
            <w:noWrap/>
            <w:vAlign w:val="center"/>
            <w:hideMark/>
          </w:tcPr>
          <w:p w14:paraId="65354A6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0.012</w:t>
            </w:r>
          </w:p>
        </w:tc>
        <w:tc>
          <w:tcPr>
            <w:tcW w:w="317" w:type="pct"/>
            <w:shd w:val="clear" w:color="auto" w:fill="auto"/>
            <w:noWrap/>
            <w:vAlign w:val="center"/>
            <w:hideMark/>
          </w:tcPr>
          <w:p w14:paraId="487434F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0.433</w:t>
            </w:r>
          </w:p>
        </w:tc>
        <w:tc>
          <w:tcPr>
            <w:tcW w:w="317" w:type="pct"/>
            <w:shd w:val="clear" w:color="auto" w:fill="auto"/>
            <w:noWrap/>
            <w:vAlign w:val="center"/>
            <w:hideMark/>
          </w:tcPr>
          <w:p w14:paraId="2D2203D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0.143</w:t>
            </w:r>
          </w:p>
        </w:tc>
        <w:tc>
          <w:tcPr>
            <w:tcW w:w="317" w:type="pct"/>
            <w:shd w:val="clear" w:color="auto" w:fill="auto"/>
            <w:noWrap/>
            <w:vAlign w:val="center"/>
            <w:hideMark/>
          </w:tcPr>
          <w:p w14:paraId="0CFA037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0.045</w:t>
            </w:r>
          </w:p>
        </w:tc>
        <w:tc>
          <w:tcPr>
            <w:tcW w:w="317" w:type="pct"/>
            <w:shd w:val="clear" w:color="auto" w:fill="auto"/>
            <w:noWrap/>
            <w:vAlign w:val="center"/>
            <w:hideMark/>
          </w:tcPr>
          <w:p w14:paraId="6E645E3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-0.010</w:t>
            </w:r>
          </w:p>
        </w:tc>
        <w:tc>
          <w:tcPr>
            <w:tcW w:w="317" w:type="pct"/>
            <w:shd w:val="clear" w:color="auto" w:fill="auto"/>
            <w:noWrap/>
            <w:vAlign w:val="center"/>
            <w:hideMark/>
          </w:tcPr>
          <w:p w14:paraId="1B808B8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317" w:type="pct"/>
            <w:shd w:val="clear" w:color="auto" w:fill="auto"/>
            <w:noWrap/>
            <w:vAlign w:val="center"/>
            <w:hideMark/>
          </w:tcPr>
          <w:p w14:paraId="2D76730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280" w:type="pct"/>
            <w:shd w:val="clear" w:color="auto" w:fill="auto"/>
            <w:noWrap/>
            <w:vAlign w:val="center"/>
            <w:hideMark/>
          </w:tcPr>
          <w:p w14:paraId="342755A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640D51B6"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07DE1726" w14:textId="77777777" w:rsidTr="009E23E3">
        <w:trPr>
          <w:trHeight w:val="330"/>
        </w:trPr>
        <w:tc>
          <w:tcPr>
            <w:tcW w:w="228" w:type="pct"/>
            <w:shd w:val="clear" w:color="auto" w:fill="auto"/>
            <w:noWrap/>
            <w:vAlign w:val="center"/>
            <w:hideMark/>
          </w:tcPr>
          <w:p w14:paraId="441B5113"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316" w:type="pct"/>
            <w:shd w:val="clear" w:color="auto" w:fill="auto"/>
            <w:noWrap/>
            <w:vAlign w:val="center"/>
            <w:hideMark/>
          </w:tcPr>
          <w:p w14:paraId="670224A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5846452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1AD80BD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86" w:type="pct"/>
            <w:shd w:val="clear" w:color="auto" w:fill="auto"/>
            <w:noWrap/>
            <w:vAlign w:val="center"/>
            <w:hideMark/>
          </w:tcPr>
          <w:p w14:paraId="6D4AF7B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700D312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45241FC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0.004</w:t>
            </w:r>
          </w:p>
        </w:tc>
        <w:tc>
          <w:tcPr>
            <w:tcW w:w="344" w:type="pct"/>
            <w:shd w:val="clear" w:color="auto" w:fill="auto"/>
            <w:noWrap/>
            <w:vAlign w:val="center"/>
            <w:hideMark/>
          </w:tcPr>
          <w:p w14:paraId="15E4EBF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0.347</w:t>
            </w:r>
          </w:p>
        </w:tc>
        <w:tc>
          <w:tcPr>
            <w:tcW w:w="317" w:type="pct"/>
            <w:shd w:val="clear" w:color="auto" w:fill="auto"/>
            <w:noWrap/>
            <w:vAlign w:val="center"/>
            <w:hideMark/>
          </w:tcPr>
          <w:p w14:paraId="0A3C48A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45BD03A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7F42836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35B7B67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0.455</w:t>
            </w:r>
          </w:p>
        </w:tc>
        <w:tc>
          <w:tcPr>
            <w:tcW w:w="317" w:type="pct"/>
            <w:shd w:val="clear" w:color="auto" w:fill="auto"/>
            <w:noWrap/>
            <w:vAlign w:val="center"/>
            <w:hideMark/>
          </w:tcPr>
          <w:p w14:paraId="63DF1DE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317" w:type="pct"/>
            <w:shd w:val="clear" w:color="auto" w:fill="auto"/>
            <w:noWrap/>
            <w:vAlign w:val="center"/>
            <w:hideMark/>
          </w:tcPr>
          <w:p w14:paraId="018A6B94"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364DC5A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60A3D2E2"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13858B91" w14:textId="77777777" w:rsidTr="009E23E3">
        <w:trPr>
          <w:trHeight w:val="330"/>
        </w:trPr>
        <w:tc>
          <w:tcPr>
            <w:tcW w:w="228" w:type="pct"/>
            <w:shd w:val="clear" w:color="auto" w:fill="auto"/>
            <w:noWrap/>
            <w:vAlign w:val="center"/>
            <w:hideMark/>
          </w:tcPr>
          <w:p w14:paraId="6E2AC79F"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Ct-1</w:t>
            </w:r>
          </w:p>
        </w:tc>
        <w:tc>
          <w:tcPr>
            <w:tcW w:w="316" w:type="pct"/>
            <w:shd w:val="clear" w:color="auto" w:fill="auto"/>
            <w:noWrap/>
            <w:vAlign w:val="center"/>
            <w:hideMark/>
          </w:tcPr>
          <w:p w14:paraId="7A390F2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0.004</w:t>
            </w:r>
          </w:p>
        </w:tc>
        <w:tc>
          <w:tcPr>
            <w:tcW w:w="316" w:type="pct"/>
            <w:shd w:val="clear" w:color="auto" w:fill="auto"/>
            <w:noWrap/>
            <w:vAlign w:val="center"/>
            <w:hideMark/>
          </w:tcPr>
          <w:p w14:paraId="7A0736B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-0.075</w:t>
            </w:r>
          </w:p>
        </w:tc>
        <w:tc>
          <w:tcPr>
            <w:tcW w:w="316" w:type="pct"/>
            <w:shd w:val="clear" w:color="auto" w:fill="auto"/>
            <w:noWrap/>
            <w:vAlign w:val="center"/>
            <w:hideMark/>
          </w:tcPr>
          <w:p w14:paraId="01C9F0F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-0.059</w:t>
            </w:r>
          </w:p>
        </w:tc>
        <w:tc>
          <w:tcPr>
            <w:tcW w:w="386" w:type="pct"/>
            <w:shd w:val="clear" w:color="auto" w:fill="auto"/>
            <w:noWrap/>
            <w:vAlign w:val="center"/>
            <w:hideMark/>
          </w:tcPr>
          <w:p w14:paraId="3B2D939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0.322</w:t>
            </w:r>
          </w:p>
        </w:tc>
        <w:tc>
          <w:tcPr>
            <w:tcW w:w="317" w:type="pct"/>
            <w:shd w:val="clear" w:color="auto" w:fill="auto"/>
            <w:noWrap/>
            <w:vAlign w:val="center"/>
            <w:hideMark/>
          </w:tcPr>
          <w:p w14:paraId="5E83BE4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-0.196</w:t>
            </w:r>
          </w:p>
        </w:tc>
        <w:tc>
          <w:tcPr>
            <w:tcW w:w="317" w:type="pct"/>
            <w:shd w:val="clear" w:color="auto" w:fill="auto"/>
            <w:noWrap/>
            <w:vAlign w:val="center"/>
            <w:hideMark/>
          </w:tcPr>
          <w:p w14:paraId="7F26AF8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-0.028</w:t>
            </w:r>
          </w:p>
        </w:tc>
        <w:tc>
          <w:tcPr>
            <w:tcW w:w="344" w:type="pct"/>
            <w:shd w:val="clear" w:color="auto" w:fill="auto"/>
            <w:noWrap/>
            <w:vAlign w:val="center"/>
            <w:hideMark/>
          </w:tcPr>
          <w:p w14:paraId="0A27FDA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0.011</w:t>
            </w:r>
          </w:p>
        </w:tc>
        <w:tc>
          <w:tcPr>
            <w:tcW w:w="317" w:type="pct"/>
            <w:shd w:val="clear" w:color="auto" w:fill="auto"/>
            <w:noWrap/>
            <w:vAlign w:val="center"/>
            <w:hideMark/>
          </w:tcPr>
          <w:p w14:paraId="3B3A80A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-0.066</w:t>
            </w:r>
          </w:p>
        </w:tc>
        <w:tc>
          <w:tcPr>
            <w:tcW w:w="317" w:type="pct"/>
            <w:shd w:val="clear" w:color="auto" w:fill="auto"/>
            <w:noWrap/>
            <w:vAlign w:val="center"/>
            <w:hideMark/>
          </w:tcPr>
          <w:p w14:paraId="4E674F9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-0.047</w:t>
            </w:r>
          </w:p>
        </w:tc>
        <w:tc>
          <w:tcPr>
            <w:tcW w:w="317" w:type="pct"/>
            <w:shd w:val="clear" w:color="auto" w:fill="auto"/>
            <w:noWrap/>
            <w:vAlign w:val="center"/>
            <w:hideMark/>
          </w:tcPr>
          <w:p w14:paraId="6C65B03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-0.027</w:t>
            </w:r>
          </w:p>
        </w:tc>
        <w:tc>
          <w:tcPr>
            <w:tcW w:w="317" w:type="pct"/>
            <w:shd w:val="clear" w:color="auto" w:fill="auto"/>
            <w:noWrap/>
            <w:vAlign w:val="center"/>
            <w:hideMark/>
          </w:tcPr>
          <w:p w14:paraId="1426360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-0.034</w:t>
            </w:r>
          </w:p>
        </w:tc>
        <w:tc>
          <w:tcPr>
            <w:tcW w:w="317" w:type="pct"/>
            <w:shd w:val="clear" w:color="auto" w:fill="auto"/>
            <w:noWrap/>
            <w:vAlign w:val="center"/>
            <w:hideMark/>
          </w:tcPr>
          <w:p w14:paraId="18F4652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-0.072</w:t>
            </w:r>
          </w:p>
        </w:tc>
        <w:tc>
          <w:tcPr>
            <w:tcW w:w="317" w:type="pct"/>
            <w:shd w:val="clear" w:color="auto" w:fill="auto"/>
            <w:noWrap/>
            <w:vAlign w:val="center"/>
            <w:hideMark/>
          </w:tcPr>
          <w:p w14:paraId="72D9F14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280" w:type="pct"/>
            <w:shd w:val="clear" w:color="auto" w:fill="auto"/>
            <w:noWrap/>
            <w:vAlign w:val="center"/>
            <w:hideMark/>
          </w:tcPr>
          <w:p w14:paraId="2E0ABFC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280" w:type="pct"/>
            <w:shd w:val="clear" w:color="auto" w:fill="auto"/>
            <w:noWrap/>
            <w:vAlign w:val="center"/>
            <w:hideMark/>
          </w:tcPr>
          <w:p w14:paraId="6D6D41E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21B0D965" w14:textId="77777777" w:rsidTr="009E23E3">
        <w:trPr>
          <w:trHeight w:val="330"/>
        </w:trPr>
        <w:tc>
          <w:tcPr>
            <w:tcW w:w="228" w:type="pct"/>
            <w:shd w:val="clear" w:color="auto" w:fill="auto"/>
            <w:noWrap/>
            <w:vAlign w:val="center"/>
            <w:hideMark/>
          </w:tcPr>
          <w:p w14:paraId="0547F4F3"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316" w:type="pct"/>
            <w:shd w:val="clear" w:color="auto" w:fill="auto"/>
            <w:noWrap/>
            <w:vAlign w:val="center"/>
            <w:hideMark/>
          </w:tcPr>
          <w:p w14:paraId="348CB56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0.787</w:t>
            </w:r>
          </w:p>
        </w:tc>
        <w:tc>
          <w:tcPr>
            <w:tcW w:w="316" w:type="pct"/>
            <w:shd w:val="clear" w:color="auto" w:fill="auto"/>
            <w:noWrap/>
            <w:vAlign w:val="center"/>
            <w:hideMark/>
          </w:tcPr>
          <w:p w14:paraId="1517902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4400EA7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86" w:type="pct"/>
            <w:shd w:val="clear" w:color="auto" w:fill="auto"/>
            <w:noWrap/>
            <w:vAlign w:val="center"/>
            <w:hideMark/>
          </w:tcPr>
          <w:p w14:paraId="722F1AE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1428546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6A39F14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0.028</w:t>
            </w:r>
          </w:p>
        </w:tc>
        <w:tc>
          <w:tcPr>
            <w:tcW w:w="344" w:type="pct"/>
            <w:shd w:val="clear" w:color="auto" w:fill="auto"/>
            <w:noWrap/>
            <w:vAlign w:val="center"/>
            <w:hideMark/>
          </w:tcPr>
          <w:p w14:paraId="4BE9AA5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0.407</w:t>
            </w:r>
          </w:p>
        </w:tc>
        <w:tc>
          <w:tcPr>
            <w:tcW w:w="317" w:type="pct"/>
            <w:shd w:val="clear" w:color="auto" w:fill="auto"/>
            <w:noWrap/>
            <w:vAlign w:val="center"/>
            <w:hideMark/>
          </w:tcPr>
          <w:p w14:paraId="5E3900B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4BDCFA9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77856C3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0.042</w:t>
            </w:r>
          </w:p>
        </w:tc>
        <w:tc>
          <w:tcPr>
            <w:tcW w:w="317" w:type="pct"/>
            <w:shd w:val="clear" w:color="auto" w:fill="auto"/>
            <w:noWrap/>
            <w:vAlign w:val="center"/>
            <w:hideMark/>
          </w:tcPr>
          <w:p w14:paraId="54951DC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0.011</w:t>
            </w:r>
          </w:p>
        </w:tc>
        <w:tc>
          <w:tcPr>
            <w:tcW w:w="317" w:type="pct"/>
            <w:shd w:val="clear" w:color="auto" w:fill="auto"/>
            <w:noWrap/>
            <w:vAlign w:val="center"/>
            <w:hideMark/>
          </w:tcPr>
          <w:p w14:paraId="77A4EE5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0D58EB5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280" w:type="pct"/>
            <w:shd w:val="clear" w:color="auto" w:fill="auto"/>
            <w:noWrap/>
            <w:vAlign w:val="center"/>
            <w:hideMark/>
          </w:tcPr>
          <w:p w14:paraId="2748E071"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c>
          <w:tcPr>
            <w:tcW w:w="280" w:type="pct"/>
            <w:shd w:val="clear" w:color="auto" w:fill="auto"/>
            <w:noWrap/>
            <w:vAlign w:val="center"/>
            <w:hideMark/>
          </w:tcPr>
          <w:p w14:paraId="31D70A3F"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209A7276" w14:textId="77777777" w:rsidTr="009E23E3">
        <w:trPr>
          <w:trHeight w:val="330"/>
        </w:trPr>
        <w:tc>
          <w:tcPr>
            <w:tcW w:w="228" w:type="pct"/>
            <w:shd w:val="clear" w:color="auto" w:fill="auto"/>
            <w:noWrap/>
            <w:vAlign w:val="center"/>
            <w:hideMark/>
          </w:tcPr>
          <w:p w14:paraId="1890CE9C"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LEV</w:t>
            </w:r>
          </w:p>
        </w:tc>
        <w:tc>
          <w:tcPr>
            <w:tcW w:w="316" w:type="pct"/>
            <w:shd w:val="clear" w:color="auto" w:fill="auto"/>
            <w:noWrap/>
            <w:vAlign w:val="center"/>
            <w:hideMark/>
          </w:tcPr>
          <w:p w14:paraId="0653052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-0.200</w:t>
            </w:r>
          </w:p>
        </w:tc>
        <w:tc>
          <w:tcPr>
            <w:tcW w:w="316" w:type="pct"/>
            <w:shd w:val="clear" w:color="auto" w:fill="auto"/>
            <w:noWrap/>
            <w:vAlign w:val="center"/>
            <w:hideMark/>
          </w:tcPr>
          <w:p w14:paraId="39F856E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-0.161</w:t>
            </w:r>
          </w:p>
        </w:tc>
        <w:tc>
          <w:tcPr>
            <w:tcW w:w="316" w:type="pct"/>
            <w:shd w:val="clear" w:color="auto" w:fill="auto"/>
            <w:noWrap/>
            <w:vAlign w:val="center"/>
            <w:hideMark/>
          </w:tcPr>
          <w:p w14:paraId="072B5B5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-0.110</w:t>
            </w:r>
          </w:p>
        </w:tc>
        <w:tc>
          <w:tcPr>
            <w:tcW w:w="386" w:type="pct"/>
            <w:shd w:val="clear" w:color="auto" w:fill="auto"/>
            <w:noWrap/>
            <w:vAlign w:val="center"/>
            <w:hideMark/>
          </w:tcPr>
          <w:p w14:paraId="255C475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-0.334</w:t>
            </w:r>
          </w:p>
        </w:tc>
        <w:tc>
          <w:tcPr>
            <w:tcW w:w="317" w:type="pct"/>
            <w:shd w:val="clear" w:color="auto" w:fill="auto"/>
            <w:noWrap/>
            <w:vAlign w:val="center"/>
            <w:hideMark/>
          </w:tcPr>
          <w:p w14:paraId="60299E8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-0.028</w:t>
            </w:r>
          </w:p>
        </w:tc>
        <w:tc>
          <w:tcPr>
            <w:tcW w:w="317" w:type="pct"/>
            <w:shd w:val="clear" w:color="auto" w:fill="auto"/>
            <w:noWrap/>
            <w:vAlign w:val="center"/>
            <w:hideMark/>
          </w:tcPr>
          <w:p w14:paraId="37B4B88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0.035</w:t>
            </w:r>
          </w:p>
        </w:tc>
        <w:tc>
          <w:tcPr>
            <w:tcW w:w="344" w:type="pct"/>
            <w:shd w:val="clear" w:color="auto" w:fill="auto"/>
            <w:noWrap/>
            <w:vAlign w:val="center"/>
            <w:hideMark/>
          </w:tcPr>
          <w:p w14:paraId="2B16FD9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-0.021</w:t>
            </w:r>
          </w:p>
        </w:tc>
        <w:tc>
          <w:tcPr>
            <w:tcW w:w="317" w:type="pct"/>
            <w:shd w:val="clear" w:color="auto" w:fill="auto"/>
            <w:noWrap/>
            <w:vAlign w:val="center"/>
            <w:hideMark/>
          </w:tcPr>
          <w:p w14:paraId="2C0A48D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0.032</w:t>
            </w:r>
          </w:p>
        </w:tc>
        <w:tc>
          <w:tcPr>
            <w:tcW w:w="317" w:type="pct"/>
            <w:shd w:val="clear" w:color="auto" w:fill="auto"/>
            <w:noWrap/>
            <w:vAlign w:val="center"/>
            <w:hideMark/>
          </w:tcPr>
          <w:p w14:paraId="21993D8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0.266</w:t>
            </w:r>
          </w:p>
        </w:tc>
        <w:tc>
          <w:tcPr>
            <w:tcW w:w="317" w:type="pct"/>
            <w:shd w:val="clear" w:color="auto" w:fill="auto"/>
            <w:noWrap/>
            <w:vAlign w:val="center"/>
            <w:hideMark/>
          </w:tcPr>
          <w:p w14:paraId="0EDAC46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-0.019</w:t>
            </w:r>
          </w:p>
        </w:tc>
        <w:tc>
          <w:tcPr>
            <w:tcW w:w="317" w:type="pct"/>
            <w:shd w:val="clear" w:color="auto" w:fill="auto"/>
            <w:noWrap/>
            <w:vAlign w:val="center"/>
            <w:hideMark/>
          </w:tcPr>
          <w:p w14:paraId="79AC90A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0.099</w:t>
            </w:r>
          </w:p>
        </w:tc>
        <w:tc>
          <w:tcPr>
            <w:tcW w:w="317" w:type="pct"/>
            <w:shd w:val="clear" w:color="auto" w:fill="auto"/>
            <w:noWrap/>
            <w:vAlign w:val="center"/>
            <w:hideMark/>
          </w:tcPr>
          <w:p w14:paraId="6C35770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-0.035</w:t>
            </w:r>
          </w:p>
        </w:tc>
        <w:tc>
          <w:tcPr>
            <w:tcW w:w="317" w:type="pct"/>
            <w:shd w:val="clear" w:color="auto" w:fill="auto"/>
            <w:noWrap/>
            <w:vAlign w:val="center"/>
            <w:hideMark/>
          </w:tcPr>
          <w:p w14:paraId="5A255CF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-0.260</w:t>
            </w:r>
          </w:p>
        </w:tc>
        <w:tc>
          <w:tcPr>
            <w:tcW w:w="280" w:type="pct"/>
            <w:shd w:val="clear" w:color="auto" w:fill="auto"/>
            <w:noWrap/>
            <w:vAlign w:val="center"/>
            <w:hideMark/>
          </w:tcPr>
          <w:p w14:paraId="666CDDA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c>
          <w:tcPr>
            <w:tcW w:w="280" w:type="pct"/>
            <w:shd w:val="clear" w:color="auto" w:fill="auto"/>
            <w:noWrap/>
            <w:vAlign w:val="center"/>
            <w:hideMark/>
          </w:tcPr>
          <w:p w14:paraId="797F382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r>
      <w:tr w:rsidR="00AD0776" w:rsidRPr="003E74C4" w14:paraId="34B807A0" w14:textId="77777777" w:rsidTr="009E23E3">
        <w:trPr>
          <w:trHeight w:val="330"/>
        </w:trPr>
        <w:tc>
          <w:tcPr>
            <w:tcW w:w="228" w:type="pct"/>
            <w:shd w:val="clear" w:color="auto" w:fill="auto"/>
            <w:noWrap/>
            <w:vAlign w:val="center"/>
            <w:hideMark/>
          </w:tcPr>
          <w:p w14:paraId="6025CC31" w14:textId="77777777" w:rsidR="00AD0776" w:rsidRPr="003E74C4" w:rsidRDefault="00AD0776" w:rsidP="00C33EB5">
            <w:pPr>
              <w:widowControl/>
              <w:rPr>
                <w:rFonts w:ascii="Times New Roman" w:eastAsia="Times New Roman" w:hAnsi="Times New Roman" w:cs="Times New Roman"/>
                <w:i/>
                <w:color w:val="000000" w:themeColor="text1"/>
                <w:kern w:val="0"/>
                <w:sz w:val="20"/>
                <w:szCs w:val="20"/>
              </w:rPr>
            </w:pPr>
          </w:p>
        </w:tc>
        <w:tc>
          <w:tcPr>
            <w:tcW w:w="316" w:type="pct"/>
            <w:shd w:val="clear" w:color="auto" w:fill="auto"/>
            <w:noWrap/>
            <w:vAlign w:val="center"/>
            <w:hideMark/>
          </w:tcPr>
          <w:p w14:paraId="25175DE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0C7A223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shd w:val="clear" w:color="auto" w:fill="auto"/>
            <w:noWrap/>
            <w:vAlign w:val="center"/>
            <w:hideMark/>
          </w:tcPr>
          <w:p w14:paraId="447E58E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86" w:type="pct"/>
            <w:shd w:val="clear" w:color="auto" w:fill="auto"/>
            <w:noWrap/>
            <w:vAlign w:val="center"/>
            <w:hideMark/>
          </w:tcPr>
          <w:p w14:paraId="3E25DBC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4D6E3CA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0.026</w:t>
            </w:r>
          </w:p>
        </w:tc>
        <w:tc>
          <w:tcPr>
            <w:tcW w:w="317" w:type="pct"/>
            <w:shd w:val="clear" w:color="auto" w:fill="auto"/>
            <w:noWrap/>
            <w:vAlign w:val="center"/>
            <w:hideMark/>
          </w:tcPr>
          <w:p w14:paraId="1919FC8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0.003</w:t>
            </w:r>
          </w:p>
        </w:tc>
        <w:tc>
          <w:tcPr>
            <w:tcW w:w="344" w:type="pct"/>
            <w:shd w:val="clear" w:color="auto" w:fill="auto"/>
            <w:noWrap/>
            <w:vAlign w:val="center"/>
            <w:hideMark/>
          </w:tcPr>
          <w:p w14:paraId="14F9BEC8"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0.079</w:t>
            </w:r>
          </w:p>
        </w:tc>
        <w:tc>
          <w:tcPr>
            <w:tcW w:w="317" w:type="pct"/>
            <w:shd w:val="clear" w:color="auto" w:fill="auto"/>
            <w:noWrap/>
            <w:vAlign w:val="center"/>
            <w:hideMark/>
          </w:tcPr>
          <w:p w14:paraId="4C18BC2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0.012</w:t>
            </w:r>
          </w:p>
        </w:tc>
        <w:tc>
          <w:tcPr>
            <w:tcW w:w="317" w:type="pct"/>
            <w:shd w:val="clear" w:color="auto" w:fill="auto"/>
            <w:noWrap/>
            <w:vAlign w:val="center"/>
            <w:hideMark/>
          </w:tcPr>
          <w:p w14:paraId="6BF7C2B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1AF4F0E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0.143</w:t>
            </w:r>
          </w:p>
        </w:tc>
        <w:tc>
          <w:tcPr>
            <w:tcW w:w="317" w:type="pct"/>
            <w:shd w:val="clear" w:color="auto" w:fill="auto"/>
            <w:noWrap/>
            <w:vAlign w:val="center"/>
            <w:hideMark/>
          </w:tcPr>
          <w:p w14:paraId="41CB418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shd w:val="clear" w:color="auto" w:fill="auto"/>
            <w:noWrap/>
            <w:vAlign w:val="center"/>
            <w:hideMark/>
          </w:tcPr>
          <w:p w14:paraId="2D9D05C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0.006</w:t>
            </w:r>
          </w:p>
        </w:tc>
        <w:tc>
          <w:tcPr>
            <w:tcW w:w="317" w:type="pct"/>
            <w:shd w:val="clear" w:color="auto" w:fill="auto"/>
            <w:noWrap/>
            <w:vAlign w:val="center"/>
            <w:hideMark/>
          </w:tcPr>
          <w:p w14:paraId="7BF345D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280" w:type="pct"/>
            <w:shd w:val="clear" w:color="auto" w:fill="auto"/>
            <w:noWrap/>
            <w:vAlign w:val="center"/>
            <w:hideMark/>
          </w:tcPr>
          <w:p w14:paraId="3ECAF27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c>
          <w:tcPr>
            <w:tcW w:w="280" w:type="pct"/>
            <w:shd w:val="clear" w:color="auto" w:fill="auto"/>
            <w:noWrap/>
            <w:vAlign w:val="center"/>
            <w:hideMark/>
          </w:tcPr>
          <w:p w14:paraId="0AC4A343" w14:textId="77777777" w:rsidR="00AD0776" w:rsidRPr="003E74C4" w:rsidRDefault="00AD0776" w:rsidP="00C33EB5">
            <w:pPr>
              <w:widowControl/>
              <w:jc w:val="center"/>
              <w:rPr>
                <w:rFonts w:ascii="Times New Roman" w:eastAsia="Times New Roman" w:hAnsi="Times New Roman" w:cs="Times New Roman"/>
                <w:color w:val="000000" w:themeColor="text1"/>
                <w:kern w:val="0"/>
                <w:sz w:val="20"/>
                <w:szCs w:val="20"/>
              </w:rPr>
            </w:pPr>
          </w:p>
        </w:tc>
      </w:tr>
      <w:tr w:rsidR="00AD0776" w:rsidRPr="003E74C4" w14:paraId="73C51DCC" w14:textId="77777777" w:rsidTr="009E23E3">
        <w:trPr>
          <w:trHeight w:val="330"/>
        </w:trPr>
        <w:tc>
          <w:tcPr>
            <w:tcW w:w="228" w:type="pct"/>
            <w:shd w:val="clear" w:color="auto" w:fill="auto"/>
            <w:noWrap/>
            <w:vAlign w:val="center"/>
            <w:hideMark/>
          </w:tcPr>
          <w:p w14:paraId="13094724"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NF</w:t>
            </w:r>
          </w:p>
        </w:tc>
        <w:tc>
          <w:tcPr>
            <w:tcW w:w="316" w:type="pct"/>
            <w:shd w:val="clear" w:color="auto" w:fill="auto"/>
            <w:noWrap/>
            <w:vAlign w:val="center"/>
            <w:hideMark/>
          </w:tcPr>
          <w:p w14:paraId="65FAE48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0.057</w:t>
            </w:r>
          </w:p>
        </w:tc>
        <w:tc>
          <w:tcPr>
            <w:tcW w:w="316" w:type="pct"/>
            <w:shd w:val="clear" w:color="auto" w:fill="auto"/>
            <w:noWrap/>
            <w:vAlign w:val="center"/>
            <w:hideMark/>
          </w:tcPr>
          <w:p w14:paraId="651DEE9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-0.095</w:t>
            </w:r>
          </w:p>
        </w:tc>
        <w:tc>
          <w:tcPr>
            <w:tcW w:w="316" w:type="pct"/>
            <w:shd w:val="clear" w:color="auto" w:fill="auto"/>
            <w:noWrap/>
            <w:vAlign w:val="center"/>
            <w:hideMark/>
          </w:tcPr>
          <w:p w14:paraId="48566DF2"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-0.096</w:t>
            </w:r>
          </w:p>
        </w:tc>
        <w:tc>
          <w:tcPr>
            <w:tcW w:w="386" w:type="pct"/>
            <w:shd w:val="clear" w:color="auto" w:fill="auto"/>
            <w:noWrap/>
            <w:vAlign w:val="center"/>
            <w:hideMark/>
          </w:tcPr>
          <w:p w14:paraId="36C4B00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0.008</w:t>
            </w:r>
          </w:p>
        </w:tc>
        <w:tc>
          <w:tcPr>
            <w:tcW w:w="317" w:type="pct"/>
            <w:shd w:val="clear" w:color="auto" w:fill="auto"/>
            <w:noWrap/>
            <w:vAlign w:val="center"/>
            <w:hideMark/>
          </w:tcPr>
          <w:p w14:paraId="32A1276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0.076</w:t>
            </w:r>
          </w:p>
        </w:tc>
        <w:tc>
          <w:tcPr>
            <w:tcW w:w="317" w:type="pct"/>
            <w:shd w:val="clear" w:color="auto" w:fill="auto"/>
            <w:noWrap/>
            <w:vAlign w:val="center"/>
            <w:hideMark/>
          </w:tcPr>
          <w:p w14:paraId="6B724D3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-0.035</w:t>
            </w:r>
          </w:p>
        </w:tc>
        <w:tc>
          <w:tcPr>
            <w:tcW w:w="344" w:type="pct"/>
            <w:shd w:val="clear" w:color="auto" w:fill="auto"/>
            <w:noWrap/>
            <w:vAlign w:val="center"/>
            <w:hideMark/>
          </w:tcPr>
          <w:p w14:paraId="1B0A632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-0.030</w:t>
            </w:r>
          </w:p>
        </w:tc>
        <w:tc>
          <w:tcPr>
            <w:tcW w:w="317" w:type="pct"/>
            <w:shd w:val="clear" w:color="auto" w:fill="auto"/>
            <w:noWrap/>
            <w:vAlign w:val="center"/>
            <w:hideMark/>
          </w:tcPr>
          <w:p w14:paraId="7889723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0.033</w:t>
            </w:r>
          </w:p>
        </w:tc>
        <w:tc>
          <w:tcPr>
            <w:tcW w:w="317" w:type="pct"/>
            <w:shd w:val="clear" w:color="auto" w:fill="auto"/>
            <w:noWrap/>
            <w:vAlign w:val="center"/>
            <w:hideMark/>
          </w:tcPr>
          <w:p w14:paraId="4BEF1BD7"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0.209</w:t>
            </w:r>
          </w:p>
        </w:tc>
        <w:tc>
          <w:tcPr>
            <w:tcW w:w="317" w:type="pct"/>
            <w:shd w:val="clear" w:color="auto" w:fill="auto"/>
            <w:noWrap/>
            <w:vAlign w:val="center"/>
            <w:hideMark/>
          </w:tcPr>
          <w:p w14:paraId="2F0BF720"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-0.003</w:t>
            </w:r>
          </w:p>
        </w:tc>
        <w:tc>
          <w:tcPr>
            <w:tcW w:w="317" w:type="pct"/>
            <w:shd w:val="clear" w:color="auto" w:fill="auto"/>
            <w:noWrap/>
            <w:vAlign w:val="center"/>
            <w:hideMark/>
          </w:tcPr>
          <w:p w14:paraId="79144F4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0.135</w:t>
            </w:r>
          </w:p>
        </w:tc>
        <w:tc>
          <w:tcPr>
            <w:tcW w:w="317" w:type="pct"/>
            <w:shd w:val="clear" w:color="auto" w:fill="auto"/>
            <w:noWrap/>
            <w:vAlign w:val="center"/>
            <w:hideMark/>
          </w:tcPr>
          <w:p w14:paraId="1B33448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0.004</w:t>
            </w:r>
          </w:p>
        </w:tc>
        <w:tc>
          <w:tcPr>
            <w:tcW w:w="317" w:type="pct"/>
            <w:shd w:val="clear" w:color="auto" w:fill="auto"/>
            <w:noWrap/>
            <w:vAlign w:val="center"/>
            <w:hideMark/>
          </w:tcPr>
          <w:p w14:paraId="18D86C6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-0.072</w:t>
            </w:r>
          </w:p>
        </w:tc>
        <w:tc>
          <w:tcPr>
            <w:tcW w:w="280" w:type="pct"/>
            <w:shd w:val="clear" w:color="auto" w:fill="auto"/>
            <w:noWrap/>
            <w:vAlign w:val="center"/>
            <w:hideMark/>
          </w:tcPr>
          <w:p w14:paraId="41C4375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0.152</w:t>
            </w:r>
          </w:p>
        </w:tc>
        <w:tc>
          <w:tcPr>
            <w:tcW w:w="280" w:type="pct"/>
            <w:shd w:val="clear" w:color="auto" w:fill="auto"/>
            <w:noWrap/>
            <w:vAlign w:val="center"/>
            <w:hideMark/>
          </w:tcPr>
          <w:p w14:paraId="1F8CB33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1.000</w:t>
            </w:r>
          </w:p>
        </w:tc>
      </w:tr>
      <w:tr w:rsidR="00AD0776" w:rsidRPr="003E74C4" w14:paraId="5F9B7137" w14:textId="77777777" w:rsidTr="009E23E3">
        <w:trPr>
          <w:trHeight w:val="330"/>
        </w:trPr>
        <w:tc>
          <w:tcPr>
            <w:tcW w:w="228" w:type="pct"/>
            <w:tcBorders>
              <w:bottom w:val="single" w:sz="4" w:space="0" w:color="auto"/>
            </w:tcBorders>
            <w:shd w:val="clear" w:color="auto" w:fill="auto"/>
            <w:noWrap/>
            <w:vAlign w:val="center"/>
            <w:hideMark/>
          </w:tcPr>
          <w:p w14:paraId="6C1517DD" w14:textId="77777777" w:rsidR="00AD0776" w:rsidRPr="003E74C4" w:rsidRDefault="00AD0776" w:rsidP="00C33EB5">
            <w:pPr>
              <w:widowControl/>
              <w:rPr>
                <w:rFonts w:ascii="Times New Roman" w:eastAsia="PMingLiU" w:hAnsi="Times New Roman" w:cs="Times New Roman"/>
                <w:i/>
                <w:color w:val="000000" w:themeColor="text1"/>
                <w:kern w:val="0"/>
                <w:szCs w:val="24"/>
              </w:rPr>
            </w:pPr>
            <w:r w:rsidRPr="003E74C4">
              <w:rPr>
                <w:rFonts w:ascii="Times New Roman" w:eastAsia="PMingLiU" w:hAnsi="Times New Roman" w:cs="Times New Roman"/>
                <w:i/>
                <w:color w:val="000000" w:themeColor="text1"/>
                <w:kern w:val="0"/>
                <w:szCs w:val="24"/>
              </w:rPr>
              <w:t xml:space="preserve">　</w:t>
            </w:r>
          </w:p>
        </w:tc>
        <w:tc>
          <w:tcPr>
            <w:tcW w:w="316" w:type="pct"/>
            <w:tcBorders>
              <w:bottom w:val="single" w:sz="4" w:space="0" w:color="auto"/>
            </w:tcBorders>
            <w:shd w:val="clear" w:color="auto" w:fill="auto"/>
            <w:noWrap/>
            <w:vAlign w:val="center"/>
            <w:hideMark/>
          </w:tcPr>
          <w:p w14:paraId="004163C3"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tcBorders>
              <w:bottom w:val="single" w:sz="4" w:space="0" w:color="auto"/>
            </w:tcBorders>
            <w:shd w:val="clear" w:color="auto" w:fill="auto"/>
            <w:noWrap/>
            <w:vAlign w:val="center"/>
            <w:hideMark/>
          </w:tcPr>
          <w:p w14:paraId="679CE7A9"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6" w:type="pct"/>
            <w:tcBorders>
              <w:bottom w:val="single" w:sz="4" w:space="0" w:color="auto"/>
            </w:tcBorders>
            <w:shd w:val="clear" w:color="auto" w:fill="auto"/>
            <w:noWrap/>
            <w:vAlign w:val="center"/>
            <w:hideMark/>
          </w:tcPr>
          <w:p w14:paraId="0970249A"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86" w:type="pct"/>
            <w:tcBorders>
              <w:bottom w:val="single" w:sz="4" w:space="0" w:color="auto"/>
            </w:tcBorders>
            <w:shd w:val="clear" w:color="auto" w:fill="auto"/>
            <w:noWrap/>
            <w:vAlign w:val="center"/>
            <w:hideMark/>
          </w:tcPr>
          <w:p w14:paraId="2E38E085"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0.550</w:t>
            </w:r>
          </w:p>
        </w:tc>
        <w:tc>
          <w:tcPr>
            <w:tcW w:w="317" w:type="pct"/>
            <w:tcBorders>
              <w:bottom w:val="single" w:sz="4" w:space="0" w:color="auto"/>
            </w:tcBorders>
            <w:shd w:val="clear" w:color="auto" w:fill="auto"/>
            <w:noWrap/>
            <w:vAlign w:val="center"/>
            <w:hideMark/>
          </w:tcPr>
          <w:p w14:paraId="570A071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tcBorders>
              <w:bottom w:val="single" w:sz="4" w:space="0" w:color="auto"/>
            </w:tcBorders>
            <w:shd w:val="clear" w:color="auto" w:fill="auto"/>
            <w:noWrap/>
            <w:vAlign w:val="center"/>
            <w:hideMark/>
          </w:tcPr>
          <w:p w14:paraId="36BFB13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0.006</w:t>
            </w:r>
          </w:p>
        </w:tc>
        <w:tc>
          <w:tcPr>
            <w:tcW w:w="344" w:type="pct"/>
            <w:tcBorders>
              <w:bottom w:val="single" w:sz="4" w:space="0" w:color="auto"/>
            </w:tcBorders>
            <w:shd w:val="clear" w:color="auto" w:fill="auto"/>
            <w:noWrap/>
            <w:vAlign w:val="center"/>
            <w:hideMark/>
          </w:tcPr>
          <w:p w14:paraId="72FF327F"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0.018</w:t>
            </w:r>
          </w:p>
        </w:tc>
        <w:tc>
          <w:tcPr>
            <w:tcW w:w="317" w:type="pct"/>
            <w:tcBorders>
              <w:bottom w:val="single" w:sz="4" w:space="0" w:color="auto"/>
            </w:tcBorders>
            <w:shd w:val="clear" w:color="auto" w:fill="auto"/>
            <w:noWrap/>
            <w:vAlign w:val="center"/>
            <w:hideMark/>
          </w:tcPr>
          <w:p w14:paraId="43411AF6"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0.009</w:t>
            </w:r>
          </w:p>
        </w:tc>
        <w:tc>
          <w:tcPr>
            <w:tcW w:w="317" w:type="pct"/>
            <w:tcBorders>
              <w:bottom w:val="single" w:sz="4" w:space="0" w:color="auto"/>
            </w:tcBorders>
            <w:shd w:val="clear" w:color="auto" w:fill="auto"/>
            <w:noWrap/>
            <w:vAlign w:val="center"/>
            <w:hideMark/>
          </w:tcPr>
          <w:p w14:paraId="33B42DB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tcBorders>
              <w:bottom w:val="single" w:sz="4" w:space="0" w:color="auto"/>
            </w:tcBorders>
            <w:shd w:val="clear" w:color="auto" w:fill="auto"/>
            <w:noWrap/>
            <w:vAlign w:val="center"/>
            <w:hideMark/>
          </w:tcPr>
          <w:p w14:paraId="224A202B"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0.798</w:t>
            </w:r>
          </w:p>
        </w:tc>
        <w:tc>
          <w:tcPr>
            <w:tcW w:w="317" w:type="pct"/>
            <w:tcBorders>
              <w:bottom w:val="single" w:sz="4" w:space="0" w:color="auto"/>
            </w:tcBorders>
            <w:shd w:val="clear" w:color="auto" w:fill="auto"/>
            <w:noWrap/>
            <w:vAlign w:val="center"/>
            <w:hideMark/>
          </w:tcPr>
          <w:p w14:paraId="10C0D9EE"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317" w:type="pct"/>
            <w:tcBorders>
              <w:bottom w:val="single" w:sz="4" w:space="0" w:color="auto"/>
            </w:tcBorders>
            <w:shd w:val="clear" w:color="auto" w:fill="auto"/>
            <w:noWrap/>
            <w:vAlign w:val="center"/>
            <w:hideMark/>
          </w:tcPr>
          <w:p w14:paraId="51753DCD"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0.738</w:t>
            </w:r>
          </w:p>
        </w:tc>
        <w:tc>
          <w:tcPr>
            <w:tcW w:w="317" w:type="pct"/>
            <w:tcBorders>
              <w:bottom w:val="single" w:sz="4" w:space="0" w:color="auto"/>
            </w:tcBorders>
            <w:shd w:val="clear" w:color="auto" w:fill="auto"/>
            <w:noWrap/>
            <w:vAlign w:val="center"/>
            <w:hideMark/>
          </w:tcPr>
          <w:p w14:paraId="19D0C01C"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280" w:type="pct"/>
            <w:tcBorders>
              <w:bottom w:val="single" w:sz="4" w:space="0" w:color="auto"/>
            </w:tcBorders>
            <w:shd w:val="clear" w:color="auto" w:fill="auto"/>
            <w:noWrap/>
            <w:vAlign w:val="center"/>
            <w:hideMark/>
          </w:tcPr>
          <w:p w14:paraId="7866B574"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r w:rsidRPr="003E74C4">
              <w:rPr>
                <w:rFonts w:ascii="Times New Roman" w:eastAsia="PMingLiU" w:hAnsi="Times New Roman" w:cs="Times New Roman"/>
                <w:color w:val="000000" w:themeColor="text1"/>
                <w:kern w:val="0"/>
                <w:szCs w:val="24"/>
              </w:rPr>
              <w:t>0.000</w:t>
            </w:r>
          </w:p>
        </w:tc>
        <w:tc>
          <w:tcPr>
            <w:tcW w:w="280" w:type="pct"/>
            <w:tcBorders>
              <w:bottom w:val="single" w:sz="4" w:space="0" w:color="auto"/>
            </w:tcBorders>
            <w:shd w:val="clear" w:color="auto" w:fill="auto"/>
            <w:noWrap/>
            <w:vAlign w:val="center"/>
            <w:hideMark/>
          </w:tcPr>
          <w:p w14:paraId="174C27B1" w14:textId="77777777" w:rsidR="00AD0776" w:rsidRPr="003E74C4" w:rsidRDefault="00AD0776" w:rsidP="00C33EB5">
            <w:pPr>
              <w:widowControl/>
              <w:jc w:val="center"/>
              <w:rPr>
                <w:rFonts w:ascii="Times New Roman" w:eastAsia="PMingLiU" w:hAnsi="Times New Roman" w:cs="Times New Roman"/>
                <w:color w:val="000000" w:themeColor="text1"/>
                <w:kern w:val="0"/>
                <w:szCs w:val="24"/>
              </w:rPr>
            </w:pPr>
          </w:p>
        </w:tc>
      </w:tr>
    </w:tbl>
    <w:p w14:paraId="6953227F" w14:textId="666C2B6E" w:rsidR="00AD0776" w:rsidRPr="003E74C4" w:rsidRDefault="009E23E3">
      <w:pPr>
        <w:widowControl/>
        <w:rPr>
          <w:rFonts w:ascii="Times New Roman" w:eastAsia="PMingLiU" w:hAnsi="Times New Roman" w:cs="Times New Roman"/>
          <w:b/>
          <w:color w:val="000000" w:themeColor="text1"/>
          <w:szCs w:val="24"/>
        </w:rPr>
      </w:pPr>
      <w:r w:rsidRPr="003E74C4">
        <w:rPr>
          <w:rFonts w:ascii="Times New Roman" w:eastAsia="PMingLiU" w:hAnsi="Times New Roman" w:cs="Times New Roman"/>
          <w:color w:val="000000" w:themeColor="text1"/>
          <w:szCs w:val="24"/>
        </w:rPr>
        <w:t>Note: The second number at each correlation coefficient is the p</w:t>
      </w:r>
      <w:r w:rsidR="002B569A" w:rsidRPr="003E74C4">
        <w:rPr>
          <w:rFonts w:ascii="Times New Roman" w:eastAsia="PMingLiU" w:hAnsi="Times New Roman" w:cs="Times New Roman"/>
          <w:color w:val="000000" w:themeColor="text1"/>
          <w:szCs w:val="24"/>
        </w:rPr>
        <w:t>-</w:t>
      </w:r>
      <w:r w:rsidRPr="003E74C4">
        <w:rPr>
          <w:rFonts w:ascii="Times New Roman" w:eastAsia="PMingLiU" w:hAnsi="Times New Roman" w:cs="Times New Roman"/>
          <w:color w:val="000000" w:themeColor="text1"/>
          <w:szCs w:val="24"/>
        </w:rPr>
        <w:t xml:space="preserve">value. </w:t>
      </w:r>
      <w:r w:rsidR="00925978">
        <w:rPr>
          <w:rFonts w:ascii="Times New Roman" w:eastAsia="PMingLiU" w:hAnsi="Times New Roman" w:cs="Times New Roman"/>
          <w:color w:val="000000" w:themeColor="text1"/>
          <w:szCs w:val="24"/>
        </w:rPr>
        <w:t xml:space="preserve"> </w:t>
      </w:r>
      <w:r w:rsidR="006314C1">
        <w:rPr>
          <w:rFonts w:ascii="Times New Roman" w:eastAsia="PMingLiU" w:hAnsi="Times New Roman" w:cs="Times New Roman"/>
          <w:color w:val="000000" w:themeColor="text1"/>
          <w:szCs w:val="24"/>
        </w:rPr>
        <w:t xml:space="preserve">Please </w:t>
      </w:r>
      <w:r w:rsidRPr="003E74C4">
        <w:rPr>
          <w:rFonts w:ascii="Times New Roman" w:eastAsia="PMingLiU" w:hAnsi="Times New Roman" w:cs="Times New Roman"/>
          <w:color w:val="000000" w:themeColor="text1"/>
          <w:szCs w:val="24"/>
        </w:rPr>
        <w:t>refer to appendix 1</w:t>
      </w:r>
      <w:r w:rsidR="006314C1">
        <w:rPr>
          <w:rFonts w:ascii="Times New Roman" w:eastAsia="PMingLiU" w:hAnsi="Times New Roman" w:cs="Times New Roman"/>
          <w:color w:val="000000" w:themeColor="text1"/>
          <w:szCs w:val="24"/>
        </w:rPr>
        <w:t xml:space="preserve"> for e</w:t>
      </w:r>
      <w:r w:rsidR="006314C1" w:rsidRPr="003E74C4">
        <w:rPr>
          <w:rFonts w:ascii="Times New Roman" w:eastAsia="PMingLiU" w:hAnsi="Times New Roman" w:cs="Times New Roman"/>
          <w:color w:val="000000" w:themeColor="text1"/>
          <w:szCs w:val="24"/>
        </w:rPr>
        <w:t>ach variable definition</w:t>
      </w:r>
      <w:r w:rsidRPr="003E74C4">
        <w:rPr>
          <w:rFonts w:ascii="Times New Roman" w:eastAsia="PMingLiU" w:hAnsi="Times New Roman" w:cs="Times New Roman"/>
          <w:color w:val="000000" w:themeColor="text1"/>
          <w:szCs w:val="24"/>
        </w:rPr>
        <w:t>.</w:t>
      </w:r>
    </w:p>
    <w:p w14:paraId="355F41F9" w14:textId="77777777" w:rsidR="009E23E3" w:rsidRPr="003E74C4" w:rsidRDefault="009E23E3">
      <w:pPr>
        <w:widowControl/>
        <w:rPr>
          <w:rFonts w:ascii="Times New Roman" w:eastAsia="PMingLiU" w:hAnsi="Times New Roman" w:cs="Times New Roman"/>
          <w:b/>
          <w:color w:val="000000" w:themeColor="text1"/>
          <w:szCs w:val="24"/>
        </w:rPr>
      </w:pPr>
      <w:r w:rsidRPr="003E74C4">
        <w:rPr>
          <w:rFonts w:ascii="Times New Roman" w:eastAsia="PMingLiU" w:hAnsi="Times New Roman" w:cs="Times New Roman"/>
          <w:b/>
          <w:color w:val="000000" w:themeColor="text1"/>
          <w:szCs w:val="24"/>
        </w:rPr>
        <w:br w:type="page"/>
      </w:r>
    </w:p>
    <w:p w14:paraId="2272AD26" w14:textId="77777777" w:rsidR="004A42EE" w:rsidRPr="003E74C4" w:rsidRDefault="004A42EE">
      <w:pPr>
        <w:widowControl/>
        <w:rPr>
          <w:rFonts w:ascii="Times New Roman" w:eastAsia="PMingLiU" w:hAnsi="Times New Roman" w:cs="Times New Roman"/>
          <w:b/>
          <w:color w:val="000000" w:themeColor="text1"/>
          <w:szCs w:val="24"/>
        </w:rPr>
        <w:sectPr w:rsidR="004A42EE" w:rsidRPr="003E74C4" w:rsidSect="004A42EE">
          <w:pgSz w:w="16838" w:h="11906" w:orient="landscape"/>
          <w:pgMar w:top="1797" w:right="1440" w:bottom="1797" w:left="1440" w:header="851" w:footer="992" w:gutter="0"/>
          <w:cols w:space="425"/>
          <w:docGrid w:linePitch="360"/>
        </w:sectPr>
      </w:pPr>
    </w:p>
    <w:p w14:paraId="24694D6B" w14:textId="77777777" w:rsidR="00AD0776" w:rsidRPr="003E74C4" w:rsidRDefault="00AD0776">
      <w:pPr>
        <w:widowControl/>
        <w:rPr>
          <w:rFonts w:ascii="Times New Roman" w:eastAsia="PMingLiU" w:hAnsi="Times New Roman" w:cs="Times New Roman"/>
          <w:b/>
          <w:color w:val="000000" w:themeColor="text1"/>
          <w:szCs w:val="24"/>
        </w:rPr>
      </w:pPr>
    </w:p>
    <w:p w14:paraId="36A00C8B" w14:textId="77777777" w:rsidR="00955FDF" w:rsidRPr="002A5EC5" w:rsidRDefault="00955FDF" w:rsidP="00955FDF">
      <w:pPr>
        <w:widowControl/>
        <w:spacing w:line="360" w:lineRule="auto"/>
        <w:jc w:val="both"/>
        <w:rPr>
          <w:rFonts w:ascii="Times New Roman" w:eastAsia="PMingLiU" w:hAnsi="Times New Roman" w:cs="Times New Roman"/>
          <w:b/>
          <w:bCs/>
          <w:color w:val="000000" w:themeColor="text1"/>
          <w:szCs w:val="24"/>
        </w:rPr>
      </w:pPr>
      <w:r w:rsidRPr="003E74C4">
        <w:rPr>
          <w:rFonts w:ascii="Times New Roman" w:eastAsia="PMingLiU" w:hAnsi="Times New Roman" w:cs="Times New Roman"/>
          <w:b/>
          <w:bCs/>
          <w:color w:val="000000" w:themeColor="text1"/>
          <w:szCs w:val="24"/>
        </w:rPr>
        <w:t>References</w:t>
      </w:r>
    </w:p>
    <w:p w14:paraId="350E0970" w14:textId="77777777" w:rsidR="00955FDF" w:rsidRDefault="00955FDF" w:rsidP="00955FDF">
      <w:pPr>
        <w:pStyle w:val="ListParagraph"/>
        <w:widowControl/>
        <w:numPr>
          <w:ilvl w:val="0"/>
          <w:numId w:val="7"/>
        </w:numPr>
        <w:ind w:leftChars="0" w:left="450" w:hanging="450"/>
        <w:contextualSpacing/>
        <w:rPr>
          <w:rStyle w:val="Hyperlink"/>
          <w:rFonts w:ascii="Times New Roman" w:hAnsi="Times New Roman" w:cs="Times New Roman"/>
          <w:color w:val="000000" w:themeColor="text1"/>
          <w:szCs w:val="24"/>
        </w:rPr>
      </w:pPr>
      <w:r w:rsidRPr="00D9137D">
        <w:rPr>
          <w:rFonts w:ascii="Times New Roman" w:hAnsi="Times New Roman" w:cs="Times New Roman"/>
          <w:color w:val="000000" w:themeColor="text1"/>
          <w:szCs w:val="24"/>
        </w:rPr>
        <w:t>CEIC Data</w:t>
      </w:r>
      <w:r>
        <w:rPr>
          <w:rFonts w:ascii="Times New Roman" w:hAnsi="Times New Roman" w:cs="Times New Roman"/>
          <w:color w:val="000000" w:themeColor="text1"/>
          <w:szCs w:val="24"/>
        </w:rPr>
        <w:t>, “</w:t>
      </w:r>
      <w:r w:rsidRPr="00D9137D">
        <w:rPr>
          <w:rFonts w:ascii="Times New Roman" w:hAnsi="Times New Roman" w:cs="Times New Roman"/>
          <w:color w:val="000000" w:themeColor="text1"/>
          <w:szCs w:val="24"/>
        </w:rPr>
        <w:t>Taiwan’s foreign direct investment</w:t>
      </w:r>
      <w:r>
        <w:rPr>
          <w:rFonts w:ascii="Times New Roman" w:hAnsi="Times New Roman" w:cs="Times New Roman"/>
          <w:color w:val="000000" w:themeColor="text1"/>
          <w:szCs w:val="24"/>
        </w:rPr>
        <w:t xml:space="preserve">,” 2019, </w:t>
      </w:r>
      <w:r w:rsidRPr="00462AD2">
        <w:rPr>
          <w:rFonts w:ascii="Times New Roman" w:hAnsi="Times New Roman" w:cs="Times New Roman"/>
          <w:szCs w:val="24"/>
        </w:rPr>
        <w:t>https://www.ceicdata.com/en/indicator/taiwan/foreign-direct-investment</w:t>
      </w:r>
      <w:r>
        <w:rPr>
          <w:rFonts w:ascii="Times New Roman" w:hAnsi="Times New Roman" w:cs="Times New Roman"/>
          <w:szCs w:val="24"/>
        </w:rPr>
        <w:t>.</w:t>
      </w:r>
    </w:p>
    <w:p w14:paraId="768CD877" w14:textId="77777777" w:rsidR="00955FDF" w:rsidRPr="002A1F09"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B934D8">
        <w:rPr>
          <w:rFonts w:ascii="Times New Roman" w:hAnsi="Times New Roman" w:cs="Times New Roman"/>
          <w:color w:val="000000" w:themeColor="text1"/>
          <w:szCs w:val="24"/>
        </w:rPr>
        <w:t>ASEAN Secretariat</w:t>
      </w:r>
      <w:r>
        <w:rPr>
          <w:rFonts w:ascii="Times New Roman" w:hAnsi="Times New Roman" w:cs="Times New Roman"/>
          <w:color w:val="000000" w:themeColor="text1"/>
          <w:szCs w:val="24"/>
        </w:rPr>
        <w:t>, “</w:t>
      </w:r>
      <w:r w:rsidRPr="00B934D8">
        <w:rPr>
          <w:rFonts w:ascii="Times New Roman" w:eastAsia="PMingLiU" w:hAnsi="Times New Roman" w:cs="Times New Roman"/>
          <w:color w:val="000000" w:themeColor="text1"/>
          <w:szCs w:val="24"/>
        </w:rPr>
        <w:t>Foreign Direct Investment Statistics</w:t>
      </w:r>
      <w:r>
        <w:rPr>
          <w:rFonts w:ascii="Times New Roman" w:eastAsia="PMingLiU" w:hAnsi="Times New Roman" w:cs="Times New Roman"/>
          <w:color w:val="000000" w:themeColor="text1"/>
          <w:szCs w:val="24"/>
        </w:rPr>
        <w:t xml:space="preserve">’, </w:t>
      </w:r>
      <w:r w:rsidRPr="00D9137D">
        <w:rPr>
          <w:rFonts w:ascii="Times New Roman" w:hAnsi="Times New Roman" w:cs="Times New Roman"/>
          <w:color w:val="000000" w:themeColor="text1"/>
          <w:szCs w:val="24"/>
        </w:rPr>
        <w:t>2019</w:t>
      </w:r>
      <w:r>
        <w:rPr>
          <w:rFonts w:ascii="Times New Roman" w:hAnsi="Times New Roman" w:cs="Times New Roman"/>
          <w:color w:val="000000" w:themeColor="text1"/>
          <w:szCs w:val="24"/>
        </w:rPr>
        <w:t>,</w:t>
      </w:r>
      <w:r w:rsidRPr="00B934D8">
        <w:rPr>
          <w:rFonts w:ascii="Times New Roman" w:eastAsia="PMingLiU" w:hAnsi="Times New Roman" w:cs="Times New Roman"/>
          <w:color w:val="000000" w:themeColor="text1"/>
          <w:szCs w:val="24"/>
        </w:rPr>
        <w:t xml:space="preserve"> </w:t>
      </w:r>
      <w:r w:rsidRPr="002A1F09">
        <w:rPr>
          <w:rFonts w:ascii="Times New Roman" w:hAnsi="Times New Roman" w:cs="Times New Roman"/>
        </w:rPr>
        <w:t>https://asean.org/?static_post=foreign-direct-investment-statistics</w:t>
      </w:r>
      <w:r>
        <w:rPr>
          <w:rFonts w:ascii="Times New Roman" w:hAnsi="Times New Roman" w:cs="Times New Roman"/>
        </w:rPr>
        <w:t>.</w:t>
      </w:r>
    </w:p>
    <w:p w14:paraId="145931B6" w14:textId="77777777" w:rsidR="00955FDF" w:rsidRPr="00A1771A"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DD1E2F">
        <w:rPr>
          <w:rFonts w:ascii="Times New Roman" w:hAnsi="Times New Roman" w:cs="Times New Roman"/>
          <w:color w:val="000000" w:themeColor="text1"/>
          <w:szCs w:val="24"/>
          <w:shd w:val="clear" w:color="auto" w:fill="FFFFFF"/>
        </w:rPr>
        <w:t>ASIAN Statistics Division</w:t>
      </w:r>
      <w:r>
        <w:rPr>
          <w:rFonts w:ascii="Times New Roman" w:hAnsi="Times New Roman" w:cs="Times New Roman"/>
          <w:color w:val="000000" w:themeColor="text1"/>
          <w:szCs w:val="24"/>
          <w:shd w:val="clear" w:color="auto" w:fill="FFFFFF"/>
        </w:rPr>
        <w:t>, “</w:t>
      </w:r>
      <w:r w:rsidRPr="00DD1E2F">
        <w:rPr>
          <w:rFonts w:ascii="Times New Roman" w:eastAsia="PMingLiU" w:hAnsi="Times New Roman" w:cs="Times New Roman"/>
          <w:color w:val="000000" w:themeColor="text1"/>
          <w:szCs w:val="24"/>
          <w:lang w:val="en"/>
        </w:rPr>
        <w:t>Inward FDI to ASEAN</w:t>
      </w:r>
      <w:r>
        <w:rPr>
          <w:rFonts w:ascii="Times New Roman" w:eastAsia="PMingLiU" w:hAnsi="Times New Roman" w:cs="Times New Roman"/>
          <w:color w:val="000000" w:themeColor="text1"/>
          <w:szCs w:val="24"/>
          <w:lang w:val="en"/>
        </w:rPr>
        <w:t xml:space="preserve">,” 2018, </w:t>
      </w:r>
      <w:r w:rsidRPr="00DD1E2F">
        <w:rPr>
          <w:rFonts w:ascii="Times New Roman" w:hAnsi="Times New Roman" w:cs="Times New Roman"/>
          <w:color w:val="000000" w:themeColor="text1"/>
          <w:szCs w:val="24"/>
          <w:shd w:val="clear" w:color="auto" w:fill="FFFFFF"/>
        </w:rPr>
        <w:t>https://data.aseanstats.org/fdi-by-hosts-and-sources.</w:t>
      </w:r>
    </w:p>
    <w:p w14:paraId="3CD4DCEC" w14:textId="77777777" w:rsidR="00955FDF" w:rsidRPr="000A5EDC"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A1771A">
        <w:rPr>
          <w:rFonts w:ascii="Times New Roman" w:eastAsia="PMingLiU" w:hAnsi="Times New Roman" w:cs="Times New Roman"/>
          <w:color w:val="000000" w:themeColor="text1"/>
          <w:szCs w:val="24"/>
        </w:rPr>
        <w:t>L</w:t>
      </w:r>
      <w:r>
        <w:rPr>
          <w:rFonts w:ascii="Times New Roman" w:eastAsia="PMingLiU" w:hAnsi="Times New Roman" w:cs="Times New Roman"/>
          <w:color w:val="000000" w:themeColor="text1"/>
          <w:szCs w:val="24"/>
        </w:rPr>
        <w:t xml:space="preserve">. </w:t>
      </w:r>
      <w:r w:rsidRPr="00A1771A">
        <w:rPr>
          <w:rFonts w:ascii="Times New Roman" w:eastAsia="PMingLiU" w:hAnsi="Times New Roman" w:cs="Times New Roman"/>
          <w:color w:val="000000" w:themeColor="text1"/>
          <w:szCs w:val="24"/>
        </w:rPr>
        <w:t>Li</w:t>
      </w:r>
      <w:r>
        <w:rPr>
          <w:rFonts w:ascii="Times New Roman" w:eastAsia="PMingLiU" w:hAnsi="Times New Roman" w:cs="Times New Roman"/>
          <w:color w:val="000000" w:themeColor="text1"/>
          <w:szCs w:val="24"/>
        </w:rPr>
        <w:t>, “</w:t>
      </w:r>
      <w:r w:rsidRPr="00A1771A">
        <w:rPr>
          <w:rFonts w:ascii="Times New Roman" w:eastAsia="PMingLiU" w:hAnsi="Times New Roman" w:cs="Times New Roman"/>
          <w:color w:val="000000" w:themeColor="text1"/>
          <w:szCs w:val="24"/>
        </w:rPr>
        <w:t>Multinationality and performance: A synthetic review and research agenda</w:t>
      </w:r>
      <w:r>
        <w:rPr>
          <w:rFonts w:ascii="Times New Roman" w:eastAsia="PMingLiU" w:hAnsi="Times New Roman" w:cs="Times New Roman"/>
          <w:color w:val="000000" w:themeColor="text1"/>
          <w:szCs w:val="24"/>
        </w:rPr>
        <w:t>,”</w:t>
      </w:r>
      <w:r w:rsidRPr="00A1771A">
        <w:rPr>
          <w:rFonts w:ascii="Times New Roman" w:eastAsia="PMingLiU" w:hAnsi="Times New Roman" w:cs="Times New Roman"/>
          <w:color w:val="000000" w:themeColor="text1"/>
          <w:szCs w:val="24"/>
        </w:rPr>
        <w:t xml:space="preserve"> </w:t>
      </w:r>
      <w:r w:rsidRPr="00A1771A">
        <w:rPr>
          <w:rFonts w:ascii="Times New Roman" w:eastAsia="PMingLiU" w:hAnsi="Times New Roman" w:cs="Times New Roman"/>
          <w:i/>
          <w:iCs/>
          <w:color w:val="000000" w:themeColor="text1"/>
          <w:szCs w:val="24"/>
        </w:rPr>
        <w:t xml:space="preserve">International Journal of Management Reviews. </w:t>
      </w:r>
      <w:r w:rsidRPr="00A1771A">
        <w:rPr>
          <w:rFonts w:ascii="Times New Roman" w:eastAsia="PMingLiU" w:hAnsi="Times New Roman" w:cs="Times New Roman"/>
          <w:color w:val="000000" w:themeColor="text1"/>
          <w:szCs w:val="24"/>
        </w:rPr>
        <w:t>9(2)</w:t>
      </w:r>
      <w:r>
        <w:rPr>
          <w:rFonts w:ascii="Times New Roman" w:eastAsia="PMingLiU" w:hAnsi="Times New Roman" w:cs="Times New Roman"/>
          <w:color w:val="000000" w:themeColor="text1"/>
          <w:szCs w:val="24"/>
        </w:rPr>
        <w:t xml:space="preserve">, </w:t>
      </w:r>
      <w:r w:rsidRPr="00A1771A">
        <w:rPr>
          <w:rFonts w:ascii="Times New Roman" w:eastAsia="PMingLiU" w:hAnsi="Times New Roman" w:cs="Times New Roman"/>
          <w:color w:val="000000" w:themeColor="text1"/>
          <w:szCs w:val="24"/>
        </w:rPr>
        <w:t>2007,</w:t>
      </w:r>
      <w:r>
        <w:rPr>
          <w:rFonts w:ascii="Times New Roman" w:eastAsia="PMingLiU" w:hAnsi="Times New Roman" w:cs="Times New Roman"/>
          <w:color w:val="000000" w:themeColor="text1"/>
          <w:szCs w:val="24"/>
        </w:rPr>
        <w:t xml:space="preserve"> pp.</w:t>
      </w:r>
      <w:r w:rsidRPr="00A1771A">
        <w:rPr>
          <w:rFonts w:ascii="Times New Roman" w:eastAsia="PMingLiU" w:hAnsi="Times New Roman" w:cs="Times New Roman"/>
          <w:color w:val="000000" w:themeColor="text1"/>
          <w:szCs w:val="24"/>
        </w:rPr>
        <w:t xml:space="preserve"> 117-139. </w:t>
      </w:r>
    </w:p>
    <w:p w14:paraId="4D2C205A" w14:textId="77777777" w:rsidR="00955FDF" w:rsidRPr="005734AA"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0A5EDC">
        <w:rPr>
          <w:rFonts w:ascii="Times New Roman" w:eastAsia="PMingLiU" w:hAnsi="Times New Roman" w:cs="Times New Roman"/>
          <w:color w:val="000000" w:themeColor="text1"/>
          <w:szCs w:val="24"/>
        </w:rPr>
        <w:t>W.C.</w:t>
      </w:r>
      <w:r>
        <w:rPr>
          <w:rFonts w:ascii="Times New Roman" w:eastAsia="PMingLiU" w:hAnsi="Times New Roman" w:cs="Times New Roman"/>
          <w:color w:val="000000" w:themeColor="text1"/>
          <w:szCs w:val="24"/>
        </w:rPr>
        <w:t xml:space="preserve"> </w:t>
      </w:r>
      <w:r w:rsidRPr="000A5EDC">
        <w:rPr>
          <w:rFonts w:ascii="Times New Roman" w:eastAsia="PMingLiU" w:hAnsi="Times New Roman" w:cs="Times New Roman"/>
          <w:color w:val="000000" w:themeColor="text1"/>
          <w:szCs w:val="24"/>
        </w:rPr>
        <w:t xml:space="preserve">Kim, </w:t>
      </w:r>
      <w:r>
        <w:rPr>
          <w:rFonts w:ascii="Times New Roman" w:eastAsia="PMingLiU" w:hAnsi="Times New Roman" w:cs="Times New Roman"/>
          <w:color w:val="000000" w:themeColor="text1"/>
          <w:szCs w:val="24"/>
        </w:rPr>
        <w:t xml:space="preserve">P. </w:t>
      </w:r>
      <w:r w:rsidRPr="000A5EDC">
        <w:rPr>
          <w:rFonts w:ascii="Times New Roman" w:eastAsia="PMingLiU" w:hAnsi="Times New Roman" w:cs="Times New Roman"/>
          <w:color w:val="000000" w:themeColor="text1"/>
          <w:szCs w:val="24"/>
        </w:rPr>
        <w:t xml:space="preserve"> Hwang</w:t>
      </w:r>
      <w:r>
        <w:rPr>
          <w:rFonts w:ascii="Times New Roman" w:eastAsia="PMingLiU" w:hAnsi="Times New Roman" w:cs="Times New Roman"/>
          <w:color w:val="000000" w:themeColor="text1"/>
          <w:szCs w:val="24"/>
        </w:rPr>
        <w:t xml:space="preserve"> </w:t>
      </w:r>
      <w:r w:rsidRPr="000A5EDC">
        <w:rPr>
          <w:rFonts w:ascii="Times New Roman" w:eastAsia="PMingLiU" w:hAnsi="Times New Roman" w:cs="Times New Roman"/>
          <w:color w:val="000000" w:themeColor="text1"/>
          <w:szCs w:val="24"/>
        </w:rPr>
        <w:t xml:space="preserve">and W.P. Burgers, </w:t>
      </w:r>
      <w:r>
        <w:rPr>
          <w:rFonts w:ascii="Times New Roman" w:eastAsia="PMingLiU" w:hAnsi="Times New Roman" w:cs="Times New Roman"/>
          <w:color w:val="000000" w:themeColor="text1"/>
          <w:szCs w:val="24"/>
        </w:rPr>
        <w:t>“</w:t>
      </w:r>
      <w:r w:rsidRPr="000A5EDC">
        <w:rPr>
          <w:rFonts w:ascii="Times New Roman" w:eastAsia="PMingLiU" w:hAnsi="Times New Roman" w:cs="Times New Roman"/>
          <w:color w:val="000000" w:themeColor="text1"/>
          <w:szCs w:val="24"/>
        </w:rPr>
        <w:t>Multinationals’ diversification and the risk–return trade-off</w:t>
      </w:r>
      <w:r>
        <w:rPr>
          <w:rFonts w:ascii="Times New Roman" w:eastAsia="PMingLiU" w:hAnsi="Times New Roman" w:cs="Times New Roman"/>
          <w:color w:val="000000" w:themeColor="text1"/>
          <w:szCs w:val="24"/>
        </w:rPr>
        <w:t>,”</w:t>
      </w:r>
      <w:r w:rsidRPr="000A5EDC">
        <w:rPr>
          <w:rFonts w:ascii="Times New Roman" w:eastAsia="PMingLiU" w:hAnsi="Times New Roman" w:cs="Times New Roman"/>
          <w:color w:val="000000" w:themeColor="text1"/>
          <w:szCs w:val="24"/>
        </w:rPr>
        <w:t xml:space="preserve"> </w:t>
      </w:r>
      <w:r w:rsidRPr="000A5EDC">
        <w:rPr>
          <w:rFonts w:ascii="Times New Roman" w:eastAsia="PMingLiU" w:hAnsi="Times New Roman" w:cs="Times New Roman"/>
          <w:i/>
          <w:iCs/>
          <w:color w:val="000000" w:themeColor="text1"/>
          <w:szCs w:val="24"/>
        </w:rPr>
        <w:t>Strategic Management Journal</w:t>
      </w:r>
      <w:r w:rsidRPr="000A5EDC">
        <w:rPr>
          <w:rFonts w:ascii="Times New Roman" w:eastAsia="PMingLiU" w:hAnsi="Times New Roman" w:cs="Times New Roman"/>
          <w:color w:val="000000" w:themeColor="text1"/>
          <w:szCs w:val="24"/>
        </w:rPr>
        <w:t xml:space="preserve">, </w:t>
      </w:r>
      <w:r w:rsidRPr="000A5EDC">
        <w:rPr>
          <w:rFonts w:ascii="Times New Roman" w:eastAsia="PMingLiU" w:hAnsi="Times New Roman" w:cs="Times New Roman"/>
          <w:bCs/>
          <w:color w:val="000000" w:themeColor="text1"/>
          <w:szCs w:val="24"/>
        </w:rPr>
        <w:t>14</w:t>
      </w:r>
      <w:r w:rsidRPr="000A5EDC">
        <w:rPr>
          <w:rFonts w:ascii="Times New Roman" w:eastAsia="PMingLiU" w:hAnsi="Times New Roman" w:cs="Times New Roman"/>
          <w:color w:val="000000" w:themeColor="text1"/>
          <w:szCs w:val="24"/>
        </w:rPr>
        <w:t>,</w:t>
      </w:r>
      <w:r>
        <w:rPr>
          <w:rFonts w:ascii="Times New Roman" w:eastAsia="PMingLiU" w:hAnsi="Times New Roman" w:cs="Times New Roman"/>
          <w:color w:val="000000" w:themeColor="text1"/>
          <w:szCs w:val="24"/>
        </w:rPr>
        <w:t xml:space="preserve"> </w:t>
      </w:r>
      <w:r w:rsidRPr="000A5EDC">
        <w:rPr>
          <w:rFonts w:ascii="Times New Roman" w:eastAsia="PMingLiU" w:hAnsi="Times New Roman" w:cs="Times New Roman"/>
          <w:color w:val="000000" w:themeColor="text1"/>
          <w:szCs w:val="24"/>
        </w:rPr>
        <w:t>1993</w:t>
      </w:r>
      <w:r>
        <w:rPr>
          <w:rFonts w:ascii="Times New Roman" w:eastAsia="PMingLiU" w:hAnsi="Times New Roman" w:cs="Times New Roman"/>
          <w:color w:val="000000" w:themeColor="text1"/>
          <w:szCs w:val="24"/>
        </w:rPr>
        <w:t>, pp.</w:t>
      </w:r>
      <w:r w:rsidRPr="000A5EDC">
        <w:rPr>
          <w:rFonts w:ascii="Times New Roman" w:eastAsia="PMingLiU" w:hAnsi="Times New Roman" w:cs="Times New Roman"/>
          <w:color w:val="000000" w:themeColor="text1"/>
          <w:szCs w:val="24"/>
        </w:rPr>
        <w:t xml:space="preserve"> 275–286.</w:t>
      </w:r>
    </w:p>
    <w:p w14:paraId="30E1F5A3" w14:textId="77777777" w:rsidR="00955FDF" w:rsidRPr="00140692"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BD16C9">
        <w:rPr>
          <w:rFonts w:ascii="Times New Roman" w:eastAsia="PMingLiU" w:hAnsi="Times New Roman" w:cs="Times New Roman"/>
          <w:color w:val="000000" w:themeColor="text1"/>
          <w:szCs w:val="24"/>
        </w:rPr>
        <w:t>B.</w:t>
      </w:r>
      <w:r>
        <w:rPr>
          <w:rFonts w:ascii="Times New Roman" w:eastAsia="PMingLiU" w:hAnsi="Times New Roman" w:cs="Times New Roman"/>
          <w:color w:val="000000" w:themeColor="text1"/>
          <w:szCs w:val="24"/>
        </w:rPr>
        <w:t xml:space="preserve"> </w:t>
      </w:r>
      <w:r w:rsidRPr="00BD16C9">
        <w:rPr>
          <w:rFonts w:ascii="Times New Roman" w:eastAsia="PMingLiU" w:hAnsi="Times New Roman" w:cs="Times New Roman"/>
          <w:color w:val="000000" w:themeColor="text1"/>
          <w:szCs w:val="24"/>
        </w:rPr>
        <w:t xml:space="preserve">Kogut </w:t>
      </w:r>
      <w:r>
        <w:rPr>
          <w:rFonts w:ascii="Times New Roman" w:eastAsia="PMingLiU" w:hAnsi="Times New Roman" w:cs="Times New Roman"/>
          <w:color w:val="000000" w:themeColor="text1"/>
          <w:szCs w:val="24"/>
        </w:rPr>
        <w:t>“</w:t>
      </w:r>
      <w:r w:rsidRPr="00BD16C9">
        <w:rPr>
          <w:rFonts w:ascii="Times New Roman" w:eastAsia="PMingLiU" w:hAnsi="Times New Roman" w:cs="Times New Roman"/>
          <w:color w:val="000000" w:themeColor="text1"/>
          <w:szCs w:val="24"/>
        </w:rPr>
        <w:t>Designing global strategies: profiting from operating flexibility</w:t>
      </w:r>
      <w:r>
        <w:rPr>
          <w:rFonts w:ascii="Times New Roman" w:eastAsia="PMingLiU" w:hAnsi="Times New Roman" w:cs="Times New Roman"/>
          <w:color w:val="000000" w:themeColor="text1"/>
          <w:szCs w:val="24"/>
        </w:rPr>
        <w:t>,”</w:t>
      </w:r>
      <w:r w:rsidRPr="00BD16C9">
        <w:rPr>
          <w:rFonts w:ascii="Times New Roman" w:eastAsia="PMingLiU" w:hAnsi="Times New Roman" w:cs="Times New Roman"/>
          <w:color w:val="000000" w:themeColor="text1"/>
          <w:szCs w:val="24"/>
        </w:rPr>
        <w:t xml:space="preserve"> </w:t>
      </w:r>
      <w:r w:rsidRPr="00BD16C9">
        <w:rPr>
          <w:rFonts w:ascii="Times New Roman" w:eastAsia="PMingLiU" w:hAnsi="Times New Roman" w:cs="Times New Roman"/>
          <w:i/>
          <w:iCs/>
          <w:color w:val="000000" w:themeColor="text1"/>
          <w:szCs w:val="24"/>
        </w:rPr>
        <w:t>Sloan Management Review</w:t>
      </w:r>
      <w:r w:rsidRPr="00BD16C9">
        <w:rPr>
          <w:rFonts w:ascii="Times New Roman" w:eastAsia="PMingLiU" w:hAnsi="Times New Roman" w:cs="Times New Roman"/>
          <w:color w:val="000000" w:themeColor="text1"/>
          <w:szCs w:val="24"/>
        </w:rPr>
        <w:t>, Fall, 1985</w:t>
      </w:r>
      <w:r>
        <w:rPr>
          <w:rFonts w:ascii="Times New Roman" w:eastAsia="PMingLiU" w:hAnsi="Times New Roman" w:cs="Times New Roman"/>
          <w:color w:val="000000" w:themeColor="text1"/>
          <w:szCs w:val="24"/>
        </w:rPr>
        <w:t>, pp.</w:t>
      </w:r>
      <w:r w:rsidRPr="00BD16C9">
        <w:rPr>
          <w:rFonts w:ascii="Times New Roman" w:eastAsia="PMingLiU" w:hAnsi="Times New Roman" w:cs="Times New Roman"/>
          <w:color w:val="000000" w:themeColor="text1"/>
          <w:szCs w:val="24"/>
        </w:rPr>
        <w:t xml:space="preserve"> 27–38.</w:t>
      </w:r>
    </w:p>
    <w:p w14:paraId="679938FE" w14:textId="77777777" w:rsidR="00955FDF" w:rsidRPr="00315CB2"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140692">
        <w:rPr>
          <w:rFonts w:ascii="Times New Roman" w:eastAsia="PMingLiU" w:hAnsi="Times New Roman" w:cs="Times New Roman"/>
          <w:color w:val="000000" w:themeColor="text1"/>
          <w:szCs w:val="24"/>
        </w:rPr>
        <w:t>B. Kogut</w:t>
      </w:r>
      <w:r>
        <w:rPr>
          <w:rFonts w:ascii="Times New Roman" w:eastAsia="PMingLiU" w:hAnsi="Times New Roman" w:cs="Times New Roman"/>
          <w:color w:val="000000" w:themeColor="text1"/>
          <w:szCs w:val="24"/>
        </w:rPr>
        <w:t xml:space="preserve"> </w:t>
      </w:r>
      <w:r w:rsidRPr="00140692">
        <w:rPr>
          <w:rFonts w:ascii="Times New Roman" w:eastAsia="PMingLiU" w:hAnsi="Times New Roman" w:cs="Times New Roman"/>
          <w:color w:val="000000" w:themeColor="text1"/>
          <w:szCs w:val="24"/>
        </w:rPr>
        <w:t xml:space="preserve">and </w:t>
      </w:r>
      <w:r>
        <w:rPr>
          <w:rFonts w:ascii="Times New Roman" w:eastAsia="PMingLiU" w:hAnsi="Times New Roman" w:cs="Times New Roman"/>
          <w:color w:val="000000" w:themeColor="text1"/>
          <w:szCs w:val="24"/>
        </w:rPr>
        <w:t xml:space="preserve">U. </w:t>
      </w:r>
      <w:r w:rsidRPr="00140692">
        <w:rPr>
          <w:rFonts w:ascii="Times New Roman" w:eastAsia="PMingLiU" w:hAnsi="Times New Roman" w:cs="Times New Roman"/>
          <w:color w:val="000000" w:themeColor="text1"/>
          <w:szCs w:val="24"/>
        </w:rPr>
        <w:t xml:space="preserve">Zander, </w:t>
      </w:r>
      <w:r>
        <w:rPr>
          <w:rFonts w:ascii="Times New Roman" w:eastAsia="PMingLiU" w:hAnsi="Times New Roman" w:cs="Times New Roman"/>
          <w:color w:val="000000" w:themeColor="text1"/>
          <w:szCs w:val="24"/>
        </w:rPr>
        <w:t>“</w:t>
      </w:r>
      <w:r w:rsidRPr="00140692">
        <w:rPr>
          <w:rFonts w:ascii="Times New Roman" w:eastAsia="PMingLiU" w:hAnsi="Times New Roman" w:cs="Times New Roman"/>
          <w:color w:val="000000" w:themeColor="text1"/>
          <w:szCs w:val="24"/>
        </w:rPr>
        <w:t>Knowledge of the firm and the evolutionary theory of the multinational corporation</w:t>
      </w:r>
      <w:r>
        <w:rPr>
          <w:rFonts w:ascii="Times New Roman" w:eastAsia="PMingLiU" w:hAnsi="Times New Roman" w:cs="Times New Roman"/>
          <w:color w:val="000000" w:themeColor="text1"/>
          <w:szCs w:val="24"/>
        </w:rPr>
        <w:t>,”</w:t>
      </w:r>
      <w:r w:rsidRPr="00140692">
        <w:rPr>
          <w:rFonts w:ascii="Times New Roman" w:eastAsia="PMingLiU" w:hAnsi="Times New Roman" w:cs="Times New Roman"/>
          <w:color w:val="000000" w:themeColor="text1"/>
          <w:szCs w:val="24"/>
        </w:rPr>
        <w:t xml:space="preserve"> </w:t>
      </w:r>
      <w:r w:rsidRPr="00140692">
        <w:rPr>
          <w:rFonts w:ascii="Times New Roman" w:eastAsia="PMingLiU" w:hAnsi="Times New Roman" w:cs="Times New Roman"/>
          <w:i/>
          <w:iCs/>
          <w:color w:val="000000" w:themeColor="text1"/>
          <w:szCs w:val="24"/>
        </w:rPr>
        <w:t>Journal of International Business Studies</w:t>
      </w:r>
      <w:r w:rsidRPr="00140692">
        <w:rPr>
          <w:rFonts w:ascii="Times New Roman" w:eastAsia="PMingLiU" w:hAnsi="Times New Roman" w:cs="Times New Roman"/>
          <w:color w:val="000000" w:themeColor="text1"/>
          <w:szCs w:val="24"/>
        </w:rPr>
        <w:t xml:space="preserve">, </w:t>
      </w:r>
      <w:r w:rsidRPr="00140692">
        <w:rPr>
          <w:rFonts w:ascii="Times New Roman" w:eastAsia="PMingLiU" w:hAnsi="Times New Roman" w:cs="Times New Roman"/>
          <w:bCs/>
          <w:color w:val="000000" w:themeColor="text1"/>
          <w:szCs w:val="24"/>
        </w:rPr>
        <w:t>24</w:t>
      </w:r>
      <w:r w:rsidRPr="00140692">
        <w:rPr>
          <w:rFonts w:ascii="Times New Roman" w:eastAsia="PMingLiU" w:hAnsi="Times New Roman" w:cs="Times New Roman"/>
          <w:color w:val="000000" w:themeColor="text1"/>
          <w:szCs w:val="24"/>
        </w:rPr>
        <w:t>, 1993</w:t>
      </w:r>
      <w:r>
        <w:rPr>
          <w:rFonts w:ascii="Times New Roman" w:eastAsia="PMingLiU" w:hAnsi="Times New Roman" w:cs="Times New Roman"/>
          <w:color w:val="000000" w:themeColor="text1"/>
          <w:szCs w:val="24"/>
        </w:rPr>
        <w:t xml:space="preserve">, pp. </w:t>
      </w:r>
      <w:r w:rsidRPr="00140692">
        <w:rPr>
          <w:rFonts w:ascii="Times New Roman" w:eastAsia="PMingLiU" w:hAnsi="Times New Roman" w:cs="Times New Roman"/>
          <w:color w:val="000000" w:themeColor="text1"/>
          <w:szCs w:val="24"/>
        </w:rPr>
        <w:t>625–645.</w:t>
      </w:r>
    </w:p>
    <w:p w14:paraId="7C2C4CC0" w14:textId="77777777" w:rsidR="00955FDF" w:rsidRPr="00631662"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315CB2">
        <w:rPr>
          <w:rFonts w:ascii="Times New Roman" w:eastAsia="PMingLiU" w:hAnsi="Times New Roman" w:cs="Times New Roman"/>
          <w:color w:val="000000" w:themeColor="text1"/>
          <w:szCs w:val="24"/>
        </w:rPr>
        <w:t xml:space="preserve">S. Zaheer, </w:t>
      </w:r>
      <w:r>
        <w:rPr>
          <w:rFonts w:ascii="Times New Roman" w:eastAsia="PMingLiU" w:hAnsi="Times New Roman" w:cs="Times New Roman"/>
          <w:color w:val="000000" w:themeColor="text1"/>
          <w:szCs w:val="24"/>
        </w:rPr>
        <w:t>“</w:t>
      </w:r>
      <w:r w:rsidRPr="00315CB2">
        <w:rPr>
          <w:rFonts w:ascii="Times New Roman" w:eastAsia="PMingLiU" w:hAnsi="Times New Roman" w:cs="Times New Roman"/>
          <w:color w:val="000000" w:themeColor="text1"/>
          <w:szCs w:val="24"/>
        </w:rPr>
        <w:t xml:space="preserve">Overcoming the liability of foreignness. </w:t>
      </w:r>
      <w:r w:rsidRPr="00315CB2">
        <w:rPr>
          <w:rFonts w:ascii="Times New Roman" w:eastAsia="PMingLiU" w:hAnsi="Times New Roman" w:cs="Times New Roman"/>
          <w:i/>
          <w:iCs/>
          <w:color w:val="000000" w:themeColor="text1"/>
          <w:szCs w:val="24"/>
        </w:rPr>
        <w:t>Academy of Management Journal</w:t>
      </w:r>
      <w:r w:rsidRPr="00315CB2">
        <w:rPr>
          <w:rFonts w:ascii="Times New Roman" w:eastAsia="PMingLiU" w:hAnsi="Times New Roman" w:cs="Times New Roman"/>
          <w:color w:val="000000" w:themeColor="text1"/>
          <w:szCs w:val="24"/>
        </w:rPr>
        <w:t>,</w:t>
      </w:r>
      <w:r>
        <w:rPr>
          <w:rFonts w:ascii="Times New Roman" w:eastAsia="PMingLiU" w:hAnsi="Times New Roman" w:cs="Times New Roman"/>
          <w:color w:val="000000" w:themeColor="text1"/>
          <w:szCs w:val="24"/>
        </w:rPr>
        <w:t>”</w:t>
      </w:r>
      <w:r w:rsidRPr="00315CB2">
        <w:rPr>
          <w:rFonts w:ascii="Times New Roman" w:eastAsia="PMingLiU" w:hAnsi="Times New Roman" w:cs="Times New Roman"/>
          <w:color w:val="000000" w:themeColor="text1"/>
          <w:szCs w:val="24"/>
        </w:rPr>
        <w:t xml:space="preserve"> </w:t>
      </w:r>
      <w:r w:rsidRPr="00315CB2">
        <w:rPr>
          <w:rFonts w:ascii="Times New Roman" w:eastAsia="PMingLiU" w:hAnsi="Times New Roman" w:cs="Times New Roman"/>
          <w:bCs/>
          <w:color w:val="000000" w:themeColor="text1"/>
          <w:szCs w:val="24"/>
        </w:rPr>
        <w:t>38</w:t>
      </w:r>
      <w:r w:rsidRPr="00315CB2">
        <w:rPr>
          <w:rFonts w:ascii="Times New Roman" w:eastAsia="PMingLiU" w:hAnsi="Times New Roman" w:cs="Times New Roman"/>
          <w:color w:val="000000" w:themeColor="text1"/>
          <w:szCs w:val="24"/>
        </w:rPr>
        <w:t>, 1995</w:t>
      </w:r>
      <w:r>
        <w:rPr>
          <w:rFonts w:ascii="Times New Roman" w:eastAsia="PMingLiU" w:hAnsi="Times New Roman" w:cs="Times New Roman"/>
          <w:color w:val="000000" w:themeColor="text1"/>
          <w:szCs w:val="24"/>
        </w:rPr>
        <w:t xml:space="preserve">, pp. </w:t>
      </w:r>
      <w:r w:rsidRPr="00315CB2">
        <w:rPr>
          <w:rFonts w:ascii="Times New Roman" w:eastAsia="PMingLiU" w:hAnsi="Times New Roman" w:cs="Times New Roman"/>
          <w:color w:val="000000" w:themeColor="text1"/>
          <w:szCs w:val="24"/>
        </w:rPr>
        <w:t>341–363.</w:t>
      </w:r>
    </w:p>
    <w:p w14:paraId="4A8951D8" w14:textId="77777777" w:rsidR="00955FDF" w:rsidRPr="008B0060"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631662">
        <w:rPr>
          <w:rFonts w:ascii="Times New Roman" w:eastAsia="PMingLiU" w:hAnsi="Times New Roman" w:cs="Times New Roman"/>
          <w:color w:val="000000" w:themeColor="text1"/>
          <w:szCs w:val="24"/>
        </w:rPr>
        <w:t>S. Zaheer</w:t>
      </w:r>
      <w:r>
        <w:rPr>
          <w:rFonts w:ascii="Times New Roman" w:eastAsia="PMingLiU" w:hAnsi="Times New Roman" w:cs="Times New Roman"/>
          <w:color w:val="000000" w:themeColor="text1"/>
          <w:szCs w:val="24"/>
        </w:rPr>
        <w:t xml:space="preserve"> </w:t>
      </w:r>
      <w:r w:rsidRPr="00631662">
        <w:rPr>
          <w:rFonts w:ascii="Times New Roman" w:eastAsia="PMingLiU" w:hAnsi="Times New Roman" w:cs="Times New Roman"/>
          <w:color w:val="000000" w:themeColor="text1"/>
          <w:szCs w:val="24"/>
        </w:rPr>
        <w:t xml:space="preserve">and </w:t>
      </w:r>
      <w:r>
        <w:rPr>
          <w:rFonts w:ascii="Times New Roman" w:eastAsia="PMingLiU" w:hAnsi="Times New Roman" w:cs="Times New Roman"/>
          <w:color w:val="000000" w:themeColor="text1"/>
          <w:szCs w:val="24"/>
        </w:rPr>
        <w:t xml:space="preserve">E. </w:t>
      </w:r>
      <w:r w:rsidRPr="00631662">
        <w:rPr>
          <w:rFonts w:ascii="Times New Roman" w:eastAsia="PMingLiU" w:hAnsi="Times New Roman" w:cs="Times New Roman"/>
          <w:color w:val="000000" w:themeColor="text1"/>
          <w:szCs w:val="24"/>
        </w:rPr>
        <w:t xml:space="preserve">Mosakowski, </w:t>
      </w:r>
      <w:r>
        <w:rPr>
          <w:rFonts w:ascii="Times New Roman" w:eastAsia="PMingLiU" w:hAnsi="Times New Roman" w:cs="Times New Roman"/>
          <w:color w:val="000000" w:themeColor="text1"/>
          <w:szCs w:val="24"/>
        </w:rPr>
        <w:t>“</w:t>
      </w:r>
      <w:r w:rsidRPr="00631662">
        <w:rPr>
          <w:rFonts w:ascii="Times New Roman" w:eastAsia="PMingLiU" w:hAnsi="Times New Roman" w:cs="Times New Roman"/>
          <w:color w:val="000000" w:themeColor="text1"/>
          <w:szCs w:val="24"/>
        </w:rPr>
        <w:t>The dynamics of the liability of foreignness: a global study of survival in financial services</w:t>
      </w:r>
      <w:r>
        <w:rPr>
          <w:rFonts w:ascii="Times New Roman" w:eastAsia="PMingLiU" w:hAnsi="Times New Roman" w:cs="Times New Roman"/>
          <w:color w:val="000000" w:themeColor="text1"/>
          <w:szCs w:val="24"/>
        </w:rPr>
        <w:t>,”</w:t>
      </w:r>
      <w:r w:rsidRPr="00631662">
        <w:rPr>
          <w:rFonts w:ascii="Times New Roman" w:eastAsia="PMingLiU" w:hAnsi="Times New Roman" w:cs="Times New Roman"/>
          <w:color w:val="000000" w:themeColor="text1"/>
          <w:szCs w:val="24"/>
        </w:rPr>
        <w:t xml:space="preserve"> </w:t>
      </w:r>
      <w:r w:rsidRPr="00631662">
        <w:rPr>
          <w:rFonts w:ascii="Times New Roman" w:eastAsia="PMingLiU" w:hAnsi="Times New Roman" w:cs="Times New Roman"/>
          <w:i/>
          <w:iCs/>
          <w:color w:val="000000" w:themeColor="text1"/>
          <w:szCs w:val="24"/>
        </w:rPr>
        <w:t>Strategic Management Journal</w:t>
      </w:r>
      <w:r w:rsidRPr="00631662">
        <w:rPr>
          <w:rFonts w:ascii="Times New Roman" w:eastAsia="PMingLiU" w:hAnsi="Times New Roman" w:cs="Times New Roman"/>
          <w:color w:val="000000" w:themeColor="text1"/>
          <w:szCs w:val="24"/>
        </w:rPr>
        <w:t xml:space="preserve">, </w:t>
      </w:r>
      <w:r w:rsidRPr="00631662">
        <w:rPr>
          <w:rFonts w:ascii="Times New Roman" w:eastAsia="PMingLiU" w:hAnsi="Times New Roman" w:cs="Times New Roman"/>
          <w:bCs/>
          <w:color w:val="000000" w:themeColor="text1"/>
          <w:szCs w:val="24"/>
        </w:rPr>
        <w:t>18</w:t>
      </w:r>
      <w:r w:rsidRPr="00631662">
        <w:rPr>
          <w:rFonts w:ascii="Times New Roman" w:eastAsia="PMingLiU" w:hAnsi="Times New Roman" w:cs="Times New Roman"/>
          <w:color w:val="000000" w:themeColor="text1"/>
          <w:szCs w:val="24"/>
        </w:rPr>
        <w:t>,</w:t>
      </w:r>
      <w:r>
        <w:rPr>
          <w:rFonts w:ascii="Times New Roman" w:eastAsia="PMingLiU" w:hAnsi="Times New Roman" w:cs="Times New Roman"/>
          <w:color w:val="000000" w:themeColor="text1"/>
          <w:szCs w:val="24"/>
        </w:rPr>
        <w:t xml:space="preserve"> </w:t>
      </w:r>
      <w:r w:rsidRPr="00631662">
        <w:rPr>
          <w:rFonts w:ascii="Times New Roman" w:eastAsia="PMingLiU" w:hAnsi="Times New Roman" w:cs="Times New Roman"/>
          <w:color w:val="000000" w:themeColor="text1"/>
          <w:szCs w:val="24"/>
        </w:rPr>
        <w:t>1997</w:t>
      </w:r>
      <w:r>
        <w:rPr>
          <w:rFonts w:ascii="Times New Roman" w:eastAsia="PMingLiU" w:hAnsi="Times New Roman" w:cs="Times New Roman"/>
          <w:color w:val="000000" w:themeColor="text1"/>
          <w:szCs w:val="24"/>
        </w:rPr>
        <w:t>, pp.</w:t>
      </w:r>
      <w:r w:rsidRPr="00631662">
        <w:rPr>
          <w:rFonts w:ascii="Times New Roman" w:eastAsia="PMingLiU" w:hAnsi="Times New Roman" w:cs="Times New Roman"/>
          <w:color w:val="000000" w:themeColor="text1"/>
          <w:szCs w:val="24"/>
        </w:rPr>
        <w:t xml:space="preserve"> 439–464.</w:t>
      </w:r>
    </w:p>
    <w:p w14:paraId="11159B1F" w14:textId="77777777" w:rsidR="00955FDF" w:rsidRPr="00DB2898"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8B0060">
        <w:rPr>
          <w:rFonts w:ascii="Times New Roman" w:eastAsia="PMingLiU" w:hAnsi="Times New Roman" w:cs="Times New Roman"/>
          <w:color w:val="000000" w:themeColor="text1"/>
          <w:szCs w:val="24"/>
        </w:rPr>
        <w:t>M.</w:t>
      </w:r>
      <w:r>
        <w:rPr>
          <w:rFonts w:ascii="Times New Roman" w:eastAsia="PMingLiU" w:hAnsi="Times New Roman" w:cs="Times New Roman"/>
          <w:color w:val="000000" w:themeColor="text1"/>
          <w:szCs w:val="24"/>
        </w:rPr>
        <w:t xml:space="preserve"> </w:t>
      </w:r>
      <w:r w:rsidRPr="008B0060">
        <w:rPr>
          <w:rFonts w:ascii="Times New Roman" w:eastAsia="PMingLiU" w:hAnsi="Times New Roman" w:cs="Times New Roman"/>
          <w:color w:val="000000" w:themeColor="text1"/>
          <w:szCs w:val="24"/>
        </w:rPr>
        <w:t xml:space="preserve">Faulkender and </w:t>
      </w:r>
      <w:r>
        <w:rPr>
          <w:rFonts w:ascii="Times New Roman" w:eastAsia="PMingLiU" w:hAnsi="Times New Roman" w:cs="Times New Roman"/>
          <w:color w:val="000000" w:themeColor="text1"/>
          <w:szCs w:val="24"/>
        </w:rPr>
        <w:t xml:space="preserve">R. </w:t>
      </w:r>
      <w:r w:rsidRPr="008B0060">
        <w:rPr>
          <w:rFonts w:ascii="Times New Roman" w:eastAsia="PMingLiU" w:hAnsi="Times New Roman" w:cs="Times New Roman"/>
          <w:color w:val="000000" w:themeColor="text1"/>
          <w:szCs w:val="24"/>
        </w:rPr>
        <w:t>Wang</w:t>
      </w:r>
      <w:r>
        <w:rPr>
          <w:rFonts w:ascii="Times New Roman" w:eastAsia="PMingLiU" w:hAnsi="Times New Roman" w:cs="Times New Roman"/>
          <w:color w:val="000000" w:themeColor="text1"/>
          <w:szCs w:val="24"/>
        </w:rPr>
        <w:t>, “</w:t>
      </w:r>
      <w:r w:rsidRPr="008B0060">
        <w:rPr>
          <w:rFonts w:ascii="Times New Roman" w:eastAsia="PMingLiU" w:hAnsi="Times New Roman" w:cs="Times New Roman"/>
          <w:color w:val="000000" w:themeColor="text1"/>
          <w:szCs w:val="24"/>
        </w:rPr>
        <w:t>Corporate financial policy and the value of cash</w:t>
      </w:r>
      <w:r>
        <w:rPr>
          <w:rFonts w:ascii="Times New Roman" w:eastAsia="PMingLiU" w:hAnsi="Times New Roman" w:cs="Times New Roman"/>
          <w:color w:val="000000" w:themeColor="text1"/>
          <w:szCs w:val="24"/>
        </w:rPr>
        <w:t>,”</w:t>
      </w:r>
      <w:r w:rsidRPr="008B0060">
        <w:rPr>
          <w:rFonts w:ascii="Times New Roman" w:eastAsia="PMingLiU" w:hAnsi="Times New Roman" w:cs="Times New Roman"/>
          <w:color w:val="000000" w:themeColor="text1"/>
          <w:szCs w:val="24"/>
        </w:rPr>
        <w:t xml:space="preserve"> </w:t>
      </w:r>
      <w:r w:rsidRPr="008B0060">
        <w:rPr>
          <w:rFonts w:ascii="Times New Roman" w:eastAsia="PMingLiU" w:hAnsi="Times New Roman" w:cs="Times New Roman"/>
          <w:i/>
          <w:iCs/>
          <w:color w:val="000000" w:themeColor="text1"/>
          <w:szCs w:val="24"/>
        </w:rPr>
        <w:t xml:space="preserve">Journal of Finance </w:t>
      </w:r>
      <w:r w:rsidRPr="008B0060">
        <w:rPr>
          <w:rFonts w:ascii="Times New Roman" w:eastAsia="PMingLiU" w:hAnsi="Times New Roman" w:cs="Times New Roman"/>
          <w:color w:val="000000" w:themeColor="text1"/>
          <w:szCs w:val="24"/>
        </w:rPr>
        <w:t>61, 2006</w:t>
      </w:r>
      <w:r>
        <w:rPr>
          <w:rFonts w:ascii="Times New Roman" w:eastAsia="PMingLiU" w:hAnsi="Times New Roman" w:cs="Times New Roman"/>
          <w:color w:val="000000" w:themeColor="text1"/>
          <w:szCs w:val="24"/>
        </w:rPr>
        <w:t xml:space="preserve">, pp. </w:t>
      </w:r>
      <w:r w:rsidRPr="008B0060">
        <w:rPr>
          <w:rFonts w:ascii="Times New Roman" w:eastAsia="PMingLiU" w:hAnsi="Times New Roman" w:cs="Times New Roman"/>
          <w:color w:val="000000" w:themeColor="text1"/>
          <w:szCs w:val="24"/>
        </w:rPr>
        <w:t>1957-1990.</w:t>
      </w:r>
    </w:p>
    <w:p w14:paraId="04ECAAF7" w14:textId="77777777" w:rsidR="00955FDF" w:rsidRPr="00D24782"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D24782">
        <w:rPr>
          <w:rFonts w:ascii="Times New Roman" w:hAnsi="Times New Roman" w:cs="Times New Roman"/>
          <w:color w:val="000000" w:themeColor="text1"/>
          <w:szCs w:val="24"/>
        </w:rPr>
        <w:t xml:space="preserve">T.W. Bates, K.M. Kahle andR.M. Stulz, “Why do U.S. firms hold so much more cash than they used to?” </w:t>
      </w:r>
      <w:r w:rsidRPr="00D24782">
        <w:rPr>
          <w:rFonts w:ascii="Times New Roman" w:hAnsi="Times New Roman" w:cs="Times New Roman"/>
          <w:i/>
          <w:iCs/>
          <w:color w:val="000000" w:themeColor="text1"/>
          <w:szCs w:val="24"/>
          <w:shd w:val="clear" w:color="auto" w:fill="FFFFFF"/>
        </w:rPr>
        <w:t>The journal of finance</w:t>
      </w:r>
      <w:r w:rsidRPr="00D24782">
        <w:rPr>
          <w:rFonts w:ascii="Times New Roman" w:hAnsi="Times New Roman" w:cs="Times New Roman"/>
          <w:color w:val="000000" w:themeColor="text1"/>
          <w:szCs w:val="24"/>
          <w:shd w:val="clear" w:color="auto" w:fill="FFFFFF"/>
        </w:rPr>
        <w:t>, </w:t>
      </w:r>
      <w:r w:rsidRPr="00D24782">
        <w:rPr>
          <w:rFonts w:ascii="Times New Roman" w:hAnsi="Times New Roman" w:cs="Times New Roman"/>
          <w:i/>
          <w:iCs/>
          <w:color w:val="000000" w:themeColor="text1"/>
          <w:szCs w:val="24"/>
          <w:shd w:val="clear" w:color="auto" w:fill="FFFFFF"/>
        </w:rPr>
        <w:t>64</w:t>
      </w:r>
      <w:r w:rsidRPr="00D24782">
        <w:rPr>
          <w:rFonts w:ascii="Times New Roman" w:hAnsi="Times New Roman" w:cs="Times New Roman"/>
          <w:color w:val="000000" w:themeColor="text1"/>
          <w:szCs w:val="24"/>
          <w:shd w:val="clear" w:color="auto" w:fill="FFFFFF"/>
        </w:rPr>
        <w:t>(5), 2009. pp.1985-2021.</w:t>
      </w:r>
    </w:p>
    <w:p w14:paraId="066769C6" w14:textId="77777777" w:rsidR="00955FDF" w:rsidRPr="00D10375"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sidRPr="00082D68">
        <w:rPr>
          <w:rFonts w:ascii="Times New Roman" w:eastAsia="PMingLiU" w:hAnsi="Times New Roman" w:cs="Times New Roman"/>
          <w:color w:val="000000" w:themeColor="text1"/>
          <w:szCs w:val="24"/>
        </w:rPr>
        <w:t>K.</w:t>
      </w:r>
      <w:r>
        <w:rPr>
          <w:rFonts w:ascii="Times New Roman" w:eastAsia="PMingLiU" w:hAnsi="Times New Roman" w:cs="Times New Roman"/>
          <w:color w:val="000000" w:themeColor="text1"/>
          <w:szCs w:val="24"/>
        </w:rPr>
        <w:t xml:space="preserve"> </w:t>
      </w:r>
      <w:r w:rsidRPr="00082D68">
        <w:rPr>
          <w:rFonts w:ascii="Times New Roman" w:eastAsia="PMingLiU" w:hAnsi="Times New Roman" w:cs="Times New Roman"/>
          <w:color w:val="000000" w:themeColor="text1"/>
          <w:szCs w:val="24"/>
        </w:rPr>
        <w:t xml:space="preserve">Amess, </w:t>
      </w:r>
      <w:r>
        <w:rPr>
          <w:rFonts w:ascii="Times New Roman" w:eastAsia="PMingLiU" w:hAnsi="Times New Roman" w:cs="Times New Roman"/>
          <w:color w:val="000000" w:themeColor="text1"/>
          <w:szCs w:val="24"/>
        </w:rPr>
        <w:t xml:space="preserve">S. </w:t>
      </w:r>
      <w:r w:rsidRPr="00082D68">
        <w:rPr>
          <w:rFonts w:ascii="Times New Roman" w:eastAsia="PMingLiU" w:hAnsi="Times New Roman" w:cs="Times New Roman"/>
          <w:color w:val="000000" w:themeColor="text1"/>
          <w:szCs w:val="24"/>
        </w:rPr>
        <w:t>Banerji</w:t>
      </w:r>
      <w:r>
        <w:rPr>
          <w:rFonts w:ascii="Times New Roman" w:eastAsia="PMingLiU" w:hAnsi="Times New Roman" w:cs="Times New Roman"/>
          <w:color w:val="000000" w:themeColor="text1"/>
          <w:szCs w:val="24"/>
        </w:rPr>
        <w:t xml:space="preserve"> </w:t>
      </w:r>
      <w:r w:rsidRPr="00082D68">
        <w:rPr>
          <w:rFonts w:ascii="Times New Roman" w:eastAsia="PMingLiU" w:hAnsi="Times New Roman" w:cs="Times New Roman"/>
          <w:color w:val="000000" w:themeColor="text1"/>
          <w:szCs w:val="24"/>
        </w:rPr>
        <w:t xml:space="preserve">and </w:t>
      </w:r>
      <w:r>
        <w:rPr>
          <w:rFonts w:ascii="Times New Roman" w:eastAsia="PMingLiU" w:hAnsi="Times New Roman" w:cs="Times New Roman"/>
          <w:color w:val="000000" w:themeColor="text1"/>
          <w:szCs w:val="24"/>
        </w:rPr>
        <w:t xml:space="preserve">A. </w:t>
      </w:r>
      <w:r w:rsidRPr="00082D68">
        <w:rPr>
          <w:rFonts w:ascii="Times New Roman" w:eastAsia="PMingLiU" w:hAnsi="Times New Roman" w:cs="Times New Roman"/>
          <w:color w:val="000000" w:themeColor="text1"/>
          <w:szCs w:val="24"/>
        </w:rPr>
        <w:t>Lampousis</w:t>
      </w:r>
      <w:r>
        <w:rPr>
          <w:rFonts w:ascii="Times New Roman" w:eastAsia="PMingLiU" w:hAnsi="Times New Roman" w:cs="Times New Roman"/>
          <w:color w:val="000000" w:themeColor="text1"/>
          <w:szCs w:val="24"/>
        </w:rPr>
        <w:t>,</w:t>
      </w:r>
      <w:r w:rsidRPr="00082D68">
        <w:rPr>
          <w:rFonts w:ascii="Times New Roman" w:eastAsia="PMingLiU" w:hAnsi="Times New Roman" w:cs="Times New Roman"/>
          <w:color w:val="000000" w:themeColor="text1"/>
          <w:szCs w:val="24"/>
        </w:rPr>
        <w:t xml:space="preserve"> </w:t>
      </w:r>
      <w:r>
        <w:rPr>
          <w:rFonts w:ascii="Times New Roman" w:eastAsia="PMingLiU" w:hAnsi="Times New Roman" w:cs="Times New Roman"/>
          <w:color w:val="000000" w:themeColor="text1"/>
          <w:szCs w:val="24"/>
        </w:rPr>
        <w:t>“</w:t>
      </w:r>
      <w:r w:rsidRPr="00082D68">
        <w:rPr>
          <w:rFonts w:ascii="Times New Roman" w:eastAsia="PMingLiU" w:hAnsi="Times New Roman" w:cs="Times New Roman"/>
          <w:color w:val="000000" w:themeColor="text1"/>
          <w:szCs w:val="24"/>
        </w:rPr>
        <w:t>Corporate Cash Holdings: Causes and consequences</w:t>
      </w:r>
      <w:r>
        <w:rPr>
          <w:rFonts w:ascii="Times New Roman" w:eastAsia="PMingLiU" w:hAnsi="Times New Roman" w:cs="Times New Roman"/>
          <w:color w:val="000000" w:themeColor="text1"/>
          <w:szCs w:val="24"/>
        </w:rPr>
        <w:t>,”</w:t>
      </w:r>
      <w:r w:rsidRPr="00082D68">
        <w:rPr>
          <w:rFonts w:ascii="Times New Roman" w:eastAsia="PMingLiU" w:hAnsi="Times New Roman" w:cs="Times New Roman"/>
          <w:color w:val="000000" w:themeColor="text1"/>
          <w:szCs w:val="24"/>
        </w:rPr>
        <w:t xml:space="preserve"> </w:t>
      </w:r>
      <w:r w:rsidRPr="00082D68">
        <w:rPr>
          <w:rFonts w:ascii="Times New Roman" w:eastAsia="PMingLiU" w:hAnsi="Times New Roman" w:cs="Times New Roman"/>
          <w:i/>
          <w:color w:val="000000" w:themeColor="text1"/>
          <w:szCs w:val="24"/>
        </w:rPr>
        <w:t>International Review of Financial Analysis</w:t>
      </w:r>
      <w:r w:rsidRPr="00082D68">
        <w:rPr>
          <w:rFonts w:ascii="Times New Roman" w:eastAsia="PMingLiU" w:hAnsi="Times New Roman" w:cs="Times New Roman"/>
          <w:color w:val="000000" w:themeColor="text1"/>
          <w:szCs w:val="24"/>
        </w:rPr>
        <w:t>, 42,</w:t>
      </w:r>
      <w:r w:rsidRPr="00EC7ACE">
        <w:rPr>
          <w:rFonts w:ascii="Times New Roman" w:eastAsia="PMingLiU" w:hAnsi="Times New Roman" w:cs="Times New Roman"/>
          <w:color w:val="000000" w:themeColor="text1"/>
          <w:szCs w:val="24"/>
        </w:rPr>
        <w:t xml:space="preserve"> </w:t>
      </w:r>
      <w:r w:rsidRPr="00082D68">
        <w:rPr>
          <w:rFonts w:ascii="Times New Roman" w:eastAsia="PMingLiU" w:hAnsi="Times New Roman" w:cs="Times New Roman"/>
          <w:color w:val="000000" w:themeColor="text1"/>
          <w:szCs w:val="24"/>
        </w:rPr>
        <w:t>2015</w:t>
      </w:r>
      <w:r>
        <w:rPr>
          <w:rFonts w:ascii="Times New Roman" w:eastAsia="PMingLiU" w:hAnsi="Times New Roman" w:cs="Times New Roman"/>
          <w:color w:val="000000" w:themeColor="text1"/>
          <w:szCs w:val="24"/>
        </w:rPr>
        <w:t>, pp.</w:t>
      </w:r>
      <w:r w:rsidRPr="00082D68">
        <w:rPr>
          <w:rFonts w:ascii="Times New Roman" w:eastAsia="PMingLiU" w:hAnsi="Times New Roman" w:cs="Times New Roman"/>
          <w:color w:val="000000" w:themeColor="text1"/>
          <w:szCs w:val="24"/>
        </w:rPr>
        <w:t xml:space="preserve"> 421-433.</w:t>
      </w:r>
    </w:p>
    <w:p w14:paraId="48519291" w14:textId="77777777" w:rsidR="00955FDF" w:rsidRPr="00A22926"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Pr>
          <w:rFonts w:ascii="Times New Roman" w:eastAsia="PMingLiU" w:hAnsi="Times New Roman" w:cs="Times New Roman"/>
          <w:color w:val="000000" w:themeColor="text1"/>
          <w:szCs w:val="24"/>
        </w:rPr>
        <w:t xml:space="preserve">A. </w:t>
      </w:r>
      <w:r w:rsidRPr="00D10375">
        <w:rPr>
          <w:rFonts w:ascii="Times New Roman" w:eastAsia="PMingLiU" w:hAnsi="Times New Roman" w:cs="Times New Roman"/>
          <w:color w:val="000000" w:themeColor="text1"/>
          <w:szCs w:val="24"/>
        </w:rPr>
        <w:t>Dittmar</w:t>
      </w:r>
      <w:r>
        <w:rPr>
          <w:rFonts w:ascii="Times New Roman" w:eastAsia="PMingLiU" w:hAnsi="Times New Roman" w:cs="Times New Roman"/>
          <w:color w:val="000000" w:themeColor="text1"/>
          <w:szCs w:val="24"/>
        </w:rPr>
        <w:t xml:space="preserve"> and J.</w:t>
      </w:r>
      <w:r w:rsidRPr="00D10375">
        <w:rPr>
          <w:rFonts w:ascii="Times New Roman" w:eastAsia="PMingLiU" w:hAnsi="Times New Roman" w:cs="Times New Roman"/>
          <w:color w:val="000000" w:themeColor="text1"/>
          <w:szCs w:val="24"/>
        </w:rPr>
        <w:t xml:space="preserve"> Mahrt-Smith</w:t>
      </w:r>
      <w:r>
        <w:rPr>
          <w:rFonts w:ascii="Times New Roman" w:eastAsia="PMingLiU" w:hAnsi="Times New Roman" w:cs="Times New Roman"/>
          <w:color w:val="000000" w:themeColor="text1"/>
          <w:szCs w:val="24"/>
        </w:rPr>
        <w:t>, “</w:t>
      </w:r>
      <w:r w:rsidRPr="00D10375">
        <w:rPr>
          <w:rFonts w:ascii="Times New Roman" w:eastAsia="PMingLiU" w:hAnsi="Times New Roman" w:cs="Times New Roman"/>
          <w:color w:val="000000" w:themeColor="text1"/>
          <w:szCs w:val="24"/>
        </w:rPr>
        <w:t>Corporate governance and the value of cash holdings</w:t>
      </w:r>
      <w:r>
        <w:rPr>
          <w:rFonts w:ascii="Times New Roman" w:eastAsia="PMingLiU" w:hAnsi="Times New Roman" w:cs="Times New Roman"/>
          <w:color w:val="000000" w:themeColor="text1"/>
          <w:szCs w:val="24"/>
        </w:rPr>
        <w:t xml:space="preserve">,” </w:t>
      </w:r>
      <w:r w:rsidRPr="00D10375">
        <w:rPr>
          <w:rFonts w:ascii="Times New Roman" w:eastAsia="PMingLiU" w:hAnsi="Times New Roman" w:cs="Times New Roman"/>
          <w:i/>
          <w:iCs/>
          <w:color w:val="000000" w:themeColor="text1"/>
          <w:szCs w:val="24"/>
        </w:rPr>
        <w:t xml:space="preserve">Journal of Financial Economics </w:t>
      </w:r>
      <w:r w:rsidRPr="00D10375">
        <w:rPr>
          <w:rFonts w:ascii="Times New Roman" w:eastAsia="PMingLiU" w:hAnsi="Times New Roman" w:cs="Times New Roman"/>
          <w:color w:val="000000" w:themeColor="text1"/>
          <w:szCs w:val="24"/>
        </w:rPr>
        <w:t>83, 2007</w:t>
      </w:r>
      <w:r>
        <w:rPr>
          <w:rFonts w:ascii="Times New Roman" w:eastAsia="PMingLiU" w:hAnsi="Times New Roman" w:cs="Times New Roman"/>
          <w:color w:val="000000" w:themeColor="text1"/>
          <w:szCs w:val="24"/>
        </w:rPr>
        <w:t xml:space="preserve">, pp. </w:t>
      </w:r>
      <w:r w:rsidRPr="00D10375">
        <w:rPr>
          <w:rFonts w:ascii="Times New Roman" w:eastAsia="PMingLiU" w:hAnsi="Times New Roman" w:cs="Times New Roman"/>
          <w:color w:val="000000" w:themeColor="text1"/>
          <w:szCs w:val="24"/>
        </w:rPr>
        <w:t>599-634.</w:t>
      </w:r>
    </w:p>
    <w:p w14:paraId="7C70A302" w14:textId="77777777" w:rsidR="00955FDF" w:rsidRPr="00916F0A"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A22926">
        <w:rPr>
          <w:rFonts w:ascii="Times New Roman" w:hAnsi="Times New Roman" w:cs="Times New Roman"/>
          <w:color w:val="000000" w:themeColor="text1"/>
          <w:szCs w:val="24"/>
        </w:rPr>
        <w:t>Y.C.</w:t>
      </w:r>
      <w:r>
        <w:rPr>
          <w:rFonts w:ascii="Times New Roman" w:hAnsi="Times New Roman" w:cs="Times New Roman"/>
          <w:color w:val="000000" w:themeColor="text1"/>
          <w:szCs w:val="24"/>
        </w:rPr>
        <w:t xml:space="preserve"> </w:t>
      </w:r>
      <w:r w:rsidRPr="00A22926">
        <w:rPr>
          <w:rFonts w:ascii="Times New Roman" w:hAnsi="Times New Roman" w:cs="Times New Roman"/>
          <w:color w:val="000000" w:themeColor="text1"/>
          <w:szCs w:val="24"/>
        </w:rPr>
        <w:t xml:space="preserve">Lien, </w:t>
      </w:r>
      <w:r>
        <w:rPr>
          <w:rFonts w:ascii="Times New Roman" w:hAnsi="Times New Roman" w:cs="Times New Roman"/>
          <w:color w:val="000000" w:themeColor="text1"/>
          <w:szCs w:val="24"/>
        </w:rPr>
        <w:t xml:space="preserve">J. </w:t>
      </w:r>
      <w:r w:rsidRPr="00A22926">
        <w:rPr>
          <w:rFonts w:ascii="Times New Roman" w:hAnsi="Times New Roman" w:cs="Times New Roman"/>
          <w:color w:val="000000" w:themeColor="text1"/>
          <w:szCs w:val="24"/>
        </w:rPr>
        <w:t xml:space="preserve">Piesse, </w:t>
      </w:r>
      <w:r>
        <w:rPr>
          <w:rFonts w:ascii="Times New Roman" w:hAnsi="Times New Roman" w:cs="Times New Roman"/>
          <w:color w:val="000000" w:themeColor="text1"/>
          <w:szCs w:val="24"/>
        </w:rPr>
        <w:t>R.</w:t>
      </w:r>
      <w:r w:rsidRPr="00A22926">
        <w:rPr>
          <w:rFonts w:ascii="Times New Roman" w:hAnsi="Times New Roman" w:cs="Times New Roman"/>
          <w:color w:val="000000" w:themeColor="text1"/>
          <w:szCs w:val="24"/>
        </w:rPr>
        <w:t xml:space="preserve"> Strange and </w:t>
      </w:r>
      <w:r>
        <w:rPr>
          <w:rFonts w:ascii="Times New Roman" w:hAnsi="Times New Roman" w:cs="Times New Roman"/>
          <w:color w:val="000000" w:themeColor="text1"/>
          <w:szCs w:val="24"/>
        </w:rPr>
        <w:t xml:space="preserve">I. </w:t>
      </w:r>
      <w:r w:rsidRPr="00A22926">
        <w:rPr>
          <w:rFonts w:ascii="Times New Roman" w:hAnsi="Times New Roman" w:cs="Times New Roman"/>
          <w:color w:val="000000" w:themeColor="text1"/>
          <w:szCs w:val="24"/>
        </w:rPr>
        <w:t xml:space="preserve">Filatotchev, </w:t>
      </w:r>
      <w:r>
        <w:rPr>
          <w:rFonts w:ascii="Times New Roman" w:hAnsi="Times New Roman" w:cs="Times New Roman"/>
          <w:color w:val="000000" w:themeColor="text1"/>
          <w:szCs w:val="24"/>
        </w:rPr>
        <w:t>“</w:t>
      </w:r>
      <w:r w:rsidRPr="00A22926">
        <w:rPr>
          <w:rFonts w:ascii="Times New Roman" w:hAnsi="Times New Roman" w:cs="Times New Roman"/>
          <w:color w:val="000000" w:themeColor="text1"/>
          <w:szCs w:val="24"/>
        </w:rPr>
        <w:t>The role of corporate governance in FDI decisions: Evidence from Taiwan</w:t>
      </w:r>
      <w:r>
        <w:rPr>
          <w:rFonts w:ascii="Times New Roman" w:hAnsi="Times New Roman" w:cs="Times New Roman"/>
          <w:color w:val="000000" w:themeColor="text1"/>
          <w:szCs w:val="24"/>
        </w:rPr>
        <w:t>,”</w:t>
      </w:r>
      <w:r w:rsidRPr="00A22926">
        <w:rPr>
          <w:rFonts w:ascii="Times New Roman" w:hAnsi="Times New Roman" w:cs="Times New Roman"/>
          <w:color w:val="000000" w:themeColor="text1"/>
          <w:szCs w:val="24"/>
        </w:rPr>
        <w:t xml:space="preserve"> </w:t>
      </w:r>
      <w:r w:rsidRPr="00B1180F">
        <w:rPr>
          <w:rFonts w:ascii="Times New Roman" w:hAnsi="Times New Roman" w:cs="Times New Roman"/>
          <w:i/>
          <w:iCs/>
          <w:color w:val="000000" w:themeColor="text1"/>
          <w:szCs w:val="24"/>
        </w:rPr>
        <w:t>International Business Review</w:t>
      </w:r>
      <w:r w:rsidRPr="00A22926">
        <w:rPr>
          <w:rFonts w:ascii="Times New Roman" w:hAnsi="Times New Roman" w:cs="Times New Roman"/>
          <w:color w:val="000000" w:themeColor="text1"/>
          <w:szCs w:val="24"/>
        </w:rPr>
        <w:t>, 14(6),</w:t>
      </w:r>
      <w:r w:rsidRPr="00C1680E">
        <w:rPr>
          <w:rFonts w:ascii="Times New Roman" w:hAnsi="Times New Roman" w:cs="Times New Roman"/>
          <w:color w:val="000000" w:themeColor="text1"/>
          <w:szCs w:val="24"/>
        </w:rPr>
        <w:t xml:space="preserve"> </w:t>
      </w:r>
      <w:r w:rsidRPr="00A22926">
        <w:rPr>
          <w:rFonts w:ascii="Times New Roman" w:hAnsi="Times New Roman" w:cs="Times New Roman"/>
          <w:color w:val="000000" w:themeColor="text1"/>
          <w:szCs w:val="24"/>
        </w:rPr>
        <w:t>2005</w:t>
      </w:r>
      <w:r>
        <w:rPr>
          <w:rFonts w:ascii="Times New Roman" w:hAnsi="Times New Roman" w:cs="Times New Roman"/>
          <w:color w:val="000000" w:themeColor="text1"/>
          <w:szCs w:val="24"/>
        </w:rPr>
        <w:t>,</w:t>
      </w:r>
      <w:r w:rsidRPr="00A22926">
        <w:rPr>
          <w:rFonts w:ascii="Times New Roman" w:hAnsi="Times New Roman" w:cs="Times New Roman"/>
          <w:color w:val="000000" w:themeColor="text1"/>
          <w:szCs w:val="24"/>
        </w:rPr>
        <w:t xml:space="preserve"> pp.739-763.</w:t>
      </w:r>
    </w:p>
    <w:p w14:paraId="082A77DF" w14:textId="77777777" w:rsidR="00955FDF" w:rsidRPr="00BD7EB6"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rPr>
        <w:t xml:space="preserve">I. </w:t>
      </w:r>
      <w:r w:rsidRPr="00916F0A">
        <w:rPr>
          <w:rFonts w:ascii="Times New Roman" w:hAnsi="Times New Roman" w:cs="Times New Roman"/>
          <w:color w:val="000000" w:themeColor="text1"/>
          <w:szCs w:val="24"/>
        </w:rPr>
        <w:t xml:space="preserve">Filatotchev, </w:t>
      </w:r>
      <w:r>
        <w:rPr>
          <w:rFonts w:ascii="Times New Roman" w:hAnsi="Times New Roman" w:cs="Times New Roman"/>
          <w:color w:val="000000" w:themeColor="text1"/>
          <w:szCs w:val="24"/>
        </w:rPr>
        <w:t>R.</w:t>
      </w:r>
      <w:r w:rsidRPr="00916F0A">
        <w:rPr>
          <w:rFonts w:ascii="Times New Roman" w:hAnsi="Times New Roman" w:cs="Times New Roman"/>
          <w:color w:val="000000" w:themeColor="text1"/>
          <w:szCs w:val="24"/>
        </w:rPr>
        <w:t xml:space="preserve"> Strange,</w:t>
      </w:r>
      <w:r>
        <w:rPr>
          <w:rFonts w:ascii="Times New Roman" w:hAnsi="Times New Roman" w:cs="Times New Roman"/>
          <w:color w:val="000000" w:themeColor="text1"/>
          <w:szCs w:val="24"/>
        </w:rPr>
        <w:t xml:space="preserve"> J.</w:t>
      </w:r>
      <w:r w:rsidRPr="00916F0A">
        <w:rPr>
          <w:rFonts w:ascii="Times New Roman" w:hAnsi="Times New Roman" w:cs="Times New Roman"/>
          <w:color w:val="000000" w:themeColor="text1"/>
          <w:szCs w:val="24"/>
        </w:rPr>
        <w:t xml:space="preserve"> Piesse and</w:t>
      </w:r>
      <w:r>
        <w:rPr>
          <w:rFonts w:ascii="Times New Roman" w:hAnsi="Times New Roman" w:cs="Times New Roman"/>
          <w:color w:val="000000" w:themeColor="text1"/>
          <w:szCs w:val="24"/>
        </w:rPr>
        <w:t xml:space="preserve"> Y.C.</w:t>
      </w:r>
      <w:r w:rsidRPr="00916F0A">
        <w:rPr>
          <w:rFonts w:ascii="Times New Roman" w:hAnsi="Times New Roman" w:cs="Times New Roman"/>
          <w:color w:val="000000" w:themeColor="text1"/>
          <w:szCs w:val="24"/>
        </w:rPr>
        <w:t xml:space="preserve"> Lien, </w:t>
      </w:r>
      <w:r>
        <w:rPr>
          <w:rFonts w:ascii="Times New Roman" w:hAnsi="Times New Roman" w:cs="Times New Roman"/>
          <w:color w:val="000000" w:themeColor="text1"/>
          <w:szCs w:val="24"/>
        </w:rPr>
        <w:t>“</w:t>
      </w:r>
      <w:r w:rsidRPr="00916F0A">
        <w:rPr>
          <w:rFonts w:ascii="Times New Roman" w:hAnsi="Times New Roman" w:cs="Times New Roman"/>
          <w:color w:val="000000" w:themeColor="text1"/>
          <w:szCs w:val="24"/>
        </w:rPr>
        <w:t>FDI by firms from newly industrialised economies in emerging markets: corporate governance, entry mode and location</w:t>
      </w:r>
      <w:r>
        <w:rPr>
          <w:rFonts w:ascii="Times New Roman" w:hAnsi="Times New Roman" w:cs="Times New Roman"/>
          <w:color w:val="000000" w:themeColor="text1"/>
          <w:szCs w:val="24"/>
        </w:rPr>
        <w:t>,”</w:t>
      </w:r>
      <w:r w:rsidRPr="00916F0A">
        <w:rPr>
          <w:rFonts w:ascii="Times New Roman" w:hAnsi="Times New Roman" w:cs="Times New Roman"/>
          <w:color w:val="000000" w:themeColor="text1"/>
          <w:szCs w:val="24"/>
        </w:rPr>
        <w:t xml:space="preserve"> </w:t>
      </w:r>
      <w:r w:rsidRPr="008E4E58">
        <w:rPr>
          <w:rFonts w:ascii="Times New Roman" w:hAnsi="Times New Roman" w:cs="Times New Roman"/>
          <w:i/>
          <w:iCs/>
          <w:color w:val="000000" w:themeColor="text1"/>
          <w:szCs w:val="24"/>
        </w:rPr>
        <w:t>Journal of International Business Studies</w:t>
      </w:r>
      <w:r w:rsidRPr="00916F0A">
        <w:rPr>
          <w:rFonts w:ascii="Times New Roman" w:hAnsi="Times New Roman" w:cs="Times New Roman"/>
          <w:color w:val="000000" w:themeColor="text1"/>
          <w:szCs w:val="24"/>
        </w:rPr>
        <w:t>, 38(4), 2007</w:t>
      </w:r>
      <w:r>
        <w:rPr>
          <w:rFonts w:ascii="Times New Roman" w:hAnsi="Times New Roman" w:cs="Times New Roman"/>
          <w:color w:val="000000" w:themeColor="text1"/>
          <w:szCs w:val="24"/>
        </w:rPr>
        <w:t xml:space="preserve">, </w:t>
      </w:r>
      <w:r w:rsidRPr="00916F0A">
        <w:rPr>
          <w:rFonts w:ascii="Times New Roman" w:hAnsi="Times New Roman" w:cs="Times New Roman"/>
          <w:color w:val="000000" w:themeColor="text1"/>
          <w:szCs w:val="24"/>
        </w:rPr>
        <w:t>pp.</w:t>
      </w:r>
      <w:r>
        <w:rPr>
          <w:rFonts w:ascii="Times New Roman" w:hAnsi="Times New Roman" w:cs="Times New Roman"/>
          <w:color w:val="000000" w:themeColor="text1"/>
          <w:szCs w:val="24"/>
        </w:rPr>
        <w:t xml:space="preserve"> </w:t>
      </w:r>
      <w:r w:rsidRPr="00916F0A">
        <w:rPr>
          <w:rFonts w:ascii="Times New Roman" w:hAnsi="Times New Roman" w:cs="Times New Roman"/>
          <w:color w:val="000000" w:themeColor="text1"/>
          <w:szCs w:val="24"/>
        </w:rPr>
        <w:t>556-572.</w:t>
      </w:r>
    </w:p>
    <w:p w14:paraId="6045481A" w14:textId="77777777" w:rsidR="00955FDF" w:rsidRPr="00BD7EB6"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rPr>
        <w:t xml:space="preserve">S.K. </w:t>
      </w:r>
      <w:r w:rsidRPr="00BD7EB6">
        <w:rPr>
          <w:rFonts w:ascii="Times New Roman" w:hAnsi="Times New Roman" w:cs="Times New Roman"/>
          <w:color w:val="000000" w:themeColor="text1"/>
          <w:szCs w:val="24"/>
        </w:rPr>
        <w:t xml:space="preserve">Bhaumik, </w:t>
      </w:r>
      <w:r>
        <w:rPr>
          <w:rFonts w:ascii="Times New Roman" w:hAnsi="Times New Roman" w:cs="Times New Roman"/>
          <w:color w:val="000000" w:themeColor="text1"/>
          <w:szCs w:val="24"/>
        </w:rPr>
        <w:t xml:space="preserve">N. </w:t>
      </w:r>
      <w:r w:rsidRPr="00BD7EB6">
        <w:rPr>
          <w:rFonts w:ascii="Times New Roman" w:hAnsi="Times New Roman" w:cs="Times New Roman"/>
          <w:color w:val="000000" w:themeColor="text1"/>
          <w:szCs w:val="24"/>
        </w:rPr>
        <w:t>Driffield</w:t>
      </w:r>
      <w:r>
        <w:rPr>
          <w:rFonts w:ascii="Times New Roman" w:hAnsi="Times New Roman" w:cs="Times New Roman"/>
          <w:color w:val="000000" w:themeColor="text1"/>
          <w:szCs w:val="24"/>
        </w:rPr>
        <w:t xml:space="preserve"> </w:t>
      </w:r>
      <w:r w:rsidRPr="00BD7EB6">
        <w:rPr>
          <w:rFonts w:ascii="Times New Roman" w:hAnsi="Times New Roman" w:cs="Times New Roman"/>
          <w:color w:val="000000" w:themeColor="text1"/>
          <w:szCs w:val="24"/>
        </w:rPr>
        <w:t xml:space="preserve">and </w:t>
      </w:r>
      <w:r>
        <w:rPr>
          <w:rFonts w:ascii="Times New Roman" w:hAnsi="Times New Roman" w:cs="Times New Roman"/>
          <w:color w:val="000000" w:themeColor="text1"/>
          <w:szCs w:val="24"/>
        </w:rPr>
        <w:t xml:space="preserve">S. </w:t>
      </w:r>
      <w:r w:rsidRPr="00BD7EB6">
        <w:rPr>
          <w:rFonts w:ascii="Times New Roman" w:hAnsi="Times New Roman" w:cs="Times New Roman"/>
          <w:color w:val="000000" w:themeColor="text1"/>
          <w:szCs w:val="24"/>
        </w:rPr>
        <w:t xml:space="preserve">Pal, </w:t>
      </w:r>
      <w:r>
        <w:rPr>
          <w:rFonts w:ascii="Times New Roman" w:hAnsi="Times New Roman" w:cs="Times New Roman"/>
          <w:color w:val="000000" w:themeColor="text1"/>
          <w:szCs w:val="24"/>
        </w:rPr>
        <w:t>“</w:t>
      </w:r>
      <w:r w:rsidRPr="00BD7EB6">
        <w:rPr>
          <w:rFonts w:ascii="Times New Roman" w:hAnsi="Times New Roman" w:cs="Times New Roman"/>
          <w:color w:val="000000" w:themeColor="text1"/>
          <w:szCs w:val="24"/>
        </w:rPr>
        <w:t>Does ownership structure of emerging-market firms affect their outward FDI? The case of the Indian automotive and pharmaceutical sectors</w:t>
      </w:r>
      <w:r>
        <w:rPr>
          <w:rFonts w:ascii="Times New Roman" w:hAnsi="Times New Roman" w:cs="Times New Roman"/>
          <w:color w:val="000000" w:themeColor="text1"/>
          <w:szCs w:val="24"/>
        </w:rPr>
        <w:t>,”</w:t>
      </w:r>
      <w:r w:rsidRPr="00BD7EB6">
        <w:rPr>
          <w:rFonts w:ascii="Times New Roman" w:hAnsi="Times New Roman" w:cs="Times New Roman"/>
          <w:color w:val="000000" w:themeColor="text1"/>
          <w:szCs w:val="24"/>
        </w:rPr>
        <w:t xml:space="preserve"> </w:t>
      </w:r>
      <w:r w:rsidRPr="00DD20B4">
        <w:rPr>
          <w:rFonts w:ascii="Times New Roman" w:hAnsi="Times New Roman" w:cs="Times New Roman"/>
          <w:i/>
          <w:iCs/>
          <w:color w:val="000000" w:themeColor="text1"/>
          <w:szCs w:val="24"/>
        </w:rPr>
        <w:t>Journal of International Business Studies</w:t>
      </w:r>
      <w:r w:rsidRPr="00BD7EB6">
        <w:rPr>
          <w:rFonts w:ascii="Times New Roman" w:hAnsi="Times New Roman" w:cs="Times New Roman"/>
          <w:color w:val="000000" w:themeColor="text1"/>
          <w:szCs w:val="24"/>
        </w:rPr>
        <w:t>, 41(3), 2010</w:t>
      </w:r>
      <w:r>
        <w:rPr>
          <w:rFonts w:ascii="Times New Roman" w:hAnsi="Times New Roman" w:cs="Times New Roman"/>
          <w:color w:val="000000" w:themeColor="text1"/>
          <w:szCs w:val="24"/>
        </w:rPr>
        <w:t xml:space="preserve">, </w:t>
      </w:r>
      <w:r w:rsidRPr="00BD7EB6">
        <w:rPr>
          <w:rFonts w:ascii="Times New Roman" w:hAnsi="Times New Roman" w:cs="Times New Roman"/>
          <w:color w:val="000000" w:themeColor="text1"/>
          <w:szCs w:val="24"/>
        </w:rPr>
        <w:t>pp.</w:t>
      </w:r>
      <w:r>
        <w:rPr>
          <w:rFonts w:ascii="Times New Roman" w:hAnsi="Times New Roman" w:cs="Times New Roman"/>
          <w:color w:val="000000" w:themeColor="text1"/>
          <w:szCs w:val="24"/>
        </w:rPr>
        <w:t xml:space="preserve"> </w:t>
      </w:r>
      <w:r w:rsidRPr="00BD7EB6">
        <w:rPr>
          <w:rFonts w:ascii="Times New Roman" w:hAnsi="Times New Roman" w:cs="Times New Roman"/>
          <w:color w:val="000000" w:themeColor="text1"/>
          <w:szCs w:val="24"/>
        </w:rPr>
        <w:t>437-450.</w:t>
      </w:r>
    </w:p>
    <w:p w14:paraId="5CEC0016" w14:textId="77777777" w:rsidR="00955FDF" w:rsidRPr="00F2351B"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C.M. </w:t>
      </w:r>
      <w:r w:rsidRPr="00F2351B">
        <w:rPr>
          <w:rFonts w:ascii="Times New Roman" w:hAnsi="Times New Roman" w:cs="Times New Roman"/>
          <w:color w:val="000000" w:themeColor="text1"/>
          <w:szCs w:val="24"/>
        </w:rPr>
        <w:t xml:space="preserve">Buch, </w:t>
      </w:r>
      <w:r>
        <w:rPr>
          <w:rFonts w:ascii="Times New Roman" w:hAnsi="Times New Roman" w:cs="Times New Roman"/>
          <w:color w:val="000000" w:themeColor="text1"/>
          <w:szCs w:val="24"/>
        </w:rPr>
        <w:t>I.</w:t>
      </w:r>
      <w:r w:rsidRPr="00F2351B">
        <w:rPr>
          <w:rFonts w:ascii="Times New Roman" w:hAnsi="Times New Roman" w:cs="Times New Roman"/>
          <w:color w:val="000000" w:themeColor="text1"/>
          <w:szCs w:val="24"/>
        </w:rPr>
        <w:t xml:space="preserve"> Kesternich, </w:t>
      </w:r>
      <w:r>
        <w:rPr>
          <w:rFonts w:ascii="Times New Roman" w:hAnsi="Times New Roman" w:cs="Times New Roman"/>
          <w:color w:val="000000" w:themeColor="text1"/>
          <w:szCs w:val="24"/>
        </w:rPr>
        <w:t>A.</w:t>
      </w:r>
      <w:r w:rsidRPr="00F2351B">
        <w:rPr>
          <w:rFonts w:ascii="Times New Roman" w:hAnsi="Times New Roman" w:cs="Times New Roman"/>
          <w:color w:val="000000" w:themeColor="text1"/>
          <w:szCs w:val="24"/>
        </w:rPr>
        <w:t xml:space="preserve"> Lipponer</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 xml:space="preserve">and </w:t>
      </w:r>
      <w:r>
        <w:rPr>
          <w:rFonts w:ascii="Times New Roman" w:hAnsi="Times New Roman" w:cs="Times New Roman"/>
          <w:color w:val="000000" w:themeColor="text1"/>
          <w:szCs w:val="24"/>
        </w:rPr>
        <w:t xml:space="preserve">M. </w:t>
      </w:r>
      <w:r w:rsidRPr="00F2351B">
        <w:rPr>
          <w:rFonts w:ascii="Times New Roman" w:hAnsi="Times New Roman" w:cs="Times New Roman"/>
          <w:color w:val="000000" w:themeColor="text1"/>
          <w:szCs w:val="24"/>
        </w:rPr>
        <w:t xml:space="preserve">Schnitzer, </w:t>
      </w:r>
      <w:r>
        <w:rPr>
          <w:rFonts w:ascii="Times New Roman" w:hAnsi="Times New Roman" w:cs="Times New Roman"/>
          <w:color w:val="000000" w:themeColor="text1"/>
          <w:szCs w:val="24"/>
        </w:rPr>
        <w:t>“</w:t>
      </w:r>
      <w:r w:rsidRPr="00F2351B">
        <w:rPr>
          <w:rFonts w:ascii="Times New Roman" w:hAnsi="Times New Roman" w:cs="Times New Roman"/>
          <w:color w:val="000000" w:themeColor="text1"/>
          <w:szCs w:val="24"/>
        </w:rPr>
        <w:t>Exports versus FDI revisited: does finance matter</w:t>
      </w:r>
      <w:r w:rsidRPr="00251F0A">
        <w:rPr>
          <w:rFonts w:ascii="Times New Roman" w:hAnsi="Times New Roman" w:cs="Times New Roman"/>
          <w:i/>
          <w:iCs/>
          <w:color w:val="000000" w:themeColor="text1"/>
          <w:szCs w:val="24"/>
        </w:rPr>
        <w:t>?” Discussion Paper Series 1: Economic Studies</w:t>
      </w:r>
      <w:r w:rsidRPr="00F2351B">
        <w:rPr>
          <w:rFonts w:ascii="Times New Roman" w:hAnsi="Times New Roman" w:cs="Times New Roman"/>
          <w:color w:val="000000" w:themeColor="text1"/>
          <w:szCs w:val="24"/>
        </w:rPr>
        <w:t xml:space="preserve"> No 03/2010</w:t>
      </w:r>
      <w:r>
        <w:rPr>
          <w:rFonts w:ascii="Times New Roman" w:hAnsi="Times New Roman" w:cs="Times New Roman"/>
          <w:color w:val="000000" w:themeColor="text1"/>
          <w:szCs w:val="24"/>
        </w:rPr>
        <w:t>,</w:t>
      </w:r>
      <w:r w:rsidRPr="00251F0A">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2010.</w:t>
      </w:r>
    </w:p>
    <w:p w14:paraId="64CC2262" w14:textId="77777777" w:rsidR="00955FDF" w:rsidRPr="00F2351B"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rPr>
      </w:pPr>
      <w:r w:rsidRPr="00F2351B">
        <w:rPr>
          <w:rFonts w:ascii="Times New Roman" w:hAnsi="Times New Roman" w:cs="Times New Roman"/>
          <w:color w:val="000000" w:themeColor="text1"/>
          <w:szCs w:val="24"/>
        </w:rPr>
        <w:t>R.J.B.</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 xml:space="preserve">Jean, </w:t>
      </w:r>
      <w:r>
        <w:rPr>
          <w:rFonts w:ascii="Times New Roman" w:hAnsi="Times New Roman" w:cs="Times New Roman"/>
          <w:color w:val="000000" w:themeColor="text1"/>
          <w:szCs w:val="24"/>
        </w:rPr>
        <w:t>D.</w:t>
      </w:r>
      <w:r w:rsidRPr="00F2351B">
        <w:rPr>
          <w:rFonts w:ascii="Times New Roman" w:hAnsi="Times New Roman" w:cs="Times New Roman"/>
          <w:color w:val="000000" w:themeColor="text1"/>
          <w:szCs w:val="24"/>
        </w:rPr>
        <w:t xml:space="preserve"> Tan</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 xml:space="preserve">and </w:t>
      </w:r>
      <w:r>
        <w:rPr>
          <w:rFonts w:ascii="Times New Roman" w:hAnsi="Times New Roman" w:cs="Times New Roman"/>
          <w:color w:val="000000" w:themeColor="text1"/>
          <w:szCs w:val="24"/>
        </w:rPr>
        <w:t xml:space="preserve">R.R. </w:t>
      </w:r>
      <w:r w:rsidRPr="00F2351B">
        <w:rPr>
          <w:rFonts w:ascii="Times New Roman" w:hAnsi="Times New Roman" w:cs="Times New Roman"/>
          <w:color w:val="000000" w:themeColor="text1"/>
          <w:szCs w:val="24"/>
        </w:rPr>
        <w:t xml:space="preserve">Sinkovics, </w:t>
      </w:r>
      <w:r>
        <w:rPr>
          <w:rFonts w:ascii="Times New Roman" w:hAnsi="Times New Roman" w:cs="Times New Roman"/>
          <w:color w:val="000000" w:themeColor="text1"/>
          <w:szCs w:val="24"/>
        </w:rPr>
        <w:t>“</w:t>
      </w:r>
      <w:r w:rsidRPr="00F2351B">
        <w:rPr>
          <w:rFonts w:ascii="Times New Roman" w:hAnsi="Times New Roman" w:cs="Times New Roman"/>
          <w:color w:val="000000" w:themeColor="text1"/>
          <w:szCs w:val="24"/>
        </w:rPr>
        <w:t>Ethnic ties, location choice, and firm performance in foreign direct investment: A study of Taiwanese business groups FDI in</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China</w:t>
      </w:r>
      <w:r>
        <w:rPr>
          <w:rFonts w:ascii="Times New Roman" w:hAnsi="Times New Roman" w:cs="Times New Roman"/>
          <w:color w:val="000000" w:themeColor="text1"/>
          <w:szCs w:val="24"/>
        </w:rPr>
        <w:t>,”</w:t>
      </w:r>
      <w:r w:rsidRPr="00F2351B">
        <w:rPr>
          <w:rFonts w:ascii="Times New Roman" w:hAnsi="Times New Roman" w:cs="Times New Roman"/>
          <w:color w:val="000000" w:themeColor="text1"/>
          <w:szCs w:val="24"/>
        </w:rPr>
        <w:t> </w:t>
      </w:r>
      <w:r w:rsidRPr="009D5399">
        <w:rPr>
          <w:rFonts w:ascii="Times New Roman" w:hAnsi="Times New Roman" w:cs="Times New Roman"/>
          <w:i/>
          <w:iCs/>
          <w:color w:val="000000" w:themeColor="text1"/>
          <w:szCs w:val="24"/>
        </w:rPr>
        <w:t>International Business Review</w:t>
      </w:r>
      <w:r w:rsidRPr="00F2351B">
        <w:rPr>
          <w:rFonts w:ascii="Times New Roman" w:hAnsi="Times New Roman" w:cs="Times New Roman"/>
          <w:color w:val="000000" w:themeColor="text1"/>
          <w:szCs w:val="24"/>
        </w:rPr>
        <w:t>, 20(6), 2011</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pp.</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627-635.</w:t>
      </w:r>
    </w:p>
    <w:p w14:paraId="064FF401" w14:textId="77777777" w:rsidR="00955FDF" w:rsidRPr="00F2351B"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 xml:space="preserve">H.W. </w:t>
      </w:r>
      <w:r w:rsidRPr="00F2351B">
        <w:rPr>
          <w:rFonts w:ascii="Times New Roman" w:hAnsi="Times New Roman" w:cs="Times New Roman"/>
          <w:color w:val="000000" w:themeColor="text1"/>
          <w:szCs w:val="24"/>
        </w:rPr>
        <w:t>Hu</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 xml:space="preserve">and </w:t>
      </w:r>
      <w:r>
        <w:rPr>
          <w:rFonts w:ascii="Times New Roman" w:hAnsi="Times New Roman" w:cs="Times New Roman"/>
          <w:color w:val="000000" w:themeColor="text1"/>
          <w:szCs w:val="24"/>
        </w:rPr>
        <w:t xml:space="preserve">L. </w:t>
      </w:r>
      <w:r w:rsidRPr="00F2351B">
        <w:rPr>
          <w:rFonts w:ascii="Times New Roman" w:hAnsi="Times New Roman" w:cs="Times New Roman"/>
          <w:color w:val="000000" w:themeColor="text1"/>
          <w:szCs w:val="24"/>
        </w:rPr>
        <w:t xml:space="preserve">Cui, </w:t>
      </w:r>
      <w:r>
        <w:rPr>
          <w:rFonts w:ascii="Times New Roman" w:hAnsi="Times New Roman" w:cs="Times New Roman"/>
          <w:color w:val="000000" w:themeColor="text1"/>
          <w:szCs w:val="24"/>
        </w:rPr>
        <w:t>“</w:t>
      </w:r>
      <w:r w:rsidRPr="00F2351B">
        <w:rPr>
          <w:rFonts w:ascii="Times New Roman" w:hAnsi="Times New Roman" w:cs="Times New Roman"/>
          <w:color w:val="000000" w:themeColor="text1"/>
          <w:szCs w:val="24"/>
        </w:rPr>
        <w:t>Outward foreign direct investment of publicly listed firms from China: A corporate governance perspective</w:t>
      </w:r>
      <w:r>
        <w:rPr>
          <w:rFonts w:ascii="Times New Roman" w:hAnsi="Times New Roman" w:cs="Times New Roman"/>
          <w:color w:val="000000" w:themeColor="text1"/>
          <w:szCs w:val="24"/>
        </w:rPr>
        <w:t>,”</w:t>
      </w:r>
      <w:r w:rsidRPr="00F2351B">
        <w:rPr>
          <w:rFonts w:ascii="Times New Roman" w:hAnsi="Times New Roman" w:cs="Times New Roman"/>
          <w:color w:val="000000" w:themeColor="text1"/>
          <w:szCs w:val="24"/>
        </w:rPr>
        <w:t> </w:t>
      </w:r>
      <w:r w:rsidRPr="00E35A4F">
        <w:rPr>
          <w:rFonts w:ascii="Times New Roman" w:hAnsi="Times New Roman" w:cs="Times New Roman"/>
          <w:i/>
          <w:iCs/>
          <w:color w:val="000000" w:themeColor="text1"/>
          <w:szCs w:val="24"/>
        </w:rPr>
        <w:t>International Business Review</w:t>
      </w:r>
      <w:r w:rsidRPr="00F2351B">
        <w:rPr>
          <w:rFonts w:ascii="Times New Roman" w:hAnsi="Times New Roman" w:cs="Times New Roman"/>
          <w:color w:val="000000" w:themeColor="text1"/>
          <w:szCs w:val="24"/>
        </w:rPr>
        <w:t>, 23(4), 2014</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pp.</w:t>
      </w:r>
      <w:r>
        <w:rPr>
          <w:rFonts w:ascii="Times New Roman" w:hAnsi="Times New Roman" w:cs="Times New Roman"/>
          <w:color w:val="000000" w:themeColor="text1"/>
          <w:szCs w:val="24"/>
        </w:rPr>
        <w:t xml:space="preserve"> </w:t>
      </w:r>
      <w:r w:rsidRPr="00F2351B">
        <w:rPr>
          <w:rFonts w:ascii="Times New Roman" w:hAnsi="Times New Roman" w:cs="Times New Roman"/>
          <w:color w:val="000000" w:themeColor="text1"/>
          <w:szCs w:val="24"/>
        </w:rPr>
        <w:t>750-760.</w:t>
      </w:r>
    </w:p>
    <w:p w14:paraId="44507B24" w14:textId="77777777" w:rsidR="00955FDF" w:rsidRPr="00D96FA3"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Y. </w:t>
      </w:r>
      <w:r w:rsidRPr="00C03D7B">
        <w:rPr>
          <w:rFonts w:ascii="Times New Roman" w:hAnsi="Times New Roman" w:cs="Times New Roman"/>
          <w:color w:val="000000" w:themeColor="text1"/>
          <w:szCs w:val="24"/>
          <w:shd w:val="clear" w:color="auto" w:fill="FFFFFF"/>
        </w:rPr>
        <w:t xml:space="preserve">Yang and </w:t>
      </w:r>
      <w:r>
        <w:rPr>
          <w:rFonts w:ascii="Times New Roman" w:hAnsi="Times New Roman" w:cs="Times New Roman"/>
          <w:color w:val="000000" w:themeColor="text1"/>
          <w:szCs w:val="24"/>
          <w:shd w:val="clear" w:color="auto" w:fill="FFFFFF"/>
        </w:rPr>
        <w:t xml:space="preserve">N. </w:t>
      </w:r>
      <w:r w:rsidRPr="00C03D7B">
        <w:rPr>
          <w:rFonts w:ascii="Times New Roman" w:hAnsi="Times New Roman" w:cs="Times New Roman"/>
          <w:color w:val="000000" w:themeColor="text1"/>
          <w:szCs w:val="24"/>
          <w:shd w:val="clear" w:color="auto" w:fill="FFFFFF"/>
        </w:rPr>
        <w:t xml:space="preserve">Driffield, </w:t>
      </w:r>
      <w:r>
        <w:rPr>
          <w:rFonts w:ascii="Times New Roman" w:hAnsi="Times New Roman" w:cs="Times New Roman"/>
          <w:color w:val="000000" w:themeColor="text1"/>
          <w:szCs w:val="24"/>
          <w:shd w:val="clear" w:color="auto" w:fill="FFFFFF"/>
        </w:rPr>
        <w:t>“</w:t>
      </w:r>
      <w:r w:rsidRPr="00C03D7B">
        <w:rPr>
          <w:rFonts w:ascii="Times New Roman" w:hAnsi="Times New Roman" w:cs="Times New Roman"/>
          <w:color w:val="000000" w:themeColor="text1"/>
          <w:szCs w:val="24"/>
          <w:shd w:val="clear" w:color="auto" w:fill="FFFFFF"/>
        </w:rPr>
        <w:t>Multinationality-performance relationship</w:t>
      </w:r>
      <w:r>
        <w:rPr>
          <w:rFonts w:ascii="Times New Roman" w:hAnsi="Times New Roman" w:cs="Times New Roman"/>
          <w:color w:val="000000" w:themeColor="text1"/>
          <w:szCs w:val="24"/>
          <w:shd w:val="clear" w:color="auto" w:fill="FFFFFF"/>
        </w:rPr>
        <w:t>,”</w:t>
      </w:r>
      <w:r w:rsidRPr="00C03D7B">
        <w:rPr>
          <w:rFonts w:ascii="Times New Roman" w:hAnsi="Times New Roman" w:cs="Times New Roman"/>
          <w:color w:val="000000" w:themeColor="text1"/>
          <w:szCs w:val="24"/>
          <w:shd w:val="clear" w:color="auto" w:fill="FFFFFF"/>
        </w:rPr>
        <w:t xml:space="preserve">  </w:t>
      </w:r>
      <w:r w:rsidRPr="00C03D7B">
        <w:rPr>
          <w:rFonts w:ascii="Times New Roman" w:hAnsi="Times New Roman" w:cs="Times New Roman"/>
          <w:i/>
          <w:iCs/>
          <w:color w:val="000000" w:themeColor="text1"/>
          <w:szCs w:val="24"/>
          <w:shd w:val="clear" w:color="auto" w:fill="FFFFFF"/>
        </w:rPr>
        <w:t>Management International Review</w:t>
      </w:r>
      <w:r w:rsidRPr="00C03D7B">
        <w:rPr>
          <w:rFonts w:ascii="Times New Roman" w:hAnsi="Times New Roman" w:cs="Times New Roman"/>
          <w:color w:val="000000" w:themeColor="text1"/>
          <w:szCs w:val="24"/>
          <w:shd w:val="clear" w:color="auto" w:fill="FFFFFF"/>
        </w:rPr>
        <w:t>, </w:t>
      </w:r>
      <w:r w:rsidRPr="00C03D7B">
        <w:rPr>
          <w:rFonts w:ascii="Times New Roman" w:hAnsi="Times New Roman" w:cs="Times New Roman"/>
          <w:i/>
          <w:iCs/>
          <w:color w:val="000000" w:themeColor="text1"/>
          <w:szCs w:val="24"/>
          <w:shd w:val="clear" w:color="auto" w:fill="FFFFFF"/>
        </w:rPr>
        <w:t>52</w:t>
      </w:r>
      <w:r w:rsidRPr="00C03D7B">
        <w:rPr>
          <w:rFonts w:ascii="Times New Roman" w:hAnsi="Times New Roman" w:cs="Times New Roman"/>
          <w:color w:val="000000" w:themeColor="text1"/>
          <w:szCs w:val="24"/>
          <w:shd w:val="clear" w:color="auto" w:fill="FFFFFF"/>
        </w:rPr>
        <w:t>(1), 2012</w:t>
      </w:r>
      <w:r>
        <w:rPr>
          <w:rFonts w:ascii="Times New Roman" w:hAnsi="Times New Roman" w:cs="Times New Roman"/>
          <w:color w:val="000000" w:themeColor="text1"/>
          <w:szCs w:val="24"/>
          <w:shd w:val="clear" w:color="auto" w:fill="FFFFFF"/>
        </w:rPr>
        <w:t xml:space="preserve">, </w:t>
      </w:r>
      <w:r w:rsidRPr="00C03D7B">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C03D7B">
        <w:rPr>
          <w:rFonts w:ascii="Times New Roman" w:hAnsi="Times New Roman" w:cs="Times New Roman"/>
          <w:color w:val="000000" w:themeColor="text1"/>
          <w:szCs w:val="24"/>
          <w:shd w:val="clear" w:color="auto" w:fill="FFFFFF"/>
        </w:rPr>
        <w:t>23-47.</w:t>
      </w:r>
    </w:p>
    <w:p w14:paraId="5E90F76E" w14:textId="77777777" w:rsidR="00955FDF" w:rsidRPr="00FD5603"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D96FA3">
        <w:rPr>
          <w:rFonts w:ascii="Times New Roman" w:hAnsi="Times New Roman" w:cs="Times New Roman"/>
          <w:color w:val="000000" w:themeColor="text1"/>
          <w:szCs w:val="24"/>
          <w:shd w:val="clear" w:color="auto" w:fill="FFFFFF"/>
        </w:rPr>
        <w:t>J.M. Arnold</w:t>
      </w:r>
      <w:r>
        <w:rPr>
          <w:rFonts w:ascii="Times New Roman" w:hAnsi="Times New Roman" w:cs="Times New Roman"/>
          <w:color w:val="000000" w:themeColor="text1"/>
          <w:szCs w:val="24"/>
          <w:shd w:val="clear" w:color="auto" w:fill="FFFFFF"/>
        </w:rPr>
        <w:t xml:space="preserve"> </w:t>
      </w:r>
      <w:r w:rsidRPr="00D96FA3">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K. </w:t>
      </w:r>
      <w:r w:rsidRPr="00D96FA3">
        <w:rPr>
          <w:rFonts w:ascii="Times New Roman" w:hAnsi="Times New Roman" w:cs="Times New Roman"/>
          <w:color w:val="000000" w:themeColor="text1"/>
          <w:szCs w:val="24"/>
          <w:shd w:val="clear" w:color="auto" w:fill="FFFFFF"/>
        </w:rPr>
        <w:t xml:space="preserve">Hussinger, </w:t>
      </w:r>
      <w:r>
        <w:rPr>
          <w:rFonts w:ascii="Times New Roman" w:hAnsi="Times New Roman" w:cs="Times New Roman"/>
          <w:color w:val="000000" w:themeColor="text1"/>
          <w:szCs w:val="24"/>
          <w:shd w:val="clear" w:color="auto" w:fill="FFFFFF"/>
        </w:rPr>
        <w:t>“</w:t>
      </w:r>
      <w:r w:rsidRPr="00D96FA3">
        <w:rPr>
          <w:rFonts w:ascii="Times New Roman" w:hAnsi="Times New Roman" w:cs="Times New Roman"/>
          <w:color w:val="000000" w:themeColor="text1"/>
          <w:szCs w:val="24"/>
          <w:shd w:val="clear" w:color="auto" w:fill="FFFFFF"/>
        </w:rPr>
        <w:t>Exports versus FDI in German manufacturing: firm performance and participation in international markets</w:t>
      </w:r>
      <w:r>
        <w:rPr>
          <w:rFonts w:ascii="Times New Roman" w:hAnsi="Times New Roman" w:cs="Times New Roman"/>
          <w:color w:val="000000" w:themeColor="text1"/>
          <w:szCs w:val="24"/>
          <w:shd w:val="clear" w:color="auto" w:fill="FFFFFF"/>
        </w:rPr>
        <w:t>,”</w:t>
      </w:r>
      <w:r w:rsidRPr="00D96FA3">
        <w:rPr>
          <w:rFonts w:ascii="Times New Roman" w:hAnsi="Times New Roman" w:cs="Times New Roman"/>
          <w:color w:val="000000" w:themeColor="text1"/>
          <w:szCs w:val="24"/>
          <w:shd w:val="clear" w:color="auto" w:fill="FFFFFF"/>
        </w:rPr>
        <w:t> </w:t>
      </w:r>
      <w:r w:rsidRPr="00D96FA3">
        <w:rPr>
          <w:rFonts w:ascii="Times New Roman" w:hAnsi="Times New Roman" w:cs="Times New Roman"/>
          <w:i/>
          <w:iCs/>
          <w:color w:val="000000" w:themeColor="text1"/>
          <w:szCs w:val="24"/>
          <w:shd w:val="clear" w:color="auto" w:fill="FFFFFF"/>
        </w:rPr>
        <w:t>Review of International Economics</w:t>
      </w:r>
      <w:r w:rsidRPr="00D96FA3">
        <w:rPr>
          <w:rFonts w:ascii="Times New Roman" w:hAnsi="Times New Roman" w:cs="Times New Roman"/>
          <w:color w:val="000000" w:themeColor="text1"/>
          <w:szCs w:val="24"/>
          <w:shd w:val="clear" w:color="auto" w:fill="FFFFFF"/>
        </w:rPr>
        <w:t>, </w:t>
      </w:r>
      <w:r w:rsidRPr="00D96FA3">
        <w:rPr>
          <w:rFonts w:ascii="Times New Roman" w:hAnsi="Times New Roman" w:cs="Times New Roman"/>
          <w:i/>
          <w:iCs/>
          <w:color w:val="000000" w:themeColor="text1"/>
          <w:szCs w:val="24"/>
          <w:shd w:val="clear" w:color="auto" w:fill="FFFFFF"/>
        </w:rPr>
        <w:t>18</w:t>
      </w:r>
      <w:r w:rsidRPr="00D96FA3">
        <w:rPr>
          <w:rFonts w:ascii="Times New Roman" w:hAnsi="Times New Roman" w:cs="Times New Roman"/>
          <w:color w:val="000000" w:themeColor="text1"/>
          <w:szCs w:val="24"/>
          <w:shd w:val="clear" w:color="auto" w:fill="FFFFFF"/>
        </w:rPr>
        <w:t>(4), 2010</w:t>
      </w:r>
      <w:r>
        <w:rPr>
          <w:rFonts w:ascii="Times New Roman" w:hAnsi="Times New Roman" w:cs="Times New Roman"/>
          <w:color w:val="000000" w:themeColor="text1"/>
          <w:szCs w:val="24"/>
          <w:shd w:val="clear" w:color="auto" w:fill="FFFFFF"/>
        </w:rPr>
        <w:t xml:space="preserve">, </w:t>
      </w:r>
      <w:r w:rsidRPr="00D96FA3">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D96FA3">
        <w:rPr>
          <w:rFonts w:ascii="Times New Roman" w:hAnsi="Times New Roman" w:cs="Times New Roman"/>
          <w:color w:val="000000" w:themeColor="text1"/>
          <w:szCs w:val="24"/>
          <w:shd w:val="clear" w:color="auto" w:fill="FFFFFF"/>
        </w:rPr>
        <w:t>595-606.</w:t>
      </w:r>
    </w:p>
    <w:p w14:paraId="7A71319E" w14:textId="77777777" w:rsidR="00955FDF" w:rsidRPr="00591654"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D. </w:t>
      </w:r>
      <w:r w:rsidRPr="00FD5603">
        <w:rPr>
          <w:rFonts w:ascii="Times New Roman" w:hAnsi="Times New Roman" w:cs="Times New Roman"/>
          <w:color w:val="000000" w:themeColor="text1"/>
          <w:szCs w:val="24"/>
          <w:shd w:val="clear" w:color="auto" w:fill="FFFFFF"/>
        </w:rPr>
        <w:t xml:space="preserve">Herzer, </w:t>
      </w:r>
      <w:r>
        <w:rPr>
          <w:rFonts w:ascii="Times New Roman" w:hAnsi="Times New Roman" w:cs="Times New Roman"/>
          <w:color w:val="000000" w:themeColor="text1"/>
          <w:szCs w:val="24"/>
          <w:shd w:val="clear" w:color="auto" w:fill="FFFFFF"/>
        </w:rPr>
        <w:t>“</w:t>
      </w:r>
      <w:r w:rsidRPr="00FD5603">
        <w:rPr>
          <w:rFonts w:ascii="Times New Roman" w:hAnsi="Times New Roman" w:cs="Times New Roman"/>
          <w:color w:val="000000" w:themeColor="text1"/>
          <w:szCs w:val="24"/>
          <w:shd w:val="clear" w:color="auto" w:fill="FFFFFF"/>
        </w:rPr>
        <w:t>The long-run relationship between outward foreign direct investment and total factor productivity: Evidence for developing countries</w:t>
      </w:r>
      <w:r>
        <w:rPr>
          <w:rFonts w:ascii="Times New Roman" w:hAnsi="Times New Roman" w:cs="Times New Roman"/>
          <w:color w:val="000000" w:themeColor="text1"/>
          <w:szCs w:val="24"/>
          <w:shd w:val="clear" w:color="auto" w:fill="FFFFFF"/>
        </w:rPr>
        <w:t>,”</w:t>
      </w:r>
      <w:r w:rsidRPr="00FD5603">
        <w:rPr>
          <w:rFonts w:ascii="Times New Roman" w:hAnsi="Times New Roman" w:cs="Times New Roman"/>
          <w:color w:val="000000" w:themeColor="text1"/>
          <w:szCs w:val="24"/>
          <w:shd w:val="clear" w:color="auto" w:fill="FFFFFF"/>
        </w:rPr>
        <w:t> </w:t>
      </w:r>
      <w:r w:rsidRPr="00FD5603">
        <w:rPr>
          <w:rFonts w:ascii="Times New Roman" w:hAnsi="Times New Roman" w:cs="Times New Roman"/>
          <w:i/>
          <w:iCs/>
          <w:color w:val="000000" w:themeColor="text1"/>
          <w:szCs w:val="24"/>
          <w:shd w:val="clear" w:color="auto" w:fill="FFFFFF"/>
        </w:rPr>
        <w:t>The Journal of Development Studies</w:t>
      </w:r>
      <w:r w:rsidRPr="00FD5603">
        <w:rPr>
          <w:rFonts w:ascii="Times New Roman" w:hAnsi="Times New Roman" w:cs="Times New Roman"/>
          <w:color w:val="000000" w:themeColor="text1"/>
          <w:szCs w:val="24"/>
          <w:shd w:val="clear" w:color="auto" w:fill="FFFFFF"/>
        </w:rPr>
        <w:t>, </w:t>
      </w:r>
      <w:r w:rsidRPr="00FD5603">
        <w:rPr>
          <w:rFonts w:ascii="Times New Roman" w:hAnsi="Times New Roman" w:cs="Times New Roman"/>
          <w:i/>
          <w:iCs/>
          <w:color w:val="000000" w:themeColor="text1"/>
          <w:szCs w:val="24"/>
          <w:shd w:val="clear" w:color="auto" w:fill="FFFFFF"/>
        </w:rPr>
        <w:t>47</w:t>
      </w:r>
      <w:r w:rsidRPr="00FD5603">
        <w:rPr>
          <w:rFonts w:ascii="Times New Roman" w:hAnsi="Times New Roman" w:cs="Times New Roman"/>
          <w:color w:val="000000" w:themeColor="text1"/>
          <w:szCs w:val="24"/>
          <w:shd w:val="clear" w:color="auto" w:fill="FFFFFF"/>
        </w:rPr>
        <w:t>(5), 2011</w:t>
      </w:r>
      <w:r>
        <w:rPr>
          <w:rFonts w:ascii="Times New Roman" w:hAnsi="Times New Roman" w:cs="Times New Roman"/>
          <w:color w:val="000000" w:themeColor="text1"/>
          <w:szCs w:val="24"/>
          <w:shd w:val="clear" w:color="auto" w:fill="FFFFFF"/>
        </w:rPr>
        <w:t xml:space="preserve">, </w:t>
      </w:r>
      <w:r w:rsidRPr="00FD5603">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FD5603">
        <w:rPr>
          <w:rFonts w:ascii="Times New Roman" w:hAnsi="Times New Roman" w:cs="Times New Roman"/>
          <w:color w:val="000000" w:themeColor="text1"/>
          <w:szCs w:val="24"/>
          <w:shd w:val="clear" w:color="auto" w:fill="FFFFFF"/>
        </w:rPr>
        <w:t>767-785.</w:t>
      </w:r>
    </w:p>
    <w:p w14:paraId="6389617F" w14:textId="77777777" w:rsidR="00955FDF" w:rsidRPr="00B9709F"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shd w:val="clear" w:color="auto" w:fill="FFFFFF"/>
        </w:rPr>
      </w:pPr>
      <w:r w:rsidRPr="00B9709F">
        <w:rPr>
          <w:rFonts w:ascii="Times New Roman" w:hAnsi="Times New Roman" w:cs="Times New Roman"/>
          <w:color w:val="000000" w:themeColor="text1"/>
          <w:szCs w:val="24"/>
          <w:shd w:val="clear" w:color="auto" w:fill="FFFFFF"/>
        </w:rPr>
        <w:t>W.H.</w:t>
      </w:r>
      <w:r>
        <w:rPr>
          <w:rFonts w:ascii="Times New Roman" w:hAnsi="Times New Roman" w:cs="Times New Roman"/>
          <w:color w:val="000000" w:themeColor="text1"/>
          <w:szCs w:val="24"/>
          <w:shd w:val="clear" w:color="auto" w:fill="FFFFFF"/>
        </w:rPr>
        <w:t xml:space="preserve"> </w:t>
      </w:r>
      <w:r w:rsidRPr="00B9709F">
        <w:rPr>
          <w:rFonts w:ascii="Times New Roman" w:hAnsi="Times New Roman" w:cs="Times New Roman"/>
          <w:color w:val="000000" w:themeColor="text1"/>
          <w:szCs w:val="24"/>
          <w:shd w:val="clear" w:color="auto" w:fill="FFFFFF"/>
        </w:rPr>
        <w:t xml:space="preserve">Liu, </w:t>
      </w:r>
      <w:r>
        <w:rPr>
          <w:rFonts w:ascii="Times New Roman" w:hAnsi="Times New Roman" w:cs="Times New Roman"/>
          <w:color w:val="000000" w:themeColor="text1"/>
          <w:szCs w:val="24"/>
          <w:shd w:val="clear" w:color="auto" w:fill="FFFFFF"/>
        </w:rPr>
        <w:t xml:space="preserve">P.L. </w:t>
      </w:r>
      <w:r w:rsidRPr="00B9709F">
        <w:rPr>
          <w:rFonts w:ascii="Times New Roman" w:hAnsi="Times New Roman" w:cs="Times New Roman"/>
          <w:color w:val="000000" w:themeColor="text1"/>
          <w:szCs w:val="24"/>
          <w:shd w:val="clear" w:color="auto" w:fill="FFFFFF"/>
        </w:rPr>
        <w:t>Tsa</w:t>
      </w:r>
      <w:r>
        <w:rPr>
          <w:rFonts w:ascii="Times New Roman" w:hAnsi="Times New Roman" w:cs="Times New Roman"/>
          <w:color w:val="000000" w:themeColor="text1"/>
          <w:szCs w:val="24"/>
          <w:shd w:val="clear" w:color="auto" w:fill="FFFFFF"/>
        </w:rPr>
        <w:t>i and C.L.</w:t>
      </w:r>
      <w:r w:rsidRPr="00B9709F">
        <w:rPr>
          <w:rFonts w:ascii="Times New Roman" w:hAnsi="Times New Roman" w:cs="Times New Roman"/>
          <w:color w:val="000000" w:themeColor="text1"/>
          <w:szCs w:val="24"/>
          <w:shd w:val="clear" w:color="auto" w:fill="FFFFFF"/>
        </w:rPr>
        <w:t xml:space="preserve"> Tsay, </w:t>
      </w:r>
      <w:r>
        <w:rPr>
          <w:rFonts w:ascii="Times New Roman" w:hAnsi="Times New Roman" w:cs="Times New Roman"/>
          <w:color w:val="000000" w:themeColor="text1"/>
          <w:szCs w:val="24"/>
          <w:shd w:val="clear" w:color="auto" w:fill="FFFFFF"/>
        </w:rPr>
        <w:t>“</w:t>
      </w:r>
      <w:r w:rsidRPr="00B9709F">
        <w:rPr>
          <w:rFonts w:ascii="Times New Roman" w:hAnsi="Times New Roman" w:cs="Times New Roman"/>
          <w:color w:val="000000" w:themeColor="text1"/>
          <w:szCs w:val="24"/>
          <w:shd w:val="clear" w:color="auto" w:fill="FFFFFF"/>
        </w:rPr>
        <w:t>Domestic impacts of outward FDI in Taiwan: Evidence from panel data of manufacturing firms</w:t>
      </w:r>
      <w:r>
        <w:rPr>
          <w:rFonts w:ascii="Times New Roman" w:hAnsi="Times New Roman" w:cs="Times New Roman"/>
          <w:color w:val="000000" w:themeColor="text1"/>
          <w:szCs w:val="24"/>
          <w:shd w:val="clear" w:color="auto" w:fill="FFFFFF"/>
        </w:rPr>
        <w:t>,”</w:t>
      </w:r>
      <w:r w:rsidRPr="00B9709F">
        <w:rPr>
          <w:rFonts w:ascii="Times New Roman" w:hAnsi="Times New Roman" w:cs="Times New Roman"/>
          <w:color w:val="000000" w:themeColor="text1"/>
          <w:szCs w:val="24"/>
          <w:shd w:val="clear" w:color="auto" w:fill="FFFFFF"/>
        </w:rPr>
        <w:t> </w:t>
      </w:r>
      <w:r w:rsidRPr="005F1358">
        <w:rPr>
          <w:rFonts w:ascii="Times New Roman" w:hAnsi="Times New Roman" w:cs="Times New Roman"/>
          <w:i/>
          <w:iCs/>
          <w:color w:val="000000" w:themeColor="text1"/>
          <w:szCs w:val="24"/>
          <w:shd w:val="clear" w:color="auto" w:fill="FFFFFF"/>
        </w:rPr>
        <w:t>International Review of Economics &amp; Finance</w:t>
      </w:r>
      <w:r w:rsidRPr="00B9709F">
        <w:rPr>
          <w:rFonts w:ascii="Times New Roman" w:hAnsi="Times New Roman" w:cs="Times New Roman"/>
          <w:color w:val="000000" w:themeColor="text1"/>
          <w:szCs w:val="24"/>
          <w:shd w:val="clear" w:color="auto" w:fill="FFFFFF"/>
        </w:rPr>
        <w:t>, 39, 2015</w:t>
      </w:r>
      <w:r>
        <w:rPr>
          <w:rFonts w:ascii="Times New Roman" w:hAnsi="Times New Roman" w:cs="Times New Roman"/>
          <w:color w:val="000000" w:themeColor="text1"/>
          <w:szCs w:val="24"/>
          <w:shd w:val="clear" w:color="auto" w:fill="FFFFFF"/>
        </w:rPr>
        <w:t xml:space="preserve">, </w:t>
      </w:r>
      <w:r w:rsidRPr="00B9709F">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B9709F">
        <w:rPr>
          <w:rFonts w:ascii="Times New Roman" w:hAnsi="Times New Roman" w:cs="Times New Roman"/>
          <w:color w:val="000000" w:themeColor="text1"/>
          <w:szCs w:val="24"/>
          <w:shd w:val="clear" w:color="auto" w:fill="FFFFFF"/>
        </w:rPr>
        <w:t>469-484.</w:t>
      </w:r>
    </w:p>
    <w:p w14:paraId="286E42F1" w14:textId="77777777" w:rsidR="00955FDF" w:rsidRPr="00FB5B9E"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M. </w:t>
      </w:r>
      <w:r w:rsidRPr="002C3D1B">
        <w:rPr>
          <w:rFonts w:ascii="Times New Roman" w:hAnsi="Times New Roman" w:cs="Times New Roman"/>
          <w:color w:val="000000" w:themeColor="text1"/>
          <w:szCs w:val="24"/>
          <w:shd w:val="clear" w:color="auto" w:fill="FFFFFF"/>
        </w:rPr>
        <w:t xml:space="preserve">Heyder, </w:t>
      </w:r>
      <w:r>
        <w:rPr>
          <w:rFonts w:ascii="Times New Roman" w:hAnsi="Times New Roman" w:cs="Times New Roman"/>
          <w:color w:val="000000" w:themeColor="text1"/>
          <w:szCs w:val="24"/>
          <w:shd w:val="clear" w:color="auto" w:fill="FFFFFF"/>
        </w:rPr>
        <w:t xml:space="preserve">C. </w:t>
      </w:r>
      <w:r w:rsidRPr="002C3D1B">
        <w:rPr>
          <w:rFonts w:ascii="Times New Roman" w:hAnsi="Times New Roman" w:cs="Times New Roman"/>
          <w:color w:val="000000" w:themeColor="text1"/>
          <w:szCs w:val="24"/>
          <w:shd w:val="clear" w:color="auto" w:fill="FFFFFF"/>
        </w:rPr>
        <w:t>Makus</w:t>
      </w:r>
      <w:r>
        <w:rPr>
          <w:rFonts w:ascii="Times New Roman" w:hAnsi="Times New Roman" w:cs="Times New Roman"/>
          <w:color w:val="000000" w:themeColor="text1"/>
          <w:szCs w:val="24"/>
          <w:shd w:val="clear" w:color="auto" w:fill="FFFFFF"/>
        </w:rPr>
        <w:t xml:space="preserve"> </w:t>
      </w:r>
      <w:r w:rsidRPr="002C3D1B">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L. </w:t>
      </w:r>
      <w:r w:rsidRPr="002C3D1B">
        <w:rPr>
          <w:rFonts w:ascii="Times New Roman" w:hAnsi="Times New Roman" w:cs="Times New Roman"/>
          <w:color w:val="000000" w:themeColor="text1"/>
          <w:szCs w:val="24"/>
          <w:shd w:val="clear" w:color="auto" w:fill="FFFFFF"/>
        </w:rPr>
        <w:t>Theuvsen,</w:t>
      </w:r>
      <w:r>
        <w:rPr>
          <w:rFonts w:ascii="Times New Roman" w:hAnsi="Times New Roman" w:cs="Times New Roman"/>
          <w:color w:val="000000" w:themeColor="text1"/>
          <w:szCs w:val="24"/>
          <w:shd w:val="clear" w:color="auto" w:fill="FFFFFF"/>
        </w:rPr>
        <w:t xml:space="preserve"> “</w:t>
      </w:r>
      <w:r w:rsidRPr="002C3D1B">
        <w:rPr>
          <w:rFonts w:ascii="Times New Roman" w:hAnsi="Times New Roman" w:cs="Times New Roman"/>
          <w:color w:val="000000" w:themeColor="text1"/>
          <w:szCs w:val="24"/>
          <w:shd w:val="clear" w:color="auto" w:fill="FFFFFF"/>
        </w:rPr>
        <w:t>Internationalization and firm performance in agribusiness: empirical evidence from European cooperatives</w:t>
      </w:r>
      <w:r>
        <w:rPr>
          <w:rFonts w:ascii="Times New Roman" w:hAnsi="Times New Roman" w:cs="Times New Roman"/>
          <w:color w:val="000000" w:themeColor="text1"/>
          <w:szCs w:val="24"/>
          <w:shd w:val="clear" w:color="auto" w:fill="FFFFFF"/>
        </w:rPr>
        <w:t>,”</w:t>
      </w:r>
      <w:r w:rsidRPr="002C3D1B">
        <w:rPr>
          <w:rFonts w:ascii="Times New Roman" w:hAnsi="Times New Roman" w:cs="Times New Roman"/>
          <w:color w:val="000000" w:themeColor="text1"/>
          <w:szCs w:val="24"/>
          <w:shd w:val="clear" w:color="auto" w:fill="FFFFFF"/>
        </w:rPr>
        <w:t> </w:t>
      </w:r>
      <w:r w:rsidRPr="002C3D1B">
        <w:rPr>
          <w:rFonts w:ascii="Times New Roman" w:hAnsi="Times New Roman" w:cs="Times New Roman"/>
          <w:i/>
          <w:iCs/>
          <w:color w:val="000000" w:themeColor="text1"/>
          <w:szCs w:val="24"/>
          <w:shd w:val="clear" w:color="auto" w:fill="FFFFFF"/>
        </w:rPr>
        <w:t>International journal on food system dynamics</w:t>
      </w:r>
      <w:r w:rsidRPr="002C3D1B">
        <w:rPr>
          <w:rFonts w:ascii="Times New Roman" w:hAnsi="Times New Roman" w:cs="Times New Roman"/>
          <w:color w:val="000000" w:themeColor="text1"/>
          <w:szCs w:val="24"/>
          <w:shd w:val="clear" w:color="auto" w:fill="FFFFFF"/>
        </w:rPr>
        <w:t>, </w:t>
      </w:r>
      <w:r w:rsidRPr="002C3D1B">
        <w:rPr>
          <w:rFonts w:ascii="Times New Roman" w:hAnsi="Times New Roman" w:cs="Times New Roman"/>
          <w:i/>
          <w:iCs/>
          <w:color w:val="000000" w:themeColor="text1"/>
          <w:szCs w:val="24"/>
          <w:shd w:val="clear" w:color="auto" w:fill="FFFFFF"/>
        </w:rPr>
        <w:t>2</w:t>
      </w:r>
      <w:r w:rsidRPr="002C3D1B">
        <w:rPr>
          <w:rFonts w:ascii="Times New Roman" w:hAnsi="Times New Roman" w:cs="Times New Roman"/>
          <w:color w:val="000000" w:themeColor="text1"/>
          <w:szCs w:val="24"/>
          <w:shd w:val="clear" w:color="auto" w:fill="FFFFFF"/>
        </w:rPr>
        <w:t>(1), 2011</w:t>
      </w:r>
      <w:r>
        <w:rPr>
          <w:rFonts w:ascii="Times New Roman" w:hAnsi="Times New Roman" w:cs="Times New Roman"/>
          <w:color w:val="000000" w:themeColor="text1"/>
          <w:szCs w:val="24"/>
          <w:shd w:val="clear" w:color="auto" w:fill="FFFFFF"/>
        </w:rPr>
        <w:t xml:space="preserve">, </w:t>
      </w:r>
      <w:r w:rsidRPr="002C3D1B">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2C3D1B">
        <w:rPr>
          <w:rFonts w:ascii="Times New Roman" w:hAnsi="Times New Roman" w:cs="Times New Roman"/>
          <w:color w:val="000000" w:themeColor="text1"/>
          <w:szCs w:val="24"/>
          <w:shd w:val="clear" w:color="auto" w:fill="FFFFFF"/>
        </w:rPr>
        <w:t>77-93.</w:t>
      </w:r>
    </w:p>
    <w:p w14:paraId="290AF06B" w14:textId="77777777" w:rsidR="00955FDF" w:rsidRPr="001E523B"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FB5B9E">
        <w:rPr>
          <w:rFonts w:ascii="Times New Roman" w:hAnsi="Times New Roman" w:cs="Times New Roman"/>
          <w:color w:val="000000" w:themeColor="text1"/>
          <w:szCs w:val="24"/>
          <w:shd w:val="clear" w:color="auto" w:fill="FFFFFF"/>
        </w:rPr>
        <w:t>P.A.</w:t>
      </w:r>
      <w:r>
        <w:rPr>
          <w:rFonts w:ascii="Times New Roman" w:hAnsi="Times New Roman" w:cs="Times New Roman"/>
          <w:color w:val="000000" w:themeColor="text1"/>
          <w:szCs w:val="24"/>
          <w:shd w:val="clear" w:color="auto" w:fill="FFFFFF"/>
        </w:rPr>
        <w:t xml:space="preserve"> </w:t>
      </w:r>
      <w:r w:rsidRPr="00FB5B9E">
        <w:rPr>
          <w:rFonts w:ascii="Times New Roman" w:hAnsi="Times New Roman" w:cs="Times New Roman"/>
          <w:color w:val="000000" w:themeColor="text1"/>
          <w:szCs w:val="24"/>
          <w:shd w:val="clear" w:color="auto" w:fill="FFFFFF"/>
        </w:rPr>
        <w:t xml:space="preserve">Garcia‐Fuentes, </w:t>
      </w:r>
      <w:r>
        <w:rPr>
          <w:rFonts w:ascii="Times New Roman" w:hAnsi="Times New Roman" w:cs="Times New Roman"/>
          <w:color w:val="000000" w:themeColor="text1"/>
          <w:szCs w:val="24"/>
          <w:shd w:val="clear" w:color="auto" w:fill="FFFFFF"/>
        </w:rPr>
        <w:t>G.F.</w:t>
      </w:r>
      <w:r w:rsidRPr="00FB5B9E">
        <w:rPr>
          <w:rFonts w:ascii="Times New Roman" w:hAnsi="Times New Roman" w:cs="Times New Roman"/>
          <w:color w:val="000000" w:themeColor="text1"/>
          <w:szCs w:val="24"/>
          <w:shd w:val="clear" w:color="auto" w:fill="FFFFFF"/>
        </w:rPr>
        <w:t xml:space="preserve"> Ferreira and </w:t>
      </w:r>
      <w:r>
        <w:rPr>
          <w:rFonts w:ascii="Times New Roman" w:hAnsi="Times New Roman" w:cs="Times New Roman"/>
          <w:color w:val="000000" w:themeColor="text1"/>
          <w:szCs w:val="24"/>
          <w:shd w:val="clear" w:color="auto" w:fill="FFFFFF"/>
        </w:rPr>
        <w:t xml:space="preserve">P.L. </w:t>
      </w:r>
      <w:r w:rsidRPr="00FB5B9E">
        <w:rPr>
          <w:rFonts w:ascii="Times New Roman" w:hAnsi="Times New Roman" w:cs="Times New Roman"/>
          <w:color w:val="000000" w:themeColor="text1"/>
          <w:szCs w:val="24"/>
          <w:shd w:val="clear" w:color="auto" w:fill="FFFFFF"/>
        </w:rPr>
        <w:t xml:space="preserve">Kennedy, </w:t>
      </w:r>
      <w:r>
        <w:rPr>
          <w:rFonts w:ascii="Times New Roman" w:hAnsi="Times New Roman" w:cs="Times New Roman"/>
          <w:color w:val="000000" w:themeColor="text1"/>
          <w:szCs w:val="24"/>
          <w:shd w:val="clear" w:color="auto" w:fill="FFFFFF"/>
        </w:rPr>
        <w:t>“</w:t>
      </w:r>
      <w:r w:rsidRPr="00FB5B9E">
        <w:rPr>
          <w:rFonts w:ascii="Times New Roman" w:hAnsi="Times New Roman" w:cs="Times New Roman"/>
          <w:color w:val="000000" w:themeColor="text1"/>
          <w:szCs w:val="24"/>
          <w:shd w:val="clear" w:color="auto" w:fill="FFFFFF"/>
        </w:rPr>
        <w:t>Economic performance of US multinational agribusinesses: foreign direct investment and firm</w:t>
      </w:r>
      <w:r>
        <w:rPr>
          <w:rFonts w:ascii="Times New Roman" w:hAnsi="Times New Roman" w:cs="Times New Roman"/>
          <w:color w:val="000000" w:themeColor="text1"/>
          <w:szCs w:val="24"/>
          <w:shd w:val="clear" w:color="auto" w:fill="FFFFFF"/>
        </w:rPr>
        <w:t xml:space="preserve"> </w:t>
      </w:r>
      <w:r w:rsidRPr="00FB5B9E">
        <w:rPr>
          <w:rFonts w:ascii="Times New Roman" w:hAnsi="Times New Roman" w:cs="Times New Roman"/>
          <w:color w:val="000000" w:themeColor="text1"/>
          <w:szCs w:val="24"/>
          <w:shd w:val="clear" w:color="auto" w:fill="FFFFFF"/>
        </w:rPr>
        <w:t>strategy</w:t>
      </w:r>
      <w:r>
        <w:rPr>
          <w:rFonts w:ascii="Times New Roman" w:hAnsi="Times New Roman" w:cs="Times New Roman"/>
          <w:color w:val="000000" w:themeColor="text1"/>
          <w:szCs w:val="24"/>
          <w:shd w:val="clear" w:color="auto" w:fill="FFFFFF"/>
        </w:rPr>
        <w:t>,”</w:t>
      </w:r>
      <w:r w:rsidRPr="00FB5B9E">
        <w:rPr>
          <w:rFonts w:ascii="Times New Roman" w:hAnsi="Times New Roman" w:cs="Times New Roman"/>
          <w:color w:val="000000" w:themeColor="text1"/>
          <w:szCs w:val="24"/>
          <w:shd w:val="clear" w:color="auto" w:fill="FFFFFF"/>
        </w:rPr>
        <w:t> </w:t>
      </w:r>
      <w:r w:rsidRPr="00FB5B9E">
        <w:rPr>
          <w:rFonts w:ascii="Times New Roman" w:hAnsi="Times New Roman" w:cs="Times New Roman"/>
          <w:i/>
          <w:iCs/>
          <w:color w:val="000000" w:themeColor="text1"/>
          <w:szCs w:val="24"/>
          <w:shd w:val="clear" w:color="auto" w:fill="FFFFFF"/>
        </w:rPr>
        <w:t>Agribusiness</w:t>
      </w:r>
      <w:r w:rsidRPr="00FB5B9E">
        <w:rPr>
          <w:rFonts w:ascii="Times New Roman" w:hAnsi="Times New Roman" w:cs="Times New Roman"/>
          <w:color w:val="000000" w:themeColor="text1"/>
          <w:szCs w:val="24"/>
          <w:shd w:val="clear" w:color="auto" w:fill="FFFFFF"/>
        </w:rPr>
        <w:t>, </w:t>
      </w:r>
      <w:r w:rsidRPr="00FB5B9E">
        <w:rPr>
          <w:rFonts w:ascii="Times New Roman" w:hAnsi="Times New Roman" w:cs="Times New Roman"/>
          <w:i/>
          <w:iCs/>
          <w:color w:val="000000" w:themeColor="text1"/>
          <w:szCs w:val="24"/>
          <w:shd w:val="clear" w:color="auto" w:fill="FFFFFF"/>
        </w:rPr>
        <w:t>29</w:t>
      </w:r>
      <w:r w:rsidRPr="00FB5B9E">
        <w:rPr>
          <w:rFonts w:ascii="Times New Roman" w:hAnsi="Times New Roman" w:cs="Times New Roman"/>
          <w:color w:val="000000" w:themeColor="text1"/>
          <w:szCs w:val="24"/>
          <w:shd w:val="clear" w:color="auto" w:fill="FFFFFF"/>
        </w:rPr>
        <w:t>(2), 2013</w:t>
      </w:r>
      <w:r>
        <w:rPr>
          <w:rFonts w:ascii="Times New Roman" w:hAnsi="Times New Roman" w:cs="Times New Roman"/>
          <w:color w:val="000000" w:themeColor="text1"/>
          <w:szCs w:val="24"/>
          <w:shd w:val="clear" w:color="auto" w:fill="FFFFFF"/>
        </w:rPr>
        <w:t xml:space="preserve">, </w:t>
      </w:r>
      <w:r w:rsidRPr="00FB5B9E">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FB5B9E">
        <w:rPr>
          <w:rFonts w:ascii="Times New Roman" w:hAnsi="Times New Roman" w:cs="Times New Roman"/>
          <w:color w:val="000000" w:themeColor="text1"/>
          <w:szCs w:val="24"/>
          <w:shd w:val="clear" w:color="auto" w:fill="FFFFFF"/>
        </w:rPr>
        <w:t>242-255.</w:t>
      </w:r>
    </w:p>
    <w:p w14:paraId="23B5FCAF" w14:textId="77777777" w:rsidR="00955FDF" w:rsidRPr="004361BF"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J.Y. </w:t>
      </w:r>
      <w:r w:rsidRPr="001E523B">
        <w:rPr>
          <w:rFonts w:ascii="Times New Roman" w:hAnsi="Times New Roman" w:cs="Times New Roman"/>
          <w:color w:val="000000" w:themeColor="text1"/>
          <w:szCs w:val="24"/>
          <w:shd w:val="clear" w:color="auto" w:fill="FFFFFF"/>
        </w:rPr>
        <w:t xml:space="preserve">Yang, </w:t>
      </w:r>
      <w:r>
        <w:rPr>
          <w:rFonts w:ascii="Times New Roman" w:hAnsi="Times New Roman" w:cs="Times New Roman"/>
          <w:color w:val="000000" w:themeColor="text1"/>
          <w:szCs w:val="24"/>
          <w:shd w:val="clear" w:color="auto" w:fill="FFFFFF"/>
        </w:rPr>
        <w:t>J.</w:t>
      </w:r>
      <w:r w:rsidRPr="001E523B">
        <w:rPr>
          <w:rFonts w:ascii="Times New Roman" w:hAnsi="Times New Roman" w:cs="Times New Roman"/>
          <w:color w:val="000000" w:themeColor="text1"/>
          <w:szCs w:val="24"/>
          <w:shd w:val="clear" w:color="auto" w:fill="FFFFFF"/>
        </w:rPr>
        <w:t xml:space="preserve"> Lu and </w:t>
      </w:r>
      <w:r>
        <w:rPr>
          <w:rFonts w:ascii="Times New Roman" w:hAnsi="Times New Roman" w:cs="Times New Roman"/>
          <w:color w:val="000000" w:themeColor="text1"/>
          <w:szCs w:val="24"/>
          <w:shd w:val="clear" w:color="auto" w:fill="FFFFFF"/>
        </w:rPr>
        <w:t xml:space="preserve">R. </w:t>
      </w:r>
      <w:r w:rsidRPr="001E523B">
        <w:rPr>
          <w:rFonts w:ascii="Times New Roman" w:hAnsi="Times New Roman" w:cs="Times New Roman"/>
          <w:color w:val="000000" w:themeColor="text1"/>
          <w:szCs w:val="24"/>
          <w:shd w:val="clear" w:color="auto" w:fill="FFFFFF"/>
        </w:rPr>
        <w:t xml:space="preserve">Jiang, </w:t>
      </w:r>
      <w:r>
        <w:rPr>
          <w:rFonts w:ascii="Times New Roman" w:hAnsi="Times New Roman" w:cs="Times New Roman"/>
          <w:color w:val="000000" w:themeColor="text1"/>
          <w:szCs w:val="24"/>
          <w:shd w:val="clear" w:color="auto" w:fill="FFFFFF"/>
        </w:rPr>
        <w:t>“</w:t>
      </w:r>
      <w:r w:rsidRPr="001E523B">
        <w:rPr>
          <w:rFonts w:ascii="Times New Roman" w:hAnsi="Times New Roman" w:cs="Times New Roman"/>
          <w:color w:val="000000" w:themeColor="text1"/>
          <w:szCs w:val="24"/>
          <w:shd w:val="clear" w:color="auto" w:fill="FFFFFF"/>
        </w:rPr>
        <w:t>Too slow or too fast? Speed of FDI expansions, industry globalization, and firm performance</w:t>
      </w:r>
      <w:r>
        <w:rPr>
          <w:rFonts w:ascii="Times New Roman" w:hAnsi="Times New Roman" w:cs="Times New Roman"/>
          <w:color w:val="000000" w:themeColor="text1"/>
          <w:szCs w:val="24"/>
          <w:shd w:val="clear" w:color="auto" w:fill="FFFFFF"/>
        </w:rPr>
        <w:t>,”</w:t>
      </w:r>
      <w:r w:rsidRPr="001E523B">
        <w:rPr>
          <w:rFonts w:ascii="Times New Roman" w:hAnsi="Times New Roman" w:cs="Times New Roman"/>
          <w:color w:val="000000" w:themeColor="text1"/>
          <w:szCs w:val="24"/>
          <w:shd w:val="clear" w:color="auto" w:fill="FFFFFF"/>
        </w:rPr>
        <w:t> </w:t>
      </w:r>
      <w:r w:rsidRPr="001E523B">
        <w:rPr>
          <w:rFonts w:ascii="Times New Roman" w:hAnsi="Times New Roman" w:cs="Times New Roman"/>
          <w:i/>
          <w:iCs/>
          <w:color w:val="000000" w:themeColor="text1"/>
          <w:szCs w:val="24"/>
          <w:shd w:val="clear" w:color="auto" w:fill="FFFFFF"/>
        </w:rPr>
        <w:t>Long Range Planning</w:t>
      </w:r>
      <w:r w:rsidRPr="001E523B">
        <w:rPr>
          <w:rFonts w:ascii="Times New Roman" w:hAnsi="Times New Roman" w:cs="Times New Roman"/>
          <w:color w:val="000000" w:themeColor="text1"/>
          <w:szCs w:val="24"/>
          <w:shd w:val="clear" w:color="auto" w:fill="FFFFFF"/>
        </w:rPr>
        <w:t>, </w:t>
      </w:r>
      <w:r w:rsidRPr="001E523B">
        <w:rPr>
          <w:rFonts w:ascii="Times New Roman" w:hAnsi="Times New Roman" w:cs="Times New Roman"/>
          <w:i/>
          <w:iCs/>
          <w:color w:val="000000" w:themeColor="text1"/>
          <w:szCs w:val="24"/>
          <w:shd w:val="clear" w:color="auto" w:fill="FFFFFF"/>
        </w:rPr>
        <w:t>50</w:t>
      </w:r>
      <w:r w:rsidRPr="001E523B">
        <w:rPr>
          <w:rFonts w:ascii="Times New Roman" w:hAnsi="Times New Roman" w:cs="Times New Roman"/>
          <w:color w:val="000000" w:themeColor="text1"/>
          <w:szCs w:val="24"/>
          <w:shd w:val="clear" w:color="auto" w:fill="FFFFFF"/>
        </w:rPr>
        <w:t>(1), 2017</w:t>
      </w:r>
      <w:r>
        <w:rPr>
          <w:rFonts w:ascii="Times New Roman" w:hAnsi="Times New Roman" w:cs="Times New Roman"/>
          <w:color w:val="000000" w:themeColor="text1"/>
          <w:szCs w:val="24"/>
          <w:shd w:val="clear" w:color="auto" w:fill="FFFFFF"/>
        </w:rPr>
        <w:t xml:space="preserve">, </w:t>
      </w:r>
      <w:r w:rsidRPr="001E523B">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1E523B">
        <w:rPr>
          <w:rFonts w:ascii="Times New Roman" w:hAnsi="Times New Roman" w:cs="Times New Roman"/>
          <w:color w:val="000000" w:themeColor="text1"/>
          <w:szCs w:val="24"/>
          <w:shd w:val="clear" w:color="auto" w:fill="FFFFFF"/>
        </w:rPr>
        <w:t>74-92.</w:t>
      </w:r>
    </w:p>
    <w:p w14:paraId="17AB87D0" w14:textId="77777777" w:rsidR="00955FDF" w:rsidRPr="00D21A80"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4361BF">
        <w:rPr>
          <w:rFonts w:ascii="Times New Roman" w:hAnsi="Times New Roman" w:cs="Times New Roman"/>
          <w:color w:val="000000" w:themeColor="text1"/>
          <w:szCs w:val="24"/>
          <w:shd w:val="clear" w:color="auto" w:fill="FFFFFF"/>
        </w:rPr>
        <w:t>J.A.</w:t>
      </w:r>
      <w:r>
        <w:rPr>
          <w:rFonts w:ascii="Times New Roman" w:hAnsi="Times New Roman" w:cs="Times New Roman"/>
          <w:color w:val="000000" w:themeColor="text1"/>
          <w:szCs w:val="24"/>
          <w:shd w:val="clear" w:color="auto" w:fill="FFFFFF"/>
        </w:rPr>
        <w:t xml:space="preserve"> </w:t>
      </w:r>
      <w:r w:rsidRPr="004361BF">
        <w:rPr>
          <w:rFonts w:ascii="Times New Roman" w:hAnsi="Times New Roman" w:cs="Times New Roman"/>
          <w:color w:val="000000" w:themeColor="text1"/>
          <w:szCs w:val="24"/>
          <w:shd w:val="clear" w:color="auto" w:fill="FFFFFF"/>
        </w:rPr>
        <w:t>Doukas</w:t>
      </w:r>
      <w:r>
        <w:rPr>
          <w:rFonts w:ascii="Times New Roman" w:hAnsi="Times New Roman" w:cs="Times New Roman"/>
          <w:color w:val="000000" w:themeColor="text1"/>
          <w:szCs w:val="24"/>
          <w:shd w:val="clear" w:color="auto" w:fill="FFFFFF"/>
        </w:rPr>
        <w:t xml:space="preserve"> and L.H. </w:t>
      </w:r>
      <w:r w:rsidRPr="004361BF">
        <w:rPr>
          <w:rFonts w:ascii="Times New Roman" w:hAnsi="Times New Roman" w:cs="Times New Roman"/>
          <w:color w:val="000000" w:themeColor="text1"/>
          <w:szCs w:val="24"/>
          <w:shd w:val="clear" w:color="auto" w:fill="FFFFFF"/>
        </w:rPr>
        <w:t xml:space="preserve">Lang, </w:t>
      </w:r>
      <w:r>
        <w:rPr>
          <w:rFonts w:ascii="Times New Roman" w:hAnsi="Times New Roman" w:cs="Times New Roman"/>
          <w:color w:val="000000" w:themeColor="text1"/>
          <w:szCs w:val="24"/>
          <w:shd w:val="clear" w:color="auto" w:fill="FFFFFF"/>
        </w:rPr>
        <w:t>“</w:t>
      </w:r>
      <w:r w:rsidRPr="004361BF">
        <w:rPr>
          <w:rFonts w:ascii="Times New Roman" w:hAnsi="Times New Roman" w:cs="Times New Roman"/>
          <w:color w:val="000000" w:themeColor="text1"/>
          <w:szCs w:val="24"/>
          <w:shd w:val="clear" w:color="auto" w:fill="FFFFFF"/>
        </w:rPr>
        <w:t>Foreign direct investment, diversification and firm performance</w:t>
      </w:r>
      <w:r>
        <w:rPr>
          <w:rFonts w:ascii="Times New Roman" w:hAnsi="Times New Roman" w:cs="Times New Roman"/>
          <w:color w:val="000000" w:themeColor="text1"/>
          <w:szCs w:val="24"/>
          <w:shd w:val="clear" w:color="auto" w:fill="FFFFFF"/>
        </w:rPr>
        <w:t>, “</w:t>
      </w:r>
      <w:r w:rsidRPr="004361BF">
        <w:rPr>
          <w:rFonts w:ascii="Times New Roman" w:hAnsi="Times New Roman" w:cs="Times New Roman"/>
          <w:i/>
          <w:iCs/>
          <w:color w:val="000000" w:themeColor="text1"/>
          <w:szCs w:val="24"/>
          <w:shd w:val="clear" w:color="auto" w:fill="FFFFFF"/>
        </w:rPr>
        <w:t>Journal of International Business Studies</w:t>
      </w:r>
      <w:r w:rsidRPr="004361BF">
        <w:rPr>
          <w:rFonts w:ascii="Times New Roman" w:hAnsi="Times New Roman" w:cs="Times New Roman"/>
          <w:color w:val="000000" w:themeColor="text1"/>
          <w:szCs w:val="24"/>
          <w:shd w:val="clear" w:color="auto" w:fill="FFFFFF"/>
        </w:rPr>
        <w:t>, </w:t>
      </w:r>
      <w:r w:rsidRPr="004361BF">
        <w:rPr>
          <w:rFonts w:ascii="Times New Roman" w:hAnsi="Times New Roman" w:cs="Times New Roman"/>
          <w:i/>
          <w:iCs/>
          <w:color w:val="000000" w:themeColor="text1"/>
          <w:szCs w:val="24"/>
          <w:shd w:val="clear" w:color="auto" w:fill="FFFFFF"/>
        </w:rPr>
        <w:t>34</w:t>
      </w:r>
      <w:r w:rsidRPr="004361BF">
        <w:rPr>
          <w:rFonts w:ascii="Times New Roman" w:hAnsi="Times New Roman" w:cs="Times New Roman"/>
          <w:color w:val="000000" w:themeColor="text1"/>
          <w:szCs w:val="24"/>
          <w:shd w:val="clear" w:color="auto" w:fill="FFFFFF"/>
        </w:rPr>
        <w:t>(2), 2003</w:t>
      </w:r>
      <w:r>
        <w:rPr>
          <w:rFonts w:ascii="Times New Roman" w:hAnsi="Times New Roman" w:cs="Times New Roman"/>
          <w:color w:val="000000" w:themeColor="text1"/>
          <w:szCs w:val="24"/>
          <w:shd w:val="clear" w:color="auto" w:fill="FFFFFF"/>
        </w:rPr>
        <w:t xml:space="preserve">, </w:t>
      </w:r>
      <w:r w:rsidRPr="004361BF">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4361BF">
        <w:rPr>
          <w:rFonts w:ascii="Times New Roman" w:hAnsi="Times New Roman" w:cs="Times New Roman"/>
          <w:color w:val="000000" w:themeColor="text1"/>
          <w:szCs w:val="24"/>
          <w:shd w:val="clear" w:color="auto" w:fill="FFFFFF"/>
        </w:rPr>
        <w:t>153-172.</w:t>
      </w:r>
    </w:p>
    <w:p w14:paraId="2A85FFEB" w14:textId="77777777" w:rsidR="00955FDF" w:rsidRPr="00805F8B"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A. </w:t>
      </w:r>
      <w:r w:rsidRPr="00D21A80">
        <w:rPr>
          <w:rFonts w:ascii="Times New Roman" w:hAnsi="Times New Roman" w:cs="Times New Roman"/>
          <w:color w:val="000000" w:themeColor="text1"/>
          <w:szCs w:val="24"/>
          <w:shd w:val="clear" w:color="auto" w:fill="FFFFFF"/>
        </w:rPr>
        <w:t>Demos,</w:t>
      </w:r>
      <w:r>
        <w:rPr>
          <w:rFonts w:ascii="Times New Roman" w:hAnsi="Times New Roman" w:cs="Times New Roman"/>
          <w:color w:val="000000" w:themeColor="text1"/>
          <w:szCs w:val="24"/>
          <w:shd w:val="clear" w:color="auto" w:fill="FFFFFF"/>
        </w:rPr>
        <w:t xml:space="preserve"> F.</w:t>
      </w:r>
      <w:r w:rsidRPr="00D21A80">
        <w:rPr>
          <w:rFonts w:ascii="Times New Roman" w:hAnsi="Times New Roman" w:cs="Times New Roman"/>
          <w:color w:val="000000" w:themeColor="text1"/>
          <w:szCs w:val="24"/>
          <w:shd w:val="clear" w:color="auto" w:fill="FFFFFF"/>
        </w:rPr>
        <w:t xml:space="preserve"> Filippaios and </w:t>
      </w:r>
      <w:r>
        <w:rPr>
          <w:rFonts w:ascii="Times New Roman" w:hAnsi="Times New Roman" w:cs="Times New Roman"/>
          <w:color w:val="000000" w:themeColor="text1"/>
          <w:szCs w:val="24"/>
          <w:shd w:val="clear" w:color="auto" w:fill="FFFFFF"/>
        </w:rPr>
        <w:t xml:space="preserve">A. </w:t>
      </w:r>
      <w:r w:rsidRPr="00D21A80">
        <w:rPr>
          <w:rFonts w:ascii="Times New Roman" w:hAnsi="Times New Roman" w:cs="Times New Roman"/>
          <w:color w:val="000000" w:themeColor="text1"/>
          <w:szCs w:val="24"/>
          <w:shd w:val="clear" w:color="auto" w:fill="FFFFFF"/>
        </w:rPr>
        <w:t>Papanastassiou</w:t>
      </w:r>
      <w:r>
        <w:rPr>
          <w:rFonts w:ascii="Times New Roman" w:hAnsi="Times New Roman" w:cs="Times New Roman"/>
          <w:color w:val="000000" w:themeColor="text1"/>
          <w:szCs w:val="24"/>
          <w:shd w:val="clear" w:color="auto" w:fill="FFFFFF"/>
        </w:rPr>
        <w:t>, “</w:t>
      </w:r>
      <w:r w:rsidRPr="00D21A80">
        <w:rPr>
          <w:rFonts w:ascii="Times New Roman" w:hAnsi="Times New Roman" w:cs="Times New Roman"/>
          <w:color w:val="000000" w:themeColor="text1"/>
          <w:szCs w:val="24"/>
          <w:shd w:val="clear" w:color="auto" w:fill="FFFFFF"/>
        </w:rPr>
        <w:t>An event study analysis of outward foreign direct investment: the case of Greece</w:t>
      </w:r>
      <w:r>
        <w:rPr>
          <w:rFonts w:ascii="Times New Roman" w:hAnsi="Times New Roman" w:cs="Times New Roman"/>
          <w:color w:val="000000" w:themeColor="text1"/>
          <w:szCs w:val="24"/>
          <w:shd w:val="clear" w:color="auto" w:fill="FFFFFF"/>
        </w:rPr>
        <w:t>,”</w:t>
      </w:r>
      <w:r w:rsidRPr="00D21A80">
        <w:rPr>
          <w:rFonts w:ascii="Times New Roman" w:hAnsi="Times New Roman" w:cs="Times New Roman"/>
          <w:color w:val="000000" w:themeColor="text1"/>
          <w:szCs w:val="24"/>
          <w:shd w:val="clear" w:color="auto" w:fill="FFFFFF"/>
        </w:rPr>
        <w:t> </w:t>
      </w:r>
      <w:r w:rsidRPr="00D21A80">
        <w:rPr>
          <w:rFonts w:ascii="Times New Roman" w:hAnsi="Times New Roman" w:cs="Times New Roman"/>
          <w:i/>
          <w:iCs/>
          <w:color w:val="000000" w:themeColor="text1"/>
          <w:szCs w:val="24"/>
          <w:shd w:val="clear" w:color="auto" w:fill="FFFFFF"/>
        </w:rPr>
        <w:t>International Journal of the Economics of Business</w:t>
      </w:r>
      <w:r w:rsidRPr="00D21A80">
        <w:rPr>
          <w:rFonts w:ascii="Times New Roman" w:hAnsi="Times New Roman" w:cs="Times New Roman"/>
          <w:color w:val="000000" w:themeColor="text1"/>
          <w:szCs w:val="24"/>
          <w:shd w:val="clear" w:color="auto" w:fill="FFFFFF"/>
        </w:rPr>
        <w:t>, </w:t>
      </w:r>
      <w:r w:rsidRPr="00D21A80">
        <w:rPr>
          <w:rFonts w:ascii="Times New Roman" w:hAnsi="Times New Roman" w:cs="Times New Roman"/>
          <w:i/>
          <w:iCs/>
          <w:color w:val="000000" w:themeColor="text1"/>
          <w:szCs w:val="24"/>
          <w:shd w:val="clear" w:color="auto" w:fill="FFFFFF"/>
        </w:rPr>
        <w:t>11</w:t>
      </w:r>
      <w:r w:rsidRPr="00D21A80">
        <w:rPr>
          <w:rFonts w:ascii="Times New Roman" w:hAnsi="Times New Roman" w:cs="Times New Roman"/>
          <w:color w:val="000000" w:themeColor="text1"/>
          <w:szCs w:val="24"/>
          <w:shd w:val="clear" w:color="auto" w:fill="FFFFFF"/>
        </w:rPr>
        <w:t>(3), 2004</w:t>
      </w:r>
      <w:r>
        <w:rPr>
          <w:rFonts w:ascii="Times New Roman" w:hAnsi="Times New Roman" w:cs="Times New Roman"/>
          <w:color w:val="000000" w:themeColor="text1"/>
          <w:szCs w:val="24"/>
          <w:shd w:val="clear" w:color="auto" w:fill="FFFFFF"/>
        </w:rPr>
        <w:t xml:space="preserve">, </w:t>
      </w:r>
      <w:r w:rsidRPr="00D21A80">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D21A80">
        <w:rPr>
          <w:rFonts w:ascii="Times New Roman" w:hAnsi="Times New Roman" w:cs="Times New Roman"/>
          <w:color w:val="000000" w:themeColor="text1"/>
          <w:szCs w:val="24"/>
          <w:shd w:val="clear" w:color="auto" w:fill="FFFFFF"/>
        </w:rPr>
        <w:t>329-348.</w:t>
      </w:r>
    </w:p>
    <w:p w14:paraId="71B7AD8A" w14:textId="77777777" w:rsidR="00955FDF" w:rsidRPr="00E47BE4"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C. </w:t>
      </w:r>
      <w:r w:rsidRPr="00805F8B">
        <w:rPr>
          <w:rFonts w:ascii="Times New Roman" w:hAnsi="Times New Roman" w:cs="Times New Roman"/>
          <w:color w:val="000000" w:themeColor="text1"/>
          <w:szCs w:val="24"/>
          <w:shd w:val="clear" w:color="auto" w:fill="FFFFFF"/>
        </w:rPr>
        <w:t>López-Duarte</w:t>
      </w:r>
      <w:r>
        <w:rPr>
          <w:rFonts w:ascii="Times New Roman" w:hAnsi="Times New Roman" w:cs="Times New Roman"/>
          <w:color w:val="000000" w:themeColor="text1"/>
          <w:szCs w:val="24"/>
          <w:shd w:val="clear" w:color="auto" w:fill="FFFFFF"/>
        </w:rPr>
        <w:t xml:space="preserve"> </w:t>
      </w:r>
      <w:r w:rsidRPr="00805F8B">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E. </w:t>
      </w:r>
      <w:r w:rsidRPr="00805F8B">
        <w:rPr>
          <w:rFonts w:ascii="Times New Roman" w:hAnsi="Times New Roman" w:cs="Times New Roman"/>
          <w:color w:val="000000" w:themeColor="text1"/>
          <w:szCs w:val="24"/>
          <w:shd w:val="clear" w:color="auto" w:fill="FFFFFF"/>
        </w:rPr>
        <w:t xml:space="preserve">García-Canal, </w:t>
      </w:r>
      <w:r>
        <w:rPr>
          <w:rFonts w:ascii="Times New Roman" w:hAnsi="Times New Roman" w:cs="Times New Roman"/>
          <w:color w:val="000000" w:themeColor="text1"/>
          <w:szCs w:val="24"/>
          <w:shd w:val="clear" w:color="auto" w:fill="FFFFFF"/>
        </w:rPr>
        <w:t>“</w:t>
      </w:r>
      <w:r w:rsidRPr="00805F8B">
        <w:rPr>
          <w:rFonts w:ascii="Times New Roman" w:hAnsi="Times New Roman" w:cs="Times New Roman"/>
          <w:color w:val="000000" w:themeColor="text1"/>
          <w:szCs w:val="24"/>
          <w:shd w:val="clear" w:color="auto" w:fill="FFFFFF"/>
        </w:rPr>
        <w:t>Stock market reaction to foreign direct investments: Interaction between entry mode and FDI attributes</w:t>
      </w:r>
      <w:r>
        <w:rPr>
          <w:rFonts w:ascii="Times New Roman" w:hAnsi="Times New Roman" w:cs="Times New Roman"/>
          <w:color w:val="000000" w:themeColor="text1"/>
          <w:szCs w:val="24"/>
          <w:shd w:val="clear" w:color="auto" w:fill="FFFFFF"/>
        </w:rPr>
        <w:t>,”</w:t>
      </w:r>
      <w:r w:rsidRPr="00805F8B">
        <w:rPr>
          <w:rFonts w:ascii="Times New Roman" w:hAnsi="Times New Roman" w:cs="Times New Roman"/>
          <w:color w:val="000000" w:themeColor="text1"/>
          <w:szCs w:val="24"/>
          <w:shd w:val="clear" w:color="auto" w:fill="FFFFFF"/>
        </w:rPr>
        <w:t> </w:t>
      </w:r>
      <w:r w:rsidRPr="00805F8B">
        <w:rPr>
          <w:rFonts w:ascii="Times New Roman" w:hAnsi="Times New Roman" w:cs="Times New Roman"/>
          <w:i/>
          <w:iCs/>
          <w:color w:val="000000" w:themeColor="text1"/>
          <w:szCs w:val="24"/>
          <w:shd w:val="clear" w:color="auto" w:fill="FFFFFF"/>
        </w:rPr>
        <w:t>Management International Review</w:t>
      </w:r>
      <w:r w:rsidRPr="00805F8B">
        <w:rPr>
          <w:rFonts w:ascii="Times New Roman" w:hAnsi="Times New Roman" w:cs="Times New Roman"/>
          <w:color w:val="000000" w:themeColor="text1"/>
          <w:szCs w:val="24"/>
          <w:shd w:val="clear" w:color="auto" w:fill="FFFFFF"/>
        </w:rPr>
        <w:t>, </w:t>
      </w:r>
      <w:r w:rsidRPr="00805F8B">
        <w:rPr>
          <w:rFonts w:ascii="Times New Roman" w:hAnsi="Times New Roman" w:cs="Times New Roman"/>
          <w:i/>
          <w:iCs/>
          <w:color w:val="000000" w:themeColor="text1"/>
          <w:szCs w:val="24"/>
          <w:shd w:val="clear" w:color="auto" w:fill="FFFFFF"/>
        </w:rPr>
        <w:t>47</w:t>
      </w:r>
      <w:r w:rsidRPr="00805F8B">
        <w:rPr>
          <w:rFonts w:ascii="Times New Roman" w:hAnsi="Times New Roman" w:cs="Times New Roman"/>
          <w:color w:val="000000" w:themeColor="text1"/>
          <w:szCs w:val="24"/>
          <w:shd w:val="clear" w:color="auto" w:fill="FFFFFF"/>
        </w:rPr>
        <w:t>(3), 2007</w:t>
      </w:r>
      <w:r>
        <w:rPr>
          <w:rFonts w:ascii="Times New Roman" w:hAnsi="Times New Roman" w:cs="Times New Roman"/>
          <w:color w:val="000000" w:themeColor="text1"/>
          <w:szCs w:val="24"/>
          <w:shd w:val="clear" w:color="auto" w:fill="FFFFFF"/>
        </w:rPr>
        <w:t xml:space="preserve">, </w:t>
      </w:r>
      <w:r w:rsidRPr="00805F8B">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805F8B">
        <w:rPr>
          <w:rFonts w:ascii="Times New Roman" w:hAnsi="Times New Roman" w:cs="Times New Roman"/>
          <w:color w:val="000000" w:themeColor="text1"/>
          <w:szCs w:val="24"/>
          <w:shd w:val="clear" w:color="auto" w:fill="FFFFFF"/>
        </w:rPr>
        <w:t>393-422.</w:t>
      </w:r>
    </w:p>
    <w:p w14:paraId="2E8978CD" w14:textId="77777777" w:rsidR="00955FDF" w:rsidRPr="00733EFC"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A. </w:t>
      </w:r>
      <w:r w:rsidRPr="00E47BE4">
        <w:rPr>
          <w:rFonts w:ascii="Times New Roman" w:hAnsi="Times New Roman" w:cs="Times New Roman"/>
          <w:color w:val="000000" w:themeColor="text1"/>
          <w:szCs w:val="24"/>
          <w:shd w:val="clear" w:color="auto" w:fill="FFFFFF"/>
        </w:rPr>
        <w:t xml:space="preserve">Chari, </w:t>
      </w:r>
      <w:r>
        <w:rPr>
          <w:rFonts w:ascii="Times New Roman" w:hAnsi="Times New Roman" w:cs="Times New Roman"/>
          <w:color w:val="000000" w:themeColor="text1"/>
          <w:szCs w:val="24"/>
          <w:shd w:val="clear" w:color="auto" w:fill="FFFFFF"/>
        </w:rPr>
        <w:t>P.P. O</w:t>
      </w:r>
      <w:r w:rsidRPr="00E47BE4">
        <w:rPr>
          <w:rFonts w:ascii="Times New Roman" w:hAnsi="Times New Roman" w:cs="Times New Roman"/>
          <w:color w:val="000000" w:themeColor="text1"/>
          <w:szCs w:val="24"/>
          <w:shd w:val="clear" w:color="auto" w:fill="FFFFFF"/>
        </w:rPr>
        <w:t>uime</w:t>
      </w:r>
      <w:r>
        <w:rPr>
          <w:rFonts w:ascii="Times New Roman" w:hAnsi="Times New Roman" w:cs="Times New Roman"/>
          <w:color w:val="000000" w:themeColor="text1"/>
          <w:szCs w:val="24"/>
          <w:shd w:val="clear" w:color="auto" w:fill="FFFFFF"/>
        </w:rPr>
        <w:t xml:space="preserve">t </w:t>
      </w:r>
      <w:r w:rsidRPr="00E47BE4">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L.L. </w:t>
      </w:r>
      <w:r w:rsidRPr="00E47BE4">
        <w:rPr>
          <w:rFonts w:ascii="Times New Roman" w:hAnsi="Times New Roman" w:cs="Times New Roman"/>
          <w:color w:val="000000" w:themeColor="text1"/>
          <w:szCs w:val="24"/>
          <w:shd w:val="clear" w:color="auto" w:fill="FFFFFF"/>
        </w:rPr>
        <w:t xml:space="preserve">Tesar, </w:t>
      </w:r>
      <w:r>
        <w:rPr>
          <w:rFonts w:ascii="Times New Roman" w:hAnsi="Times New Roman" w:cs="Times New Roman"/>
          <w:color w:val="000000" w:themeColor="text1"/>
          <w:szCs w:val="24"/>
          <w:shd w:val="clear" w:color="auto" w:fill="FFFFFF"/>
        </w:rPr>
        <w:t>“</w:t>
      </w:r>
      <w:r w:rsidRPr="00E47BE4">
        <w:rPr>
          <w:rFonts w:ascii="Times New Roman" w:hAnsi="Times New Roman" w:cs="Times New Roman"/>
          <w:color w:val="000000" w:themeColor="text1"/>
          <w:szCs w:val="24"/>
          <w:shd w:val="clear" w:color="auto" w:fill="FFFFFF"/>
        </w:rPr>
        <w:t>The value of control in emerging markets</w:t>
      </w:r>
      <w:r>
        <w:rPr>
          <w:rFonts w:ascii="Times New Roman" w:hAnsi="Times New Roman" w:cs="Times New Roman"/>
          <w:color w:val="000000" w:themeColor="text1"/>
          <w:szCs w:val="24"/>
          <w:shd w:val="clear" w:color="auto" w:fill="FFFFFF"/>
        </w:rPr>
        <w:t>,”</w:t>
      </w:r>
      <w:r w:rsidRPr="00E47BE4">
        <w:rPr>
          <w:rFonts w:ascii="Times New Roman" w:hAnsi="Times New Roman" w:cs="Times New Roman"/>
          <w:color w:val="000000" w:themeColor="text1"/>
          <w:szCs w:val="24"/>
          <w:shd w:val="clear" w:color="auto" w:fill="FFFFFF"/>
        </w:rPr>
        <w:t> </w:t>
      </w:r>
      <w:r w:rsidRPr="00E47BE4">
        <w:rPr>
          <w:rFonts w:ascii="Times New Roman" w:hAnsi="Times New Roman" w:cs="Times New Roman"/>
          <w:i/>
          <w:iCs/>
          <w:color w:val="000000" w:themeColor="text1"/>
          <w:szCs w:val="24"/>
          <w:shd w:val="clear" w:color="auto" w:fill="FFFFFF"/>
        </w:rPr>
        <w:t>The Review of Financial Studies</w:t>
      </w:r>
      <w:r w:rsidRPr="00E47BE4">
        <w:rPr>
          <w:rFonts w:ascii="Times New Roman" w:hAnsi="Times New Roman" w:cs="Times New Roman"/>
          <w:color w:val="000000" w:themeColor="text1"/>
          <w:szCs w:val="24"/>
          <w:shd w:val="clear" w:color="auto" w:fill="FFFFFF"/>
        </w:rPr>
        <w:t>, </w:t>
      </w:r>
      <w:r w:rsidRPr="00E47BE4">
        <w:rPr>
          <w:rFonts w:ascii="Times New Roman" w:hAnsi="Times New Roman" w:cs="Times New Roman"/>
          <w:i/>
          <w:iCs/>
          <w:color w:val="000000" w:themeColor="text1"/>
          <w:szCs w:val="24"/>
          <w:shd w:val="clear" w:color="auto" w:fill="FFFFFF"/>
        </w:rPr>
        <w:t>23</w:t>
      </w:r>
      <w:r w:rsidRPr="00E47BE4">
        <w:rPr>
          <w:rFonts w:ascii="Times New Roman" w:hAnsi="Times New Roman" w:cs="Times New Roman"/>
          <w:color w:val="000000" w:themeColor="text1"/>
          <w:szCs w:val="24"/>
          <w:shd w:val="clear" w:color="auto" w:fill="FFFFFF"/>
        </w:rPr>
        <w:t>(4),</w:t>
      </w:r>
      <w:r>
        <w:rPr>
          <w:rFonts w:ascii="Times New Roman" w:hAnsi="Times New Roman" w:cs="Times New Roman"/>
          <w:color w:val="000000" w:themeColor="text1"/>
          <w:szCs w:val="24"/>
          <w:shd w:val="clear" w:color="auto" w:fill="FFFFFF"/>
        </w:rPr>
        <w:t xml:space="preserve"> </w:t>
      </w:r>
      <w:r w:rsidRPr="00E47BE4">
        <w:rPr>
          <w:rFonts w:ascii="Times New Roman" w:hAnsi="Times New Roman" w:cs="Times New Roman"/>
          <w:color w:val="000000" w:themeColor="text1"/>
          <w:szCs w:val="24"/>
          <w:shd w:val="clear" w:color="auto" w:fill="FFFFFF"/>
        </w:rPr>
        <w:t>2009</w:t>
      </w:r>
      <w:r>
        <w:rPr>
          <w:rFonts w:ascii="Times New Roman" w:hAnsi="Times New Roman" w:cs="Times New Roman"/>
          <w:color w:val="000000" w:themeColor="text1"/>
          <w:szCs w:val="24"/>
          <w:shd w:val="clear" w:color="auto" w:fill="FFFFFF"/>
        </w:rPr>
        <w:t>,</w:t>
      </w:r>
      <w:r w:rsidRPr="00E47BE4">
        <w:rPr>
          <w:rFonts w:ascii="Times New Roman" w:hAnsi="Times New Roman" w:cs="Times New Roman"/>
          <w:color w:val="000000" w:themeColor="text1"/>
          <w:szCs w:val="24"/>
          <w:shd w:val="clear" w:color="auto" w:fill="FFFFFF"/>
        </w:rPr>
        <w:t xml:space="preserve"> pp.</w:t>
      </w:r>
      <w:r>
        <w:rPr>
          <w:rFonts w:ascii="Times New Roman" w:hAnsi="Times New Roman" w:cs="Times New Roman"/>
          <w:color w:val="000000" w:themeColor="text1"/>
          <w:szCs w:val="24"/>
          <w:shd w:val="clear" w:color="auto" w:fill="FFFFFF"/>
        </w:rPr>
        <w:t xml:space="preserve"> </w:t>
      </w:r>
      <w:r w:rsidRPr="00E47BE4">
        <w:rPr>
          <w:rFonts w:ascii="Times New Roman" w:hAnsi="Times New Roman" w:cs="Times New Roman"/>
          <w:color w:val="000000" w:themeColor="text1"/>
          <w:szCs w:val="24"/>
          <w:shd w:val="clear" w:color="auto" w:fill="FFFFFF"/>
        </w:rPr>
        <w:t>1741-1770.</w:t>
      </w:r>
    </w:p>
    <w:p w14:paraId="6AEC1913" w14:textId="77777777" w:rsidR="00955FDF" w:rsidRPr="00DD3D41"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sidRPr="00733EFC">
        <w:rPr>
          <w:rFonts w:ascii="Times New Roman" w:hAnsi="Times New Roman" w:cs="Times New Roman"/>
          <w:color w:val="000000" w:themeColor="text1"/>
          <w:szCs w:val="24"/>
          <w:shd w:val="clear" w:color="auto" w:fill="FFFFFF"/>
        </w:rPr>
        <w:t>S.R.</w:t>
      </w:r>
      <w:r>
        <w:rPr>
          <w:rFonts w:ascii="Times New Roman" w:hAnsi="Times New Roman" w:cs="Times New Roman"/>
          <w:color w:val="000000" w:themeColor="text1"/>
          <w:szCs w:val="24"/>
          <w:shd w:val="clear" w:color="auto" w:fill="FFFFFF"/>
        </w:rPr>
        <w:t xml:space="preserve"> </w:t>
      </w:r>
      <w:r w:rsidRPr="00733EFC">
        <w:rPr>
          <w:rFonts w:ascii="Times New Roman" w:hAnsi="Times New Roman" w:cs="Times New Roman"/>
          <w:color w:val="000000" w:themeColor="text1"/>
          <w:szCs w:val="24"/>
          <w:shd w:val="clear" w:color="auto" w:fill="FFFFFF"/>
        </w:rPr>
        <w:t xml:space="preserve">Gubbi, </w:t>
      </w:r>
      <w:r>
        <w:rPr>
          <w:rFonts w:ascii="Times New Roman" w:hAnsi="Times New Roman" w:cs="Times New Roman"/>
          <w:color w:val="000000" w:themeColor="text1"/>
          <w:szCs w:val="24"/>
          <w:shd w:val="clear" w:color="auto" w:fill="FFFFFF"/>
        </w:rPr>
        <w:t xml:space="preserve">P.S. </w:t>
      </w:r>
      <w:r w:rsidRPr="00733EFC">
        <w:rPr>
          <w:rFonts w:ascii="Times New Roman" w:hAnsi="Times New Roman" w:cs="Times New Roman"/>
          <w:color w:val="000000" w:themeColor="text1"/>
          <w:szCs w:val="24"/>
          <w:shd w:val="clear" w:color="auto" w:fill="FFFFFF"/>
        </w:rPr>
        <w:t>Aulakh,</w:t>
      </w:r>
      <w:r>
        <w:rPr>
          <w:rFonts w:ascii="Times New Roman" w:hAnsi="Times New Roman" w:cs="Times New Roman"/>
          <w:color w:val="000000" w:themeColor="text1"/>
          <w:szCs w:val="24"/>
          <w:shd w:val="clear" w:color="auto" w:fill="FFFFFF"/>
        </w:rPr>
        <w:t xml:space="preserve"> S.</w:t>
      </w:r>
      <w:r w:rsidRPr="00733EFC">
        <w:rPr>
          <w:rFonts w:ascii="Times New Roman" w:hAnsi="Times New Roman" w:cs="Times New Roman"/>
          <w:color w:val="000000" w:themeColor="text1"/>
          <w:szCs w:val="24"/>
          <w:shd w:val="clear" w:color="auto" w:fill="FFFFFF"/>
        </w:rPr>
        <w:t xml:space="preserve"> Ray, </w:t>
      </w:r>
      <w:r>
        <w:rPr>
          <w:rFonts w:ascii="Times New Roman" w:hAnsi="Times New Roman" w:cs="Times New Roman"/>
          <w:color w:val="000000" w:themeColor="text1"/>
          <w:szCs w:val="24"/>
          <w:shd w:val="clear" w:color="auto" w:fill="FFFFFF"/>
        </w:rPr>
        <w:t xml:space="preserve">M.B. </w:t>
      </w:r>
      <w:r w:rsidRPr="00733EFC">
        <w:rPr>
          <w:rFonts w:ascii="Times New Roman" w:hAnsi="Times New Roman" w:cs="Times New Roman"/>
          <w:color w:val="000000" w:themeColor="text1"/>
          <w:szCs w:val="24"/>
          <w:shd w:val="clear" w:color="auto" w:fill="FFFFFF"/>
        </w:rPr>
        <w:t>Sarkar and</w:t>
      </w:r>
      <w:r>
        <w:rPr>
          <w:rFonts w:ascii="Times New Roman" w:hAnsi="Times New Roman" w:cs="Times New Roman"/>
          <w:color w:val="000000" w:themeColor="text1"/>
          <w:szCs w:val="24"/>
          <w:shd w:val="clear" w:color="auto" w:fill="FFFFFF"/>
        </w:rPr>
        <w:t xml:space="preserve"> R.</w:t>
      </w:r>
      <w:r w:rsidRPr="00733EFC">
        <w:rPr>
          <w:rFonts w:ascii="Times New Roman" w:hAnsi="Times New Roman" w:cs="Times New Roman"/>
          <w:color w:val="000000" w:themeColor="text1"/>
          <w:szCs w:val="24"/>
          <w:shd w:val="clear" w:color="auto" w:fill="FFFFFF"/>
        </w:rPr>
        <w:t xml:space="preserve"> Chittoor, </w:t>
      </w:r>
      <w:r>
        <w:rPr>
          <w:rFonts w:ascii="Times New Roman" w:hAnsi="Times New Roman" w:cs="Times New Roman"/>
          <w:color w:val="000000" w:themeColor="text1"/>
          <w:szCs w:val="24"/>
          <w:shd w:val="clear" w:color="auto" w:fill="FFFFFF"/>
        </w:rPr>
        <w:t>“</w:t>
      </w:r>
      <w:r w:rsidRPr="00733EFC">
        <w:rPr>
          <w:rFonts w:ascii="Times New Roman" w:hAnsi="Times New Roman" w:cs="Times New Roman"/>
          <w:color w:val="000000" w:themeColor="text1"/>
          <w:szCs w:val="24"/>
          <w:shd w:val="clear" w:color="auto" w:fill="FFFFFF"/>
        </w:rPr>
        <w:t>Do international acquisitions by emerging-economy firms create shareholder value? The case of Indian firms</w:t>
      </w:r>
      <w:r>
        <w:rPr>
          <w:rFonts w:ascii="Times New Roman" w:hAnsi="Times New Roman" w:cs="Times New Roman"/>
          <w:color w:val="000000" w:themeColor="text1"/>
          <w:szCs w:val="24"/>
          <w:shd w:val="clear" w:color="auto" w:fill="FFFFFF"/>
        </w:rPr>
        <w:t xml:space="preserve">,” </w:t>
      </w:r>
      <w:r w:rsidRPr="00733EFC">
        <w:rPr>
          <w:rFonts w:ascii="Times New Roman" w:hAnsi="Times New Roman" w:cs="Times New Roman"/>
          <w:i/>
          <w:iCs/>
          <w:color w:val="000000" w:themeColor="text1"/>
          <w:szCs w:val="24"/>
          <w:shd w:val="clear" w:color="auto" w:fill="FFFFFF"/>
        </w:rPr>
        <w:t>Journal of International Business Studies</w:t>
      </w:r>
      <w:r w:rsidRPr="00733EFC">
        <w:rPr>
          <w:rFonts w:ascii="Times New Roman" w:hAnsi="Times New Roman" w:cs="Times New Roman"/>
          <w:color w:val="000000" w:themeColor="text1"/>
          <w:szCs w:val="24"/>
          <w:shd w:val="clear" w:color="auto" w:fill="FFFFFF"/>
        </w:rPr>
        <w:t>, </w:t>
      </w:r>
      <w:r w:rsidRPr="00733EFC">
        <w:rPr>
          <w:rFonts w:ascii="Times New Roman" w:hAnsi="Times New Roman" w:cs="Times New Roman"/>
          <w:i/>
          <w:iCs/>
          <w:color w:val="000000" w:themeColor="text1"/>
          <w:szCs w:val="24"/>
          <w:shd w:val="clear" w:color="auto" w:fill="FFFFFF"/>
        </w:rPr>
        <w:t>41</w:t>
      </w:r>
      <w:r w:rsidRPr="00733EFC">
        <w:rPr>
          <w:rFonts w:ascii="Times New Roman" w:hAnsi="Times New Roman" w:cs="Times New Roman"/>
          <w:color w:val="000000" w:themeColor="text1"/>
          <w:szCs w:val="24"/>
          <w:shd w:val="clear" w:color="auto" w:fill="FFFFFF"/>
        </w:rPr>
        <w:t>(3), 2010</w:t>
      </w:r>
      <w:r>
        <w:rPr>
          <w:rFonts w:ascii="Times New Roman" w:hAnsi="Times New Roman" w:cs="Times New Roman"/>
          <w:color w:val="000000" w:themeColor="text1"/>
          <w:szCs w:val="24"/>
          <w:shd w:val="clear" w:color="auto" w:fill="FFFFFF"/>
        </w:rPr>
        <w:t xml:space="preserve">, </w:t>
      </w:r>
      <w:r w:rsidRPr="00733EFC">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733EFC">
        <w:rPr>
          <w:rFonts w:ascii="Times New Roman" w:hAnsi="Times New Roman" w:cs="Times New Roman"/>
          <w:color w:val="000000" w:themeColor="text1"/>
          <w:szCs w:val="24"/>
          <w:shd w:val="clear" w:color="auto" w:fill="FFFFFF"/>
        </w:rPr>
        <w:t>397-418.</w:t>
      </w:r>
    </w:p>
    <w:p w14:paraId="7E8AEE7A" w14:textId="77777777" w:rsidR="00955FDF" w:rsidRPr="00DD3D41" w:rsidRDefault="00955FDF" w:rsidP="00955FDF">
      <w:pPr>
        <w:pStyle w:val="ListParagraph"/>
        <w:widowControl/>
        <w:numPr>
          <w:ilvl w:val="0"/>
          <w:numId w:val="7"/>
        </w:numPr>
        <w:ind w:leftChars="0" w:left="450" w:hanging="450"/>
        <w:contextualSpacing/>
        <w:rPr>
          <w:rFonts w:ascii="Times New Roman" w:eastAsiaTheme="minorHAnsi"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L. </w:t>
      </w:r>
      <w:r w:rsidRPr="00DD3D41">
        <w:rPr>
          <w:rFonts w:ascii="Times New Roman" w:hAnsi="Times New Roman" w:cs="Times New Roman"/>
          <w:color w:val="000000" w:themeColor="text1"/>
          <w:szCs w:val="24"/>
          <w:shd w:val="clear" w:color="auto" w:fill="FFFFFF"/>
        </w:rPr>
        <w:t>Barbopoulos</w:t>
      </w:r>
      <w:r>
        <w:rPr>
          <w:rFonts w:ascii="Times New Roman" w:hAnsi="Times New Roman" w:cs="Times New Roman"/>
          <w:color w:val="000000" w:themeColor="text1"/>
          <w:szCs w:val="24"/>
          <w:shd w:val="clear" w:color="auto" w:fill="FFFFFF"/>
        </w:rPr>
        <w:t xml:space="preserve">, A. </w:t>
      </w:r>
      <w:r w:rsidRPr="00DD3D41">
        <w:rPr>
          <w:rFonts w:ascii="Times New Roman" w:hAnsi="Times New Roman" w:cs="Times New Roman"/>
          <w:color w:val="000000" w:themeColor="text1"/>
          <w:szCs w:val="24"/>
          <w:shd w:val="clear" w:color="auto" w:fill="FFFFFF"/>
        </w:rPr>
        <w:t xml:space="preserve">Marshall, </w:t>
      </w:r>
      <w:r>
        <w:rPr>
          <w:rFonts w:ascii="Times New Roman" w:hAnsi="Times New Roman" w:cs="Times New Roman"/>
          <w:color w:val="000000" w:themeColor="text1"/>
          <w:szCs w:val="24"/>
          <w:shd w:val="clear" w:color="auto" w:fill="FFFFFF"/>
        </w:rPr>
        <w:t xml:space="preserve">C. </w:t>
      </w:r>
      <w:r w:rsidRPr="00DD3D41">
        <w:rPr>
          <w:rFonts w:ascii="Times New Roman" w:hAnsi="Times New Roman" w:cs="Times New Roman"/>
          <w:color w:val="000000" w:themeColor="text1"/>
          <w:szCs w:val="24"/>
          <w:shd w:val="clear" w:color="auto" w:fill="FFFFFF"/>
        </w:rPr>
        <w:t>MacInnes</w:t>
      </w:r>
      <w:r>
        <w:rPr>
          <w:rFonts w:ascii="Times New Roman" w:hAnsi="Times New Roman" w:cs="Times New Roman"/>
          <w:color w:val="000000" w:themeColor="text1"/>
          <w:szCs w:val="24"/>
          <w:shd w:val="clear" w:color="auto" w:fill="FFFFFF"/>
        </w:rPr>
        <w:t xml:space="preserve"> </w:t>
      </w:r>
      <w:r w:rsidRPr="00DD3D41">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P. </w:t>
      </w:r>
      <w:r w:rsidRPr="00DD3D41">
        <w:rPr>
          <w:rFonts w:ascii="Times New Roman" w:hAnsi="Times New Roman" w:cs="Times New Roman"/>
          <w:color w:val="000000" w:themeColor="text1"/>
          <w:szCs w:val="24"/>
          <w:shd w:val="clear" w:color="auto" w:fill="FFFFFF"/>
        </w:rPr>
        <w:t xml:space="preserve">McColgan, </w:t>
      </w:r>
      <w:r>
        <w:rPr>
          <w:rFonts w:ascii="Times New Roman" w:hAnsi="Times New Roman" w:cs="Times New Roman"/>
          <w:color w:val="000000" w:themeColor="text1"/>
          <w:szCs w:val="24"/>
          <w:shd w:val="clear" w:color="auto" w:fill="FFFFFF"/>
        </w:rPr>
        <w:t>“</w:t>
      </w:r>
      <w:r w:rsidRPr="00DD3D41">
        <w:rPr>
          <w:rFonts w:ascii="Times New Roman" w:hAnsi="Times New Roman" w:cs="Times New Roman"/>
          <w:color w:val="000000" w:themeColor="text1"/>
          <w:szCs w:val="24"/>
          <w:shd w:val="clear" w:color="auto" w:fill="FFFFFF"/>
        </w:rPr>
        <w:t>Foreign direct investment in emerging markets and acquirers’ value gains</w:t>
      </w:r>
      <w:r>
        <w:rPr>
          <w:rFonts w:ascii="Times New Roman" w:hAnsi="Times New Roman" w:cs="Times New Roman"/>
          <w:color w:val="000000" w:themeColor="text1"/>
          <w:szCs w:val="24"/>
          <w:shd w:val="clear" w:color="auto" w:fill="FFFFFF"/>
        </w:rPr>
        <w:t>,”</w:t>
      </w:r>
      <w:r w:rsidRPr="00DD3D41">
        <w:rPr>
          <w:rFonts w:ascii="Times New Roman" w:hAnsi="Times New Roman" w:cs="Times New Roman"/>
          <w:color w:val="000000" w:themeColor="text1"/>
          <w:szCs w:val="24"/>
          <w:shd w:val="clear" w:color="auto" w:fill="FFFFFF"/>
        </w:rPr>
        <w:t> </w:t>
      </w:r>
      <w:r w:rsidRPr="00DD3D41">
        <w:rPr>
          <w:rFonts w:ascii="Times New Roman" w:hAnsi="Times New Roman" w:cs="Times New Roman"/>
          <w:i/>
          <w:iCs/>
          <w:color w:val="000000" w:themeColor="text1"/>
          <w:szCs w:val="24"/>
          <w:shd w:val="clear" w:color="auto" w:fill="FFFFFF"/>
        </w:rPr>
        <w:t>International Business Review</w:t>
      </w:r>
      <w:r w:rsidRPr="00DD3D41">
        <w:rPr>
          <w:rFonts w:ascii="Times New Roman" w:hAnsi="Times New Roman" w:cs="Times New Roman"/>
          <w:color w:val="000000" w:themeColor="text1"/>
          <w:szCs w:val="24"/>
          <w:shd w:val="clear" w:color="auto" w:fill="FFFFFF"/>
        </w:rPr>
        <w:t>, </w:t>
      </w:r>
      <w:r w:rsidRPr="00DD3D41">
        <w:rPr>
          <w:rFonts w:ascii="Times New Roman" w:hAnsi="Times New Roman" w:cs="Times New Roman"/>
          <w:i/>
          <w:iCs/>
          <w:color w:val="000000" w:themeColor="text1"/>
          <w:szCs w:val="24"/>
          <w:shd w:val="clear" w:color="auto" w:fill="FFFFFF"/>
        </w:rPr>
        <w:t>23</w:t>
      </w:r>
      <w:r w:rsidRPr="00DD3D41">
        <w:rPr>
          <w:rFonts w:ascii="Times New Roman" w:hAnsi="Times New Roman" w:cs="Times New Roman"/>
          <w:color w:val="000000" w:themeColor="text1"/>
          <w:szCs w:val="24"/>
          <w:shd w:val="clear" w:color="auto" w:fill="FFFFFF"/>
        </w:rPr>
        <w:t>(3), 2014</w:t>
      </w:r>
      <w:r>
        <w:rPr>
          <w:rFonts w:ascii="Times New Roman" w:hAnsi="Times New Roman" w:cs="Times New Roman"/>
          <w:color w:val="000000" w:themeColor="text1"/>
          <w:szCs w:val="24"/>
          <w:shd w:val="clear" w:color="auto" w:fill="FFFFFF"/>
        </w:rPr>
        <w:t xml:space="preserve">, </w:t>
      </w:r>
      <w:r w:rsidRPr="00DD3D41">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DD3D41">
        <w:rPr>
          <w:rFonts w:ascii="Times New Roman" w:hAnsi="Times New Roman" w:cs="Times New Roman"/>
          <w:color w:val="000000" w:themeColor="text1"/>
          <w:szCs w:val="24"/>
          <w:shd w:val="clear" w:color="auto" w:fill="FFFFFF"/>
        </w:rPr>
        <w:t>604-619.</w:t>
      </w:r>
    </w:p>
    <w:p w14:paraId="32EBB2D6" w14:textId="77777777" w:rsidR="00955FDF" w:rsidRPr="00261377"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u w:val="single"/>
        </w:rPr>
      </w:pPr>
      <w:r>
        <w:rPr>
          <w:rFonts w:ascii="Times New Roman" w:hAnsi="Times New Roman" w:cs="Times New Roman"/>
          <w:color w:val="000000" w:themeColor="text1"/>
          <w:szCs w:val="24"/>
          <w:shd w:val="clear" w:color="auto" w:fill="FFFFFF"/>
        </w:rPr>
        <w:t xml:space="preserve">H. </w:t>
      </w:r>
      <w:r w:rsidRPr="00CF42AD">
        <w:rPr>
          <w:rFonts w:ascii="Times New Roman" w:hAnsi="Times New Roman" w:cs="Times New Roman"/>
          <w:color w:val="000000" w:themeColor="text1"/>
          <w:szCs w:val="24"/>
          <w:shd w:val="clear" w:color="auto" w:fill="FFFFFF"/>
        </w:rPr>
        <w:t xml:space="preserve">Berry, </w:t>
      </w:r>
      <w:r>
        <w:rPr>
          <w:rFonts w:ascii="Times New Roman" w:hAnsi="Times New Roman" w:cs="Times New Roman"/>
          <w:color w:val="000000" w:themeColor="text1"/>
          <w:szCs w:val="24"/>
          <w:shd w:val="clear" w:color="auto" w:fill="FFFFFF"/>
        </w:rPr>
        <w:t>“</w:t>
      </w:r>
      <w:r w:rsidRPr="00CF42AD">
        <w:rPr>
          <w:rFonts w:ascii="Times New Roman" w:hAnsi="Times New Roman" w:cs="Times New Roman"/>
          <w:color w:val="000000" w:themeColor="text1"/>
          <w:szCs w:val="24"/>
          <w:shd w:val="clear" w:color="auto" w:fill="FFFFFF"/>
        </w:rPr>
        <w:t>Shareholder valuation of foreign investment and expansion</w:t>
      </w:r>
      <w:r>
        <w:rPr>
          <w:rFonts w:ascii="Times New Roman" w:hAnsi="Times New Roman" w:cs="Times New Roman"/>
          <w:color w:val="000000" w:themeColor="text1"/>
          <w:szCs w:val="24"/>
          <w:shd w:val="clear" w:color="auto" w:fill="FFFFFF"/>
        </w:rPr>
        <w:t>,”</w:t>
      </w:r>
      <w:r w:rsidRPr="00CF42AD">
        <w:rPr>
          <w:rFonts w:ascii="Times New Roman" w:hAnsi="Times New Roman" w:cs="Times New Roman"/>
          <w:color w:val="000000" w:themeColor="text1"/>
          <w:szCs w:val="24"/>
          <w:shd w:val="clear" w:color="auto" w:fill="FFFFFF"/>
        </w:rPr>
        <w:t> </w:t>
      </w:r>
      <w:r w:rsidRPr="00CF42AD">
        <w:rPr>
          <w:rFonts w:ascii="Times New Roman" w:hAnsi="Times New Roman" w:cs="Times New Roman"/>
          <w:i/>
          <w:iCs/>
          <w:color w:val="000000" w:themeColor="text1"/>
          <w:szCs w:val="24"/>
          <w:shd w:val="clear" w:color="auto" w:fill="FFFFFF"/>
        </w:rPr>
        <w:t>Strategic Management Journal</w:t>
      </w:r>
      <w:r w:rsidRPr="00CF42AD">
        <w:rPr>
          <w:rFonts w:ascii="Times New Roman" w:hAnsi="Times New Roman" w:cs="Times New Roman"/>
          <w:color w:val="000000" w:themeColor="text1"/>
          <w:szCs w:val="24"/>
          <w:shd w:val="clear" w:color="auto" w:fill="FFFFFF"/>
        </w:rPr>
        <w:t>, </w:t>
      </w:r>
      <w:r w:rsidRPr="00CF42AD">
        <w:rPr>
          <w:rFonts w:ascii="Times New Roman" w:hAnsi="Times New Roman" w:cs="Times New Roman"/>
          <w:i/>
          <w:iCs/>
          <w:color w:val="000000" w:themeColor="text1"/>
          <w:szCs w:val="24"/>
          <w:shd w:val="clear" w:color="auto" w:fill="FFFFFF"/>
        </w:rPr>
        <w:t>27</w:t>
      </w:r>
      <w:r w:rsidRPr="00CF42AD">
        <w:rPr>
          <w:rFonts w:ascii="Times New Roman" w:hAnsi="Times New Roman" w:cs="Times New Roman"/>
          <w:color w:val="000000" w:themeColor="text1"/>
          <w:szCs w:val="24"/>
          <w:shd w:val="clear" w:color="auto" w:fill="FFFFFF"/>
        </w:rPr>
        <w:t>(12), 2006</w:t>
      </w:r>
      <w:r>
        <w:rPr>
          <w:rFonts w:ascii="Times New Roman" w:hAnsi="Times New Roman" w:cs="Times New Roman"/>
          <w:color w:val="000000" w:themeColor="text1"/>
          <w:szCs w:val="24"/>
          <w:shd w:val="clear" w:color="auto" w:fill="FFFFFF"/>
        </w:rPr>
        <w:t xml:space="preserve">, </w:t>
      </w:r>
      <w:r w:rsidRPr="00CF42AD">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CF42AD">
        <w:rPr>
          <w:rFonts w:ascii="Times New Roman" w:hAnsi="Times New Roman" w:cs="Times New Roman"/>
          <w:color w:val="000000" w:themeColor="text1"/>
          <w:szCs w:val="24"/>
          <w:shd w:val="clear" w:color="auto" w:fill="FFFFFF"/>
        </w:rPr>
        <w:t>1123-1140.</w:t>
      </w:r>
    </w:p>
    <w:p w14:paraId="1738809B" w14:textId="77777777" w:rsidR="00955FDF" w:rsidRPr="00B54C8D" w:rsidRDefault="00955FDF" w:rsidP="00955FDF">
      <w:pPr>
        <w:pStyle w:val="ListParagraph"/>
        <w:widowControl/>
        <w:numPr>
          <w:ilvl w:val="0"/>
          <w:numId w:val="7"/>
        </w:numPr>
        <w:ind w:leftChars="0" w:left="450" w:hanging="450"/>
        <w:contextualSpacing/>
        <w:rPr>
          <w:rFonts w:ascii="Times New Roman" w:hAnsi="Times New Roman" w:cs="Times New Roman"/>
          <w:color w:val="000000" w:themeColor="text1"/>
          <w:szCs w:val="24"/>
          <w:shd w:val="clear" w:color="auto" w:fill="FFFFFF"/>
        </w:rPr>
      </w:pPr>
      <w:r>
        <w:rPr>
          <w:rFonts w:ascii="Times New Roman" w:hAnsi="Times New Roman" w:cs="Times New Roman"/>
          <w:color w:val="000000" w:themeColor="text1"/>
          <w:szCs w:val="24"/>
          <w:shd w:val="clear" w:color="auto" w:fill="FFFFFF"/>
        </w:rPr>
        <w:t xml:space="preserve">N. </w:t>
      </w:r>
      <w:r w:rsidRPr="00B54C8D">
        <w:rPr>
          <w:rFonts w:ascii="Times New Roman" w:hAnsi="Times New Roman" w:cs="Times New Roman"/>
          <w:color w:val="000000" w:themeColor="text1"/>
          <w:szCs w:val="24"/>
          <w:shd w:val="clear" w:color="auto" w:fill="FFFFFF"/>
        </w:rPr>
        <w:t>Chen</w:t>
      </w:r>
      <w:r>
        <w:rPr>
          <w:rFonts w:ascii="Times New Roman" w:hAnsi="Times New Roman" w:cs="Times New Roman"/>
          <w:color w:val="000000" w:themeColor="text1"/>
          <w:szCs w:val="24"/>
          <w:shd w:val="clear" w:color="auto" w:fill="FFFFFF"/>
        </w:rPr>
        <w:t xml:space="preserve"> </w:t>
      </w:r>
      <w:r w:rsidRPr="00B54C8D">
        <w:rPr>
          <w:rFonts w:ascii="Times New Roman" w:hAnsi="Times New Roman" w:cs="Times New Roman"/>
          <w:color w:val="000000" w:themeColor="text1"/>
          <w:szCs w:val="24"/>
          <w:shd w:val="clear" w:color="auto" w:fill="FFFFFF"/>
        </w:rPr>
        <w:t xml:space="preserve">and </w:t>
      </w:r>
      <w:r>
        <w:rPr>
          <w:rFonts w:ascii="Times New Roman" w:hAnsi="Times New Roman" w:cs="Times New Roman"/>
          <w:color w:val="000000" w:themeColor="text1"/>
          <w:szCs w:val="24"/>
          <w:shd w:val="clear" w:color="auto" w:fill="FFFFFF"/>
        </w:rPr>
        <w:t xml:space="preserve">M. </w:t>
      </w:r>
      <w:r w:rsidRPr="00B54C8D">
        <w:rPr>
          <w:rFonts w:ascii="Times New Roman" w:hAnsi="Times New Roman" w:cs="Times New Roman"/>
          <w:color w:val="000000" w:themeColor="text1"/>
          <w:szCs w:val="24"/>
          <w:shd w:val="clear" w:color="auto" w:fill="FFFFFF"/>
        </w:rPr>
        <w:t xml:space="preserve">Chang, </w:t>
      </w:r>
      <w:r>
        <w:rPr>
          <w:rFonts w:ascii="Times New Roman" w:hAnsi="Times New Roman" w:cs="Times New Roman"/>
          <w:color w:val="000000" w:themeColor="text1"/>
          <w:szCs w:val="24"/>
          <w:shd w:val="clear" w:color="auto" w:fill="FFFFFF"/>
        </w:rPr>
        <w:t>“</w:t>
      </w:r>
      <w:r w:rsidRPr="00B54C8D">
        <w:rPr>
          <w:rFonts w:ascii="Times New Roman" w:hAnsi="Times New Roman" w:cs="Times New Roman"/>
          <w:color w:val="000000" w:themeColor="text1"/>
          <w:szCs w:val="24"/>
          <w:shd w:val="clear" w:color="auto" w:fill="FFFFFF"/>
        </w:rPr>
        <w:t>Financial crisis and corporate liquidity: Implications for emerging markets</w:t>
      </w:r>
      <w:r>
        <w:rPr>
          <w:rFonts w:ascii="Times New Roman" w:hAnsi="Times New Roman" w:cs="Times New Roman"/>
          <w:color w:val="000000" w:themeColor="text1"/>
          <w:szCs w:val="24"/>
          <w:shd w:val="clear" w:color="auto" w:fill="FFFFFF"/>
        </w:rPr>
        <w:t>,”</w:t>
      </w:r>
      <w:r w:rsidRPr="00B54C8D">
        <w:rPr>
          <w:rFonts w:ascii="Times New Roman" w:hAnsi="Times New Roman" w:cs="Times New Roman"/>
          <w:color w:val="000000" w:themeColor="text1"/>
          <w:szCs w:val="24"/>
          <w:shd w:val="clear" w:color="auto" w:fill="FFFFFF"/>
        </w:rPr>
        <w:t> </w:t>
      </w:r>
      <w:r w:rsidRPr="00EF640F">
        <w:rPr>
          <w:rFonts w:ascii="Times New Roman" w:hAnsi="Times New Roman" w:cs="Times New Roman"/>
          <w:i/>
          <w:iCs/>
          <w:color w:val="000000" w:themeColor="text1"/>
          <w:szCs w:val="24"/>
          <w:shd w:val="clear" w:color="auto" w:fill="FFFFFF"/>
        </w:rPr>
        <w:t>Asia-Pacific Financial Markets,</w:t>
      </w:r>
      <w:r w:rsidRPr="00B54C8D">
        <w:rPr>
          <w:rFonts w:ascii="Times New Roman" w:hAnsi="Times New Roman" w:cs="Times New Roman"/>
          <w:color w:val="000000" w:themeColor="text1"/>
          <w:szCs w:val="24"/>
          <w:shd w:val="clear" w:color="auto" w:fill="FFFFFF"/>
        </w:rPr>
        <w:t> 20(1), 2013</w:t>
      </w:r>
      <w:r>
        <w:rPr>
          <w:rFonts w:ascii="Times New Roman" w:hAnsi="Times New Roman" w:cs="Times New Roman"/>
          <w:color w:val="000000" w:themeColor="text1"/>
          <w:szCs w:val="24"/>
          <w:shd w:val="clear" w:color="auto" w:fill="FFFFFF"/>
        </w:rPr>
        <w:t xml:space="preserve">, </w:t>
      </w:r>
      <w:r w:rsidRPr="00B54C8D">
        <w:rPr>
          <w:rFonts w:ascii="Times New Roman" w:hAnsi="Times New Roman" w:cs="Times New Roman"/>
          <w:color w:val="000000" w:themeColor="text1"/>
          <w:szCs w:val="24"/>
          <w:shd w:val="clear" w:color="auto" w:fill="FFFFFF"/>
        </w:rPr>
        <w:t>pp.</w:t>
      </w:r>
      <w:r>
        <w:rPr>
          <w:rFonts w:ascii="Times New Roman" w:hAnsi="Times New Roman" w:cs="Times New Roman"/>
          <w:color w:val="000000" w:themeColor="text1"/>
          <w:szCs w:val="24"/>
          <w:shd w:val="clear" w:color="auto" w:fill="FFFFFF"/>
        </w:rPr>
        <w:t xml:space="preserve"> </w:t>
      </w:r>
      <w:r w:rsidRPr="00B54C8D">
        <w:rPr>
          <w:rFonts w:ascii="Times New Roman" w:hAnsi="Times New Roman" w:cs="Times New Roman"/>
          <w:color w:val="000000" w:themeColor="text1"/>
          <w:szCs w:val="24"/>
          <w:shd w:val="clear" w:color="auto" w:fill="FFFFFF"/>
        </w:rPr>
        <w:t>1-30.</w:t>
      </w:r>
    </w:p>
    <w:p w14:paraId="6DAA6B02" w14:textId="77777777" w:rsidR="00955FDF" w:rsidRPr="00CE2F34" w:rsidRDefault="00955FDF" w:rsidP="00955FDF">
      <w:pPr>
        <w:pStyle w:val="ListParagraph"/>
        <w:widowControl/>
        <w:numPr>
          <w:ilvl w:val="0"/>
          <w:numId w:val="7"/>
        </w:numPr>
        <w:ind w:leftChars="0" w:left="450" w:hanging="450"/>
        <w:contextualSpacing/>
        <w:rPr>
          <w:rFonts w:ascii="Times New Roman" w:eastAsia="PMingLiU" w:hAnsi="Times New Roman" w:cs="Times New Roman"/>
          <w:color w:val="000000" w:themeColor="text1"/>
          <w:szCs w:val="24"/>
        </w:rPr>
      </w:pPr>
      <w:r>
        <w:rPr>
          <w:rFonts w:ascii="Times New Roman" w:eastAsia="PMingLiU" w:hAnsi="Times New Roman" w:cs="Times New Roman"/>
          <w:color w:val="000000" w:themeColor="text1"/>
          <w:szCs w:val="24"/>
        </w:rPr>
        <w:t xml:space="preserve">K. </w:t>
      </w:r>
      <w:r w:rsidRPr="00E8716D">
        <w:rPr>
          <w:rFonts w:ascii="Times New Roman" w:eastAsia="PMingLiU" w:hAnsi="Times New Roman" w:cs="Times New Roman"/>
          <w:color w:val="000000" w:themeColor="text1"/>
          <w:szCs w:val="24"/>
        </w:rPr>
        <w:t>Chang</w:t>
      </w:r>
      <w:r>
        <w:rPr>
          <w:rFonts w:ascii="Times New Roman" w:eastAsia="PMingLiU" w:hAnsi="Times New Roman" w:cs="Times New Roman"/>
          <w:color w:val="000000" w:themeColor="text1"/>
          <w:szCs w:val="24"/>
        </w:rPr>
        <w:t xml:space="preserve"> </w:t>
      </w:r>
      <w:r w:rsidRPr="00E8716D">
        <w:rPr>
          <w:rFonts w:ascii="Times New Roman" w:eastAsia="PMingLiU" w:hAnsi="Times New Roman" w:cs="Times New Roman"/>
          <w:color w:val="000000" w:themeColor="text1"/>
          <w:szCs w:val="24"/>
        </w:rPr>
        <w:t xml:space="preserve">and </w:t>
      </w:r>
      <w:r>
        <w:rPr>
          <w:rFonts w:ascii="Times New Roman" w:eastAsia="PMingLiU" w:hAnsi="Times New Roman" w:cs="Times New Roman"/>
          <w:color w:val="000000" w:themeColor="text1"/>
          <w:szCs w:val="24"/>
        </w:rPr>
        <w:t xml:space="preserve">A. </w:t>
      </w:r>
      <w:r w:rsidRPr="00E8716D">
        <w:rPr>
          <w:rFonts w:ascii="Times New Roman" w:eastAsia="PMingLiU" w:hAnsi="Times New Roman" w:cs="Times New Roman"/>
          <w:color w:val="000000" w:themeColor="text1"/>
          <w:szCs w:val="24"/>
        </w:rPr>
        <w:t xml:space="preserve">Noorbakhsh, </w:t>
      </w:r>
      <w:r>
        <w:rPr>
          <w:rFonts w:ascii="Times New Roman" w:eastAsia="PMingLiU" w:hAnsi="Times New Roman" w:cs="Times New Roman"/>
          <w:color w:val="000000" w:themeColor="text1"/>
          <w:szCs w:val="24"/>
        </w:rPr>
        <w:t>“</w:t>
      </w:r>
      <w:r w:rsidRPr="00E8716D">
        <w:rPr>
          <w:rFonts w:ascii="Times New Roman" w:eastAsia="PMingLiU" w:hAnsi="Times New Roman" w:cs="Times New Roman"/>
          <w:color w:val="000000" w:themeColor="text1"/>
          <w:szCs w:val="24"/>
        </w:rPr>
        <w:t>Corporate cash holdings, foreign direct investment, and corporate governance</w:t>
      </w:r>
      <w:r>
        <w:rPr>
          <w:rFonts w:ascii="Times New Roman" w:eastAsia="PMingLiU" w:hAnsi="Times New Roman" w:cs="Times New Roman"/>
          <w:color w:val="000000" w:themeColor="text1"/>
          <w:szCs w:val="24"/>
        </w:rPr>
        <w:t>,”</w:t>
      </w:r>
      <w:r w:rsidRPr="00E8716D">
        <w:rPr>
          <w:rFonts w:ascii="Times New Roman" w:eastAsia="PMingLiU" w:hAnsi="Times New Roman" w:cs="Times New Roman"/>
          <w:color w:val="000000" w:themeColor="text1"/>
          <w:szCs w:val="24"/>
        </w:rPr>
        <w:t> </w:t>
      </w:r>
      <w:r w:rsidRPr="00562BDF">
        <w:rPr>
          <w:rFonts w:ascii="Times New Roman" w:eastAsia="PMingLiU" w:hAnsi="Times New Roman" w:cs="Times New Roman"/>
          <w:i/>
          <w:iCs/>
          <w:color w:val="000000" w:themeColor="text1"/>
          <w:szCs w:val="24"/>
        </w:rPr>
        <w:t>Global Finance Journal</w:t>
      </w:r>
      <w:r w:rsidRPr="00E8716D">
        <w:rPr>
          <w:rFonts w:ascii="Times New Roman" w:eastAsia="PMingLiU" w:hAnsi="Times New Roman" w:cs="Times New Roman"/>
          <w:color w:val="000000" w:themeColor="text1"/>
          <w:szCs w:val="24"/>
        </w:rPr>
        <w:t>, 16(3), 2006</w:t>
      </w:r>
      <w:r>
        <w:rPr>
          <w:rFonts w:ascii="Times New Roman" w:eastAsia="PMingLiU" w:hAnsi="Times New Roman" w:cs="Times New Roman"/>
          <w:color w:val="000000" w:themeColor="text1"/>
          <w:szCs w:val="24"/>
        </w:rPr>
        <w:t xml:space="preserve">, </w:t>
      </w:r>
      <w:r w:rsidRPr="00E8716D">
        <w:rPr>
          <w:rFonts w:ascii="Times New Roman" w:eastAsia="PMingLiU" w:hAnsi="Times New Roman" w:cs="Times New Roman"/>
          <w:color w:val="000000" w:themeColor="text1"/>
          <w:szCs w:val="24"/>
        </w:rPr>
        <w:t>pp.</w:t>
      </w:r>
      <w:r>
        <w:rPr>
          <w:rFonts w:ascii="Times New Roman" w:eastAsia="PMingLiU" w:hAnsi="Times New Roman" w:cs="Times New Roman"/>
          <w:color w:val="000000" w:themeColor="text1"/>
          <w:szCs w:val="24"/>
        </w:rPr>
        <w:t xml:space="preserve"> </w:t>
      </w:r>
      <w:r w:rsidRPr="00E8716D">
        <w:rPr>
          <w:rFonts w:ascii="Times New Roman" w:eastAsia="PMingLiU" w:hAnsi="Times New Roman" w:cs="Times New Roman"/>
          <w:color w:val="000000" w:themeColor="text1"/>
          <w:szCs w:val="24"/>
        </w:rPr>
        <w:t>302-316.</w:t>
      </w:r>
    </w:p>
    <w:p w14:paraId="008566A2" w14:textId="77777777" w:rsidR="0002122B" w:rsidRPr="003E74C4" w:rsidRDefault="0002122B">
      <w:pPr>
        <w:rPr>
          <w:rFonts w:ascii="Times New Roman" w:hAnsi="Times New Roman" w:cs="Times New Roman"/>
          <w:color w:val="000000" w:themeColor="text1"/>
        </w:rPr>
      </w:pPr>
      <w:bookmarkStart w:id="1" w:name="_GoBack"/>
      <w:bookmarkEnd w:id="1"/>
    </w:p>
    <w:sectPr w:rsidR="0002122B" w:rsidRPr="003E74C4" w:rsidSect="004A42EE">
      <w:pgSz w:w="11906" w:h="16838"/>
      <w:pgMar w:top="1440" w:right="1797" w:bottom="1440"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82BF0" w14:textId="77777777" w:rsidR="006D2A63" w:rsidRDefault="006D2A63" w:rsidP="00A24BC4">
      <w:r>
        <w:separator/>
      </w:r>
    </w:p>
  </w:endnote>
  <w:endnote w:type="continuationSeparator" w:id="0">
    <w:p w14:paraId="4CACDEF8" w14:textId="77777777" w:rsidR="006D2A63" w:rsidRDefault="006D2A63" w:rsidP="00A2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GaramondPro-Regular">
    <w:altName w:val="PMingLiU"/>
    <w:panose1 w:val="020B0604020202020204"/>
    <w:charset w:val="88"/>
    <w:family w:val="roman"/>
    <w:notTrueType/>
    <w:pitch w:val="default"/>
    <w:sig w:usb0="00000001" w:usb1="08080000" w:usb2="00000010" w:usb3="00000000" w:csb0="00100000" w:csb1="00000000"/>
  </w:font>
  <w:font w:name="DFKai-SB">
    <w:altName w:val="Microsoft YaHei"/>
    <w:panose1 w:val="020B0604020202020204"/>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0294656"/>
      <w:docPartObj>
        <w:docPartGallery w:val="Page Numbers (Bottom of Page)"/>
        <w:docPartUnique/>
      </w:docPartObj>
    </w:sdtPr>
    <w:sdtEndPr>
      <w:rPr>
        <w:rStyle w:val="PageNumber"/>
      </w:rPr>
    </w:sdtEndPr>
    <w:sdtContent>
      <w:p w14:paraId="258AA4E5" w14:textId="77777777" w:rsidR="00014051" w:rsidRDefault="00014051" w:rsidP="006F171E">
        <w:pPr>
          <w:pStyle w:val="Footer"/>
          <w:framePr w:wrap="none" w:vAnchor="text" w:hAnchor="margin" w:xAlign="center" w:y="1"/>
          <w:rPr>
            <w:rStyle w:val="PageNumber"/>
            <w:sz w:val="24"/>
            <w:szCs w:val="22"/>
          </w:rPr>
        </w:pPr>
        <w:r>
          <w:rPr>
            <w:rStyle w:val="PageNumber"/>
          </w:rPr>
          <w:fldChar w:fldCharType="begin"/>
        </w:r>
        <w:r>
          <w:rPr>
            <w:rStyle w:val="PageNumber"/>
          </w:rPr>
          <w:instrText xml:space="preserve"> PAGE </w:instrText>
        </w:r>
        <w:r>
          <w:rPr>
            <w:rStyle w:val="PageNumber"/>
          </w:rPr>
          <w:fldChar w:fldCharType="end"/>
        </w:r>
      </w:p>
    </w:sdtContent>
  </w:sdt>
  <w:p w14:paraId="52E4ADCC" w14:textId="77777777" w:rsidR="00014051" w:rsidRDefault="00014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2000335424"/>
      <w:docPartObj>
        <w:docPartGallery w:val="Page Numbers (Bottom of Page)"/>
        <w:docPartUnique/>
      </w:docPartObj>
    </w:sdtPr>
    <w:sdtEndPr>
      <w:rPr>
        <w:rStyle w:val="PageNumber"/>
      </w:rPr>
    </w:sdtEndPr>
    <w:sdtContent>
      <w:p w14:paraId="682C4F4D" w14:textId="100E892A" w:rsidR="00014051" w:rsidRPr="006F171E" w:rsidRDefault="00014051" w:rsidP="006F171E">
        <w:pPr>
          <w:pStyle w:val="Footer"/>
          <w:framePr w:wrap="none" w:vAnchor="text" w:hAnchor="margin" w:xAlign="center" w:y="1"/>
          <w:rPr>
            <w:rStyle w:val="PageNumber"/>
            <w:rFonts w:ascii="Times New Roman" w:hAnsi="Times New Roman" w:cs="Times New Roman"/>
          </w:rPr>
        </w:pPr>
        <w:r w:rsidRPr="006F171E">
          <w:rPr>
            <w:rStyle w:val="PageNumber"/>
            <w:rFonts w:ascii="Times New Roman" w:hAnsi="Times New Roman" w:cs="Times New Roman"/>
          </w:rPr>
          <w:fldChar w:fldCharType="begin"/>
        </w:r>
        <w:r w:rsidRPr="006F171E">
          <w:rPr>
            <w:rStyle w:val="PageNumber"/>
            <w:rFonts w:ascii="Times New Roman" w:hAnsi="Times New Roman" w:cs="Times New Roman"/>
          </w:rPr>
          <w:instrText xml:space="preserve"> PAGE </w:instrText>
        </w:r>
        <w:r w:rsidRPr="006F171E">
          <w:rPr>
            <w:rStyle w:val="PageNumber"/>
            <w:rFonts w:ascii="Times New Roman" w:hAnsi="Times New Roman" w:cs="Times New Roman"/>
          </w:rPr>
          <w:fldChar w:fldCharType="separate"/>
        </w:r>
        <w:r w:rsidR="006335C4">
          <w:rPr>
            <w:rStyle w:val="PageNumber"/>
            <w:rFonts w:ascii="Times New Roman" w:hAnsi="Times New Roman" w:cs="Times New Roman"/>
            <w:noProof/>
          </w:rPr>
          <w:t>20</w:t>
        </w:r>
        <w:r w:rsidRPr="006F171E">
          <w:rPr>
            <w:rStyle w:val="PageNumber"/>
            <w:rFonts w:ascii="Times New Roman" w:hAnsi="Times New Roman" w:cs="Times New Roman"/>
          </w:rPr>
          <w:fldChar w:fldCharType="end"/>
        </w:r>
      </w:p>
    </w:sdtContent>
  </w:sdt>
  <w:p w14:paraId="06EB2820" w14:textId="77777777" w:rsidR="00014051" w:rsidRPr="006F171E" w:rsidRDefault="0001405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3673A" w14:textId="77777777" w:rsidR="006D2A63" w:rsidRDefault="006D2A63" w:rsidP="00A24BC4">
      <w:r>
        <w:separator/>
      </w:r>
    </w:p>
  </w:footnote>
  <w:footnote w:type="continuationSeparator" w:id="0">
    <w:p w14:paraId="6A444207" w14:textId="77777777" w:rsidR="006D2A63" w:rsidRDefault="006D2A63" w:rsidP="00A24BC4">
      <w:r>
        <w:continuationSeparator/>
      </w:r>
    </w:p>
  </w:footnote>
  <w:footnote w:id="1">
    <w:p w14:paraId="49879C1A" w14:textId="3F248F8D" w:rsidR="00014051" w:rsidRPr="00C3321A" w:rsidRDefault="00014051" w:rsidP="00C3321A">
      <w:pPr>
        <w:widowControl/>
        <w:rPr>
          <w:rFonts w:ascii="Times New Roman" w:eastAsia="SimSun" w:hAnsi="Times New Roman" w:cs="Times New Roman"/>
          <w:lang w:eastAsia="zh-CN"/>
        </w:rPr>
      </w:pPr>
      <w:r>
        <w:rPr>
          <w:rStyle w:val="FootnoteReference"/>
        </w:rPr>
        <w:footnoteRef/>
      </w:r>
      <w:r>
        <w:t xml:space="preserve"> </w:t>
      </w:r>
      <w:r w:rsidRPr="007C35E9">
        <w:rPr>
          <w:rFonts w:ascii="Times New Roman" w:eastAsia="SimSun" w:hAnsi="Times New Roman" w:cs="Times New Roman"/>
          <w:lang w:eastAsia="zh-CN"/>
        </w:rPr>
        <w:t xml:space="preserve">CEIC is </w:t>
      </w:r>
      <w:r>
        <w:rPr>
          <w:rFonts w:ascii="Times New Roman" w:eastAsia="SimSun" w:hAnsi="Times New Roman" w:cs="Times New Roman"/>
          <w:lang w:eastAsia="zh-CN"/>
        </w:rPr>
        <w:t>a trusted partner to help navigate the world of macroeconomic data (</w:t>
      </w:r>
      <w:hyperlink r:id="rId1" w:history="1">
        <w:r w:rsidRPr="00C3321A">
          <w:rPr>
            <w:rFonts w:ascii="Times New Roman" w:eastAsia="SimSun" w:hAnsi="Times New Roman" w:cs="Times New Roman"/>
            <w:lang w:eastAsia="zh-CN"/>
          </w:rPr>
          <w:t>https://www.ceicdata.com/en</w:t>
        </w:r>
      </w:hyperlink>
      <w:r>
        <w:rPr>
          <w:rFonts w:ascii="Times New Roman" w:eastAsia="SimSun" w:hAnsi="Times New Roman" w:cs="Times New Roman"/>
          <w:lang w:eastAsia="zh-CN"/>
        </w:rPr>
        <w:t>).</w:t>
      </w:r>
    </w:p>
  </w:footnote>
  <w:footnote w:id="2">
    <w:p w14:paraId="7C297423" w14:textId="0E1B29EF" w:rsidR="00014051" w:rsidRPr="004B1A07" w:rsidRDefault="00014051">
      <w:pPr>
        <w:pStyle w:val="FootnoteText"/>
      </w:pPr>
      <w:r>
        <w:rPr>
          <w:rStyle w:val="FootnoteReference"/>
        </w:rPr>
        <w:footnoteRef/>
      </w:r>
      <w:r>
        <w:t xml:space="preserve"> </w:t>
      </w:r>
      <w:r w:rsidRPr="00C80320">
        <w:rPr>
          <w:rFonts w:ascii="Times New Roman" w:hAnsi="Times New Roman" w:cs="Times New Roman"/>
        </w:rPr>
        <w:t>Variable definitions are provided in the appendix</w:t>
      </w:r>
      <w:r>
        <w:t>.</w:t>
      </w:r>
    </w:p>
  </w:footnote>
  <w:footnote w:id="3">
    <w:p w14:paraId="29E38C81" w14:textId="78A3DBB3" w:rsidR="00014051" w:rsidRDefault="00014051">
      <w:pPr>
        <w:pStyle w:val="FootnoteText"/>
      </w:pPr>
      <w:r>
        <w:rPr>
          <w:rStyle w:val="FootnoteReference"/>
        </w:rPr>
        <w:footnoteRef/>
      </w:r>
      <w:r>
        <w:t xml:space="preserve"> </w:t>
      </w:r>
      <w:r>
        <w:rPr>
          <w:rFonts w:ascii="Times New Roman" w:hAnsi="Times New Roman" w:cs="Times New Roman"/>
        </w:rPr>
        <w:t>The study</w:t>
      </w:r>
      <w:r w:rsidRPr="003510C2">
        <w:rPr>
          <w:rFonts w:ascii="Times New Roman" w:hAnsi="Times New Roman" w:cs="Times New Roman"/>
        </w:rPr>
        <w:t xml:space="preserve"> focus</w:t>
      </w:r>
      <w:r>
        <w:rPr>
          <w:rFonts w:ascii="Times New Roman" w:hAnsi="Times New Roman" w:cs="Times New Roman"/>
        </w:rPr>
        <w:t>es</w:t>
      </w:r>
      <w:r w:rsidRPr="003510C2">
        <w:rPr>
          <w:rFonts w:ascii="Times New Roman" w:hAnsi="Times New Roman" w:cs="Times New Roman"/>
        </w:rPr>
        <w:t xml:space="preserve"> on Taiwanese firms’ outward FDI to</w:t>
      </w:r>
      <w:r>
        <w:rPr>
          <w:rFonts w:ascii="Times New Roman" w:hAnsi="Times New Roman" w:cs="Times New Roman" w:hint="eastAsia"/>
        </w:rPr>
        <w:t xml:space="preserve"> </w:t>
      </w:r>
      <w:r w:rsidRPr="003510C2">
        <w:rPr>
          <w:rFonts w:ascii="Times New Roman" w:hAnsi="Times New Roman" w:cs="Times New Roman"/>
        </w:rPr>
        <w:t xml:space="preserve">Thailand, Malaysia, Singapore, Vietnam and </w:t>
      </w:r>
      <w:r>
        <w:rPr>
          <w:rFonts w:ascii="Times New Roman" w:hAnsi="Times New Roman" w:cs="Times New Roman" w:hint="eastAsia"/>
        </w:rPr>
        <w:t>I</w:t>
      </w:r>
      <w:r>
        <w:rPr>
          <w:rFonts w:ascii="Times New Roman" w:hAnsi="Times New Roman" w:cs="Times New Roman"/>
        </w:rPr>
        <w:t xml:space="preserve">ndonesia, </w:t>
      </w:r>
      <w:r w:rsidRPr="003510C2">
        <w:rPr>
          <w:rFonts w:ascii="Times New Roman" w:hAnsi="Times New Roman" w:cs="Times New Roman"/>
        </w:rPr>
        <w:t>Philippine.</w:t>
      </w:r>
      <w:r>
        <w:t xml:space="preserve"> </w:t>
      </w:r>
    </w:p>
  </w:footnote>
  <w:footnote w:id="4">
    <w:p w14:paraId="03C78B85" w14:textId="42C46D9E" w:rsidR="00014051" w:rsidRDefault="00014051">
      <w:pPr>
        <w:pStyle w:val="FootnoteText"/>
      </w:pPr>
      <w:r>
        <w:rPr>
          <w:rStyle w:val="FootnoteReference"/>
        </w:rPr>
        <w:footnoteRef/>
      </w:r>
      <w:r>
        <w:t xml:space="preserve"> </w:t>
      </w:r>
      <w:r w:rsidRPr="008A706B">
        <w:rPr>
          <w:rFonts w:ascii="Times New Roman" w:hAnsi="Times New Roman" w:cs="Times New Roman"/>
        </w:rPr>
        <w:t>Other measures of performance are also tried, results are omitted due to space limitation.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C4404"/>
    <w:multiLevelType w:val="hybridMultilevel"/>
    <w:tmpl w:val="78E2F1E4"/>
    <w:lvl w:ilvl="0" w:tplc="866A15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FDE357D"/>
    <w:multiLevelType w:val="hybridMultilevel"/>
    <w:tmpl w:val="54A82A84"/>
    <w:lvl w:ilvl="0" w:tplc="FC06F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CA72BE"/>
    <w:multiLevelType w:val="multilevel"/>
    <w:tmpl w:val="A63835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67068F4"/>
    <w:multiLevelType w:val="hybridMultilevel"/>
    <w:tmpl w:val="6298D0EC"/>
    <w:lvl w:ilvl="0" w:tplc="BB066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3750A8"/>
    <w:multiLevelType w:val="hybridMultilevel"/>
    <w:tmpl w:val="D92049AC"/>
    <w:lvl w:ilvl="0" w:tplc="18329258">
      <w:start w:val="5"/>
      <w:numFmt w:val="bullet"/>
      <w:lvlText w:val="-"/>
      <w:lvlJc w:val="left"/>
      <w:pPr>
        <w:ind w:left="720" w:hanging="360"/>
      </w:pPr>
      <w:rPr>
        <w:rFonts w:ascii="Arial" w:eastAsiaTheme="minorHAnsi" w:hAnsi="Arial" w:cs="Arial" w:hint="default"/>
        <w:color w:val="505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E4254"/>
    <w:multiLevelType w:val="hybridMultilevel"/>
    <w:tmpl w:val="4150F9E8"/>
    <w:lvl w:ilvl="0" w:tplc="08EA3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7B22D4F"/>
    <w:multiLevelType w:val="multilevel"/>
    <w:tmpl w:val="E3FCF4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C4"/>
    <w:rsid w:val="00001054"/>
    <w:rsid w:val="000014A7"/>
    <w:rsid w:val="00001814"/>
    <w:rsid w:val="000022E7"/>
    <w:rsid w:val="000032FB"/>
    <w:rsid w:val="00003FEB"/>
    <w:rsid w:val="00004552"/>
    <w:rsid w:val="00005906"/>
    <w:rsid w:val="0000607C"/>
    <w:rsid w:val="00006823"/>
    <w:rsid w:val="000071CD"/>
    <w:rsid w:val="0000760D"/>
    <w:rsid w:val="000115AD"/>
    <w:rsid w:val="0001392C"/>
    <w:rsid w:val="00013970"/>
    <w:rsid w:val="00014051"/>
    <w:rsid w:val="00015A71"/>
    <w:rsid w:val="00015BEA"/>
    <w:rsid w:val="00015D69"/>
    <w:rsid w:val="000173FC"/>
    <w:rsid w:val="000204C8"/>
    <w:rsid w:val="000204CC"/>
    <w:rsid w:val="00020E54"/>
    <w:rsid w:val="0002122B"/>
    <w:rsid w:val="0002189C"/>
    <w:rsid w:val="00023342"/>
    <w:rsid w:val="000237C1"/>
    <w:rsid w:val="000240FE"/>
    <w:rsid w:val="00024EDB"/>
    <w:rsid w:val="000250A5"/>
    <w:rsid w:val="0002554F"/>
    <w:rsid w:val="00025EC9"/>
    <w:rsid w:val="000301B5"/>
    <w:rsid w:val="000312FC"/>
    <w:rsid w:val="000316D8"/>
    <w:rsid w:val="00032065"/>
    <w:rsid w:val="000324B5"/>
    <w:rsid w:val="00032C9F"/>
    <w:rsid w:val="0003691A"/>
    <w:rsid w:val="000371AF"/>
    <w:rsid w:val="00040122"/>
    <w:rsid w:val="00040881"/>
    <w:rsid w:val="000409B0"/>
    <w:rsid w:val="000415B1"/>
    <w:rsid w:val="00042588"/>
    <w:rsid w:val="00042A28"/>
    <w:rsid w:val="00044ACC"/>
    <w:rsid w:val="00046530"/>
    <w:rsid w:val="0005185E"/>
    <w:rsid w:val="00052BDD"/>
    <w:rsid w:val="0005343B"/>
    <w:rsid w:val="0005658B"/>
    <w:rsid w:val="00057178"/>
    <w:rsid w:val="00057EBD"/>
    <w:rsid w:val="0006041A"/>
    <w:rsid w:val="00060462"/>
    <w:rsid w:val="00060FD2"/>
    <w:rsid w:val="00062A89"/>
    <w:rsid w:val="000650C8"/>
    <w:rsid w:val="00067E5E"/>
    <w:rsid w:val="00071635"/>
    <w:rsid w:val="00071FD4"/>
    <w:rsid w:val="000728C7"/>
    <w:rsid w:val="00074ABE"/>
    <w:rsid w:val="00074B70"/>
    <w:rsid w:val="000752AD"/>
    <w:rsid w:val="00077804"/>
    <w:rsid w:val="000809EC"/>
    <w:rsid w:val="00081661"/>
    <w:rsid w:val="00082A57"/>
    <w:rsid w:val="00082C36"/>
    <w:rsid w:val="0008422B"/>
    <w:rsid w:val="0008739A"/>
    <w:rsid w:val="00087562"/>
    <w:rsid w:val="000909CD"/>
    <w:rsid w:val="0009271E"/>
    <w:rsid w:val="00092BF5"/>
    <w:rsid w:val="00093BE7"/>
    <w:rsid w:val="00094F3B"/>
    <w:rsid w:val="00095BD3"/>
    <w:rsid w:val="00096257"/>
    <w:rsid w:val="00096C07"/>
    <w:rsid w:val="000A210E"/>
    <w:rsid w:val="000A2E8B"/>
    <w:rsid w:val="000A32A6"/>
    <w:rsid w:val="000A3A65"/>
    <w:rsid w:val="000A47EC"/>
    <w:rsid w:val="000A5CC5"/>
    <w:rsid w:val="000A5FA8"/>
    <w:rsid w:val="000A6ABC"/>
    <w:rsid w:val="000A7DB4"/>
    <w:rsid w:val="000B0AA2"/>
    <w:rsid w:val="000B2C10"/>
    <w:rsid w:val="000B4C92"/>
    <w:rsid w:val="000B5345"/>
    <w:rsid w:val="000B662B"/>
    <w:rsid w:val="000B6DCE"/>
    <w:rsid w:val="000B79C7"/>
    <w:rsid w:val="000B7C62"/>
    <w:rsid w:val="000B7DD9"/>
    <w:rsid w:val="000C1433"/>
    <w:rsid w:val="000C3AA1"/>
    <w:rsid w:val="000C4EB8"/>
    <w:rsid w:val="000C53E7"/>
    <w:rsid w:val="000C55C8"/>
    <w:rsid w:val="000C59F3"/>
    <w:rsid w:val="000C6137"/>
    <w:rsid w:val="000D0B46"/>
    <w:rsid w:val="000D18A3"/>
    <w:rsid w:val="000D2F96"/>
    <w:rsid w:val="000D35E7"/>
    <w:rsid w:val="000D5DEC"/>
    <w:rsid w:val="000D737E"/>
    <w:rsid w:val="000E10EB"/>
    <w:rsid w:val="000E1BEE"/>
    <w:rsid w:val="000E22E5"/>
    <w:rsid w:val="000E3665"/>
    <w:rsid w:val="000E49B9"/>
    <w:rsid w:val="000E4C0A"/>
    <w:rsid w:val="000E52BB"/>
    <w:rsid w:val="000F1545"/>
    <w:rsid w:val="000F165F"/>
    <w:rsid w:val="000F1EDC"/>
    <w:rsid w:val="000F2247"/>
    <w:rsid w:val="00100B3E"/>
    <w:rsid w:val="00102C0E"/>
    <w:rsid w:val="00103A3A"/>
    <w:rsid w:val="001047CE"/>
    <w:rsid w:val="00104809"/>
    <w:rsid w:val="00104997"/>
    <w:rsid w:val="00104C48"/>
    <w:rsid w:val="0010661E"/>
    <w:rsid w:val="00106792"/>
    <w:rsid w:val="001070EA"/>
    <w:rsid w:val="001077BF"/>
    <w:rsid w:val="001079C4"/>
    <w:rsid w:val="00110208"/>
    <w:rsid w:val="00110C8C"/>
    <w:rsid w:val="00113A9E"/>
    <w:rsid w:val="001150C4"/>
    <w:rsid w:val="00115457"/>
    <w:rsid w:val="00115CFD"/>
    <w:rsid w:val="00117EB1"/>
    <w:rsid w:val="00121DBC"/>
    <w:rsid w:val="00121DC3"/>
    <w:rsid w:val="00122D19"/>
    <w:rsid w:val="00124841"/>
    <w:rsid w:val="00124CF2"/>
    <w:rsid w:val="00125191"/>
    <w:rsid w:val="00125DDB"/>
    <w:rsid w:val="00126071"/>
    <w:rsid w:val="001278D5"/>
    <w:rsid w:val="00131223"/>
    <w:rsid w:val="00131F1F"/>
    <w:rsid w:val="00133F76"/>
    <w:rsid w:val="00136497"/>
    <w:rsid w:val="00136A40"/>
    <w:rsid w:val="00136A96"/>
    <w:rsid w:val="00136D8A"/>
    <w:rsid w:val="0013745A"/>
    <w:rsid w:val="00140B04"/>
    <w:rsid w:val="00140C61"/>
    <w:rsid w:val="00143873"/>
    <w:rsid w:val="00144852"/>
    <w:rsid w:val="00144D6F"/>
    <w:rsid w:val="001451C5"/>
    <w:rsid w:val="00146507"/>
    <w:rsid w:val="00147420"/>
    <w:rsid w:val="00147661"/>
    <w:rsid w:val="00147DF6"/>
    <w:rsid w:val="001500D9"/>
    <w:rsid w:val="00150B97"/>
    <w:rsid w:val="00152178"/>
    <w:rsid w:val="001550FE"/>
    <w:rsid w:val="001600A2"/>
    <w:rsid w:val="0016049E"/>
    <w:rsid w:val="00160515"/>
    <w:rsid w:val="0016195F"/>
    <w:rsid w:val="00163ED0"/>
    <w:rsid w:val="00163FE0"/>
    <w:rsid w:val="001640D5"/>
    <w:rsid w:val="00164187"/>
    <w:rsid w:val="00167CCB"/>
    <w:rsid w:val="00170A6A"/>
    <w:rsid w:val="00171FDF"/>
    <w:rsid w:val="00172EE6"/>
    <w:rsid w:val="00174DA2"/>
    <w:rsid w:val="001755D5"/>
    <w:rsid w:val="00175EA4"/>
    <w:rsid w:val="001773ED"/>
    <w:rsid w:val="001802D0"/>
    <w:rsid w:val="0018115C"/>
    <w:rsid w:val="0018293F"/>
    <w:rsid w:val="00182B96"/>
    <w:rsid w:val="00184999"/>
    <w:rsid w:val="00184D48"/>
    <w:rsid w:val="00186121"/>
    <w:rsid w:val="001910CD"/>
    <w:rsid w:val="00191BB8"/>
    <w:rsid w:val="00193BC6"/>
    <w:rsid w:val="001951AE"/>
    <w:rsid w:val="00195FEF"/>
    <w:rsid w:val="00196E4B"/>
    <w:rsid w:val="00197807"/>
    <w:rsid w:val="001A0101"/>
    <w:rsid w:val="001A05A1"/>
    <w:rsid w:val="001A07D1"/>
    <w:rsid w:val="001A0B4D"/>
    <w:rsid w:val="001A3068"/>
    <w:rsid w:val="001A5187"/>
    <w:rsid w:val="001A65FD"/>
    <w:rsid w:val="001B07F9"/>
    <w:rsid w:val="001B156B"/>
    <w:rsid w:val="001B1A45"/>
    <w:rsid w:val="001B2606"/>
    <w:rsid w:val="001B320B"/>
    <w:rsid w:val="001B4507"/>
    <w:rsid w:val="001B4D30"/>
    <w:rsid w:val="001B52B7"/>
    <w:rsid w:val="001B69A0"/>
    <w:rsid w:val="001B78CE"/>
    <w:rsid w:val="001C21C7"/>
    <w:rsid w:val="001C2A76"/>
    <w:rsid w:val="001C408D"/>
    <w:rsid w:val="001C4AE8"/>
    <w:rsid w:val="001C5C1E"/>
    <w:rsid w:val="001C5EC5"/>
    <w:rsid w:val="001C61EA"/>
    <w:rsid w:val="001C7AF7"/>
    <w:rsid w:val="001C7C4A"/>
    <w:rsid w:val="001C7D3C"/>
    <w:rsid w:val="001D0A05"/>
    <w:rsid w:val="001D4457"/>
    <w:rsid w:val="001D4530"/>
    <w:rsid w:val="001D6BD1"/>
    <w:rsid w:val="001D7B20"/>
    <w:rsid w:val="001E0058"/>
    <w:rsid w:val="001E203B"/>
    <w:rsid w:val="001E2339"/>
    <w:rsid w:val="001E2759"/>
    <w:rsid w:val="001E3987"/>
    <w:rsid w:val="001E5243"/>
    <w:rsid w:val="001E5450"/>
    <w:rsid w:val="001E6403"/>
    <w:rsid w:val="001E7276"/>
    <w:rsid w:val="001E7509"/>
    <w:rsid w:val="001F301B"/>
    <w:rsid w:val="001F4D2E"/>
    <w:rsid w:val="001F5084"/>
    <w:rsid w:val="001F5453"/>
    <w:rsid w:val="001F6FA3"/>
    <w:rsid w:val="001F75A6"/>
    <w:rsid w:val="00200051"/>
    <w:rsid w:val="00200E4A"/>
    <w:rsid w:val="00200E81"/>
    <w:rsid w:val="00202B8C"/>
    <w:rsid w:val="00205D3B"/>
    <w:rsid w:val="00206207"/>
    <w:rsid w:val="0021128A"/>
    <w:rsid w:val="00211A68"/>
    <w:rsid w:val="00211DED"/>
    <w:rsid w:val="002122CF"/>
    <w:rsid w:val="00213676"/>
    <w:rsid w:val="002138F8"/>
    <w:rsid w:val="002151E8"/>
    <w:rsid w:val="00215DC9"/>
    <w:rsid w:val="00220844"/>
    <w:rsid w:val="00223870"/>
    <w:rsid w:val="0022491C"/>
    <w:rsid w:val="00226F3D"/>
    <w:rsid w:val="00227CF3"/>
    <w:rsid w:val="00231947"/>
    <w:rsid w:val="00231F63"/>
    <w:rsid w:val="00232103"/>
    <w:rsid w:val="0023264C"/>
    <w:rsid w:val="00233B59"/>
    <w:rsid w:val="00233CB2"/>
    <w:rsid w:val="0023541D"/>
    <w:rsid w:val="00235764"/>
    <w:rsid w:val="00235EB5"/>
    <w:rsid w:val="002366E8"/>
    <w:rsid w:val="00240336"/>
    <w:rsid w:val="00240AF0"/>
    <w:rsid w:val="0024102B"/>
    <w:rsid w:val="002415B2"/>
    <w:rsid w:val="0024220C"/>
    <w:rsid w:val="00243638"/>
    <w:rsid w:val="002462D5"/>
    <w:rsid w:val="00246988"/>
    <w:rsid w:val="002470AF"/>
    <w:rsid w:val="00254B46"/>
    <w:rsid w:val="00256226"/>
    <w:rsid w:val="00257034"/>
    <w:rsid w:val="00257040"/>
    <w:rsid w:val="00260378"/>
    <w:rsid w:val="0026078A"/>
    <w:rsid w:val="002615D0"/>
    <w:rsid w:val="0026302F"/>
    <w:rsid w:val="002644CE"/>
    <w:rsid w:val="00264EA0"/>
    <w:rsid w:val="00264F2D"/>
    <w:rsid w:val="00265AD3"/>
    <w:rsid w:val="002661EB"/>
    <w:rsid w:val="0026681B"/>
    <w:rsid w:val="00267337"/>
    <w:rsid w:val="002701E8"/>
    <w:rsid w:val="002703C8"/>
    <w:rsid w:val="00270BFA"/>
    <w:rsid w:val="00270D79"/>
    <w:rsid w:val="0027195C"/>
    <w:rsid w:val="002760D3"/>
    <w:rsid w:val="0027629C"/>
    <w:rsid w:val="00276D0B"/>
    <w:rsid w:val="0028031B"/>
    <w:rsid w:val="00280CC0"/>
    <w:rsid w:val="002821A6"/>
    <w:rsid w:val="002835A4"/>
    <w:rsid w:val="00285A31"/>
    <w:rsid w:val="00286BE6"/>
    <w:rsid w:val="002900C0"/>
    <w:rsid w:val="00290BAF"/>
    <w:rsid w:val="0029278B"/>
    <w:rsid w:val="00295D57"/>
    <w:rsid w:val="00295E6A"/>
    <w:rsid w:val="00297533"/>
    <w:rsid w:val="0029780C"/>
    <w:rsid w:val="002A0BFC"/>
    <w:rsid w:val="002A1482"/>
    <w:rsid w:val="002A190D"/>
    <w:rsid w:val="002A34A9"/>
    <w:rsid w:val="002A406A"/>
    <w:rsid w:val="002A5EB1"/>
    <w:rsid w:val="002A637C"/>
    <w:rsid w:val="002A63CF"/>
    <w:rsid w:val="002A7CE1"/>
    <w:rsid w:val="002B11CC"/>
    <w:rsid w:val="002B23D0"/>
    <w:rsid w:val="002B3909"/>
    <w:rsid w:val="002B3BAD"/>
    <w:rsid w:val="002B4900"/>
    <w:rsid w:val="002B569A"/>
    <w:rsid w:val="002B7AC9"/>
    <w:rsid w:val="002C11A2"/>
    <w:rsid w:val="002C1450"/>
    <w:rsid w:val="002C14BD"/>
    <w:rsid w:val="002C237D"/>
    <w:rsid w:val="002C3CBA"/>
    <w:rsid w:val="002C5CD1"/>
    <w:rsid w:val="002C6512"/>
    <w:rsid w:val="002C6D67"/>
    <w:rsid w:val="002C7ADF"/>
    <w:rsid w:val="002D153B"/>
    <w:rsid w:val="002D2F77"/>
    <w:rsid w:val="002D4CFD"/>
    <w:rsid w:val="002D58EC"/>
    <w:rsid w:val="002D5AB9"/>
    <w:rsid w:val="002D7597"/>
    <w:rsid w:val="002D7DD6"/>
    <w:rsid w:val="002E11BE"/>
    <w:rsid w:val="002E2D4E"/>
    <w:rsid w:val="002E4809"/>
    <w:rsid w:val="002E561D"/>
    <w:rsid w:val="002E5C2D"/>
    <w:rsid w:val="002E72A3"/>
    <w:rsid w:val="002F0CF5"/>
    <w:rsid w:val="002F0FE2"/>
    <w:rsid w:val="002F160D"/>
    <w:rsid w:val="002F1CBE"/>
    <w:rsid w:val="002F2DA3"/>
    <w:rsid w:val="002F5270"/>
    <w:rsid w:val="0030214F"/>
    <w:rsid w:val="003029F1"/>
    <w:rsid w:val="00303ABE"/>
    <w:rsid w:val="003052FD"/>
    <w:rsid w:val="00310277"/>
    <w:rsid w:val="00311713"/>
    <w:rsid w:val="003117B0"/>
    <w:rsid w:val="0031397C"/>
    <w:rsid w:val="00315041"/>
    <w:rsid w:val="003169B1"/>
    <w:rsid w:val="003236EC"/>
    <w:rsid w:val="00324ED7"/>
    <w:rsid w:val="003268DC"/>
    <w:rsid w:val="00327DED"/>
    <w:rsid w:val="00330085"/>
    <w:rsid w:val="0033138D"/>
    <w:rsid w:val="00331C69"/>
    <w:rsid w:val="00333F70"/>
    <w:rsid w:val="00334896"/>
    <w:rsid w:val="003361E8"/>
    <w:rsid w:val="00336DDB"/>
    <w:rsid w:val="00337306"/>
    <w:rsid w:val="003375E6"/>
    <w:rsid w:val="00337A0C"/>
    <w:rsid w:val="0034022F"/>
    <w:rsid w:val="00340A3F"/>
    <w:rsid w:val="00340BAE"/>
    <w:rsid w:val="003445DC"/>
    <w:rsid w:val="0034547D"/>
    <w:rsid w:val="0035070B"/>
    <w:rsid w:val="00350973"/>
    <w:rsid w:val="003510C2"/>
    <w:rsid w:val="003512B5"/>
    <w:rsid w:val="003516B2"/>
    <w:rsid w:val="003517A5"/>
    <w:rsid w:val="0035258F"/>
    <w:rsid w:val="003526B9"/>
    <w:rsid w:val="0035312C"/>
    <w:rsid w:val="00353D7A"/>
    <w:rsid w:val="00356671"/>
    <w:rsid w:val="00357F4A"/>
    <w:rsid w:val="00360741"/>
    <w:rsid w:val="00360871"/>
    <w:rsid w:val="00360DA5"/>
    <w:rsid w:val="003634C0"/>
    <w:rsid w:val="0036498A"/>
    <w:rsid w:val="00365E7A"/>
    <w:rsid w:val="00371D34"/>
    <w:rsid w:val="00372D49"/>
    <w:rsid w:val="00372EB3"/>
    <w:rsid w:val="00375772"/>
    <w:rsid w:val="00376B71"/>
    <w:rsid w:val="00377366"/>
    <w:rsid w:val="0037794E"/>
    <w:rsid w:val="00381F11"/>
    <w:rsid w:val="00382537"/>
    <w:rsid w:val="0038356E"/>
    <w:rsid w:val="00385A3A"/>
    <w:rsid w:val="00386E32"/>
    <w:rsid w:val="00387A96"/>
    <w:rsid w:val="00387BD6"/>
    <w:rsid w:val="00390AD7"/>
    <w:rsid w:val="0039333C"/>
    <w:rsid w:val="0039344E"/>
    <w:rsid w:val="00394685"/>
    <w:rsid w:val="0039565E"/>
    <w:rsid w:val="00395F3F"/>
    <w:rsid w:val="003963F0"/>
    <w:rsid w:val="00396DAE"/>
    <w:rsid w:val="003973F4"/>
    <w:rsid w:val="003A05B7"/>
    <w:rsid w:val="003A0CC3"/>
    <w:rsid w:val="003A1776"/>
    <w:rsid w:val="003A34A3"/>
    <w:rsid w:val="003A35DC"/>
    <w:rsid w:val="003A39D7"/>
    <w:rsid w:val="003A5993"/>
    <w:rsid w:val="003A6899"/>
    <w:rsid w:val="003A69E8"/>
    <w:rsid w:val="003B024B"/>
    <w:rsid w:val="003B096B"/>
    <w:rsid w:val="003B0F46"/>
    <w:rsid w:val="003B1773"/>
    <w:rsid w:val="003B1E5F"/>
    <w:rsid w:val="003B2B9E"/>
    <w:rsid w:val="003B2CB7"/>
    <w:rsid w:val="003B30CE"/>
    <w:rsid w:val="003B3852"/>
    <w:rsid w:val="003B38A6"/>
    <w:rsid w:val="003B3E19"/>
    <w:rsid w:val="003B45A5"/>
    <w:rsid w:val="003B4983"/>
    <w:rsid w:val="003B6F0A"/>
    <w:rsid w:val="003C1D19"/>
    <w:rsid w:val="003C3863"/>
    <w:rsid w:val="003C39E1"/>
    <w:rsid w:val="003C436F"/>
    <w:rsid w:val="003C49C2"/>
    <w:rsid w:val="003C4CA2"/>
    <w:rsid w:val="003C5078"/>
    <w:rsid w:val="003C70BC"/>
    <w:rsid w:val="003C731C"/>
    <w:rsid w:val="003D1498"/>
    <w:rsid w:val="003D222D"/>
    <w:rsid w:val="003D4014"/>
    <w:rsid w:val="003D57FA"/>
    <w:rsid w:val="003E0B41"/>
    <w:rsid w:val="003E0E86"/>
    <w:rsid w:val="003E2BBF"/>
    <w:rsid w:val="003E3058"/>
    <w:rsid w:val="003E3BF9"/>
    <w:rsid w:val="003E3E76"/>
    <w:rsid w:val="003E46C6"/>
    <w:rsid w:val="003E553B"/>
    <w:rsid w:val="003E74C4"/>
    <w:rsid w:val="003E7C01"/>
    <w:rsid w:val="003F0CDE"/>
    <w:rsid w:val="003F156C"/>
    <w:rsid w:val="003F1C00"/>
    <w:rsid w:val="003F231B"/>
    <w:rsid w:val="003F4573"/>
    <w:rsid w:val="003F5FFC"/>
    <w:rsid w:val="003F61F7"/>
    <w:rsid w:val="003F7E4C"/>
    <w:rsid w:val="004011CC"/>
    <w:rsid w:val="0040197A"/>
    <w:rsid w:val="00402942"/>
    <w:rsid w:val="00402B71"/>
    <w:rsid w:val="00404457"/>
    <w:rsid w:val="00404808"/>
    <w:rsid w:val="00410DC3"/>
    <w:rsid w:val="004114F1"/>
    <w:rsid w:val="0041244F"/>
    <w:rsid w:val="00412F54"/>
    <w:rsid w:val="0041451F"/>
    <w:rsid w:val="00414764"/>
    <w:rsid w:val="00414A70"/>
    <w:rsid w:val="00415119"/>
    <w:rsid w:val="00416207"/>
    <w:rsid w:val="00420768"/>
    <w:rsid w:val="004217BF"/>
    <w:rsid w:val="00421A9A"/>
    <w:rsid w:val="00421F58"/>
    <w:rsid w:val="0042226B"/>
    <w:rsid w:val="00422432"/>
    <w:rsid w:val="00424A5F"/>
    <w:rsid w:val="00424BE0"/>
    <w:rsid w:val="0042509B"/>
    <w:rsid w:val="004250D5"/>
    <w:rsid w:val="004252BF"/>
    <w:rsid w:val="004269D4"/>
    <w:rsid w:val="004272D4"/>
    <w:rsid w:val="00427368"/>
    <w:rsid w:val="0043012A"/>
    <w:rsid w:val="00430680"/>
    <w:rsid w:val="00430EC5"/>
    <w:rsid w:val="004311FE"/>
    <w:rsid w:val="00432319"/>
    <w:rsid w:val="0043257C"/>
    <w:rsid w:val="004328B4"/>
    <w:rsid w:val="004328E2"/>
    <w:rsid w:val="0043313F"/>
    <w:rsid w:val="0043477E"/>
    <w:rsid w:val="00434D4F"/>
    <w:rsid w:val="004370F1"/>
    <w:rsid w:val="00441009"/>
    <w:rsid w:val="0044271A"/>
    <w:rsid w:val="00442801"/>
    <w:rsid w:val="00442ED8"/>
    <w:rsid w:val="00445729"/>
    <w:rsid w:val="004547D4"/>
    <w:rsid w:val="0045488D"/>
    <w:rsid w:val="00455300"/>
    <w:rsid w:val="0045537A"/>
    <w:rsid w:val="0046247D"/>
    <w:rsid w:val="00462664"/>
    <w:rsid w:val="0046307B"/>
    <w:rsid w:val="004635FF"/>
    <w:rsid w:val="004642A9"/>
    <w:rsid w:val="00464C45"/>
    <w:rsid w:val="00465A0C"/>
    <w:rsid w:val="00465CFD"/>
    <w:rsid w:val="00466E95"/>
    <w:rsid w:val="00467B4A"/>
    <w:rsid w:val="00467D92"/>
    <w:rsid w:val="00472631"/>
    <w:rsid w:val="004728DC"/>
    <w:rsid w:val="0047346C"/>
    <w:rsid w:val="004748D3"/>
    <w:rsid w:val="00475972"/>
    <w:rsid w:val="0047671C"/>
    <w:rsid w:val="00476CC7"/>
    <w:rsid w:val="00481504"/>
    <w:rsid w:val="00486ABE"/>
    <w:rsid w:val="0048752C"/>
    <w:rsid w:val="00487761"/>
    <w:rsid w:val="00487EAE"/>
    <w:rsid w:val="00487FF7"/>
    <w:rsid w:val="00493376"/>
    <w:rsid w:val="004955AC"/>
    <w:rsid w:val="00495F49"/>
    <w:rsid w:val="00495F7D"/>
    <w:rsid w:val="004967EF"/>
    <w:rsid w:val="004A06A0"/>
    <w:rsid w:val="004A0D8A"/>
    <w:rsid w:val="004A0E33"/>
    <w:rsid w:val="004A174C"/>
    <w:rsid w:val="004A3511"/>
    <w:rsid w:val="004A3A18"/>
    <w:rsid w:val="004A42EE"/>
    <w:rsid w:val="004A4470"/>
    <w:rsid w:val="004A4C9F"/>
    <w:rsid w:val="004A556F"/>
    <w:rsid w:val="004A5E34"/>
    <w:rsid w:val="004A70C8"/>
    <w:rsid w:val="004B1A07"/>
    <w:rsid w:val="004B3177"/>
    <w:rsid w:val="004B6342"/>
    <w:rsid w:val="004B7C13"/>
    <w:rsid w:val="004C1F14"/>
    <w:rsid w:val="004C33E3"/>
    <w:rsid w:val="004C41AC"/>
    <w:rsid w:val="004C4B55"/>
    <w:rsid w:val="004C580C"/>
    <w:rsid w:val="004C5C2A"/>
    <w:rsid w:val="004C5E57"/>
    <w:rsid w:val="004C753B"/>
    <w:rsid w:val="004D06C8"/>
    <w:rsid w:val="004D2701"/>
    <w:rsid w:val="004D2710"/>
    <w:rsid w:val="004D3B75"/>
    <w:rsid w:val="004D3ED0"/>
    <w:rsid w:val="004D5AC5"/>
    <w:rsid w:val="004D6E47"/>
    <w:rsid w:val="004D74B4"/>
    <w:rsid w:val="004E0ADE"/>
    <w:rsid w:val="004E4921"/>
    <w:rsid w:val="004E6833"/>
    <w:rsid w:val="004E7143"/>
    <w:rsid w:val="004F23FA"/>
    <w:rsid w:val="004F3D8E"/>
    <w:rsid w:val="004F3E08"/>
    <w:rsid w:val="004F4BE0"/>
    <w:rsid w:val="004F515F"/>
    <w:rsid w:val="004F6006"/>
    <w:rsid w:val="004F6886"/>
    <w:rsid w:val="004F7F9E"/>
    <w:rsid w:val="0050024E"/>
    <w:rsid w:val="00501E76"/>
    <w:rsid w:val="00502739"/>
    <w:rsid w:val="00502DE5"/>
    <w:rsid w:val="00502F52"/>
    <w:rsid w:val="0050319D"/>
    <w:rsid w:val="00504650"/>
    <w:rsid w:val="0050675D"/>
    <w:rsid w:val="005104AE"/>
    <w:rsid w:val="00511A35"/>
    <w:rsid w:val="00511D50"/>
    <w:rsid w:val="005128FD"/>
    <w:rsid w:val="0051344A"/>
    <w:rsid w:val="00515731"/>
    <w:rsid w:val="00515B9D"/>
    <w:rsid w:val="005167E1"/>
    <w:rsid w:val="00516B24"/>
    <w:rsid w:val="0051734D"/>
    <w:rsid w:val="00523F5D"/>
    <w:rsid w:val="005277B0"/>
    <w:rsid w:val="005317A1"/>
    <w:rsid w:val="00535D3A"/>
    <w:rsid w:val="005361D5"/>
    <w:rsid w:val="005430C1"/>
    <w:rsid w:val="005451BE"/>
    <w:rsid w:val="0055008C"/>
    <w:rsid w:val="005526D8"/>
    <w:rsid w:val="00552746"/>
    <w:rsid w:val="005535D9"/>
    <w:rsid w:val="00556AAD"/>
    <w:rsid w:val="00560FC9"/>
    <w:rsid w:val="00562EB6"/>
    <w:rsid w:val="00563834"/>
    <w:rsid w:val="00563EF7"/>
    <w:rsid w:val="0056449F"/>
    <w:rsid w:val="005667A1"/>
    <w:rsid w:val="00567106"/>
    <w:rsid w:val="0056777B"/>
    <w:rsid w:val="00567BF2"/>
    <w:rsid w:val="005717CA"/>
    <w:rsid w:val="00571E96"/>
    <w:rsid w:val="00573476"/>
    <w:rsid w:val="00574CFC"/>
    <w:rsid w:val="00575BF6"/>
    <w:rsid w:val="0057630A"/>
    <w:rsid w:val="00582AE6"/>
    <w:rsid w:val="00583214"/>
    <w:rsid w:val="005834F5"/>
    <w:rsid w:val="00584EFB"/>
    <w:rsid w:val="0058542B"/>
    <w:rsid w:val="0058757A"/>
    <w:rsid w:val="005903E7"/>
    <w:rsid w:val="00590E32"/>
    <w:rsid w:val="00591379"/>
    <w:rsid w:val="0059169C"/>
    <w:rsid w:val="0059273F"/>
    <w:rsid w:val="005927E1"/>
    <w:rsid w:val="00593434"/>
    <w:rsid w:val="00593909"/>
    <w:rsid w:val="005958FA"/>
    <w:rsid w:val="00595F0D"/>
    <w:rsid w:val="0059760A"/>
    <w:rsid w:val="005A00D0"/>
    <w:rsid w:val="005A097C"/>
    <w:rsid w:val="005A10B9"/>
    <w:rsid w:val="005A16E8"/>
    <w:rsid w:val="005A1E50"/>
    <w:rsid w:val="005A1EF5"/>
    <w:rsid w:val="005A21CE"/>
    <w:rsid w:val="005A3648"/>
    <w:rsid w:val="005A3B64"/>
    <w:rsid w:val="005A3C79"/>
    <w:rsid w:val="005A5164"/>
    <w:rsid w:val="005A6681"/>
    <w:rsid w:val="005B2407"/>
    <w:rsid w:val="005B3B52"/>
    <w:rsid w:val="005B5296"/>
    <w:rsid w:val="005B573B"/>
    <w:rsid w:val="005B57F7"/>
    <w:rsid w:val="005C05A7"/>
    <w:rsid w:val="005C10E0"/>
    <w:rsid w:val="005C2447"/>
    <w:rsid w:val="005C254E"/>
    <w:rsid w:val="005C39DF"/>
    <w:rsid w:val="005C4508"/>
    <w:rsid w:val="005C4D9F"/>
    <w:rsid w:val="005C553C"/>
    <w:rsid w:val="005C595A"/>
    <w:rsid w:val="005C7405"/>
    <w:rsid w:val="005C7452"/>
    <w:rsid w:val="005C7D2F"/>
    <w:rsid w:val="005D00F7"/>
    <w:rsid w:val="005D01FE"/>
    <w:rsid w:val="005D0479"/>
    <w:rsid w:val="005D0F3C"/>
    <w:rsid w:val="005D1092"/>
    <w:rsid w:val="005D17F7"/>
    <w:rsid w:val="005D26D3"/>
    <w:rsid w:val="005D4650"/>
    <w:rsid w:val="005D48C5"/>
    <w:rsid w:val="005D5378"/>
    <w:rsid w:val="005D54E4"/>
    <w:rsid w:val="005D6B40"/>
    <w:rsid w:val="005E02A8"/>
    <w:rsid w:val="005E2821"/>
    <w:rsid w:val="005E50B1"/>
    <w:rsid w:val="005E50B9"/>
    <w:rsid w:val="005F116E"/>
    <w:rsid w:val="005F1AB9"/>
    <w:rsid w:val="005F1F68"/>
    <w:rsid w:val="005F3F57"/>
    <w:rsid w:val="005F4E1B"/>
    <w:rsid w:val="005F4EBD"/>
    <w:rsid w:val="005F5520"/>
    <w:rsid w:val="00600674"/>
    <w:rsid w:val="00600C19"/>
    <w:rsid w:val="006010FC"/>
    <w:rsid w:val="00602855"/>
    <w:rsid w:val="006028B4"/>
    <w:rsid w:val="006029AF"/>
    <w:rsid w:val="006032D6"/>
    <w:rsid w:val="006042CD"/>
    <w:rsid w:val="006044C5"/>
    <w:rsid w:val="00604EC8"/>
    <w:rsid w:val="00605CB8"/>
    <w:rsid w:val="0060790C"/>
    <w:rsid w:val="00607A7A"/>
    <w:rsid w:val="00610C13"/>
    <w:rsid w:val="00612346"/>
    <w:rsid w:val="00612658"/>
    <w:rsid w:val="006136B9"/>
    <w:rsid w:val="00614C55"/>
    <w:rsid w:val="00614DE1"/>
    <w:rsid w:val="006158CB"/>
    <w:rsid w:val="00615B40"/>
    <w:rsid w:val="006178E5"/>
    <w:rsid w:val="00617B74"/>
    <w:rsid w:val="0062019E"/>
    <w:rsid w:val="00621CCC"/>
    <w:rsid w:val="00622226"/>
    <w:rsid w:val="00622AA6"/>
    <w:rsid w:val="00623D67"/>
    <w:rsid w:val="00623FD5"/>
    <w:rsid w:val="006250A0"/>
    <w:rsid w:val="006269B1"/>
    <w:rsid w:val="006306BB"/>
    <w:rsid w:val="00630A08"/>
    <w:rsid w:val="00630D2F"/>
    <w:rsid w:val="006314C1"/>
    <w:rsid w:val="00632E69"/>
    <w:rsid w:val="006335C4"/>
    <w:rsid w:val="00633E81"/>
    <w:rsid w:val="00634B24"/>
    <w:rsid w:val="00634C83"/>
    <w:rsid w:val="0063597B"/>
    <w:rsid w:val="0063598D"/>
    <w:rsid w:val="00635A0D"/>
    <w:rsid w:val="0063622C"/>
    <w:rsid w:val="00636418"/>
    <w:rsid w:val="00637B7B"/>
    <w:rsid w:val="0064091D"/>
    <w:rsid w:val="00640C52"/>
    <w:rsid w:val="00641D94"/>
    <w:rsid w:val="00642582"/>
    <w:rsid w:val="00644E18"/>
    <w:rsid w:val="00644F1E"/>
    <w:rsid w:val="0064626E"/>
    <w:rsid w:val="00647278"/>
    <w:rsid w:val="00647F84"/>
    <w:rsid w:val="00651237"/>
    <w:rsid w:val="0065196A"/>
    <w:rsid w:val="00652B70"/>
    <w:rsid w:val="006534C4"/>
    <w:rsid w:val="0065449E"/>
    <w:rsid w:val="00655173"/>
    <w:rsid w:val="006564F5"/>
    <w:rsid w:val="00661133"/>
    <w:rsid w:val="006612EE"/>
    <w:rsid w:val="00661757"/>
    <w:rsid w:val="00661F79"/>
    <w:rsid w:val="00661FAB"/>
    <w:rsid w:val="00662148"/>
    <w:rsid w:val="00663BD9"/>
    <w:rsid w:val="0066533F"/>
    <w:rsid w:val="00665E1D"/>
    <w:rsid w:val="00665F75"/>
    <w:rsid w:val="00667139"/>
    <w:rsid w:val="00667612"/>
    <w:rsid w:val="006710C0"/>
    <w:rsid w:val="0067289C"/>
    <w:rsid w:val="006733D4"/>
    <w:rsid w:val="006737BD"/>
    <w:rsid w:val="00675AB6"/>
    <w:rsid w:val="00676E90"/>
    <w:rsid w:val="006811A1"/>
    <w:rsid w:val="00681385"/>
    <w:rsid w:val="00681C20"/>
    <w:rsid w:val="00681C4E"/>
    <w:rsid w:val="00681EAE"/>
    <w:rsid w:val="006828A3"/>
    <w:rsid w:val="00682A26"/>
    <w:rsid w:val="00683879"/>
    <w:rsid w:val="00684577"/>
    <w:rsid w:val="00685239"/>
    <w:rsid w:val="00685E67"/>
    <w:rsid w:val="00686447"/>
    <w:rsid w:val="00690FD4"/>
    <w:rsid w:val="0069209A"/>
    <w:rsid w:val="00692146"/>
    <w:rsid w:val="00692922"/>
    <w:rsid w:val="00693B09"/>
    <w:rsid w:val="00695186"/>
    <w:rsid w:val="0069522C"/>
    <w:rsid w:val="00695392"/>
    <w:rsid w:val="0069579D"/>
    <w:rsid w:val="00695D9A"/>
    <w:rsid w:val="006978EF"/>
    <w:rsid w:val="006A0C00"/>
    <w:rsid w:val="006A10CB"/>
    <w:rsid w:val="006A30B5"/>
    <w:rsid w:val="006A3123"/>
    <w:rsid w:val="006A3127"/>
    <w:rsid w:val="006A6BA7"/>
    <w:rsid w:val="006B07E9"/>
    <w:rsid w:val="006B0C18"/>
    <w:rsid w:val="006B4FF7"/>
    <w:rsid w:val="006B530A"/>
    <w:rsid w:val="006B5E31"/>
    <w:rsid w:val="006B67A7"/>
    <w:rsid w:val="006B6978"/>
    <w:rsid w:val="006B7D59"/>
    <w:rsid w:val="006C2EC4"/>
    <w:rsid w:val="006C511E"/>
    <w:rsid w:val="006C57C5"/>
    <w:rsid w:val="006C66BC"/>
    <w:rsid w:val="006C6B42"/>
    <w:rsid w:val="006C70DB"/>
    <w:rsid w:val="006C72DE"/>
    <w:rsid w:val="006D0504"/>
    <w:rsid w:val="006D0846"/>
    <w:rsid w:val="006D2A63"/>
    <w:rsid w:val="006D443F"/>
    <w:rsid w:val="006D50A6"/>
    <w:rsid w:val="006D50F4"/>
    <w:rsid w:val="006D6243"/>
    <w:rsid w:val="006D6521"/>
    <w:rsid w:val="006D68C2"/>
    <w:rsid w:val="006D6C8B"/>
    <w:rsid w:val="006D723C"/>
    <w:rsid w:val="006D7C30"/>
    <w:rsid w:val="006E0450"/>
    <w:rsid w:val="006E0B5C"/>
    <w:rsid w:val="006E1A3C"/>
    <w:rsid w:val="006E1EE9"/>
    <w:rsid w:val="006E2453"/>
    <w:rsid w:val="006E3F3D"/>
    <w:rsid w:val="006E4D69"/>
    <w:rsid w:val="006E7464"/>
    <w:rsid w:val="006F00CA"/>
    <w:rsid w:val="006F0A77"/>
    <w:rsid w:val="006F171E"/>
    <w:rsid w:val="006F1881"/>
    <w:rsid w:val="006F3A2F"/>
    <w:rsid w:val="006F54B6"/>
    <w:rsid w:val="006F7801"/>
    <w:rsid w:val="006F7B65"/>
    <w:rsid w:val="00700B1F"/>
    <w:rsid w:val="007040FF"/>
    <w:rsid w:val="00704A36"/>
    <w:rsid w:val="00704F10"/>
    <w:rsid w:val="00705FBA"/>
    <w:rsid w:val="00707004"/>
    <w:rsid w:val="0070784B"/>
    <w:rsid w:val="00710BAC"/>
    <w:rsid w:val="007112F1"/>
    <w:rsid w:val="00711DEC"/>
    <w:rsid w:val="0071344B"/>
    <w:rsid w:val="0071499F"/>
    <w:rsid w:val="00714C91"/>
    <w:rsid w:val="00716C53"/>
    <w:rsid w:val="00716C95"/>
    <w:rsid w:val="007177D0"/>
    <w:rsid w:val="0071793D"/>
    <w:rsid w:val="00720BB4"/>
    <w:rsid w:val="0072131C"/>
    <w:rsid w:val="00722653"/>
    <w:rsid w:val="00723D70"/>
    <w:rsid w:val="00726E11"/>
    <w:rsid w:val="00730EE8"/>
    <w:rsid w:val="00732CDE"/>
    <w:rsid w:val="00733135"/>
    <w:rsid w:val="00733500"/>
    <w:rsid w:val="00734132"/>
    <w:rsid w:val="00734BBA"/>
    <w:rsid w:val="00734D1A"/>
    <w:rsid w:val="00735917"/>
    <w:rsid w:val="00736210"/>
    <w:rsid w:val="00740CA9"/>
    <w:rsid w:val="00741435"/>
    <w:rsid w:val="00741BF0"/>
    <w:rsid w:val="00743B4F"/>
    <w:rsid w:val="007446F0"/>
    <w:rsid w:val="007450D9"/>
    <w:rsid w:val="00745D56"/>
    <w:rsid w:val="00747003"/>
    <w:rsid w:val="00750BF7"/>
    <w:rsid w:val="00750CF1"/>
    <w:rsid w:val="007511D4"/>
    <w:rsid w:val="007512C3"/>
    <w:rsid w:val="00751CFE"/>
    <w:rsid w:val="007529A5"/>
    <w:rsid w:val="00753032"/>
    <w:rsid w:val="0075332A"/>
    <w:rsid w:val="00753F21"/>
    <w:rsid w:val="007540DB"/>
    <w:rsid w:val="00754918"/>
    <w:rsid w:val="00754DC2"/>
    <w:rsid w:val="0075716A"/>
    <w:rsid w:val="007574C8"/>
    <w:rsid w:val="00760041"/>
    <w:rsid w:val="0076240C"/>
    <w:rsid w:val="007628BF"/>
    <w:rsid w:val="00763712"/>
    <w:rsid w:val="007648F2"/>
    <w:rsid w:val="00765F37"/>
    <w:rsid w:val="00767767"/>
    <w:rsid w:val="0077042F"/>
    <w:rsid w:val="00770B17"/>
    <w:rsid w:val="00771CC3"/>
    <w:rsid w:val="0077205D"/>
    <w:rsid w:val="007727D5"/>
    <w:rsid w:val="0077305C"/>
    <w:rsid w:val="007750BF"/>
    <w:rsid w:val="00775A05"/>
    <w:rsid w:val="00776042"/>
    <w:rsid w:val="007766B8"/>
    <w:rsid w:val="0077747F"/>
    <w:rsid w:val="0077766C"/>
    <w:rsid w:val="00777B80"/>
    <w:rsid w:val="00781FF5"/>
    <w:rsid w:val="007861CA"/>
    <w:rsid w:val="00790AC0"/>
    <w:rsid w:val="007914A0"/>
    <w:rsid w:val="00791792"/>
    <w:rsid w:val="007925EC"/>
    <w:rsid w:val="00792F4A"/>
    <w:rsid w:val="00794A8E"/>
    <w:rsid w:val="00794C20"/>
    <w:rsid w:val="00796443"/>
    <w:rsid w:val="0079699F"/>
    <w:rsid w:val="00797945"/>
    <w:rsid w:val="007A036D"/>
    <w:rsid w:val="007A0DAC"/>
    <w:rsid w:val="007A2321"/>
    <w:rsid w:val="007A23D3"/>
    <w:rsid w:val="007A265F"/>
    <w:rsid w:val="007A3305"/>
    <w:rsid w:val="007A410A"/>
    <w:rsid w:val="007A45D3"/>
    <w:rsid w:val="007A4E51"/>
    <w:rsid w:val="007A503C"/>
    <w:rsid w:val="007A6B9A"/>
    <w:rsid w:val="007B0846"/>
    <w:rsid w:val="007B1A51"/>
    <w:rsid w:val="007B1A72"/>
    <w:rsid w:val="007B1AEB"/>
    <w:rsid w:val="007B4555"/>
    <w:rsid w:val="007B5489"/>
    <w:rsid w:val="007C35E9"/>
    <w:rsid w:val="007C442B"/>
    <w:rsid w:val="007C5C39"/>
    <w:rsid w:val="007C5E35"/>
    <w:rsid w:val="007C644A"/>
    <w:rsid w:val="007C660D"/>
    <w:rsid w:val="007C7597"/>
    <w:rsid w:val="007D01C0"/>
    <w:rsid w:val="007D0FC6"/>
    <w:rsid w:val="007D448F"/>
    <w:rsid w:val="007D4A3C"/>
    <w:rsid w:val="007D654B"/>
    <w:rsid w:val="007D6E6E"/>
    <w:rsid w:val="007D6F2F"/>
    <w:rsid w:val="007D7675"/>
    <w:rsid w:val="007D795B"/>
    <w:rsid w:val="007E0067"/>
    <w:rsid w:val="007E07A4"/>
    <w:rsid w:val="007E1196"/>
    <w:rsid w:val="007E22BD"/>
    <w:rsid w:val="007E2AFC"/>
    <w:rsid w:val="007E2DA6"/>
    <w:rsid w:val="007E39C8"/>
    <w:rsid w:val="007E3D9F"/>
    <w:rsid w:val="007E47F5"/>
    <w:rsid w:val="007E53CA"/>
    <w:rsid w:val="007E7FE4"/>
    <w:rsid w:val="007F192F"/>
    <w:rsid w:val="007F3438"/>
    <w:rsid w:val="007F3D6D"/>
    <w:rsid w:val="007F4998"/>
    <w:rsid w:val="007F58B6"/>
    <w:rsid w:val="00800697"/>
    <w:rsid w:val="00800737"/>
    <w:rsid w:val="008012C5"/>
    <w:rsid w:val="008030C0"/>
    <w:rsid w:val="008060F7"/>
    <w:rsid w:val="00810E68"/>
    <w:rsid w:val="00811567"/>
    <w:rsid w:val="008116D5"/>
    <w:rsid w:val="00812A47"/>
    <w:rsid w:val="00812DF9"/>
    <w:rsid w:val="00813CFC"/>
    <w:rsid w:val="0081423D"/>
    <w:rsid w:val="0081547A"/>
    <w:rsid w:val="0081724C"/>
    <w:rsid w:val="00817D06"/>
    <w:rsid w:val="0082041C"/>
    <w:rsid w:val="0082121D"/>
    <w:rsid w:val="00821F53"/>
    <w:rsid w:val="00822EB2"/>
    <w:rsid w:val="00825CAC"/>
    <w:rsid w:val="00825DE1"/>
    <w:rsid w:val="008268A9"/>
    <w:rsid w:val="00830698"/>
    <w:rsid w:val="00831724"/>
    <w:rsid w:val="00831957"/>
    <w:rsid w:val="008324D8"/>
    <w:rsid w:val="00834962"/>
    <w:rsid w:val="00836EF6"/>
    <w:rsid w:val="00840F12"/>
    <w:rsid w:val="00844AD5"/>
    <w:rsid w:val="008463E8"/>
    <w:rsid w:val="00847B35"/>
    <w:rsid w:val="00854B4E"/>
    <w:rsid w:val="00856E82"/>
    <w:rsid w:val="00857659"/>
    <w:rsid w:val="008642CD"/>
    <w:rsid w:val="008648D3"/>
    <w:rsid w:val="008672ED"/>
    <w:rsid w:val="00867CD7"/>
    <w:rsid w:val="00867FFC"/>
    <w:rsid w:val="008700C4"/>
    <w:rsid w:val="0087237A"/>
    <w:rsid w:val="008770FD"/>
    <w:rsid w:val="00877ED6"/>
    <w:rsid w:val="00877F7C"/>
    <w:rsid w:val="00880B4B"/>
    <w:rsid w:val="0088184A"/>
    <w:rsid w:val="00882441"/>
    <w:rsid w:val="008828EB"/>
    <w:rsid w:val="00883831"/>
    <w:rsid w:val="00883A4C"/>
    <w:rsid w:val="00885042"/>
    <w:rsid w:val="0088553D"/>
    <w:rsid w:val="0088605C"/>
    <w:rsid w:val="0088738C"/>
    <w:rsid w:val="0089073B"/>
    <w:rsid w:val="00890B5D"/>
    <w:rsid w:val="0089153B"/>
    <w:rsid w:val="00892FFF"/>
    <w:rsid w:val="008931B4"/>
    <w:rsid w:val="0089485A"/>
    <w:rsid w:val="00894D86"/>
    <w:rsid w:val="0089576C"/>
    <w:rsid w:val="008968EC"/>
    <w:rsid w:val="00896D4C"/>
    <w:rsid w:val="0089764D"/>
    <w:rsid w:val="008A071B"/>
    <w:rsid w:val="008A238F"/>
    <w:rsid w:val="008A4BB5"/>
    <w:rsid w:val="008A5D52"/>
    <w:rsid w:val="008A6AC9"/>
    <w:rsid w:val="008A706B"/>
    <w:rsid w:val="008A70C9"/>
    <w:rsid w:val="008B1AEC"/>
    <w:rsid w:val="008B6657"/>
    <w:rsid w:val="008B78F2"/>
    <w:rsid w:val="008C015F"/>
    <w:rsid w:val="008C4CF6"/>
    <w:rsid w:val="008C5EB8"/>
    <w:rsid w:val="008C629F"/>
    <w:rsid w:val="008C632D"/>
    <w:rsid w:val="008C6A31"/>
    <w:rsid w:val="008C720D"/>
    <w:rsid w:val="008C7381"/>
    <w:rsid w:val="008C7BA2"/>
    <w:rsid w:val="008C7EEA"/>
    <w:rsid w:val="008D0FC8"/>
    <w:rsid w:val="008D2E4B"/>
    <w:rsid w:val="008D3912"/>
    <w:rsid w:val="008D56D7"/>
    <w:rsid w:val="008D56E6"/>
    <w:rsid w:val="008D6F32"/>
    <w:rsid w:val="008D7CDA"/>
    <w:rsid w:val="008D7F64"/>
    <w:rsid w:val="008E2149"/>
    <w:rsid w:val="008E2F99"/>
    <w:rsid w:val="008E6769"/>
    <w:rsid w:val="008E734C"/>
    <w:rsid w:val="008E7814"/>
    <w:rsid w:val="008E7CF5"/>
    <w:rsid w:val="008F06A8"/>
    <w:rsid w:val="008F0EFB"/>
    <w:rsid w:val="008F102C"/>
    <w:rsid w:val="008F1853"/>
    <w:rsid w:val="008F3272"/>
    <w:rsid w:val="008F5EBC"/>
    <w:rsid w:val="008F5F96"/>
    <w:rsid w:val="008F6209"/>
    <w:rsid w:val="008F7D9D"/>
    <w:rsid w:val="0090106A"/>
    <w:rsid w:val="0090393E"/>
    <w:rsid w:val="00904449"/>
    <w:rsid w:val="00904810"/>
    <w:rsid w:val="00904E98"/>
    <w:rsid w:val="00905597"/>
    <w:rsid w:val="009078E7"/>
    <w:rsid w:val="009107BF"/>
    <w:rsid w:val="0091182D"/>
    <w:rsid w:val="00913B87"/>
    <w:rsid w:val="00914A68"/>
    <w:rsid w:val="009153B7"/>
    <w:rsid w:val="00920AC3"/>
    <w:rsid w:val="009211D4"/>
    <w:rsid w:val="00922DB4"/>
    <w:rsid w:val="0092440D"/>
    <w:rsid w:val="0092593C"/>
    <w:rsid w:val="00925978"/>
    <w:rsid w:val="00927F8D"/>
    <w:rsid w:val="0093014D"/>
    <w:rsid w:val="00932D56"/>
    <w:rsid w:val="00935DB0"/>
    <w:rsid w:val="00936357"/>
    <w:rsid w:val="0093641A"/>
    <w:rsid w:val="00936E9F"/>
    <w:rsid w:val="00942A0E"/>
    <w:rsid w:val="00942F50"/>
    <w:rsid w:val="00943615"/>
    <w:rsid w:val="009448DC"/>
    <w:rsid w:val="00951575"/>
    <w:rsid w:val="00952716"/>
    <w:rsid w:val="00953CD7"/>
    <w:rsid w:val="009541FB"/>
    <w:rsid w:val="00955FDF"/>
    <w:rsid w:val="00961D9D"/>
    <w:rsid w:val="0096218D"/>
    <w:rsid w:val="00962D10"/>
    <w:rsid w:val="009633C1"/>
    <w:rsid w:val="00964133"/>
    <w:rsid w:val="009654B8"/>
    <w:rsid w:val="009660C3"/>
    <w:rsid w:val="00966C3C"/>
    <w:rsid w:val="00971D68"/>
    <w:rsid w:val="0097277B"/>
    <w:rsid w:val="00973F30"/>
    <w:rsid w:val="009746D3"/>
    <w:rsid w:val="00974B46"/>
    <w:rsid w:val="00975693"/>
    <w:rsid w:val="00975FDB"/>
    <w:rsid w:val="00976B05"/>
    <w:rsid w:val="00982A58"/>
    <w:rsid w:val="00983920"/>
    <w:rsid w:val="00983977"/>
    <w:rsid w:val="009850C5"/>
    <w:rsid w:val="0098558A"/>
    <w:rsid w:val="0098590E"/>
    <w:rsid w:val="00985D5F"/>
    <w:rsid w:val="009865DB"/>
    <w:rsid w:val="00990387"/>
    <w:rsid w:val="0099043B"/>
    <w:rsid w:val="00991631"/>
    <w:rsid w:val="0099175D"/>
    <w:rsid w:val="00991855"/>
    <w:rsid w:val="00993642"/>
    <w:rsid w:val="00994565"/>
    <w:rsid w:val="009948F7"/>
    <w:rsid w:val="00994D31"/>
    <w:rsid w:val="00995033"/>
    <w:rsid w:val="0099679C"/>
    <w:rsid w:val="00997050"/>
    <w:rsid w:val="009A0F2F"/>
    <w:rsid w:val="009A1766"/>
    <w:rsid w:val="009A5FA7"/>
    <w:rsid w:val="009B035E"/>
    <w:rsid w:val="009B1157"/>
    <w:rsid w:val="009B12EC"/>
    <w:rsid w:val="009B1AE4"/>
    <w:rsid w:val="009B278A"/>
    <w:rsid w:val="009B28E4"/>
    <w:rsid w:val="009B3F97"/>
    <w:rsid w:val="009B4CF8"/>
    <w:rsid w:val="009B683F"/>
    <w:rsid w:val="009B7677"/>
    <w:rsid w:val="009B79C7"/>
    <w:rsid w:val="009C0FEE"/>
    <w:rsid w:val="009C1110"/>
    <w:rsid w:val="009C13EB"/>
    <w:rsid w:val="009C2362"/>
    <w:rsid w:val="009C2548"/>
    <w:rsid w:val="009C27C6"/>
    <w:rsid w:val="009C4024"/>
    <w:rsid w:val="009C5B05"/>
    <w:rsid w:val="009C6C83"/>
    <w:rsid w:val="009D0998"/>
    <w:rsid w:val="009D10D6"/>
    <w:rsid w:val="009D11D0"/>
    <w:rsid w:val="009D336D"/>
    <w:rsid w:val="009D3674"/>
    <w:rsid w:val="009D3680"/>
    <w:rsid w:val="009D4007"/>
    <w:rsid w:val="009D449A"/>
    <w:rsid w:val="009D5C71"/>
    <w:rsid w:val="009D5E40"/>
    <w:rsid w:val="009E11A2"/>
    <w:rsid w:val="009E1DF5"/>
    <w:rsid w:val="009E23E3"/>
    <w:rsid w:val="009E2B59"/>
    <w:rsid w:val="009E2FDB"/>
    <w:rsid w:val="009E4054"/>
    <w:rsid w:val="009E4DEA"/>
    <w:rsid w:val="009E55EE"/>
    <w:rsid w:val="009E5B16"/>
    <w:rsid w:val="009E5F37"/>
    <w:rsid w:val="009E6EF1"/>
    <w:rsid w:val="009F3386"/>
    <w:rsid w:val="009F4B9E"/>
    <w:rsid w:val="009F598F"/>
    <w:rsid w:val="009F7BB7"/>
    <w:rsid w:val="00A01B64"/>
    <w:rsid w:val="00A04171"/>
    <w:rsid w:val="00A05D4E"/>
    <w:rsid w:val="00A06C90"/>
    <w:rsid w:val="00A073C9"/>
    <w:rsid w:val="00A07956"/>
    <w:rsid w:val="00A07DAE"/>
    <w:rsid w:val="00A106DB"/>
    <w:rsid w:val="00A11335"/>
    <w:rsid w:val="00A1173E"/>
    <w:rsid w:val="00A13C86"/>
    <w:rsid w:val="00A16D55"/>
    <w:rsid w:val="00A1789F"/>
    <w:rsid w:val="00A21687"/>
    <w:rsid w:val="00A218C4"/>
    <w:rsid w:val="00A22053"/>
    <w:rsid w:val="00A22299"/>
    <w:rsid w:val="00A24BC4"/>
    <w:rsid w:val="00A24E2D"/>
    <w:rsid w:val="00A2503B"/>
    <w:rsid w:val="00A27490"/>
    <w:rsid w:val="00A3254B"/>
    <w:rsid w:val="00A32D22"/>
    <w:rsid w:val="00A33C0B"/>
    <w:rsid w:val="00A346C1"/>
    <w:rsid w:val="00A34881"/>
    <w:rsid w:val="00A34CBB"/>
    <w:rsid w:val="00A3632C"/>
    <w:rsid w:val="00A4039E"/>
    <w:rsid w:val="00A4223F"/>
    <w:rsid w:val="00A42AAC"/>
    <w:rsid w:val="00A43CBA"/>
    <w:rsid w:val="00A44D3C"/>
    <w:rsid w:val="00A453BF"/>
    <w:rsid w:val="00A45AD7"/>
    <w:rsid w:val="00A45EDA"/>
    <w:rsid w:val="00A4616C"/>
    <w:rsid w:val="00A47667"/>
    <w:rsid w:val="00A47A7E"/>
    <w:rsid w:val="00A51E0A"/>
    <w:rsid w:val="00A52143"/>
    <w:rsid w:val="00A5260B"/>
    <w:rsid w:val="00A5393C"/>
    <w:rsid w:val="00A548B8"/>
    <w:rsid w:val="00A5521B"/>
    <w:rsid w:val="00A57F22"/>
    <w:rsid w:val="00A60037"/>
    <w:rsid w:val="00A60050"/>
    <w:rsid w:val="00A60277"/>
    <w:rsid w:val="00A61363"/>
    <w:rsid w:val="00A620EF"/>
    <w:rsid w:val="00A62E22"/>
    <w:rsid w:val="00A6310A"/>
    <w:rsid w:val="00A6328E"/>
    <w:rsid w:val="00A700FC"/>
    <w:rsid w:val="00A70360"/>
    <w:rsid w:val="00A70EB4"/>
    <w:rsid w:val="00A72000"/>
    <w:rsid w:val="00A74107"/>
    <w:rsid w:val="00A74791"/>
    <w:rsid w:val="00A74ECE"/>
    <w:rsid w:val="00A7638E"/>
    <w:rsid w:val="00A76712"/>
    <w:rsid w:val="00A76D1F"/>
    <w:rsid w:val="00A77638"/>
    <w:rsid w:val="00A77D86"/>
    <w:rsid w:val="00A80493"/>
    <w:rsid w:val="00A80AF3"/>
    <w:rsid w:val="00A8107B"/>
    <w:rsid w:val="00A81E24"/>
    <w:rsid w:val="00A86FD3"/>
    <w:rsid w:val="00A877DA"/>
    <w:rsid w:val="00A9021F"/>
    <w:rsid w:val="00A903B9"/>
    <w:rsid w:val="00A903D1"/>
    <w:rsid w:val="00A91509"/>
    <w:rsid w:val="00A918FA"/>
    <w:rsid w:val="00A92215"/>
    <w:rsid w:val="00A92718"/>
    <w:rsid w:val="00A92DF6"/>
    <w:rsid w:val="00A93739"/>
    <w:rsid w:val="00A9494A"/>
    <w:rsid w:val="00A94A43"/>
    <w:rsid w:val="00A9586A"/>
    <w:rsid w:val="00A959C0"/>
    <w:rsid w:val="00A95DB4"/>
    <w:rsid w:val="00A96BBC"/>
    <w:rsid w:val="00A97D24"/>
    <w:rsid w:val="00AA1199"/>
    <w:rsid w:val="00AA14DB"/>
    <w:rsid w:val="00AA16AF"/>
    <w:rsid w:val="00AA1ABC"/>
    <w:rsid w:val="00AA2E77"/>
    <w:rsid w:val="00AA39E9"/>
    <w:rsid w:val="00AA5D9D"/>
    <w:rsid w:val="00AA686A"/>
    <w:rsid w:val="00AB1C00"/>
    <w:rsid w:val="00AB58AE"/>
    <w:rsid w:val="00AB68BA"/>
    <w:rsid w:val="00AB6A70"/>
    <w:rsid w:val="00AB6E4B"/>
    <w:rsid w:val="00AB7F37"/>
    <w:rsid w:val="00AC042B"/>
    <w:rsid w:val="00AC13EE"/>
    <w:rsid w:val="00AC1481"/>
    <w:rsid w:val="00AC2022"/>
    <w:rsid w:val="00AC2186"/>
    <w:rsid w:val="00AC2484"/>
    <w:rsid w:val="00AC2D11"/>
    <w:rsid w:val="00AC40AB"/>
    <w:rsid w:val="00AC416F"/>
    <w:rsid w:val="00AC5169"/>
    <w:rsid w:val="00AC5394"/>
    <w:rsid w:val="00AC5650"/>
    <w:rsid w:val="00AD0776"/>
    <w:rsid w:val="00AD0E15"/>
    <w:rsid w:val="00AD2738"/>
    <w:rsid w:val="00AD36DA"/>
    <w:rsid w:val="00AD3FB0"/>
    <w:rsid w:val="00AD59F8"/>
    <w:rsid w:val="00AD723A"/>
    <w:rsid w:val="00AE190C"/>
    <w:rsid w:val="00AE20D4"/>
    <w:rsid w:val="00AE2364"/>
    <w:rsid w:val="00AE521D"/>
    <w:rsid w:val="00AF1027"/>
    <w:rsid w:val="00AF1675"/>
    <w:rsid w:val="00AF1F5A"/>
    <w:rsid w:val="00AF26D6"/>
    <w:rsid w:val="00AF419A"/>
    <w:rsid w:val="00AF463C"/>
    <w:rsid w:val="00AF4F79"/>
    <w:rsid w:val="00AF5390"/>
    <w:rsid w:val="00AF5507"/>
    <w:rsid w:val="00AF6BB2"/>
    <w:rsid w:val="00AF798C"/>
    <w:rsid w:val="00B02D70"/>
    <w:rsid w:val="00B07AE1"/>
    <w:rsid w:val="00B10F84"/>
    <w:rsid w:val="00B12519"/>
    <w:rsid w:val="00B1260C"/>
    <w:rsid w:val="00B136CA"/>
    <w:rsid w:val="00B136F0"/>
    <w:rsid w:val="00B14D11"/>
    <w:rsid w:val="00B1524A"/>
    <w:rsid w:val="00B1536F"/>
    <w:rsid w:val="00B16C29"/>
    <w:rsid w:val="00B1781E"/>
    <w:rsid w:val="00B20361"/>
    <w:rsid w:val="00B204B5"/>
    <w:rsid w:val="00B20605"/>
    <w:rsid w:val="00B21ACB"/>
    <w:rsid w:val="00B2246D"/>
    <w:rsid w:val="00B230B9"/>
    <w:rsid w:val="00B23184"/>
    <w:rsid w:val="00B24DEF"/>
    <w:rsid w:val="00B25073"/>
    <w:rsid w:val="00B27A55"/>
    <w:rsid w:val="00B30685"/>
    <w:rsid w:val="00B31102"/>
    <w:rsid w:val="00B328E8"/>
    <w:rsid w:val="00B32EE0"/>
    <w:rsid w:val="00B349F9"/>
    <w:rsid w:val="00B37084"/>
    <w:rsid w:val="00B372AC"/>
    <w:rsid w:val="00B37FD8"/>
    <w:rsid w:val="00B403CA"/>
    <w:rsid w:val="00B42437"/>
    <w:rsid w:val="00B42F2F"/>
    <w:rsid w:val="00B44D5A"/>
    <w:rsid w:val="00B467EE"/>
    <w:rsid w:val="00B471A7"/>
    <w:rsid w:val="00B523EA"/>
    <w:rsid w:val="00B54AB9"/>
    <w:rsid w:val="00B600CA"/>
    <w:rsid w:val="00B60E0C"/>
    <w:rsid w:val="00B624B3"/>
    <w:rsid w:val="00B64DAA"/>
    <w:rsid w:val="00B66DE0"/>
    <w:rsid w:val="00B67BC8"/>
    <w:rsid w:val="00B7009B"/>
    <w:rsid w:val="00B71C9C"/>
    <w:rsid w:val="00B74560"/>
    <w:rsid w:val="00B747E5"/>
    <w:rsid w:val="00B7620E"/>
    <w:rsid w:val="00B76E50"/>
    <w:rsid w:val="00B8003E"/>
    <w:rsid w:val="00B808C4"/>
    <w:rsid w:val="00B8127C"/>
    <w:rsid w:val="00B84EF9"/>
    <w:rsid w:val="00B853D0"/>
    <w:rsid w:val="00B863C2"/>
    <w:rsid w:val="00B86F08"/>
    <w:rsid w:val="00B87728"/>
    <w:rsid w:val="00B91D8F"/>
    <w:rsid w:val="00B937F8"/>
    <w:rsid w:val="00B945E0"/>
    <w:rsid w:val="00B9583A"/>
    <w:rsid w:val="00B96C49"/>
    <w:rsid w:val="00B9796B"/>
    <w:rsid w:val="00BA037C"/>
    <w:rsid w:val="00BA052F"/>
    <w:rsid w:val="00BA11BB"/>
    <w:rsid w:val="00BA160D"/>
    <w:rsid w:val="00BA2721"/>
    <w:rsid w:val="00BA39A0"/>
    <w:rsid w:val="00BA3C64"/>
    <w:rsid w:val="00BA5BC2"/>
    <w:rsid w:val="00BA6F2E"/>
    <w:rsid w:val="00BA7624"/>
    <w:rsid w:val="00BB070B"/>
    <w:rsid w:val="00BB170C"/>
    <w:rsid w:val="00BB1BB8"/>
    <w:rsid w:val="00BB2493"/>
    <w:rsid w:val="00BB249F"/>
    <w:rsid w:val="00BB2800"/>
    <w:rsid w:val="00BB4459"/>
    <w:rsid w:val="00BB4A33"/>
    <w:rsid w:val="00BB6B77"/>
    <w:rsid w:val="00BB7119"/>
    <w:rsid w:val="00BB73FE"/>
    <w:rsid w:val="00BB7EB2"/>
    <w:rsid w:val="00BC4473"/>
    <w:rsid w:val="00BC59AB"/>
    <w:rsid w:val="00BD04DA"/>
    <w:rsid w:val="00BD1F7A"/>
    <w:rsid w:val="00BD26BF"/>
    <w:rsid w:val="00BD28D7"/>
    <w:rsid w:val="00BD3800"/>
    <w:rsid w:val="00BD3823"/>
    <w:rsid w:val="00BD398D"/>
    <w:rsid w:val="00BD4FCD"/>
    <w:rsid w:val="00BD66B3"/>
    <w:rsid w:val="00BD78E8"/>
    <w:rsid w:val="00BE13EA"/>
    <w:rsid w:val="00BE1BD8"/>
    <w:rsid w:val="00BE223F"/>
    <w:rsid w:val="00BE256F"/>
    <w:rsid w:val="00BE28F6"/>
    <w:rsid w:val="00BE3FF0"/>
    <w:rsid w:val="00BE7D5E"/>
    <w:rsid w:val="00BF22CA"/>
    <w:rsid w:val="00BF26BF"/>
    <w:rsid w:val="00BF4512"/>
    <w:rsid w:val="00BF7926"/>
    <w:rsid w:val="00BF7A73"/>
    <w:rsid w:val="00C01DE7"/>
    <w:rsid w:val="00C02904"/>
    <w:rsid w:val="00C03418"/>
    <w:rsid w:val="00C041C6"/>
    <w:rsid w:val="00C05385"/>
    <w:rsid w:val="00C06FFF"/>
    <w:rsid w:val="00C07EDC"/>
    <w:rsid w:val="00C10625"/>
    <w:rsid w:val="00C10821"/>
    <w:rsid w:val="00C108DF"/>
    <w:rsid w:val="00C12266"/>
    <w:rsid w:val="00C134ED"/>
    <w:rsid w:val="00C142A7"/>
    <w:rsid w:val="00C1552C"/>
    <w:rsid w:val="00C1691B"/>
    <w:rsid w:val="00C20767"/>
    <w:rsid w:val="00C224AB"/>
    <w:rsid w:val="00C2464C"/>
    <w:rsid w:val="00C24F84"/>
    <w:rsid w:val="00C251E6"/>
    <w:rsid w:val="00C25985"/>
    <w:rsid w:val="00C2751E"/>
    <w:rsid w:val="00C2763E"/>
    <w:rsid w:val="00C27B1B"/>
    <w:rsid w:val="00C27C4D"/>
    <w:rsid w:val="00C30712"/>
    <w:rsid w:val="00C31960"/>
    <w:rsid w:val="00C31E90"/>
    <w:rsid w:val="00C3321A"/>
    <w:rsid w:val="00C3358A"/>
    <w:rsid w:val="00C335EC"/>
    <w:rsid w:val="00C33EB5"/>
    <w:rsid w:val="00C34229"/>
    <w:rsid w:val="00C34483"/>
    <w:rsid w:val="00C34D87"/>
    <w:rsid w:val="00C35B14"/>
    <w:rsid w:val="00C35BEE"/>
    <w:rsid w:val="00C36AF0"/>
    <w:rsid w:val="00C3706C"/>
    <w:rsid w:val="00C40324"/>
    <w:rsid w:val="00C4214F"/>
    <w:rsid w:val="00C4236A"/>
    <w:rsid w:val="00C42539"/>
    <w:rsid w:val="00C4260D"/>
    <w:rsid w:val="00C42EBE"/>
    <w:rsid w:val="00C444A3"/>
    <w:rsid w:val="00C44B87"/>
    <w:rsid w:val="00C466A9"/>
    <w:rsid w:val="00C50894"/>
    <w:rsid w:val="00C52100"/>
    <w:rsid w:val="00C52326"/>
    <w:rsid w:val="00C5232B"/>
    <w:rsid w:val="00C542FD"/>
    <w:rsid w:val="00C54E56"/>
    <w:rsid w:val="00C5514F"/>
    <w:rsid w:val="00C55B95"/>
    <w:rsid w:val="00C563F7"/>
    <w:rsid w:val="00C60B83"/>
    <w:rsid w:val="00C61E30"/>
    <w:rsid w:val="00C622EA"/>
    <w:rsid w:val="00C62676"/>
    <w:rsid w:val="00C66627"/>
    <w:rsid w:val="00C706BB"/>
    <w:rsid w:val="00C70DC7"/>
    <w:rsid w:val="00C71C2D"/>
    <w:rsid w:val="00C71C83"/>
    <w:rsid w:val="00C71D22"/>
    <w:rsid w:val="00C7212B"/>
    <w:rsid w:val="00C72525"/>
    <w:rsid w:val="00C729EB"/>
    <w:rsid w:val="00C73134"/>
    <w:rsid w:val="00C73B31"/>
    <w:rsid w:val="00C74901"/>
    <w:rsid w:val="00C74BDD"/>
    <w:rsid w:val="00C74FE8"/>
    <w:rsid w:val="00C80320"/>
    <w:rsid w:val="00C80593"/>
    <w:rsid w:val="00C80DDB"/>
    <w:rsid w:val="00C81695"/>
    <w:rsid w:val="00C816AE"/>
    <w:rsid w:val="00C823D1"/>
    <w:rsid w:val="00C82D39"/>
    <w:rsid w:val="00C8300E"/>
    <w:rsid w:val="00C858B4"/>
    <w:rsid w:val="00C879E7"/>
    <w:rsid w:val="00C90CDD"/>
    <w:rsid w:val="00C919AD"/>
    <w:rsid w:val="00C92C74"/>
    <w:rsid w:val="00C940CE"/>
    <w:rsid w:val="00C943A5"/>
    <w:rsid w:val="00C94C5F"/>
    <w:rsid w:val="00C95177"/>
    <w:rsid w:val="00C958DB"/>
    <w:rsid w:val="00C964E0"/>
    <w:rsid w:val="00CA4C25"/>
    <w:rsid w:val="00CA4F3E"/>
    <w:rsid w:val="00CA6576"/>
    <w:rsid w:val="00CA6A66"/>
    <w:rsid w:val="00CA7A4D"/>
    <w:rsid w:val="00CB0478"/>
    <w:rsid w:val="00CB133A"/>
    <w:rsid w:val="00CB1C02"/>
    <w:rsid w:val="00CB1C3E"/>
    <w:rsid w:val="00CB4049"/>
    <w:rsid w:val="00CB4D15"/>
    <w:rsid w:val="00CB511D"/>
    <w:rsid w:val="00CB6FD7"/>
    <w:rsid w:val="00CB7AE5"/>
    <w:rsid w:val="00CC104D"/>
    <w:rsid w:val="00CC1EFE"/>
    <w:rsid w:val="00CC1F59"/>
    <w:rsid w:val="00CC2BDD"/>
    <w:rsid w:val="00CC3589"/>
    <w:rsid w:val="00CC44BD"/>
    <w:rsid w:val="00CC7274"/>
    <w:rsid w:val="00CD0166"/>
    <w:rsid w:val="00CD0FA2"/>
    <w:rsid w:val="00CD176E"/>
    <w:rsid w:val="00CD1A61"/>
    <w:rsid w:val="00CD3F33"/>
    <w:rsid w:val="00CD5AC7"/>
    <w:rsid w:val="00CD5F9C"/>
    <w:rsid w:val="00CD647F"/>
    <w:rsid w:val="00CD7472"/>
    <w:rsid w:val="00CD7986"/>
    <w:rsid w:val="00CD7D43"/>
    <w:rsid w:val="00CE2966"/>
    <w:rsid w:val="00CE2F98"/>
    <w:rsid w:val="00CE3720"/>
    <w:rsid w:val="00CE76A6"/>
    <w:rsid w:val="00CF1995"/>
    <w:rsid w:val="00CF2080"/>
    <w:rsid w:val="00CF2EE3"/>
    <w:rsid w:val="00CF7450"/>
    <w:rsid w:val="00CF7463"/>
    <w:rsid w:val="00D00472"/>
    <w:rsid w:val="00D014BF"/>
    <w:rsid w:val="00D0183E"/>
    <w:rsid w:val="00D02014"/>
    <w:rsid w:val="00D0267C"/>
    <w:rsid w:val="00D02C86"/>
    <w:rsid w:val="00D04B1B"/>
    <w:rsid w:val="00D05148"/>
    <w:rsid w:val="00D05605"/>
    <w:rsid w:val="00D05853"/>
    <w:rsid w:val="00D076A3"/>
    <w:rsid w:val="00D1427E"/>
    <w:rsid w:val="00D14400"/>
    <w:rsid w:val="00D147D0"/>
    <w:rsid w:val="00D16063"/>
    <w:rsid w:val="00D16913"/>
    <w:rsid w:val="00D17979"/>
    <w:rsid w:val="00D239E8"/>
    <w:rsid w:val="00D26569"/>
    <w:rsid w:val="00D27540"/>
    <w:rsid w:val="00D3037A"/>
    <w:rsid w:val="00D304E1"/>
    <w:rsid w:val="00D3132E"/>
    <w:rsid w:val="00D31C27"/>
    <w:rsid w:val="00D31F82"/>
    <w:rsid w:val="00D335A0"/>
    <w:rsid w:val="00D342AF"/>
    <w:rsid w:val="00D3467F"/>
    <w:rsid w:val="00D3482F"/>
    <w:rsid w:val="00D34D18"/>
    <w:rsid w:val="00D354D2"/>
    <w:rsid w:val="00D35518"/>
    <w:rsid w:val="00D364B2"/>
    <w:rsid w:val="00D366AF"/>
    <w:rsid w:val="00D37029"/>
    <w:rsid w:val="00D37966"/>
    <w:rsid w:val="00D42989"/>
    <w:rsid w:val="00D4412A"/>
    <w:rsid w:val="00D446EF"/>
    <w:rsid w:val="00D45C0E"/>
    <w:rsid w:val="00D46333"/>
    <w:rsid w:val="00D46AC1"/>
    <w:rsid w:val="00D47BA0"/>
    <w:rsid w:val="00D509B7"/>
    <w:rsid w:val="00D50B85"/>
    <w:rsid w:val="00D50E12"/>
    <w:rsid w:val="00D51CCF"/>
    <w:rsid w:val="00D52329"/>
    <w:rsid w:val="00D5257E"/>
    <w:rsid w:val="00D53728"/>
    <w:rsid w:val="00D53C2F"/>
    <w:rsid w:val="00D53D97"/>
    <w:rsid w:val="00D53F42"/>
    <w:rsid w:val="00D542DC"/>
    <w:rsid w:val="00D54AE5"/>
    <w:rsid w:val="00D54D7E"/>
    <w:rsid w:val="00D5726A"/>
    <w:rsid w:val="00D60A45"/>
    <w:rsid w:val="00D617DD"/>
    <w:rsid w:val="00D62205"/>
    <w:rsid w:val="00D62C0F"/>
    <w:rsid w:val="00D62EF2"/>
    <w:rsid w:val="00D64075"/>
    <w:rsid w:val="00D652FE"/>
    <w:rsid w:val="00D65357"/>
    <w:rsid w:val="00D65F40"/>
    <w:rsid w:val="00D6748F"/>
    <w:rsid w:val="00D674A6"/>
    <w:rsid w:val="00D72FAC"/>
    <w:rsid w:val="00D73570"/>
    <w:rsid w:val="00D74CD3"/>
    <w:rsid w:val="00D7532D"/>
    <w:rsid w:val="00D77EBF"/>
    <w:rsid w:val="00D803A0"/>
    <w:rsid w:val="00D80A9C"/>
    <w:rsid w:val="00D80D8D"/>
    <w:rsid w:val="00D81216"/>
    <w:rsid w:val="00D81CEF"/>
    <w:rsid w:val="00D8265D"/>
    <w:rsid w:val="00D82DD6"/>
    <w:rsid w:val="00D834C5"/>
    <w:rsid w:val="00D83A76"/>
    <w:rsid w:val="00D83E62"/>
    <w:rsid w:val="00D8453C"/>
    <w:rsid w:val="00D8544E"/>
    <w:rsid w:val="00D875A7"/>
    <w:rsid w:val="00D92427"/>
    <w:rsid w:val="00D940D6"/>
    <w:rsid w:val="00D96D29"/>
    <w:rsid w:val="00D97653"/>
    <w:rsid w:val="00DA00E3"/>
    <w:rsid w:val="00DA03FB"/>
    <w:rsid w:val="00DA04A1"/>
    <w:rsid w:val="00DA096B"/>
    <w:rsid w:val="00DA196C"/>
    <w:rsid w:val="00DA29DB"/>
    <w:rsid w:val="00DA2E17"/>
    <w:rsid w:val="00DA312A"/>
    <w:rsid w:val="00DA3ACB"/>
    <w:rsid w:val="00DA3DE1"/>
    <w:rsid w:val="00DA41EE"/>
    <w:rsid w:val="00DA4526"/>
    <w:rsid w:val="00DA46B9"/>
    <w:rsid w:val="00DA4AD5"/>
    <w:rsid w:val="00DA4C18"/>
    <w:rsid w:val="00DA4D47"/>
    <w:rsid w:val="00DA63F9"/>
    <w:rsid w:val="00DA73DC"/>
    <w:rsid w:val="00DB0FC4"/>
    <w:rsid w:val="00DB1E29"/>
    <w:rsid w:val="00DB33A4"/>
    <w:rsid w:val="00DB446F"/>
    <w:rsid w:val="00DB7795"/>
    <w:rsid w:val="00DC0092"/>
    <w:rsid w:val="00DC144E"/>
    <w:rsid w:val="00DC2026"/>
    <w:rsid w:val="00DC2A99"/>
    <w:rsid w:val="00DC3035"/>
    <w:rsid w:val="00DC347C"/>
    <w:rsid w:val="00DC461A"/>
    <w:rsid w:val="00DC4A64"/>
    <w:rsid w:val="00DC72BF"/>
    <w:rsid w:val="00DC7FF8"/>
    <w:rsid w:val="00DD0E5F"/>
    <w:rsid w:val="00DD2DBE"/>
    <w:rsid w:val="00DD505C"/>
    <w:rsid w:val="00DD53FB"/>
    <w:rsid w:val="00DD5E9B"/>
    <w:rsid w:val="00DD67FA"/>
    <w:rsid w:val="00DD7346"/>
    <w:rsid w:val="00DD74C3"/>
    <w:rsid w:val="00DE0C48"/>
    <w:rsid w:val="00DE240F"/>
    <w:rsid w:val="00DE2974"/>
    <w:rsid w:val="00DE2A07"/>
    <w:rsid w:val="00DE3D34"/>
    <w:rsid w:val="00DE3F91"/>
    <w:rsid w:val="00DE62CC"/>
    <w:rsid w:val="00DE7827"/>
    <w:rsid w:val="00DF00D0"/>
    <w:rsid w:val="00DF02A6"/>
    <w:rsid w:val="00DF285F"/>
    <w:rsid w:val="00DF3E36"/>
    <w:rsid w:val="00DF3F02"/>
    <w:rsid w:val="00DF51DF"/>
    <w:rsid w:val="00DF5262"/>
    <w:rsid w:val="00DF57F5"/>
    <w:rsid w:val="00DF66A9"/>
    <w:rsid w:val="00DF6E46"/>
    <w:rsid w:val="00E006A0"/>
    <w:rsid w:val="00E00997"/>
    <w:rsid w:val="00E01096"/>
    <w:rsid w:val="00E0718F"/>
    <w:rsid w:val="00E07F46"/>
    <w:rsid w:val="00E103CC"/>
    <w:rsid w:val="00E10D0C"/>
    <w:rsid w:val="00E16287"/>
    <w:rsid w:val="00E176DA"/>
    <w:rsid w:val="00E21420"/>
    <w:rsid w:val="00E215CB"/>
    <w:rsid w:val="00E2252D"/>
    <w:rsid w:val="00E23CE1"/>
    <w:rsid w:val="00E25D19"/>
    <w:rsid w:val="00E31D4A"/>
    <w:rsid w:val="00E33804"/>
    <w:rsid w:val="00E36C48"/>
    <w:rsid w:val="00E3771B"/>
    <w:rsid w:val="00E4040B"/>
    <w:rsid w:val="00E406A8"/>
    <w:rsid w:val="00E406E2"/>
    <w:rsid w:val="00E40875"/>
    <w:rsid w:val="00E4096B"/>
    <w:rsid w:val="00E41502"/>
    <w:rsid w:val="00E43BC4"/>
    <w:rsid w:val="00E44B5F"/>
    <w:rsid w:val="00E47E23"/>
    <w:rsid w:val="00E50A90"/>
    <w:rsid w:val="00E50F81"/>
    <w:rsid w:val="00E51081"/>
    <w:rsid w:val="00E51571"/>
    <w:rsid w:val="00E53143"/>
    <w:rsid w:val="00E53F3E"/>
    <w:rsid w:val="00E5534E"/>
    <w:rsid w:val="00E559D0"/>
    <w:rsid w:val="00E56C84"/>
    <w:rsid w:val="00E60191"/>
    <w:rsid w:val="00E60501"/>
    <w:rsid w:val="00E61142"/>
    <w:rsid w:val="00E6187E"/>
    <w:rsid w:val="00E61B1A"/>
    <w:rsid w:val="00E61F36"/>
    <w:rsid w:val="00E6232D"/>
    <w:rsid w:val="00E63731"/>
    <w:rsid w:val="00E64731"/>
    <w:rsid w:val="00E651F2"/>
    <w:rsid w:val="00E65B06"/>
    <w:rsid w:val="00E665A5"/>
    <w:rsid w:val="00E67848"/>
    <w:rsid w:val="00E71E0F"/>
    <w:rsid w:val="00E72C14"/>
    <w:rsid w:val="00E748B5"/>
    <w:rsid w:val="00E75358"/>
    <w:rsid w:val="00E763D7"/>
    <w:rsid w:val="00E766A2"/>
    <w:rsid w:val="00E76BC7"/>
    <w:rsid w:val="00E7773C"/>
    <w:rsid w:val="00E8058F"/>
    <w:rsid w:val="00E822EB"/>
    <w:rsid w:val="00E82E82"/>
    <w:rsid w:val="00E8344E"/>
    <w:rsid w:val="00E837AE"/>
    <w:rsid w:val="00E83944"/>
    <w:rsid w:val="00E83AC7"/>
    <w:rsid w:val="00E85080"/>
    <w:rsid w:val="00E8561C"/>
    <w:rsid w:val="00E8586D"/>
    <w:rsid w:val="00E859A1"/>
    <w:rsid w:val="00E85C0A"/>
    <w:rsid w:val="00E86068"/>
    <w:rsid w:val="00E86F52"/>
    <w:rsid w:val="00E87080"/>
    <w:rsid w:val="00E87B5F"/>
    <w:rsid w:val="00E934ED"/>
    <w:rsid w:val="00E951DA"/>
    <w:rsid w:val="00EA0A53"/>
    <w:rsid w:val="00EA13C9"/>
    <w:rsid w:val="00EA16D9"/>
    <w:rsid w:val="00EA1B0A"/>
    <w:rsid w:val="00EA1EEA"/>
    <w:rsid w:val="00EA4128"/>
    <w:rsid w:val="00EA4365"/>
    <w:rsid w:val="00EA461C"/>
    <w:rsid w:val="00EA4AA9"/>
    <w:rsid w:val="00EA4F9E"/>
    <w:rsid w:val="00EA5D0E"/>
    <w:rsid w:val="00EA66EA"/>
    <w:rsid w:val="00EA7456"/>
    <w:rsid w:val="00EB1055"/>
    <w:rsid w:val="00EB273D"/>
    <w:rsid w:val="00EB3B5B"/>
    <w:rsid w:val="00EB652C"/>
    <w:rsid w:val="00EC0D15"/>
    <w:rsid w:val="00EC0D3A"/>
    <w:rsid w:val="00EC10E6"/>
    <w:rsid w:val="00EC22CC"/>
    <w:rsid w:val="00EC3045"/>
    <w:rsid w:val="00EC3054"/>
    <w:rsid w:val="00EC402D"/>
    <w:rsid w:val="00EC4361"/>
    <w:rsid w:val="00ED1C79"/>
    <w:rsid w:val="00ED2857"/>
    <w:rsid w:val="00ED2FD9"/>
    <w:rsid w:val="00ED324A"/>
    <w:rsid w:val="00ED4D3D"/>
    <w:rsid w:val="00ED4E93"/>
    <w:rsid w:val="00ED5965"/>
    <w:rsid w:val="00ED7741"/>
    <w:rsid w:val="00EE1D7A"/>
    <w:rsid w:val="00EE2561"/>
    <w:rsid w:val="00EE358D"/>
    <w:rsid w:val="00EE4766"/>
    <w:rsid w:val="00EE480A"/>
    <w:rsid w:val="00EE68AA"/>
    <w:rsid w:val="00EF0246"/>
    <w:rsid w:val="00EF1DD1"/>
    <w:rsid w:val="00EF23F3"/>
    <w:rsid w:val="00EF23F8"/>
    <w:rsid w:val="00EF3AB3"/>
    <w:rsid w:val="00EF6922"/>
    <w:rsid w:val="00F01292"/>
    <w:rsid w:val="00F03D4B"/>
    <w:rsid w:val="00F10EEF"/>
    <w:rsid w:val="00F129AA"/>
    <w:rsid w:val="00F12E64"/>
    <w:rsid w:val="00F130D8"/>
    <w:rsid w:val="00F13F60"/>
    <w:rsid w:val="00F1482C"/>
    <w:rsid w:val="00F14D9F"/>
    <w:rsid w:val="00F14FAC"/>
    <w:rsid w:val="00F1508A"/>
    <w:rsid w:val="00F15423"/>
    <w:rsid w:val="00F22690"/>
    <w:rsid w:val="00F22D82"/>
    <w:rsid w:val="00F2450E"/>
    <w:rsid w:val="00F256ED"/>
    <w:rsid w:val="00F25FF0"/>
    <w:rsid w:val="00F309C5"/>
    <w:rsid w:val="00F31AB6"/>
    <w:rsid w:val="00F32602"/>
    <w:rsid w:val="00F33BD5"/>
    <w:rsid w:val="00F33FB9"/>
    <w:rsid w:val="00F359DB"/>
    <w:rsid w:val="00F36B48"/>
    <w:rsid w:val="00F3741B"/>
    <w:rsid w:val="00F3783E"/>
    <w:rsid w:val="00F40693"/>
    <w:rsid w:val="00F41E11"/>
    <w:rsid w:val="00F42ACA"/>
    <w:rsid w:val="00F4433B"/>
    <w:rsid w:val="00F44766"/>
    <w:rsid w:val="00F4567F"/>
    <w:rsid w:val="00F457D5"/>
    <w:rsid w:val="00F45F29"/>
    <w:rsid w:val="00F46924"/>
    <w:rsid w:val="00F47F70"/>
    <w:rsid w:val="00F50948"/>
    <w:rsid w:val="00F529A7"/>
    <w:rsid w:val="00F53154"/>
    <w:rsid w:val="00F53E65"/>
    <w:rsid w:val="00F54CFA"/>
    <w:rsid w:val="00F5629F"/>
    <w:rsid w:val="00F56C2B"/>
    <w:rsid w:val="00F614EF"/>
    <w:rsid w:val="00F62594"/>
    <w:rsid w:val="00F711DD"/>
    <w:rsid w:val="00F73D37"/>
    <w:rsid w:val="00F76B7B"/>
    <w:rsid w:val="00F77A08"/>
    <w:rsid w:val="00F80113"/>
    <w:rsid w:val="00F822E1"/>
    <w:rsid w:val="00F82B04"/>
    <w:rsid w:val="00F83A3F"/>
    <w:rsid w:val="00F867DE"/>
    <w:rsid w:val="00F87E90"/>
    <w:rsid w:val="00F9030E"/>
    <w:rsid w:val="00F9265A"/>
    <w:rsid w:val="00F938E6"/>
    <w:rsid w:val="00F94A39"/>
    <w:rsid w:val="00F94F80"/>
    <w:rsid w:val="00F95076"/>
    <w:rsid w:val="00F9536B"/>
    <w:rsid w:val="00F953F1"/>
    <w:rsid w:val="00F964B9"/>
    <w:rsid w:val="00F9790B"/>
    <w:rsid w:val="00FA1F50"/>
    <w:rsid w:val="00FA3AF2"/>
    <w:rsid w:val="00FA41F9"/>
    <w:rsid w:val="00FA4DA6"/>
    <w:rsid w:val="00FA675A"/>
    <w:rsid w:val="00FA78FB"/>
    <w:rsid w:val="00FA7E04"/>
    <w:rsid w:val="00FB2354"/>
    <w:rsid w:val="00FB2397"/>
    <w:rsid w:val="00FB294C"/>
    <w:rsid w:val="00FB701C"/>
    <w:rsid w:val="00FB7374"/>
    <w:rsid w:val="00FC0E99"/>
    <w:rsid w:val="00FC196F"/>
    <w:rsid w:val="00FC1F24"/>
    <w:rsid w:val="00FC248F"/>
    <w:rsid w:val="00FC360A"/>
    <w:rsid w:val="00FC3978"/>
    <w:rsid w:val="00FC4A04"/>
    <w:rsid w:val="00FC5FE4"/>
    <w:rsid w:val="00FC60F3"/>
    <w:rsid w:val="00FC688E"/>
    <w:rsid w:val="00FC71C7"/>
    <w:rsid w:val="00FC7BA3"/>
    <w:rsid w:val="00FD0E84"/>
    <w:rsid w:val="00FD4A14"/>
    <w:rsid w:val="00FD5A31"/>
    <w:rsid w:val="00FD608C"/>
    <w:rsid w:val="00FD65C9"/>
    <w:rsid w:val="00FD762C"/>
    <w:rsid w:val="00FE05DD"/>
    <w:rsid w:val="00FE2265"/>
    <w:rsid w:val="00FE4641"/>
    <w:rsid w:val="00FE51CD"/>
    <w:rsid w:val="00FE7C6E"/>
    <w:rsid w:val="00FF14C2"/>
    <w:rsid w:val="00FF1659"/>
    <w:rsid w:val="00FF16AD"/>
    <w:rsid w:val="00FF2313"/>
    <w:rsid w:val="00FF3CBC"/>
    <w:rsid w:val="00FF475F"/>
    <w:rsid w:val="00FF6D24"/>
    <w:rsid w:val="00FF77A6"/>
    <w:rsid w:val="00FF7B2E"/>
    <w:rsid w:val="00FF7D5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11020"/>
  <w15:docId w15:val="{BC569E98-54BC-4076-B02B-EBB678C7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34A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24BC4"/>
    <w:pPr>
      <w:snapToGrid w:val="0"/>
    </w:pPr>
    <w:rPr>
      <w:sz w:val="20"/>
      <w:szCs w:val="20"/>
    </w:rPr>
  </w:style>
  <w:style w:type="character" w:customStyle="1" w:styleId="FootnoteTextChar">
    <w:name w:val="Footnote Text Char"/>
    <w:basedOn w:val="DefaultParagraphFont"/>
    <w:link w:val="FootnoteText"/>
    <w:uiPriority w:val="99"/>
    <w:rsid w:val="00A24BC4"/>
    <w:rPr>
      <w:sz w:val="20"/>
      <w:szCs w:val="20"/>
    </w:rPr>
  </w:style>
  <w:style w:type="character" w:styleId="FootnoteReference">
    <w:name w:val="footnote reference"/>
    <w:basedOn w:val="DefaultParagraphFont"/>
    <w:uiPriority w:val="99"/>
    <w:semiHidden/>
    <w:unhideWhenUsed/>
    <w:rsid w:val="00A24BC4"/>
    <w:rPr>
      <w:vertAlign w:val="superscript"/>
    </w:rPr>
  </w:style>
  <w:style w:type="table" w:styleId="TableGrid">
    <w:name w:val="Table Grid"/>
    <w:basedOn w:val="TableNormal"/>
    <w:uiPriority w:val="59"/>
    <w:rsid w:val="00A24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7B4A"/>
    <w:pPr>
      <w:ind w:leftChars="200" w:left="480"/>
    </w:pPr>
  </w:style>
  <w:style w:type="paragraph" w:styleId="HTMLPreformatted">
    <w:name w:val="HTML Preformatted"/>
    <w:basedOn w:val="Normal"/>
    <w:link w:val="HTMLPreformattedChar"/>
    <w:uiPriority w:val="99"/>
    <w:unhideWhenUsed/>
    <w:rsid w:val="00736210"/>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36210"/>
    <w:rPr>
      <w:rFonts w:ascii="Courier New" w:hAnsi="Courier New" w:cs="Courier New"/>
      <w:sz w:val="20"/>
      <w:szCs w:val="20"/>
    </w:rPr>
  </w:style>
  <w:style w:type="paragraph" w:styleId="Header">
    <w:name w:val="header"/>
    <w:basedOn w:val="Normal"/>
    <w:link w:val="HeaderChar"/>
    <w:uiPriority w:val="99"/>
    <w:unhideWhenUsed/>
    <w:rsid w:val="00FF16A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F16AD"/>
    <w:rPr>
      <w:sz w:val="20"/>
      <w:szCs w:val="20"/>
    </w:rPr>
  </w:style>
  <w:style w:type="paragraph" w:styleId="Footer">
    <w:name w:val="footer"/>
    <w:basedOn w:val="Normal"/>
    <w:link w:val="FooterChar"/>
    <w:uiPriority w:val="99"/>
    <w:unhideWhenUsed/>
    <w:rsid w:val="00FF16A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F16AD"/>
    <w:rPr>
      <w:sz w:val="20"/>
      <w:szCs w:val="20"/>
    </w:rPr>
  </w:style>
  <w:style w:type="paragraph" w:styleId="NoSpacing">
    <w:name w:val="No Spacing"/>
    <w:uiPriority w:val="1"/>
    <w:qFormat/>
    <w:rsid w:val="00C70DC7"/>
    <w:pPr>
      <w:widowControl w:val="0"/>
    </w:pPr>
  </w:style>
  <w:style w:type="character" w:styleId="CommentReference">
    <w:name w:val="annotation reference"/>
    <w:basedOn w:val="DefaultParagraphFont"/>
    <w:uiPriority w:val="99"/>
    <w:semiHidden/>
    <w:unhideWhenUsed/>
    <w:rsid w:val="0064626E"/>
    <w:rPr>
      <w:sz w:val="18"/>
      <w:szCs w:val="18"/>
    </w:rPr>
  </w:style>
  <w:style w:type="paragraph" w:styleId="CommentText">
    <w:name w:val="annotation text"/>
    <w:basedOn w:val="Normal"/>
    <w:link w:val="CommentTextChar"/>
    <w:uiPriority w:val="99"/>
    <w:semiHidden/>
    <w:unhideWhenUsed/>
    <w:rsid w:val="0064626E"/>
  </w:style>
  <w:style w:type="character" w:customStyle="1" w:styleId="CommentTextChar">
    <w:name w:val="Comment Text Char"/>
    <w:basedOn w:val="DefaultParagraphFont"/>
    <w:link w:val="CommentText"/>
    <w:uiPriority w:val="99"/>
    <w:semiHidden/>
    <w:rsid w:val="0064626E"/>
  </w:style>
  <w:style w:type="paragraph" w:styleId="CommentSubject">
    <w:name w:val="annotation subject"/>
    <w:basedOn w:val="CommentText"/>
    <w:next w:val="CommentText"/>
    <w:link w:val="CommentSubjectChar"/>
    <w:uiPriority w:val="99"/>
    <w:semiHidden/>
    <w:unhideWhenUsed/>
    <w:rsid w:val="0064626E"/>
    <w:rPr>
      <w:b/>
      <w:bCs/>
    </w:rPr>
  </w:style>
  <w:style w:type="character" w:customStyle="1" w:styleId="CommentSubjectChar">
    <w:name w:val="Comment Subject Char"/>
    <w:basedOn w:val="CommentTextChar"/>
    <w:link w:val="CommentSubject"/>
    <w:uiPriority w:val="99"/>
    <w:semiHidden/>
    <w:rsid w:val="0064626E"/>
    <w:rPr>
      <w:b/>
      <w:bCs/>
    </w:rPr>
  </w:style>
  <w:style w:type="paragraph" w:styleId="BalloonText">
    <w:name w:val="Balloon Text"/>
    <w:basedOn w:val="Normal"/>
    <w:link w:val="BalloonTextChar"/>
    <w:uiPriority w:val="99"/>
    <w:semiHidden/>
    <w:unhideWhenUsed/>
    <w:rsid w:val="0064626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4626E"/>
    <w:rPr>
      <w:rFonts w:asciiTheme="majorHAnsi" w:eastAsiaTheme="majorEastAsia" w:hAnsiTheme="majorHAnsi" w:cstheme="majorBidi"/>
      <w:sz w:val="18"/>
      <w:szCs w:val="18"/>
    </w:rPr>
  </w:style>
  <w:style w:type="character" w:customStyle="1" w:styleId="current-selection">
    <w:name w:val="current-selection"/>
    <w:basedOn w:val="DefaultParagraphFont"/>
    <w:rsid w:val="00E176DA"/>
  </w:style>
  <w:style w:type="character" w:styleId="PlaceholderText">
    <w:name w:val="Placeholder Text"/>
    <w:basedOn w:val="DefaultParagraphFont"/>
    <w:uiPriority w:val="99"/>
    <w:semiHidden/>
    <w:rsid w:val="0051734D"/>
    <w:rPr>
      <w:color w:val="808080"/>
    </w:rPr>
  </w:style>
  <w:style w:type="character" w:styleId="Hyperlink">
    <w:name w:val="Hyperlink"/>
    <w:basedOn w:val="DefaultParagraphFont"/>
    <w:uiPriority w:val="99"/>
    <w:unhideWhenUsed/>
    <w:rsid w:val="00F10EEF"/>
    <w:rPr>
      <w:color w:val="0563C1" w:themeColor="hyperlink"/>
      <w:u w:val="single"/>
    </w:rPr>
  </w:style>
  <w:style w:type="character" w:customStyle="1" w:styleId="UnresolvedMention1">
    <w:name w:val="Unresolved Mention1"/>
    <w:basedOn w:val="DefaultParagraphFont"/>
    <w:uiPriority w:val="99"/>
    <w:semiHidden/>
    <w:unhideWhenUsed/>
    <w:rsid w:val="00F10EEF"/>
    <w:rPr>
      <w:color w:val="605E5C"/>
      <w:shd w:val="clear" w:color="auto" w:fill="E1DFDD"/>
    </w:rPr>
  </w:style>
  <w:style w:type="character" w:styleId="PageNumber">
    <w:name w:val="page number"/>
    <w:basedOn w:val="DefaultParagraphFont"/>
    <w:uiPriority w:val="99"/>
    <w:semiHidden/>
    <w:unhideWhenUsed/>
    <w:rsid w:val="007628BF"/>
  </w:style>
  <w:style w:type="character" w:styleId="Emphasis">
    <w:name w:val="Emphasis"/>
    <w:basedOn w:val="DefaultParagraphFont"/>
    <w:uiPriority w:val="20"/>
    <w:qFormat/>
    <w:rsid w:val="00023342"/>
    <w:rPr>
      <w:i/>
      <w:iCs/>
    </w:rPr>
  </w:style>
  <w:style w:type="paragraph" w:styleId="Revision">
    <w:name w:val="Revision"/>
    <w:hidden/>
    <w:uiPriority w:val="99"/>
    <w:semiHidden/>
    <w:rsid w:val="00202B8C"/>
  </w:style>
  <w:style w:type="character" w:customStyle="1" w:styleId="UnresolvedMention2">
    <w:name w:val="Unresolved Mention2"/>
    <w:basedOn w:val="DefaultParagraphFont"/>
    <w:uiPriority w:val="99"/>
    <w:semiHidden/>
    <w:unhideWhenUsed/>
    <w:rsid w:val="00003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82">
      <w:bodyDiv w:val="1"/>
      <w:marLeft w:val="0"/>
      <w:marRight w:val="0"/>
      <w:marTop w:val="0"/>
      <w:marBottom w:val="0"/>
      <w:divBdr>
        <w:top w:val="none" w:sz="0" w:space="0" w:color="auto"/>
        <w:left w:val="none" w:sz="0" w:space="0" w:color="auto"/>
        <w:bottom w:val="none" w:sz="0" w:space="0" w:color="auto"/>
        <w:right w:val="none" w:sz="0" w:space="0" w:color="auto"/>
      </w:divBdr>
    </w:div>
    <w:div w:id="82920311">
      <w:bodyDiv w:val="1"/>
      <w:marLeft w:val="0"/>
      <w:marRight w:val="0"/>
      <w:marTop w:val="0"/>
      <w:marBottom w:val="0"/>
      <w:divBdr>
        <w:top w:val="none" w:sz="0" w:space="0" w:color="auto"/>
        <w:left w:val="none" w:sz="0" w:space="0" w:color="auto"/>
        <w:bottom w:val="none" w:sz="0" w:space="0" w:color="auto"/>
        <w:right w:val="none" w:sz="0" w:space="0" w:color="auto"/>
      </w:divBdr>
    </w:div>
    <w:div w:id="150173423">
      <w:bodyDiv w:val="1"/>
      <w:marLeft w:val="0"/>
      <w:marRight w:val="0"/>
      <w:marTop w:val="0"/>
      <w:marBottom w:val="0"/>
      <w:divBdr>
        <w:top w:val="none" w:sz="0" w:space="0" w:color="auto"/>
        <w:left w:val="none" w:sz="0" w:space="0" w:color="auto"/>
        <w:bottom w:val="none" w:sz="0" w:space="0" w:color="auto"/>
        <w:right w:val="none" w:sz="0" w:space="0" w:color="auto"/>
      </w:divBdr>
    </w:div>
    <w:div w:id="212158585">
      <w:bodyDiv w:val="1"/>
      <w:marLeft w:val="0"/>
      <w:marRight w:val="0"/>
      <w:marTop w:val="0"/>
      <w:marBottom w:val="0"/>
      <w:divBdr>
        <w:top w:val="none" w:sz="0" w:space="0" w:color="auto"/>
        <w:left w:val="none" w:sz="0" w:space="0" w:color="auto"/>
        <w:bottom w:val="none" w:sz="0" w:space="0" w:color="auto"/>
        <w:right w:val="none" w:sz="0" w:space="0" w:color="auto"/>
      </w:divBdr>
    </w:div>
    <w:div w:id="290745481">
      <w:bodyDiv w:val="1"/>
      <w:marLeft w:val="0"/>
      <w:marRight w:val="0"/>
      <w:marTop w:val="0"/>
      <w:marBottom w:val="0"/>
      <w:divBdr>
        <w:top w:val="none" w:sz="0" w:space="0" w:color="auto"/>
        <w:left w:val="none" w:sz="0" w:space="0" w:color="auto"/>
        <w:bottom w:val="none" w:sz="0" w:space="0" w:color="auto"/>
        <w:right w:val="none" w:sz="0" w:space="0" w:color="auto"/>
      </w:divBdr>
    </w:div>
    <w:div w:id="349330986">
      <w:bodyDiv w:val="1"/>
      <w:marLeft w:val="0"/>
      <w:marRight w:val="0"/>
      <w:marTop w:val="0"/>
      <w:marBottom w:val="0"/>
      <w:divBdr>
        <w:top w:val="none" w:sz="0" w:space="0" w:color="auto"/>
        <w:left w:val="none" w:sz="0" w:space="0" w:color="auto"/>
        <w:bottom w:val="none" w:sz="0" w:space="0" w:color="auto"/>
        <w:right w:val="none" w:sz="0" w:space="0" w:color="auto"/>
      </w:divBdr>
    </w:div>
    <w:div w:id="389380455">
      <w:bodyDiv w:val="1"/>
      <w:marLeft w:val="0"/>
      <w:marRight w:val="0"/>
      <w:marTop w:val="0"/>
      <w:marBottom w:val="0"/>
      <w:divBdr>
        <w:top w:val="none" w:sz="0" w:space="0" w:color="auto"/>
        <w:left w:val="none" w:sz="0" w:space="0" w:color="auto"/>
        <w:bottom w:val="none" w:sz="0" w:space="0" w:color="auto"/>
        <w:right w:val="none" w:sz="0" w:space="0" w:color="auto"/>
      </w:divBdr>
    </w:div>
    <w:div w:id="434860366">
      <w:bodyDiv w:val="1"/>
      <w:marLeft w:val="0"/>
      <w:marRight w:val="0"/>
      <w:marTop w:val="0"/>
      <w:marBottom w:val="0"/>
      <w:divBdr>
        <w:top w:val="none" w:sz="0" w:space="0" w:color="auto"/>
        <w:left w:val="none" w:sz="0" w:space="0" w:color="auto"/>
        <w:bottom w:val="none" w:sz="0" w:space="0" w:color="auto"/>
        <w:right w:val="none" w:sz="0" w:space="0" w:color="auto"/>
      </w:divBdr>
    </w:div>
    <w:div w:id="477772393">
      <w:bodyDiv w:val="1"/>
      <w:marLeft w:val="0"/>
      <w:marRight w:val="0"/>
      <w:marTop w:val="0"/>
      <w:marBottom w:val="0"/>
      <w:divBdr>
        <w:top w:val="none" w:sz="0" w:space="0" w:color="auto"/>
        <w:left w:val="none" w:sz="0" w:space="0" w:color="auto"/>
        <w:bottom w:val="none" w:sz="0" w:space="0" w:color="auto"/>
        <w:right w:val="none" w:sz="0" w:space="0" w:color="auto"/>
      </w:divBdr>
    </w:div>
    <w:div w:id="546649181">
      <w:bodyDiv w:val="1"/>
      <w:marLeft w:val="0"/>
      <w:marRight w:val="0"/>
      <w:marTop w:val="0"/>
      <w:marBottom w:val="0"/>
      <w:divBdr>
        <w:top w:val="none" w:sz="0" w:space="0" w:color="auto"/>
        <w:left w:val="none" w:sz="0" w:space="0" w:color="auto"/>
        <w:bottom w:val="none" w:sz="0" w:space="0" w:color="auto"/>
        <w:right w:val="none" w:sz="0" w:space="0" w:color="auto"/>
      </w:divBdr>
    </w:div>
    <w:div w:id="560940896">
      <w:bodyDiv w:val="1"/>
      <w:marLeft w:val="0"/>
      <w:marRight w:val="0"/>
      <w:marTop w:val="0"/>
      <w:marBottom w:val="0"/>
      <w:divBdr>
        <w:top w:val="none" w:sz="0" w:space="0" w:color="auto"/>
        <w:left w:val="none" w:sz="0" w:space="0" w:color="auto"/>
        <w:bottom w:val="none" w:sz="0" w:space="0" w:color="auto"/>
        <w:right w:val="none" w:sz="0" w:space="0" w:color="auto"/>
      </w:divBdr>
    </w:div>
    <w:div w:id="660696238">
      <w:bodyDiv w:val="1"/>
      <w:marLeft w:val="0"/>
      <w:marRight w:val="0"/>
      <w:marTop w:val="0"/>
      <w:marBottom w:val="0"/>
      <w:divBdr>
        <w:top w:val="none" w:sz="0" w:space="0" w:color="auto"/>
        <w:left w:val="none" w:sz="0" w:space="0" w:color="auto"/>
        <w:bottom w:val="none" w:sz="0" w:space="0" w:color="auto"/>
        <w:right w:val="none" w:sz="0" w:space="0" w:color="auto"/>
      </w:divBdr>
    </w:div>
    <w:div w:id="780346251">
      <w:bodyDiv w:val="1"/>
      <w:marLeft w:val="0"/>
      <w:marRight w:val="0"/>
      <w:marTop w:val="0"/>
      <w:marBottom w:val="0"/>
      <w:divBdr>
        <w:top w:val="none" w:sz="0" w:space="0" w:color="auto"/>
        <w:left w:val="none" w:sz="0" w:space="0" w:color="auto"/>
        <w:bottom w:val="none" w:sz="0" w:space="0" w:color="auto"/>
        <w:right w:val="none" w:sz="0" w:space="0" w:color="auto"/>
      </w:divBdr>
    </w:div>
    <w:div w:id="863833925">
      <w:bodyDiv w:val="1"/>
      <w:marLeft w:val="0"/>
      <w:marRight w:val="0"/>
      <w:marTop w:val="0"/>
      <w:marBottom w:val="0"/>
      <w:divBdr>
        <w:top w:val="none" w:sz="0" w:space="0" w:color="auto"/>
        <w:left w:val="none" w:sz="0" w:space="0" w:color="auto"/>
        <w:bottom w:val="none" w:sz="0" w:space="0" w:color="auto"/>
        <w:right w:val="none" w:sz="0" w:space="0" w:color="auto"/>
      </w:divBdr>
    </w:div>
    <w:div w:id="886066893">
      <w:bodyDiv w:val="1"/>
      <w:marLeft w:val="0"/>
      <w:marRight w:val="0"/>
      <w:marTop w:val="0"/>
      <w:marBottom w:val="0"/>
      <w:divBdr>
        <w:top w:val="none" w:sz="0" w:space="0" w:color="auto"/>
        <w:left w:val="none" w:sz="0" w:space="0" w:color="auto"/>
        <w:bottom w:val="none" w:sz="0" w:space="0" w:color="auto"/>
        <w:right w:val="none" w:sz="0" w:space="0" w:color="auto"/>
      </w:divBdr>
      <w:divsChild>
        <w:div w:id="1752044388">
          <w:marLeft w:val="0"/>
          <w:marRight w:val="0"/>
          <w:marTop w:val="0"/>
          <w:marBottom w:val="0"/>
          <w:divBdr>
            <w:top w:val="none" w:sz="0" w:space="0" w:color="auto"/>
            <w:left w:val="none" w:sz="0" w:space="0" w:color="auto"/>
            <w:bottom w:val="none" w:sz="0" w:space="0" w:color="auto"/>
            <w:right w:val="none" w:sz="0" w:space="0" w:color="auto"/>
          </w:divBdr>
          <w:divsChild>
            <w:div w:id="1043751115">
              <w:marLeft w:val="2250"/>
              <w:marRight w:val="3960"/>
              <w:marTop w:val="0"/>
              <w:marBottom w:val="0"/>
              <w:divBdr>
                <w:top w:val="none" w:sz="0" w:space="0" w:color="auto"/>
                <w:left w:val="none" w:sz="0" w:space="0" w:color="auto"/>
                <w:bottom w:val="none" w:sz="0" w:space="0" w:color="auto"/>
                <w:right w:val="none" w:sz="0" w:space="0" w:color="auto"/>
              </w:divBdr>
              <w:divsChild>
                <w:div w:id="1719433346">
                  <w:marLeft w:val="0"/>
                  <w:marRight w:val="0"/>
                  <w:marTop w:val="0"/>
                  <w:marBottom w:val="0"/>
                  <w:divBdr>
                    <w:top w:val="none" w:sz="0" w:space="0" w:color="auto"/>
                    <w:left w:val="none" w:sz="0" w:space="0" w:color="auto"/>
                    <w:bottom w:val="none" w:sz="0" w:space="0" w:color="auto"/>
                    <w:right w:val="none" w:sz="0" w:space="0" w:color="auto"/>
                  </w:divBdr>
                  <w:divsChild>
                    <w:div w:id="1514610376">
                      <w:marLeft w:val="0"/>
                      <w:marRight w:val="0"/>
                      <w:marTop w:val="0"/>
                      <w:marBottom w:val="0"/>
                      <w:divBdr>
                        <w:top w:val="none" w:sz="0" w:space="0" w:color="auto"/>
                        <w:left w:val="none" w:sz="0" w:space="0" w:color="auto"/>
                        <w:bottom w:val="none" w:sz="0" w:space="0" w:color="auto"/>
                        <w:right w:val="none" w:sz="0" w:space="0" w:color="auto"/>
                      </w:divBdr>
                      <w:divsChild>
                        <w:div w:id="543174345">
                          <w:marLeft w:val="0"/>
                          <w:marRight w:val="0"/>
                          <w:marTop w:val="0"/>
                          <w:marBottom w:val="0"/>
                          <w:divBdr>
                            <w:top w:val="none" w:sz="0" w:space="0" w:color="auto"/>
                            <w:left w:val="none" w:sz="0" w:space="0" w:color="auto"/>
                            <w:bottom w:val="none" w:sz="0" w:space="0" w:color="auto"/>
                            <w:right w:val="none" w:sz="0" w:space="0" w:color="auto"/>
                          </w:divBdr>
                          <w:divsChild>
                            <w:div w:id="903104318">
                              <w:marLeft w:val="0"/>
                              <w:marRight w:val="0"/>
                              <w:marTop w:val="90"/>
                              <w:marBottom w:val="0"/>
                              <w:divBdr>
                                <w:top w:val="none" w:sz="0" w:space="0" w:color="auto"/>
                                <w:left w:val="none" w:sz="0" w:space="0" w:color="auto"/>
                                <w:bottom w:val="none" w:sz="0" w:space="0" w:color="auto"/>
                                <w:right w:val="none" w:sz="0" w:space="0" w:color="auto"/>
                              </w:divBdr>
                              <w:divsChild>
                                <w:div w:id="1421944185">
                                  <w:marLeft w:val="0"/>
                                  <w:marRight w:val="0"/>
                                  <w:marTop w:val="0"/>
                                  <w:marBottom w:val="0"/>
                                  <w:divBdr>
                                    <w:top w:val="none" w:sz="0" w:space="0" w:color="auto"/>
                                    <w:left w:val="none" w:sz="0" w:space="0" w:color="auto"/>
                                    <w:bottom w:val="none" w:sz="0" w:space="0" w:color="auto"/>
                                    <w:right w:val="none" w:sz="0" w:space="0" w:color="auto"/>
                                  </w:divBdr>
                                  <w:divsChild>
                                    <w:div w:id="813327476">
                                      <w:marLeft w:val="0"/>
                                      <w:marRight w:val="0"/>
                                      <w:marTop w:val="0"/>
                                      <w:marBottom w:val="0"/>
                                      <w:divBdr>
                                        <w:top w:val="none" w:sz="0" w:space="0" w:color="auto"/>
                                        <w:left w:val="none" w:sz="0" w:space="0" w:color="auto"/>
                                        <w:bottom w:val="none" w:sz="0" w:space="0" w:color="auto"/>
                                        <w:right w:val="none" w:sz="0" w:space="0" w:color="auto"/>
                                      </w:divBdr>
                                      <w:divsChild>
                                        <w:div w:id="2127698310">
                                          <w:marLeft w:val="0"/>
                                          <w:marRight w:val="0"/>
                                          <w:marTop w:val="0"/>
                                          <w:marBottom w:val="390"/>
                                          <w:divBdr>
                                            <w:top w:val="none" w:sz="0" w:space="0" w:color="auto"/>
                                            <w:left w:val="none" w:sz="0" w:space="0" w:color="auto"/>
                                            <w:bottom w:val="none" w:sz="0" w:space="0" w:color="auto"/>
                                            <w:right w:val="none" w:sz="0" w:space="0" w:color="auto"/>
                                          </w:divBdr>
                                          <w:divsChild>
                                            <w:div w:id="1127315267">
                                              <w:marLeft w:val="0"/>
                                              <w:marRight w:val="0"/>
                                              <w:marTop w:val="0"/>
                                              <w:marBottom w:val="0"/>
                                              <w:divBdr>
                                                <w:top w:val="none" w:sz="0" w:space="0" w:color="auto"/>
                                                <w:left w:val="none" w:sz="0" w:space="0" w:color="auto"/>
                                                <w:bottom w:val="none" w:sz="0" w:space="0" w:color="auto"/>
                                                <w:right w:val="none" w:sz="0" w:space="0" w:color="auto"/>
                                              </w:divBdr>
                                              <w:divsChild>
                                                <w:div w:id="791048271">
                                                  <w:marLeft w:val="-240"/>
                                                  <w:marRight w:val="-240"/>
                                                  <w:marTop w:val="0"/>
                                                  <w:marBottom w:val="0"/>
                                                  <w:divBdr>
                                                    <w:top w:val="none" w:sz="0" w:space="0" w:color="auto"/>
                                                    <w:left w:val="none" w:sz="0" w:space="0" w:color="auto"/>
                                                    <w:bottom w:val="none" w:sz="0" w:space="0" w:color="auto"/>
                                                    <w:right w:val="none" w:sz="0" w:space="0" w:color="auto"/>
                                                  </w:divBdr>
                                                  <w:divsChild>
                                                    <w:div w:id="1108937673">
                                                      <w:marLeft w:val="0"/>
                                                      <w:marRight w:val="0"/>
                                                      <w:marTop w:val="0"/>
                                                      <w:marBottom w:val="0"/>
                                                      <w:divBdr>
                                                        <w:top w:val="none" w:sz="0" w:space="0" w:color="auto"/>
                                                        <w:left w:val="none" w:sz="0" w:space="0" w:color="auto"/>
                                                        <w:bottom w:val="none" w:sz="0" w:space="0" w:color="auto"/>
                                                        <w:right w:val="none" w:sz="0" w:space="0" w:color="auto"/>
                                                      </w:divBdr>
                                                      <w:divsChild>
                                                        <w:div w:id="1744521977">
                                                          <w:marLeft w:val="0"/>
                                                          <w:marRight w:val="0"/>
                                                          <w:marTop w:val="0"/>
                                                          <w:marBottom w:val="0"/>
                                                          <w:divBdr>
                                                            <w:top w:val="none" w:sz="0" w:space="0" w:color="auto"/>
                                                            <w:left w:val="none" w:sz="0" w:space="0" w:color="auto"/>
                                                            <w:bottom w:val="none" w:sz="0" w:space="0" w:color="auto"/>
                                                            <w:right w:val="none" w:sz="0" w:space="0" w:color="auto"/>
                                                          </w:divBdr>
                                                          <w:divsChild>
                                                            <w:div w:id="1007903473">
                                                              <w:marLeft w:val="0"/>
                                                              <w:marRight w:val="0"/>
                                                              <w:marTop w:val="0"/>
                                                              <w:marBottom w:val="0"/>
                                                              <w:divBdr>
                                                                <w:top w:val="none" w:sz="0" w:space="0" w:color="auto"/>
                                                                <w:left w:val="none" w:sz="0" w:space="0" w:color="auto"/>
                                                                <w:bottom w:val="none" w:sz="0" w:space="0" w:color="auto"/>
                                                                <w:right w:val="none" w:sz="0" w:space="0" w:color="auto"/>
                                                              </w:divBdr>
                                                              <w:divsChild>
                                                                <w:div w:id="1389301162">
                                                                  <w:marLeft w:val="0"/>
                                                                  <w:marRight w:val="0"/>
                                                                  <w:marTop w:val="0"/>
                                                                  <w:marBottom w:val="0"/>
                                                                  <w:divBdr>
                                                                    <w:top w:val="none" w:sz="0" w:space="0" w:color="auto"/>
                                                                    <w:left w:val="none" w:sz="0" w:space="0" w:color="auto"/>
                                                                    <w:bottom w:val="none" w:sz="0" w:space="0" w:color="auto"/>
                                                                    <w:right w:val="none" w:sz="0" w:space="0" w:color="auto"/>
                                                                  </w:divBdr>
                                                                  <w:divsChild>
                                                                    <w:div w:id="93324508">
                                                                      <w:marLeft w:val="0"/>
                                                                      <w:marRight w:val="0"/>
                                                                      <w:marTop w:val="0"/>
                                                                      <w:marBottom w:val="0"/>
                                                                      <w:divBdr>
                                                                        <w:top w:val="none" w:sz="0" w:space="0" w:color="auto"/>
                                                                        <w:left w:val="none" w:sz="0" w:space="0" w:color="auto"/>
                                                                        <w:bottom w:val="none" w:sz="0" w:space="0" w:color="auto"/>
                                                                        <w:right w:val="none" w:sz="0" w:space="0" w:color="auto"/>
                                                                      </w:divBdr>
                                                                    </w:div>
                                                                    <w:div w:id="2037534641">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9849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04618">
                                      <w:marLeft w:val="0"/>
                                      <w:marRight w:val="0"/>
                                      <w:marTop w:val="0"/>
                                      <w:marBottom w:val="0"/>
                                      <w:divBdr>
                                        <w:top w:val="none" w:sz="0" w:space="0" w:color="auto"/>
                                        <w:left w:val="none" w:sz="0" w:space="0" w:color="auto"/>
                                        <w:bottom w:val="none" w:sz="0" w:space="0" w:color="auto"/>
                                        <w:right w:val="none" w:sz="0" w:space="0" w:color="auto"/>
                                      </w:divBdr>
                                      <w:divsChild>
                                        <w:div w:id="76441743">
                                          <w:marLeft w:val="0"/>
                                          <w:marRight w:val="0"/>
                                          <w:marTop w:val="0"/>
                                          <w:marBottom w:val="390"/>
                                          <w:divBdr>
                                            <w:top w:val="none" w:sz="0" w:space="0" w:color="auto"/>
                                            <w:left w:val="none" w:sz="0" w:space="0" w:color="auto"/>
                                            <w:bottom w:val="none" w:sz="0" w:space="0" w:color="auto"/>
                                            <w:right w:val="none" w:sz="0" w:space="0" w:color="auto"/>
                                          </w:divBdr>
                                          <w:divsChild>
                                            <w:div w:id="1925453602">
                                              <w:marLeft w:val="0"/>
                                              <w:marRight w:val="0"/>
                                              <w:marTop w:val="0"/>
                                              <w:marBottom w:val="0"/>
                                              <w:divBdr>
                                                <w:top w:val="none" w:sz="0" w:space="0" w:color="auto"/>
                                                <w:left w:val="none" w:sz="0" w:space="0" w:color="auto"/>
                                                <w:bottom w:val="none" w:sz="0" w:space="0" w:color="auto"/>
                                                <w:right w:val="none" w:sz="0" w:space="0" w:color="auto"/>
                                              </w:divBdr>
                                              <w:divsChild>
                                                <w:div w:id="1742604495">
                                                  <w:marLeft w:val="0"/>
                                                  <w:marRight w:val="0"/>
                                                  <w:marTop w:val="0"/>
                                                  <w:marBottom w:val="0"/>
                                                  <w:divBdr>
                                                    <w:top w:val="none" w:sz="0" w:space="0" w:color="auto"/>
                                                    <w:left w:val="none" w:sz="0" w:space="0" w:color="auto"/>
                                                    <w:bottom w:val="none" w:sz="0" w:space="0" w:color="auto"/>
                                                    <w:right w:val="none" w:sz="0" w:space="0" w:color="auto"/>
                                                  </w:divBdr>
                                                  <w:divsChild>
                                                    <w:div w:id="1557859605">
                                                      <w:marLeft w:val="0"/>
                                                      <w:marRight w:val="0"/>
                                                      <w:marTop w:val="0"/>
                                                      <w:marBottom w:val="0"/>
                                                      <w:divBdr>
                                                        <w:top w:val="none" w:sz="0" w:space="0" w:color="auto"/>
                                                        <w:left w:val="none" w:sz="0" w:space="0" w:color="auto"/>
                                                        <w:bottom w:val="none" w:sz="0" w:space="0" w:color="auto"/>
                                                        <w:right w:val="none" w:sz="0" w:space="0" w:color="auto"/>
                                                      </w:divBdr>
                                                      <w:divsChild>
                                                        <w:div w:id="84038564">
                                                          <w:marLeft w:val="0"/>
                                                          <w:marRight w:val="0"/>
                                                          <w:marTop w:val="0"/>
                                                          <w:marBottom w:val="0"/>
                                                          <w:divBdr>
                                                            <w:top w:val="none" w:sz="0" w:space="0" w:color="auto"/>
                                                            <w:left w:val="none" w:sz="0" w:space="0" w:color="auto"/>
                                                            <w:bottom w:val="none" w:sz="0" w:space="0" w:color="auto"/>
                                                            <w:right w:val="none" w:sz="0" w:space="0" w:color="auto"/>
                                                          </w:divBdr>
                                                          <w:divsChild>
                                                            <w:div w:id="1241603792">
                                                              <w:marLeft w:val="0"/>
                                                              <w:marRight w:val="0"/>
                                                              <w:marTop w:val="0"/>
                                                              <w:marBottom w:val="0"/>
                                                              <w:divBdr>
                                                                <w:top w:val="none" w:sz="0" w:space="0" w:color="auto"/>
                                                                <w:left w:val="none" w:sz="0" w:space="0" w:color="auto"/>
                                                                <w:bottom w:val="none" w:sz="0" w:space="0" w:color="auto"/>
                                                                <w:right w:val="none" w:sz="0" w:space="0" w:color="auto"/>
                                                              </w:divBdr>
                                                              <w:divsChild>
                                                                <w:div w:id="2048262523">
                                                                  <w:marLeft w:val="0"/>
                                                                  <w:marRight w:val="0"/>
                                                                  <w:marTop w:val="0"/>
                                                                  <w:marBottom w:val="0"/>
                                                                  <w:divBdr>
                                                                    <w:top w:val="none" w:sz="0" w:space="0" w:color="auto"/>
                                                                    <w:left w:val="none" w:sz="0" w:space="0" w:color="auto"/>
                                                                    <w:bottom w:val="none" w:sz="0" w:space="0" w:color="auto"/>
                                                                    <w:right w:val="none" w:sz="0" w:space="0" w:color="auto"/>
                                                                  </w:divBdr>
                                                                  <w:divsChild>
                                                                    <w:div w:id="234437059">
                                                                      <w:marLeft w:val="45"/>
                                                                      <w:marRight w:val="45"/>
                                                                      <w:marTop w:val="15"/>
                                                                      <w:marBottom w:val="0"/>
                                                                      <w:divBdr>
                                                                        <w:top w:val="none" w:sz="0" w:space="0" w:color="auto"/>
                                                                        <w:left w:val="none" w:sz="0" w:space="0" w:color="auto"/>
                                                                        <w:bottom w:val="none" w:sz="0" w:space="0" w:color="auto"/>
                                                                        <w:right w:val="none" w:sz="0" w:space="0" w:color="auto"/>
                                                                      </w:divBdr>
                                                                      <w:divsChild>
                                                                        <w:div w:id="3847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72550">
                                                  <w:marLeft w:val="0"/>
                                                  <w:marRight w:val="0"/>
                                                  <w:marTop w:val="30"/>
                                                  <w:marBottom w:val="0"/>
                                                  <w:divBdr>
                                                    <w:top w:val="none" w:sz="0" w:space="0" w:color="auto"/>
                                                    <w:left w:val="none" w:sz="0" w:space="0" w:color="auto"/>
                                                    <w:bottom w:val="none" w:sz="0" w:space="0" w:color="auto"/>
                                                    <w:right w:val="none" w:sz="0" w:space="0" w:color="auto"/>
                                                  </w:divBdr>
                                                  <w:divsChild>
                                                    <w:div w:id="392849957">
                                                      <w:marLeft w:val="0"/>
                                                      <w:marRight w:val="0"/>
                                                      <w:marTop w:val="0"/>
                                                      <w:marBottom w:val="0"/>
                                                      <w:divBdr>
                                                        <w:top w:val="none" w:sz="0" w:space="0" w:color="auto"/>
                                                        <w:left w:val="none" w:sz="0" w:space="0" w:color="auto"/>
                                                        <w:bottom w:val="none" w:sz="0" w:space="0" w:color="auto"/>
                                                        <w:right w:val="none" w:sz="0" w:space="0" w:color="auto"/>
                                                      </w:divBdr>
                                                      <w:divsChild>
                                                        <w:div w:id="19525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4067">
                                      <w:marLeft w:val="0"/>
                                      <w:marRight w:val="0"/>
                                      <w:marTop w:val="0"/>
                                      <w:marBottom w:val="0"/>
                                      <w:divBdr>
                                        <w:top w:val="none" w:sz="0" w:space="0" w:color="auto"/>
                                        <w:left w:val="none" w:sz="0" w:space="0" w:color="auto"/>
                                        <w:bottom w:val="none" w:sz="0" w:space="0" w:color="auto"/>
                                        <w:right w:val="none" w:sz="0" w:space="0" w:color="auto"/>
                                      </w:divBdr>
                                      <w:divsChild>
                                        <w:div w:id="1873377649">
                                          <w:marLeft w:val="0"/>
                                          <w:marRight w:val="0"/>
                                          <w:marTop w:val="0"/>
                                          <w:marBottom w:val="0"/>
                                          <w:divBdr>
                                            <w:top w:val="none" w:sz="0" w:space="0" w:color="auto"/>
                                            <w:left w:val="none" w:sz="0" w:space="0" w:color="auto"/>
                                            <w:bottom w:val="none" w:sz="0" w:space="0" w:color="auto"/>
                                            <w:right w:val="none" w:sz="0" w:space="0" w:color="auto"/>
                                          </w:divBdr>
                                          <w:divsChild>
                                            <w:div w:id="2072000966">
                                              <w:marLeft w:val="0"/>
                                              <w:marRight w:val="0"/>
                                              <w:marTop w:val="0"/>
                                              <w:marBottom w:val="390"/>
                                              <w:divBdr>
                                                <w:top w:val="none" w:sz="0" w:space="0" w:color="auto"/>
                                                <w:left w:val="none" w:sz="0" w:space="0" w:color="auto"/>
                                                <w:bottom w:val="none" w:sz="0" w:space="0" w:color="auto"/>
                                                <w:right w:val="none" w:sz="0" w:space="0" w:color="auto"/>
                                              </w:divBdr>
                                              <w:divsChild>
                                                <w:div w:id="1309557664">
                                                  <w:marLeft w:val="0"/>
                                                  <w:marRight w:val="0"/>
                                                  <w:marTop w:val="0"/>
                                                  <w:marBottom w:val="0"/>
                                                  <w:divBdr>
                                                    <w:top w:val="none" w:sz="0" w:space="0" w:color="auto"/>
                                                    <w:left w:val="none" w:sz="0" w:space="0" w:color="auto"/>
                                                    <w:bottom w:val="none" w:sz="0" w:space="0" w:color="auto"/>
                                                    <w:right w:val="none" w:sz="0" w:space="0" w:color="auto"/>
                                                  </w:divBdr>
                                                  <w:divsChild>
                                                    <w:div w:id="1357344374">
                                                      <w:marLeft w:val="0"/>
                                                      <w:marRight w:val="0"/>
                                                      <w:marTop w:val="0"/>
                                                      <w:marBottom w:val="0"/>
                                                      <w:divBdr>
                                                        <w:top w:val="none" w:sz="0" w:space="0" w:color="auto"/>
                                                        <w:left w:val="none" w:sz="0" w:space="0" w:color="auto"/>
                                                        <w:bottom w:val="none" w:sz="0" w:space="0" w:color="auto"/>
                                                        <w:right w:val="none" w:sz="0" w:space="0" w:color="auto"/>
                                                      </w:divBdr>
                                                      <w:divsChild>
                                                        <w:div w:id="1231233792">
                                                          <w:marLeft w:val="0"/>
                                                          <w:marRight w:val="0"/>
                                                          <w:marTop w:val="0"/>
                                                          <w:marBottom w:val="0"/>
                                                          <w:divBdr>
                                                            <w:top w:val="none" w:sz="0" w:space="0" w:color="auto"/>
                                                            <w:left w:val="none" w:sz="0" w:space="0" w:color="auto"/>
                                                            <w:bottom w:val="none" w:sz="0" w:space="0" w:color="auto"/>
                                                            <w:right w:val="none" w:sz="0" w:space="0" w:color="auto"/>
                                                          </w:divBdr>
                                                          <w:divsChild>
                                                            <w:div w:id="851647011">
                                                              <w:marLeft w:val="0"/>
                                                              <w:marRight w:val="0"/>
                                                              <w:marTop w:val="0"/>
                                                              <w:marBottom w:val="0"/>
                                                              <w:divBdr>
                                                                <w:top w:val="none" w:sz="0" w:space="0" w:color="auto"/>
                                                                <w:left w:val="none" w:sz="0" w:space="0" w:color="auto"/>
                                                                <w:bottom w:val="none" w:sz="0" w:space="0" w:color="auto"/>
                                                                <w:right w:val="none" w:sz="0" w:space="0" w:color="auto"/>
                                                              </w:divBdr>
                                                              <w:divsChild>
                                                                <w:div w:id="126707724">
                                                                  <w:marLeft w:val="0"/>
                                                                  <w:marRight w:val="0"/>
                                                                  <w:marTop w:val="0"/>
                                                                  <w:marBottom w:val="0"/>
                                                                  <w:divBdr>
                                                                    <w:top w:val="none" w:sz="0" w:space="0" w:color="auto"/>
                                                                    <w:left w:val="none" w:sz="0" w:space="0" w:color="auto"/>
                                                                    <w:bottom w:val="none" w:sz="0" w:space="0" w:color="auto"/>
                                                                    <w:right w:val="none" w:sz="0" w:space="0" w:color="auto"/>
                                                                  </w:divBdr>
                                                                  <w:divsChild>
                                                                    <w:div w:id="489753554">
                                                                      <w:marLeft w:val="45"/>
                                                                      <w:marRight w:val="45"/>
                                                                      <w:marTop w:val="15"/>
                                                                      <w:marBottom w:val="0"/>
                                                                      <w:divBdr>
                                                                        <w:top w:val="none" w:sz="0" w:space="0" w:color="auto"/>
                                                                        <w:left w:val="none" w:sz="0" w:space="0" w:color="auto"/>
                                                                        <w:bottom w:val="none" w:sz="0" w:space="0" w:color="auto"/>
                                                                        <w:right w:val="none" w:sz="0" w:space="0" w:color="auto"/>
                                                                      </w:divBdr>
                                                                      <w:divsChild>
                                                                        <w:div w:id="18953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06172">
                                              <w:marLeft w:val="0"/>
                                              <w:marRight w:val="0"/>
                                              <w:marTop w:val="0"/>
                                              <w:marBottom w:val="420"/>
                                              <w:divBdr>
                                                <w:top w:val="none" w:sz="0" w:space="0" w:color="auto"/>
                                                <w:left w:val="none" w:sz="0" w:space="0" w:color="auto"/>
                                                <w:bottom w:val="none" w:sz="0" w:space="0" w:color="auto"/>
                                                <w:right w:val="none" w:sz="0" w:space="0" w:color="auto"/>
                                              </w:divBdr>
                                              <w:divsChild>
                                                <w:div w:id="1770806267">
                                                  <w:marLeft w:val="0"/>
                                                  <w:marRight w:val="0"/>
                                                  <w:marTop w:val="0"/>
                                                  <w:marBottom w:val="0"/>
                                                  <w:divBdr>
                                                    <w:top w:val="none" w:sz="0" w:space="0" w:color="auto"/>
                                                    <w:left w:val="none" w:sz="0" w:space="0" w:color="auto"/>
                                                    <w:bottom w:val="none" w:sz="0" w:space="0" w:color="auto"/>
                                                    <w:right w:val="none" w:sz="0" w:space="0" w:color="auto"/>
                                                  </w:divBdr>
                                                  <w:divsChild>
                                                    <w:div w:id="224990836">
                                                      <w:marLeft w:val="0"/>
                                                      <w:marRight w:val="0"/>
                                                      <w:marTop w:val="0"/>
                                                      <w:marBottom w:val="0"/>
                                                      <w:divBdr>
                                                        <w:top w:val="none" w:sz="0" w:space="0" w:color="auto"/>
                                                        <w:left w:val="none" w:sz="0" w:space="0" w:color="auto"/>
                                                        <w:bottom w:val="none" w:sz="0" w:space="0" w:color="auto"/>
                                                        <w:right w:val="none" w:sz="0" w:space="0" w:color="auto"/>
                                                      </w:divBdr>
                                                      <w:divsChild>
                                                        <w:div w:id="1450201965">
                                                          <w:marLeft w:val="0"/>
                                                          <w:marRight w:val="0"/>
                                                          <w:marTop w:val="0"/>
                                                          <w:marBottom w:val="0"/>
                                                          <w:divBdr>
                                                            <w:top w:val="none" w:sz="0" w:space="0" w:color="auto"/>
                                                            <w:left w:val="none" w:sz="0" w:space="0" w:color="auto"/>
                                                            <w:bottom w:val="none" w:sz="0" w:space="0" w:color="auto"/>
                                                            <w:right w:val="none" w:sz="0" w:space="0" w:color="auto"/>
                                                          </w:divBdr>
                                                          <w:divsChild>
                                                            <w:div w:id="521434976">
                                                              <w:marLeft w:val="0"/>
                                                              <w:marRight w:val="0"/>
                                                              <w:marTop w:val="0"/>
                                                              <w:marBottom w:val="0"/>
                                                              <w:divBdr>
                                                                <w:top w:val="none" w:sz="0" w:space="0" w:color="auto"/>
                                                                <w:left w:val="none" w:sz="0" w:space="0" w:color="auto"/>
                                                                <w:bottom w:val="none" w:sz="0" w:space="0" w:color="auto"/>
                                                                <w:right w:val="none" w:sz="0" w:space="0" w:color="auto"/>
                                                              </w:divBdr>
                                                              <w:divsChild>
                                                                <w:div w:id="1840853910">
                                                                  <w:marLeft w:val="0"/>
                                                                  <w:marRight w:val="0"/>
                                                                  <w:marTop w:val="0"/>
                                                                  <w:marBottom w:val="0"/>
                                                                  <w:divBdr>
                                                                    <w:top w:val="none" w:sz="0" w:space="0" w:color="auto"/>
                                                                    <w:left w:val="none" w:sz="0" w:space="0" w:color="auto"/>
                                                                    <w:bottom w:val="none" w:sz="0" w:space="0" w:color="auto"/>
                                                                    <w:right w:val="none" w:sz="0" w:space="0" w:color="auto"/>
                                                                  </w:divBdr>
                                                                  <w:divsChild>
                                                                    <w:div w:id="598375282">
                                                                      <w:marLeft w:val="45"/>
                                                                      <w:marRight w:val="45"/>
                                                                      <w:marTop w:val="15"/>
                                                                      <w:marBottom w:val="0"/>
                                                                      <w:divBdr>
                                                                        <w:top w:val="none" w:sz="0" w:space="0" w:color="auto"/>
                                                                        <w:left w:val="none" w:sz="0" w:space="0" w:color="auto"/>
                                                                        <w:bottom w:val="none" w:sz="0" w:space="0" w:color="auto"/>
                                                                        <w:right w:val="none" w:sz="0" w:space="0" w:color="auto"/>
                                                                      </w:divBdr>
                                                                      <w:divsChild>
                                                                        <w:div w:id="1575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130817">
                                      <w:marLeft w:val="0"/>
                                      <w:marRight w:val="0"/>
                                      <w:marTop w:val="0"/>
                                      <w:marBottom w:val="0"/>
                                      <w:divBdr>
                                        <w:top w:val="none" w:sz="0" w:space="0" w:color="auto"/>
                                        <w:left w:val="none" w:sz="0" w:space="0" w:color="auto"/>
                                        <w:bottom w:val="none" w:sz="0" w:space="0" w:color="auto"/>
                                        <w:right w:val="none" w:sz="0" w:space="0" w:color="auto"/>
                                      </w:divBdr>
                                      <w:divsChild>
                                        <w:div w:id="416245037">
                                          <w:marLeft w:val="0"/>
                                          <w:marRight w:val="0"/>
                                          <w:marTop w:val="0"/>
                                          <w:marBottom w:val="0"/>
                                          <w:divBdr>
                                            <w:top w:val="none" w:sz="0" w:space="0" w:color="auto"/>
                                            <w:left w:val="none" w:sz="0" w:space="0" w:color="auto"/>
                                            <w:bottom w:val="none" w:sz="0" w:space="0" w:color="auto"/>
                                            <w:right w:val="none" w:sz="0" w:space="0" w:color="auto"/>
                                          </w:divBdr>
                                          <w:divsChild>
                                            <w:div w:id="404686235">
                                              <w:marLeft w:val="0"/>
                                              <w:marRight w:val="0"/>
                                              <w:marTop w:val="0"/>
                                              <w:marBottom w:val="0"/>
                                              <w:divBdr>
                                                <w:top w:val="none" w:sz="0" w:space="0" w:color="auto"/>
                                                <w:left w:val="none" w:sz="0" w:space="0" w:color="auto"/>
                                                <w:bottom w:val="none" w:sz="0" w:space="0" w:color="auto"/>
                                                <w:right w:val="none" w:sz="0" w:space="0" w:color="auto"/>
                                              </w:divBdr>
                                            </w:div>
                                            <w:div w:id="21783987">
                                              <w:marLeft w:val="0"/>
                                              <w:marRight w:val="0"/>
                                              <w:marTop w:val="0"/>
                                              <w:marBottom w:val="0"/>
                                              <w:divBdr>
                                                <w:top w:val="none" w:sz="0" w:space="0" w:color="auto"/>
                                                <w:left w:val="none" w:sz="0" w:space="0" w:color="auto"/>
                                                <w:bottom w:val="none" w:sz="0" w:space="0" w:color="auto"/>
                                                <w:right w:val="none" w:sz="0" w:space="0" w:color="auto"/>
                                              </w:divBdr>
                                              <w:divsChild>
                                                <w:div w:id="739406326">
                                                  <w:marLeft w:val="0"/>
                                                  <w:marRight w:val="0"/>
                                                  <w:marTop w:val="0"/>
                                                  <w:marBottom w:val="0"/>
                                                  <w:divBdr>
                                                    <w:top w:val="none" w:sz="0" w:space="0" w:color="auto"/>
                                                    <w:left w:val="none" w:sz="0" w:space="0" w:color="auto"/>
                                                    <w:bottom w:val="none" w:sz="0" w:space="0" w:color="auto"/>
                                                    <w:right w:val="none" w:sz="0" w:space="0" w:color="auto"/>
                                                  </w:divBdr>
                                                  <w:divsChild>
                                                    <w:div w:id="1386223572">
                                                      <w:marLeft w:val="0"/>
                                                      <w:marRight w:val="0"/>
                                                      <w:marTop w:val="0"/>
                                                      <w:marBottom w:val="0"/>
                                                      <w:divBdr>
                                                        <w:top w:val="none" w:sz="0" w:space="0" w:color="auto"/>
                                                        <w:left w:val="none" w:sz="0" w:space="0" w:color="auto"/>
                                                        <w:bottom w:val="none" w:sz="0" w:space="0" w:color="auto"/>
                                                        <w:right w:val="none" w:sz="0" w:space="0" w:color="auto"/>
                                                      </w:divBdr>
                                                      <w:divsChild>
                                                        <w:div w:id="797531982">
                                                          <w:marLeft w:val="0"/>
                                                          <w:marRight w:val="0"/>
                                                          <w:marTop w:val="0"/>
                                                          <w:marBottom w:val="0"/>
                                                          <w:divBdr>
                                                            <w:top w:val="none" w:sz="0" w:space="0" w:color="auto"/>
                                                            <w:left w:val="none" w:sz="0" w:space="0" w:color="auto"/>
                                                            <w:bottom w:val="none" w:sz="0" w:space="0" w:color="auto"/>
                                                            <w:right w:val="none" w:sz="0" w:space="0" w:color="auto"/>
                                                          </w:divBdr>
                                                          <w:divsChild>
                                                            <w:div w:id="1366642342">
                                                              <w:marLeft w:val="0"/>
                                                              <w:marRight w:val="0"/>
                                                              <w:marTop w:val="0"/>
                                                              <w:marBottom w:val="0"/>
                                                              <w:divBdr>
                                                                <w:top w:val="none" w:sz="0" w:space="0" w:color="auto"/>
                                                                <w:left w:val="none" w:sz="0" w:space="0" w:color="auto"/>
                                                                <w:bottom w:val="none" w:sz="0" w:space="0" w:color="auto"/>
                                                                <w:right w:val="none" w:sz="0" w:space="0" w:color="auto"/>
                                                              </w:divBdr>
                                                              <w:divsChild>
                                                                <w:div w:id="245765745">
                                                                  <w:marLeft w:val="0"/>
                                                                  <w:marRight w:val="0"/>
                                                                  <w:marTop w:val="0"/>
                                                                  <w:marBottom w:val="0"/>
                                                                  <w:divBdr>
                                                                    <w:top w:val="none" w:sz="0" w:space="0" w:color="auto"/>
                                                                    <w:left w:val="none" w:sz="0" w:space="0" w:color="auto"/>
                                                                    <w:bottom w:val="none" w:sz="0" w:space="0" w:color="auto"/>
                                                                    <w:right w:val="none" w:sz="0" w:space="0" w:color="auto"/>
                                                                  </w:divBdr>
                                                                  <w:divsChild>
                                                                    <w:div w:id="401408944">
                                                                      <w:marLeft w:val="0"/>
                                                                      <w:marRight w:val="0"/>
                                                                      <w:marTop w:val="0"/>
                                                                      <w:marBottom w:val="0"/>
                                                                      <w:divBdr>
                                                                        <w:top w:val="none" w:sz="0" w:space="0" w:color="auto"/>
                                                                        <w:left w:val="none" w:sz="0" w:space="0" w:color="auto"/>
                                                                        <w:bottom w:val="none" w:sz="0" w:space="0" w:color="auto"/>
                                                                        <w:right w:val="none" w:sz="0" w:space="0" w:color="auto"/>
                                                                      </w:divBdr>
                                                                      <w:divsChild>
                                                                        <w:div w:id="9108963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84408555">
                                                                  <w:marLeft w:val="0"/>
                                                                  <w:marRight w:val="0"/>
                                                                  <w:marTop w:val="0"/>
                                                                  <w:marBottom w:val="0"/>
                                                                  <w:divBdr>
                                                                    <w:top w:val="none" w:sz="0" w:space="0" w:color="auto"/>
                                                                    <w:left w:val="none" w:sz="0" w:space="0" w:color="auto"/>
                                                                    <w:bottom w:val="none" w:sz="0" w:space="0" w:color="auto"/>
                                                                    <w:right w:val="none" w:sz="0" w:space="0" w:color="auto"/>
                                                                  </w:divBdr>
                                                                  <w:divsChild>
                                                                    <w:div w:id="1881701052">
                                                                      <w:marLeft w:val="0"/>
                                                                      <w:marRight w:val="0"/>
                                                                      <w:marTop w:val="0"/>
                                                                      <w:marBottom w:val="0"/>
                                                                      <w:divBdr>
                                                                        <w:top w:val="none" w:sz="0" w:space="0" w:color="auto"/>
                                                                        <w:left w:val="none" w:sz="0" w:space="0" w:color="auto"/>
                                                                        <w:bottom w:val="none" w:sz="0" w:space="0" w:color="auto"/>
                                                                        <w:right w:val="none" w:sz="0" w:space="0" w:color="auto"/>
                                                                      </w:divBdr>
                                                                    </w:div>
                                                                  </w:divsChild>
                                                                </w:div>
                                                                <w:div w:id="2108228584">
                                                                  <w:marLeft w:val="0"/>
                                                                  <w:marRight w:val="0"/>
                                                                  <w:marTop w:val="0"/>
                                                                  <w:marBottom w:val="0"/>
                                                                  <w:divBdr>
                                                                    <w:top w:val="none" w:sz="0" w:space="0" w:color="auto"/>
                                                                    <w:left w:val="none" w:sz="0" w:space="0" w:color="auto"/>
                                                                    <w:bottom w:val="none" w:sz="0" w:space="0" w:color="auto"/>
                                                                    <w:right w:val="none" w:sz="0" w:space="0" w:color="auto"/>
                                                                  </w:divBdr>
                                                                  <w:divsChild>
                                                                    <w:div w:id="1271934788">
                                                                      <w:marLeft w:val="0"/>
                                                                      <w:marRight w:val="0"/>
                                                                      <w:marTop w:val="0"/>
                                                                      <w:marBottom w:val="0"/>
                                                                      <w:divBdr>
                                                                        <w:top w:val="none" w:sz="0" w:space="0" w:color="auto"/>
                                                                        <w:left w:val="none" w:sz="0" w:space="0" w:color="auto"/>
                                                                        <w:bottom w:val="none" w:sz="0" w:space="0" w:color="auto"/>
                                                                        <w:right w:val="none" w:sz="0" w:space="0" w:color="auto"/>
                                                                      </w:divBdr>
                                                                    </w:div>
                                                                    <w:div w:id="14274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0743">
                                                              <w:marLeft w:val="0"/>
                                                              <w:marRight w:val="0"/>
                                                              <w:marTop w:val="0"/>
                                                              <w:marBottom w:val="0"/>
                                                              <w:divBdr>
                                                                <w:top w:val="none" w:sz="0" w:space="0" w:color="auto"/>
                                                                <w:left w:val="none" w:sz="0" w:space="0" w:color="auto"/>
                                                                <w:bottom w:val="none" w:sz="0" w:space="0" w:color="auto"/>
                                                                <w:right w:val="none" w:sz="0" w:space="0" w:color="auto"/>
                                                              </w:divBdr>
                                                              <w:divsChild>
                                                                <w:div w:id="1086221181">
                                                                  <w:marLeft w:val="0"/>
                                                                  <w:marRight w:val="0"/>
                                                                  <w:marTop w:val="0"/>
                                                                  <w:marBottom w:val="0"/>
                                                                  <w:divBdr>
                                                                    <w:top w:val="none" w:sz="0" w:space="0" w:color="auto"/>
                                                                    <w:left w:val="none" w:sz="0" w:space="0" w:color="auto"/>
                                                                    <w:bottom w:val="none" w:sz="0" w:space="0" w:color="auto"/>
                                                                    <w:right w:val="none" w:sz="0" w:space="0" w:color="auto"/>
                                                                  </w:divBdr>
                                                                  <w:divsChild>
                                                                    <w:div w:id="741607796">
                                                                      <w:marLeft w:val="0"/>
                                                                      <w:marRight w:val="0"/>
                                                                      <w:marTop w:val="0"/>
                                                                      <w:marBottom w:val="0"/>
                                                                      <w:divBdr>
                                                                        <w:top w:val="none" w:sz="0" w:space="0" w:color="auto"/>
                                                                        <w:left w:val="none" w:sz="0" w:space="0" w:color="auto"/>
                                                                        <w:bottom w:val="none" w:sz="0" w:space="0" w:color="auto"/>
                                                                        <w:right w:val="none" w:sz="0" w:space="0" w:color="auto"/>
                                                                      </w:divBdr>
                                                                      <w:divsChild>
                                                                        <w:div w:id="9875164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28434264">
                                                                  <w:marLeft w:val="0"/>
                                                                  <w:marRight w:val="0"/>
                                                                  <w:marTop w:val="0"/>
                                                                  <w:marBottom w:val="0"/>
                                                                  <w:divBdr>
                                                                    <w:top w:val="none" w:sz="0" w:space="0" w:color="auto"/>
                                                                    <w:left w:val="none" w:sz="0" w:space="0" w:color="auto"/>
                                                                    <w:bottom w:val="none" w:sz="0" w:space="0" w:color="auto"/>
                                                                    <w:right w:val="none" w:sz="0" w:space="0" w:color="auto"/>
                                                                  </w:divBdr>
                                                                  <w:divsChild>
                                                                    <w:div w:id="591855804">
                                                                      <w:marLeft w:val="0"/>
                                                                      <w:marRight w:val="0"/>
                                                                      <w:marTop w:val="0"/>
                                                                      <w:marBottom w:val="0"/>
                                                                      <w:divBdr>
                                                                        <w:top w:val="none" w:sz="0" w:space="0" w:color="auto"/>
                                                                        <w:left w:val="none" w:sz="0" w:space="0" w:color="auto"/>
                                                                        <w:bottom w:val="none" w:sz="0" w:space="0" w:color="auto"/>
                                                                        <w:right w:val="none" w:sz="0" w:space="0" w:color="auto"/>
                                                                      </w:divBdr>
                                                                    </w:div>
                                                                  </w:divsChild>
                                                                </w:div>
                                                                <w:div w:id="111750434">
                                                                  <w:marLeft w:val="0"/>
                                                                  <w:marRight w:val="0"/>
                                                                  <w:marTop w:val="0"/>
                                                                  <w:marBottom w:val="0"/>
                                                                  <w:divBdr>
                                                                    <w:top w:val="none" w:sz="0" w:space="0" w:color="auto"/>
                                                                    <w:left w:val="none" w:sz="0" w:space="0" w:color="auto"/>
                                                                    <w:bottom w:val="none" w:sz="0" w:space="0" w:color="auto"/>
                                                                    <w:right w:val="none" w:sz="0" w:space="0" w:color="auto"/>
                                                                  </w:divBdr>
                                                                  <w:divsChild>
                                                                    <w:div w:id="1066687867">
                                                                      <w:marLeft w:val="0"/>
                                                                      <w:marRight w:val="0"/>
                                                                      <w:marTop w:val="0"/>
                                                                      <w:marBottom w:val="0"/>
                                                                      <w:divBdr>
                                                                        <w:top w:val="none" w:sz="0" w:space="0" w:color="auto"/>
                                                                        <w:left w:val="none" w:sz="0" w:space="0" w:color="auto"/>
                                                                        <w:bottom w:val="none" w:sz="0" w:space="0" w:color="auto"/>
                                                                        <w:right w:val="none" w:sz="0" w:space="0" w:color="auto"/>
                                                                      </w:divBdr>
                                                                    </w:div>
                                                                    <w:div w:id="17478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70727">
                                                              <w:marLeft w:val="0"/>
                                                              <w:marRight w:val="0"/>
                                                              <w:marTop w:val="0"/>
                                                              <w:marBottom w:val="0"/>
                                                              <w:divBdr>
                                                                <w:top w:val="none" w:sz="0" w:space="0" w:color="auto"/>
                                                                <w:left w:val="none" w:sz="0" w:space="0" w:color="auto"/>
                                                                <w:bottom w:val="none" w:sz="0" w:space="0" w:color="auto"/>
                                                                <w:right w:val="none" w:sz="0" w:space="0" w:color="auto"/>
                                                              </w:divBdr>
                                                              <w:divsChild>
                                                                <w:div w:id="472604346">
                                                                  <w:marLeft w:val="0"/>
                                                                  <w:marRight w:val="0"/>
                                                                  <w:marTop w:val="0"/>
                                                                  <w:marBottom w:val="0"/>
                                                                  <w:divBdr>
                                                                    <w:top w:val="none" w:sz="0" w:space="0" w:color="auto"/>
                                                                    <w:left w:val="none" w:sz="0" w:space="0" w:color="auto"/>
                                                                    <w:bottom w:val="none" w:sz="0" w:space="0" w:color="auto"/>
                                                                    <w:right w:val="none" w:sz="0" w:space="0" w:color="auto"/>
                                                                  </w:divBdr>
                                                                  <w:divsChild>
                                                                    <w:div w:id="2137798150">
                                                                      <w:marLeft w:val="0"/>
                                                                      <w:marRight w:val="0"/>
                                                                      <w:marTop w:val="0"/>
                                                                      <w:marBottom w:val="0"/>
                                                                      <w:divBdr>
                                                                        <w:top w:val="none" w:sz="0" w:space="0" w:color="auto"/>
                                                                        <w:left w:val="none" w:sz="0" w:space="0" w:color="auto"/>
                                                                        <w:bottom w:val="none" w:sz="0" w:space="0" w:color="auto"/>
                                                                        <w:right w:val="none" w:sz="0" w:space="0" w:color="auto"/>
                                                                      </w:divBdr>
                                                                      <w:divsChild>
                                                                        <w:div w:id="19954071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7743921">
                                                                  <w:marLeft w:val="0"/>
                                                                  <w:marRight w:val="0"/>
                                                                  <w:marTop w:val="0"/>
                                                                  <w:marBottom w:val="0"/>
                                                                  <w:divBdr>
                                                                    <w:top w:val="none" w:sz="0" w:space="0" w:color="auto"/>
                                                                    <w:left w:val="none" w:sz="0" w:space="0" w:color="auto"/>
                                                                    <w:bottom w:val="none" w:sz="0" w:space="0" w:color="auto"/>
                                                                    <w:right w:val="none" w:sz="0" w:space="0" w:color="auto"/>
                                                                  </w:divBdr>
                                                                  <w:divsChild>
                                                                    <w:div w:id="655887375">
                                                                      <w:marLeft w:val="0"/>
                                                                      <w:marRight w:val="0"/>
                                                                      <w:marTop w:val="0"/>
                                                                      <w:marBottom w:val="0"/>
                                                                      <w:divBdr>
                                                                        <w:top w:val="none" w:sz="0" w:space="0" w:color="auto"/>
                                                                        <w:left w:val="none" w:sz="0" w:space="0" w:color="auto"/>
                                                                        <w:bottom w:val="none" w:sz="0" w:space="0" w:color="auto"/>
                                                                        <w:right w:val="none" w:sz="0" w:space="0" w:color="auto"/>
                                                                      </w:divBdr>
                                                                    </w:div>
                                                                  </w:divsChild>
                                                                </w:div>
                                                                <w:div w:id="1615942741">
                                                                  <w:marLeft w:val="0"/>
                                                                  <w:marRight w:val="0"/>
                                                                  <w:marTop w:val="0"/>
                                                                  <w:marBottom w:val="0"/>
                                                                  <w:divBdr>
                                                                    <w:top w:val="none" w:sz="0" w:space="0" w:color="auto"/>
                                                                    <w:left w:val="none" w:sz="0" w:space="0" w:color="auto"/>
                                                                    <w:bottom w:val="none" w:sz="0" w:space="0" w:color="auto"/>
                                                                    <w:right w:val="none" w:sz="0" w:space="0" w:color="auto"/>
                                                                  </w:divBdr>
                                                                  <w:divsChild>
                                                                    <w:div w:id="1985507793">
                                                                      <w:marLeft w:val="0"/>
                                                                      <w:marRight w:val="0"/>
                                                                      <w:marTop w:val="0"/>
                                                                      <w:marBottom w:val="0"/>
                                                                      <w:divBdr>
                                                                        <w:top w:val="none" w:sz="0" w:space="0" w:color="auto"/>
                                                                        <w:left w:val="none" w:sz="0" w:space="0" w:color="auto"/>
                                                                        <w:bottom w:val="none" w:sz="0" w:space="0" w:color="auto"/>
                                                                        <w:right w:val="none" w:sz="0" w:space="0" w:color="auto"/>
                                                                      </w:divBdr>
                                                                    </w:div>
                                                                    <w:div w:id="1088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1559">
                                      <w:marLeft w:val="0"/>
                                      <w:marRight w:val="0"/>
                                      <w:marTop w:val="0"/>
                                      <w:marBottom w:val="0"/>
                                      <w:divBdr>
                                        <w:top w:val="none" w:sz="0" w:space="0" w:color="auto"/>
                                        <w:left w:val="none" w:sz="0" w:space="0" w:color="auto"/>
                                        <w:bottom w:val="none" w:sz="0" w:space="0" w:color="auto"/>
                                        <w:right w:val="none" w:sz="0" w:space="0" w:color="auto"/>
                                      </w:divBdr>
                                      <w:divsChild>
                                        <w:div w:id="1035039225">
                                          <w:marLeft w:val="0"/>
                                          <w:marRight w:val="0"/>
                                          <w:marTop w:val="0"/>
                                          <w:marBottom w:val="0"/>
                                          <w:divBdr>
                                            <w:top w:val="none" w:sz="0" w:space="0" w:color="auto"/>
                                            <w:left w:val="none" w:sz="0" w:space="0" w:color="auto"/>
                                            <w:bottom w:val="none" w:sz="0" w:space="0" w:color="auto"/>
                                            <w:right w:val="none" w:sz="0" w:space="0" w:color="auto"/>
                                          </w:divBdr>
                                          <w:divsChild>
                                            <w:div w:id="1868249236">
                                              <w:marLeft w:val="0"/>
                                              <w:marRight w:val="0"/>
                                              <w:marTop w:val="0"/>
                                              <w:marBottom w:val="390"/>
                                              <w:divBdr>
                                                <w:top w:val="none" w:sz="0" w:space="0" w:color="auto"/>
                                                <w:left w:val="none" w:sz="0" w:space="0" w:color="auto"/>
                                                <w:bottom w:val="none" w:sz="0" w:space="0" w:color="auto"/>
                                                <w:right w:val="none" w:sz="0" w:space="0" w:color="auto"/>
                                              </w:divBdr>
                                              <w:divsChild>
                                                <w:div w:id="1445543356">
                                                  <w:marLeft w:val="0"/>
                                                  <w:marRight w:val="0"/>
                                                  <w:marTop w:val="0"/>
                                                  <w:marBottom w:val="0"/>
                                                  <w:divBdr>
                                                    <w:top w:val="none" w:sz="0" w:space="0" w:color="auto"/>
                                                    <w:left w:val="none" w:sz="0" w:space="0" w:color="auto"/>
                                                    <w:bottom w:val="none" w:sz="0" w:space="0" w:color="auto"/>
                                                    <w:right w:val="none" w:sz="0" w:space="0" w:color="auto"/>
                                                  </w:divBdr>
                                                  <w:divsChild>
                                                    <w:div w:id="1469590263">
                                                      <w:marLeft w:val="0"/>
                                                      <w:marRight w:val="0"/>
                                                      <w:marTop w:val="0"/>
                                                      <w:marBottom w:val="0"/>
                                                      <w:divBdr>
                                                        <w:top w:val="none" w:sz="0" w:space="0" w:color="auto"/>
                                                        <w:left w:val="none" w:sz="0" w:space="0" w:color="auto"/>
                                                        <w:bottom w:val="none" w:sz="0" w:space="0" w:color="auto"/>
                                                        <w:right w:val="none" w:sz="0" w:space="0" w:color="auto"/>
                                                      </w:divBdr>
                                                      <w:divsChild>
                                                        <w:div w:id="44762882">
                                                          <w:marLeft w:val="0"/>
                                                          <w:marRight w:val="0"/>
                                                          <w:marTop w:val="0"/>
                                                          <w:marBottom w:val="0"/>
                                                          <w:divBdr>
                                                            <w:top w:val="none" w:sz="0" w:space="0" w:color="auto"/>
                                                            <w:left w:val="none" w:sz="0" w:space="0" w:color="auto"/>
                                                            <w:bottom w:val="none" w:sz="0" w:space="0" w:color="auto"/>
                                                            <w:right w:val="none" w:sz="0" w:space="0" w:color="auto"/>
                                                          </w:divBdr>
                                                          <w:divsChild>
                                                            <w:div w:id="197360085">
                                                              <w:marLeft w:val="0"/>
                                                              <w:marRight w:val="0"/>
                                                              <w:marTop w:val="0"/>
                                                              <w:marBottom w:val="0"/>
                                                              <w:divBdr>
                                                                <w:top w:val="none" w:sz="0" w:space="0" w:color="auto"/>
                                                                <w:left w:val="none" w:sz="0" w:space="0" w:color="auto"/>
                                                                <w:bottom w:val="none" w:sz="0" w:space="0" w:color="auto"/>
                                                                <w:right w:val="none" w:sz="0" w:space="0" w:color="auto"/>
                                                              </w:divBdr>
                                                              <w:divsChild>
                                                                <w:div w:id="2031956552">
                                                                  <w:marLeft w:val="0"/>
                                                                  <w:marRight w:val="0"/>
                                                                  <w:marTop w:val="0"/>
                                                                  <w:marBottom w:val="0"/>
                                                                  <w:divBdr>
                                                                    <w:top w:val="none" w:sz="0" w:space="0" w:color="auto"/>
                                                                    <w:left w:val="none" w:sz="0" w:space="0" w:color="auto"/>
                                                                    <w:bottom w:val="none" w:sz="0" w:space="0" w:color="auto"/>
                                                                    <w:right w:val="none" w:sz="0" w:space="0" w:color="auto"/>
                                                                  </w:divBdr>
                                                                  <w:divsChild>
                                                                    <w:div w:id="1567567368">
                                                                      <w:marLeft w:val="45"/>
                                                                      <w:marRight w:val="45"/>
                                                                      <w:marTop w:val="15"/>
                                                                      <w:marBottom w:val="0"/>
                                                                      <w:divBdr>
                                                                        <w:top w:val="none" w:sz="0" w:space="0" w:color="auto"/>
                                                                        <w:left w:val="none" w:sz="0" w:space="0" w:color="auto"/>
                                                                        <w:bottom w:val="none" w:sz="0" w:space="0" w:color="auto"/>
                                                                        <w:right w:val="none" w:sz="0" w:space="0" w:color="auto"/>
                                                                      </w:divBdr>
                                                                      <w:divsChild>
                                                                        <w:div w:id="19295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368624">
                                              <w:marLeft w:val="0"/>
                                              <w:marRight w:val="0"/>
                                              <w:marTop w:val="0"/>
                                              <w:marBottom w:val="390"/>
                                              <w:divBdr>
                                                <w:top w:val="none" w:sz="0" w:space="0" w:color="auto"/>
                                                <w:left w:val="none" w:sz="0" w:space="0" w:color="auto"/>
                                                <w:bottom w:val="none" w:sz="0" w:space="0" w:color="auto"/>
                                                <w:right w:val="none" w:sz="0" w:space="0" w:color="auto"/>
                                              </w:divBdr>
                                              <w:divsChild>
                                                <w:div w:id="1949458645">
                                                  <w:marLeft w:val="0"/>
                                                  <w:marRight w:val="0"/>
                                                  <w:marTop w:val="0"/>
                                                  <w:marBottom w:val="0"/>
                                                  <w:divBdr>
                                                    <w:top w:val="none" w:sz="0" w:space="0" w:color="auto"/>
                                                    <w:left w:val="none" w:sz="0" w:space="0" w:color="auto"/>
                                                    <w:bottom w:val="none" w:sz="0" w:space="0" w:color="auto"/>
                                                    <w:right w:val="none" w:sz="0" w:space="0" w:color="auto"/>
                                                  </w:divBdr>
                                                  <w:divsChild>
                                                    <w:div w:id="761875901">
                                                      <w:marLeft w:val="0"/>
                                                      <w:marRight w:val="0"/>
                                                      <w:marTop w:val="0"/>
                                                      <w:marBottom w:val="0"/>
                                                      <w:divBdr>
                                                        <w:top w:val="none" w:sz="0" w:space="0" w:color="auto"/>
                                                        <w:left w:val="none" w:sz="0" w:space="0" w:color="auto"/>
                                                        <w:bottom w:val="none" w:sz="0" w:space="0" w:color="auto"/>
                                                        <w:right w:val="none" w:sz="0" w:space="0" w:color="auto"/>
                                                      </w:divBdr>
                                                      <w:divsChild>
                                                        <w:div w:id="1632055177">
                                                          <w:marLeft w:val="0"/>
                                                          <w:marRight w:val="0"/>
                                                          <w:marTop w:val="0"/>
                                                          <w:marBottom w:val="0"/>
                                                          <w:divBdr>
                                                            <w:top w:val="none" w:sz="0" w:space="0" w:color="auto"/>
                                                            <w:left w:val="none" w:sz="0" w:space="0" w:color="auto"/>
                                                            <w:bottom w:val="none" w:sz="0" w:space="0" w:color="auto"/>
                                                            <w:right w:val="none" w:sz="0" w:space="0" w:color="auto"/>
                                                          </w:divBdr>
                                                          <w:divsChild>
                                                            <w:div w:id="703286537">
                                                              <w:marLeft w:val="0"/>
                                                              <w:marRight w:val="0"/>
                                                              <w:marTop w:val="0"/>
                                                              <w:marBottom w:val="0"/>
                                                              <w:divBdr>
                                                                <w:top w:val="none" w:sz="0" w:space="0" w:color="auto"/>
                                                                <w:left w:val="none" w:sz="0" w:space="0" w:color="auto"/>
                                                                <w:bottom w:val="none" w:sz="0" w:space="0" w:color="auto"/>
                                                                <w:right w:val="none" w:sz="0" w:space="0" w:color="auto"/>
                                                              </w:divBdr>
                                                              <w:divsChild>
                                                                <w:div w:id="1809128431">
                                                                  <w:marLeft w:val="0"/>
                                                                  <w:marRight w:val="0"/>
                                                                  <w:marTop w:val="0"/>
                                                                  <w:marBottom w:val="0"/>
                                                                  <w:divBdr>
                                                                    <w:top w:val="none" w:sz="0" w:space="0" w:color="auto"/>
                                                                    <w:left w:val="none" w:sz="0" w:space="0" w:color="auto"/>
                                                                    <w:bottom w:val="none" w:sz="0" w:space="0" w:color="auto"/>
                                                                    <w:right w:val="none" w:sz="0" w:space="0" w:color="auto"/>
                                                                  </w:divBdr>
                                                                  <w:divsChild>
                                                                    <w:div w:id="1519276441">
                                                                      <w:marLeft w:val="45"/>
                                                                      <w:marRight w:val="45"/>
                                                                      <w:marTop w:val="15"/>
                                                                      <w:marBottom w:val="0"/>
                                                                      <w:divBdr>
                                                                        <w:top w:val="none" w:sz="0" w:space="0" w:color="auto"/>
                                                                        <w:left w:val="none" w:sz="0" w:space="0" w:color="auto"/>
                                                                        <w:bottom w:val="none" w:sz="0" w:space="0" w:color="auto"/>
                                                                        <w:right w:val="none" w:sz="0" w:space="0" w:color="auto"/>
                                                                      </w:divBdr>
                                                                      <w:divsChild>
                                                                        <w:div w:id="13928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47354">
                                              <w:marLeft w:val="0"/>
                                              <w:marRight w:val="0"/>
                                              <w:marTop w:val="0"/>
                                              <w:marBottom w:val="390"/>
                                              <w:divBdr>
                                                <w:top w:val="none" w:sz="0" w:space="0" w:color="auto"/>
                                                <w:left w:val="none" w:sz="0" w:space="0" w:color="auto"/>
                                                <w:bottom w:val="none" w:sz="0" w:space="0" w:color="auto"/>
                                                <w:right w:val="none" w:sz="0" w:space="0" w:color="auto"/>
                                              </w:divBdr>
                                              <w:divsChild>
                                                <w:div w:id="2007052922">
                                                  <w:marLeft w:val="0"/>
                                                  <w:marRight w:val="0"/>
                                                  <w:marTop w:val="0"/>
                                                  <w:marBottom w:val="0"/>
                                                  <w:divBdr>
                                                    <w:top w:val="none" w:sz="0" w:space="0" w:color="auto"/>
                                                    <w:left w:val="none" w:sz="0" w:space="0" w:color="auto"/>
                                                    <w:bottom w:val="none" w:sz="0" w:space="0" w:color="auto"/>
                                                    <w:right w:val="none" w:sz="0" w:space="0" w:color="auto"/>
                                                  </w:divBdr>
                                                  <w:divsChild>
                                                    <w:div w:id="1707488196">
                                                      <w:marLeft w:val="0"/>
                                                      <w:marRight w:val="0"/>
                                                      <w:marTop w:val="0"/>
                                                      <w:marBottom w:val="0"/>
                                                      <w:divBdr>
                                                        <w:top w:val="none" w:sz="0" w:space="0" w:color="auto"/>
                                                        <w:left w:val="none" w:sz="0" w:space="0" w:color="auto"/>
                                                        <w:bottom w:val="none" w:sz="0" w:space="0" w:color="auto"/>
                                                        <w:right w:val="none" w:sz="0" w:space="0" w:color="auto"/>
                                                      </w:divBdr>
                                                      <w:divsChild>
                                                        <w:div w:id="1585067775">
                                                          <w:marLeft w:val="0"/>
                                                          <w:marRight w:val="0"/>
                                                          <w:marTop w:val="0"/>
                                                          <w:marBottom w:val="0"/>
                                                          <w:divBdr>
                                                            <w:top w:val="none" w:sz="0" w:space="0" w:color="auto"/>
                                                            <w:left w:val="none" w:sz="0" w:space="0" w:color="auto"/>
                                                            <w:bottom w:val="none" w:sz="0" w:space="0" w:color="auto"/>
                                                            <w:right w:val="none" w:sz="0" w:space="0" w:color="auto"/>
                                                          </w:divBdr>
                                                          <w:divsChild>
                                                            <w:div w:id="1741561183">
                                                              <w:marLeft w:val="0"/>
                                                              <w:marRight w:val="0"/>
                                                              <w:marTop w:val="0"/>
                                                              <w:marBottom w:val="0"/>
                                                              <w:divBdr>
                                                                <w:top w:val="none" w:sz="0" w:space="0" w:color="auto"/>
                                                                <w:left w:val="none" w:sz="0" w:space="0" w:color="auto"/>
                                                                <w:bottom w:val="none" w:sz="0" w:space="0" w:color="auto"/>
                                                                <w:right w:val="none" w:sz="0" w:space="0" w:color="auto"/>
                                                              </w:divBdr>
                                                              <w:divsChild>
                                                                <w:div w:id="1308124527">
                                                                  <w:marLeft w:val="0"/>
                                                                  <w:marRight w:val="0"/>
                                                                  <w:marTop w:val="0"/>
                                                                  <w:marBottom w:val="0"/>
                                                                  <w:divBdr>
                                                                    <w:top w:val="none" w:sz="0" w:space="0" w:color="auto"/>
                                                                    <w:left w:val="none" w:sz="0" w:space="0" w:color="auto"/>
                                                                    <w:bottom w:val="none" w:sz="0" w:space="0" w:color="auto"/>
                                                                    <w:right w:val="none" w:sz="0" w:space="0" w:color="auto"/>
                                                                  </w:divBdr>
                                                                  <w:divsChild>
                                                                    <w:div w:id="719331425">
                                                                      <w:marLeft w:val="45"/>
                                                                      <w:marRight w:val="45"/>
                                                                      <w:marTop w:val="15"/>
                                                                      <w:marBottom w:val="0"/>
                                                                      <w:divBdr>
                                                                        <w:top w:val="none" w:sz="0" w:space="0" w:color="auto"/>
                                                                        <w:left w:val="none" w:sz="0" w:space="0" w:color="auto"/>
                                                                        <w:bottom w:val="none" w:sz="0" w:space="0" w:color="auto"/>
                                                                        <w:right w:val="none" w:sz="0" w:space="0" w:color="auto"/>
                                                                      </w:divBdr>
                                                                      <w:divsChild>
                                                                        <w:div w:id="633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434664">
                                              <w:marLeft w:val="0"/>
                                              <w:marRight w:val="0"/>
                                              <w:marTop w:val="0"/>
                                              <w:marBottom w:val="390"/>
                                              <w:divBdr>
                                                <w:top w:val="none" w:sz="0" w:space="0" w:color="auto"/>
                                                <w:left w:val="none" w:sz="0" w:space="0" w:color="auto"/>
                                                <w:bottom w:val="none" w:sz="0" w:space="0" w:color="auto"/>
                                                <w:right w:val="none" w:sz="0" w:space="0" w:color="auto"/>
                                              </w:divBdr>
                                              <w:divsChild>
                                                <w:div w:id="1973170120">
                                                  <w:marLeft w:val="0"/>
                                                  <w:marRight w:val="0"/>
                                                  <w:marTop w:val="0"/>
                                                  <w:marBottom w:val="0"/>
                                                  <w:divBdr>
                                                    <w:top w:val="none" w:sz="0" w:space="0" w:color="auto"/>
                                                    <w:left w:val="none" w:sz="0" w:space="0" w:color="auto"/>
                                                    <w:bottom w:val="none" w:sz="0" w:space="0" w:color="auto"/>
                                                    <w:right w:val="none" w:sz="0" w:space="0" w:color="auto"/>
                                                  </w:divBdr>
                                                  <w:divsChild>
                                                    <w:div w:id="1114985461">
                                                      <w:marLeft w:val="0"/>
                                                      <w:marRight w:val="0"/>
                                                      <w:marTop w:val="0"/>
                                                      <w:marBottom w:val="0"/>
                                                      <w:divBdr>
                                                        <w:top w:val="none" w:sz="0" w:space="0" w:color="auto"/>
                                                        <w:left w:val="none" w:sz="0" w:space="0" w:color="auto"/>
                                                        <w:bottom w:val="none" w:sz="0" w:space="0" w:color="auto"/>
                                                        <w:right w:val="none" w:sz="0" w:space="0" w:color="auto"/>
                                                      </w:divBdr>
                                                      <w:divsChild>
                                                        <w:div w:id="1188716646">
                                                          <w:marLeft w:val="0"/>
                                                          <w:marRight w:val="0"/>
                                                          <w:marTop w:val="0"/>
                                                          <w:marBottom w:val="0"/>
                                                          <w:divBdr>
                                                            <w:top w:val="none" w:sz="0" w:space="0" w:color="auto"/>
                                                            <w:left w:val="none" w:sz="0" w:space="0" w:color="auto"/>
                                                            <w:bottom w:val="none" w:sz="0" w:space="0" w:color="auto"/>
                                                            <w:right w:val="none" w:sz="0" w:space="0" w:color="auto"/>
                                                          </w:divBdr>
                                                          <w:divsChild>
                                                            <w:div w:id="3938938">
                                                              <w:marLeft w:val="0"/>
                                                              <w:marRight w:val="0"/>
                                                              <w:marTop w:val="0"/>
                                                              <w:marBottom w:val="0"/>
                                                              <w:divBdr>
                                                                <w:top w:val="none" w:sz="0" w:space="0" w:color="auto"/>
                                                                <w:left w:val="none" w:sz="0" w:space="0" w:color="auto"/>
                                                                <w:bottom w:val="none" w:sz="0" w:space="0" w:color="auto"/>
                                                                <w:right w:val="none" w:sz="0" w:space="0" w:color="auto"/>
                                                              </w:divBdr>
                                                              <w:divsChild>
                                                                <w:div w:id="1150250291">
                                                                  <w:marLeft w:val="0"/>
                                                                  <w:marRight w:val="0"/>
                                                                  <w:marTop w:val="0"/>
                                                                  <w:marBottom w:val="0"/>
                                                                  <w:divBdr>
                                                                    <w:top w:val="none" w:sz="0" w:space="0" w:color="auto"/>
                                                                    <w:left w:val="none" w:sz="0" w:space="0" w:color="auto"/>
                                                                    <w:bottom w:val="none" w:sz="0" w:space="0" w:color="auto"/>
                                                                    <w:right w:val="none" w:sz="0" w:space="0" w:color="auto"/>
                                                                  </w:divBdr>
                                                                  <w:divsChild>
                                                                    <w:div w:id="1075979135">
                                                                      <w:marLeft w:val="45"/>
                                                                      <w:marRight w:val="45"/>
                                                                      <w:marTop w:val="15"/>
                                                                      <w:marBottom w:val="0"/>
                                                                      <w:divBdr>
                                                                        <w:top w:val="none" w:sz="0" w:space="0" w:color="auto"/>
                                                                        <w:left w:val="none" w:sz="0" w:space="0" w:color="auto"/>
                                                                        <w:bottom w:val="none" w:sz="0" w:space="0" w:color="auto"/>
                                                                        <w:right w:val="none" w:sz="0" w:space="0" w:color="auto"/>
                                                                      </w:divBdr>
                                                                      <w:divsChild>
                                                                        <w:div w:id="7690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0057">
                                              <w:marLeft w:val="0"/>
                                              <w:marRight w:val="0"/>
                                              <w:marTop w:val="0"/>
                                              <w:marBottom w:val="420"/>
                                              <w:divBdr>
                                                <w:top w:val="none" w:sz="0" w:space="0" w:color="auto"/>
                                                <w:left w:val="none" w:sz="0" w:space="0" w:color="auto"/>
                                                <w:bottom w:val="none" w:sz="0" w:space="0" w:color="auto"/>
                                                <w:right w:val="none" w:sz="0" w:space="0" w:color="auto"/>
                                              </w:divBdr>
                                              <w:divsChild>
                                                <w:div w:id="1584728271">
                                                  <w:marLeft w:val="0"/>
                                                  <w:marRight w:val="0"/>
                                                  <w:marTop w:val="0"/>
                                                  <w:marBottom w:val="0"/>
                                                  <w:divBdr>
                                                    <w:top w:val="none" w:sz="0" w:space="0" w:color="auto"/>
                                                    <w:left w:val="none" w:sz="0" w:space="0" w:color="auto"/>
                                                    <w:bottom w:val="none" w:sz="0" w:space="0" w:color="auto"/>
                                                    <w:right w:val="none" w:sz="0" w:space="0" w:color="auto"/>
                                                  </w:divBdr>
                                                  <w:divsChild>
                                                    <w:div w:id="2122918520">
                                                      <w:marLeft w:val="0"/>
                                                      <w:marRight w:val="0"/>
                                                      <w:marTop w:val="0"/>
                                                      <w:marBottom w:val="0"/>
                                                      <w:divBdr>
                                                        <w:top w:val="none" w:sz="0" w:space="0" w:color="auto"/>
                                                        <w:left w:val="none" w:sz="0" w:space="0" w:color="auto"/>
                                                        <w:bottom w:val="none" w:sz="0" w:space="0" w:color="auto"/>
                                                        <w:right w:val="none" w:sz="0" w:space="0" w:color="auto"/>
                                                      </w:divBdr>
                                                      <w:divsChild>
                                                        <w:div w:id="995766122">
                                                          <w:marLeft w:val="0"/>
                                                          <w:marRight w:val="0"/>
                                                          <w:marTop w:val="0"/>
                                                          <w:marBottom w:val="0"/>
                                                          <w:divBdr>
                                                            <w:top w:val="none" w:sz="0" w:space="0" w:color="auto"/>
                                                            <w:left w:val="none" w:sz="0" w:space="0" w:color="auto"/>
                                                            <w:bottom w:val="none" w:sz="0" w:space="0" w:color="auto"/>
                                                            <w:right w:val="none" w:sz="0" w:space="0" w:color="auto"/>
                                                          </w:divBdr>
                                                          <w:divsChild>
                                                            <w:div w:id="1955473923">
                                                              <w:marLeft w:val="0"/>
                                                              <w:marRight w:val="0"/>
                                                              <w:marTop w:val="0"/>
                                                              <w:marBottom w:val="0"/>
                                                              <w:divBdr>
                                                                <w:top w:val="none" w:sz="0" w:space="0" w:color="auto"/>
                                                                <w:left w:val="none" w:sz="0" w:space="0" w:color="auto"/>
                                                                <w:bottom w:val="none" w:sz="0" w:space="0" w:color="auto"/>
                                                                <w:right w:val="none" w:sz="0" w:space="0" w:color="auto"/>
                                                              </w:divBdr>
                                                              <w:divsChild>
                                                                <w:div w:id="1561206416">
                                                                  <w:marLeft w:val="0"/>
                                                                  <w:marRight w:val="0"/>
                                                                  <w:marTop w:val="0"/>
                                                                  <w:marBottom w:val="0"/>
                                                                  <w:divBdr>
                                                                    <w:top w:val="none" w:sz="0" w:space="0" w:color="auto"/>
                                                                    <w:left w:val="none" w:sz="0" w:space="0" w:color="auto"/>
                                                                    <w:bottom w:val="none" w:sz="0" w:space="0" w:color="auto"/>
                                                                    <w:right w:val="none" w:sz="0" w:space="0" w:color="auto"/>
                                                                  </w:divBdr>
                                                                  <w:divsChild>
                                                                    <w:div w:id="468203810">
                                                                      <w:marLeft w:val="45"/>
                                                                      <w:marRight w:val="45"/>
                                                                      <w:marTop w:val="15"/>
                                                                      <w:marBottom w:val="0"/>
                                                                      <w:divBdr>
                                                                        <w:top w:val="none" w:sz="0" w:space="0" w:color="auto"/>
                                                                        <w:left w:val="none" w:sz="0" w:space="0" w:color="auto"/>
                                                                        <w:bottom w:val="none" w:sz="0" w:space="0" w:color="auto"/>
                                                                        <w:right w:val="none" w:sz="0" w:space="0" w:color="auto"/>
                                                                      </w:divBdr>
                                                                      <w:divsChild>
                                                                        <w:div w:id="15578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3208488">
                  <w:marLeft w:val="0"/>
                  <w:marRight w:val="0"/>
                  <w:marTop w:val="0"/>
                  <w:marBottom w:val="0"/>
                  <w:divBdr>
                    <w:top w:val="none" w:sz="0" w:space="0" w:color="auto"/>
                    <w:left w:val="none" w:sz="0" w:space="0" w:color="auto"/>
                    <w:bottom w:val="none" w:sz="0" w:space="0" w:color="auto"/>
                    <w:right w:val="none" w:sz="0" w:space="0" w:color="auto"/>
                  </w:divBdr>
                  <w:divsChild>
                    <w:div w:id="335770133">
                      <w:marLeft w:val="0"/>
                      <w:marRight w:val="0"/>
                      <w:marTop w:val="0"/>
                      <w:marBottom w:val="0"/>
                      <w:divBdr>
                        <w:top w:val="none" w:sz="0" w:space="0" w:color="auto"/>
                        <w:left w:val="none" w:sz="0" w:space="0" w:color="auto"/>
                        <w:bottom w:val="none" w:sz="0" w:space="0" w:color="auto"/>
                        <w:right w:val="none" w:sz="0" w:space="0" w:color="auto"/>
                      </w:divBdr>
                      <w:divsChild>
                        <w:div w:id="182985647">
                          <w:marLeft w:val="0"/>
                          <w:marRight w:val="0"/>
                          <w:marTop w:val="0"/>
                          <w:marBottom w:val="0"/>
                          <w:divBdr>
                            <w:top w:val="none" w:sz="0" w:space="0" w:color="auto"/>
                            <w:left w:val="none" w:sz="0" w:space="0" w:color="auto"/>
                            <w:bottom w:val="none" w:sz="0" w:space="0" w:color="auto"/>
                            <w:right w:val="none" w:sz="0" w:space="0" w:color="auto"/>
                          </w:divBdr>
                          <w:divsChild>
                            <w:div w:id="923954030">
                              <w:marLeft w:val="0"/>
                              <w:marRight w:val="0"/>
                              <w:marTop w:val="0"/>
                              <w:marBottom w:val="420"/>
                              <w:divBdr>
                                <w:top w:val="none" w:sz="0" w:space="0" w:color="auto"/>
                                <w:left w:val="none" w:sz="0" w:space="0" w:color="auto"/>
                                <w:bottom w:val="none" w:sz="0" w:space="0" w:color="auto"/>
                                <w:right w:val="none" w:sz="0" w:space="0" w:color="auto"/>
                              </w:divBdr>
                              <w:divsChild>
                                <w:div w:id="765351076">
                                  <w:marLeft w:val="0"/>
                                  <w:marRight w:val="0"/>
                                  <w:marTop w:val="0"/>
                                  <w:marBottom w:val="0"/>
                                  <w:divBdr>
                                    <w:top w:val="none" w:sz="0" w:space="0" w:color="auto"/>
                                    <w:left w:val="none" w:sz="0" w:space="0" w:color="auto"/>
                                    <w:bottom w:val="none" w:sz="0" w:space="0" w:color="auto"/>
                                    <w:right w:val="none" w:sz="0" w:space="0" w:color="auto"/>
                                  </w:divBdr>
                                </w:div>
                                <w:div w:id="273290012">
                                  <w:marLeft w:val="0"/>
                                  <w:marRight w:val="0"/>
                                  <w:marTop w:val="0"/>
                                  <w:marBottom w:val="0"/>
                                  <w:divBdr>
                                    <w:top w:val="none" w:sz="0" w:space="0" w:color="auto"/>
                                    <w:left w:val="none" w:sz="0" w:space="0" w:color="auto"/>
                                    <w:bottom w:val="none" w:sz="0" w:space="0" w:color="auto"/>
                                    <w:right w:val="none" w:sz="0" w:space="0" w:color="auto"/>
                                  </w:divBdr>
                                  <w:divsChild>
                                    <w:div w:id="932056201">
                                      <w:marLeft w:val="0"/>
                                      <w:marRight w:val="0"/>
                                      <w:marTop w:val="0"/>
                                      <w:marBottom w:val="0"/>
                                      <w:divBdr>
                                        <w:top w:val="none" w:sz="0" w:space="0" w:color="auto"/>
                                        <w:left w:val="none" w:sz="0" w:space="0" w:color="auto"/>
                                        <w:bottom w:val="none" w:sz="0" w:space="0" w:color="auto"/>
                                        <w:right w:val="none" w:sz="0" w:space="0" w:color="auto"/>
                                      </w:divBdr>
                                    </w:div>
                                    <w:div w:id="19009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437785">
                  <w:marLeft w:val="0"/>
                  <w:marRight w:val="0"/>
                  <w:marTop w:val="0"/>
                  <w:marBottom w:val="0"/>
                  <w:divBdr>
                    <w:top w:val="none" w:sz="0" w:space="0" w:color="auto"/>
                    <w:left w:val="none" w:sz="0" w:space="0" w:color="auto"/>
                    <w:bottom w:val="none" w:sz="0" w:space="0" w:color="auto"/>
                    <w:right w:val="none" w:sz="0" w:space="0" w:color="auto"/>
                  </w:divBdr>
                  <w:divsChild>
                    <w:div w:id="1902977247">
                      <w:marLeft w:val="0"/>
                      <w:marRight w:val="0"/>
                      <w:marTop w:val="0"/>
                      <w:marBottom w:val="0"/>
                      <w:divBdr>
                        <w:top w:val="none" w:sz="0" w:space="0" w:color="auto"/>
                        <w:left w:val="none" w:sz="0" w:space="0" w:color="auto"/>
                        <w:bottom w:val="none" w:sz="0" w:space="0" w:color="auto"/>
                        <w:right w:val="none" w:sz="0" w:space="0" w:color="auto"/>
                      </w:divBdr>
                      <w:divsChild>
                        <w:div w:id="4503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53192">
      <w:bodyDiv w:val="1"/>
      <w:marLeft w:val="0"/>
      <w:marRight w:val="0"/>
      <w:marTop w:val="0"/>
      <w:marBottom w:val="0"/>
      <w:divBdr>
        <w:top w:val="none" w:sz="0" w:space="0" w:color="auto"/>
        <w:left w:val="none" w:sz="0" w:space="0" w:color="auto"/>
        <w:bottom w:val="none" w:sz="0" w:space="0" w:color="auto"/>
        <w:right w:val="none" w:sz="0" w:space="0" w:color="auto"/>
      </w:divBdr>
    </w:div>
    <w:div w:id="987057626">
      <w:bodyDiv w:val="1"/>
      <w:marLeft w:val="0"/>
      <w:marRight w:val="0"/>
      <w:marTop w:val="0"/>
      <w:marBottom w:val="0"/>
      <w:divBdr>
        <w:top w:val="none" w:sz="0" w:space="0" w:color="auto"/>
        <w:left w:val="none" w:sz="0" w:space="0" w:color="auto"/>
        <w:bottom w:val="none" w:sz="0" w:space="0" w:color="auto"/>
        <w:right w:val="none" w:sz="0" w:space="0" w:color="auto"/>
      </w:divBdr>
    </w:div>
    <w:div w:id="1023287310">
      <w:bodyDiv w:val="1"/>
      <w:marLeft w:val="0"/>
      <w:marRight w:val="0"/>
      <w:marTop w:val="0"/>
      <w:marBottom w:val="0"/>
      <w:divBdr>
        <w:top w:val="none" w:sz="0" w:space="0" w:color="auto"/>
        <w:left w:val="none" w:sz="0" w:space="0" w:color="auto"/>
        <w:bottom w:val="none" w:sz="0" w:space="0" w:color="auto"/>
        <w:right w:val="none" w:sz="0" w:space="0" w:color="auto"/>
      </w:divBdr>
    </w:div>
    <w:div w:id="1052533219">
      <w:bodyDiv w:val="1"/>
      <w:marLeft w:val="0"/>
      <w:marRight w:val="0"/>
      <w:marTop w:val="0"/>
      <w:marBottom w:val="0"/>
      <w:divBdr>
        <w:top w:val="none" w:sz="0" w:space="0" w:color="auto"/>
        <w:left w:val="none" w:sz="0" w:space="0" w:color="auto"/>
        <w:bottom w:val="none" w:sz="0" w:space="0" w:color="auto"/>
        <w:right w:val="none" w:sz="0" w:space="0" w:color="auto"/>
      </w:divBdr>
    </w:div>
    <w:div w:id="1057970292">
      <w:bodyDiv w:val="1"/>
      <w:marLeft w:val="0"/>
      <w:marRight w:val="0"/>
      <w:marTop w:val="0"/>
      <w:marBottom w:val="0"/>
      <w:divBdr>
        <w:top w:val="none" w:sz="0" w:space="0" w:color="auto"/>
        <w:left w:val="none" w:sz="0" w:space="0" w:color="auto"/>
        <w:bottom w:val="none" w:sz="0" w:space="0" w:color="auto"/>
        <w:right w:val="none" w:sz="0" w:space="0" w:color="auto"/>
      </w:divBdr>
    </w:div>
    <w:div w:id="1071200624">
      <w:bodyDiv w:val="1"/>
      <w:marLeft w:val="0"/>
      <w:marRight w:val="0"/>
      <w:marTop w:val="0"/>
      <w:marBottom w:val="0"/>
      <w:divBdr>
        <w:top w:val="none" w:sz="0" w:space="0" w:color="auto"/>
        <w:left w:val="none" w:sz="0" w:space="0" w:color="auto"/>
        <w:bottom w:val="none" w:sz="0" w:space="0" w:color="auto"/>
        <w:right w:val="none" w:sz="0" w:space="0" w:color="auto"/>
      </w:divBdr>
    </w:div>
    <w:div w:id="1117216767">
      <w:bodyDiv w:val="1"/>
      <w:marLeft w:val="0"/>
      <w:marRight w:val="0"/>
      <w:marTop w:val="0"/>
      <w:marBottom w:val="0"/>
      <w:divBdr>
        <w:top w:val="none" w:sz="0" w:space="0" w:color="auto"/>
        <w:left w:val="none" w:sz="0" w:space="0" w:color="auto"/>
        <w:bottom w:val="none" w:sz="0" w:space="0" w:color="auto"/>
        <w:right w:val="none" w:sz="0" w:space="0" w:color="auto"/>
      </w:divBdr>
    </w:div>
    <w:div w:id="1166676873">
      <w:bodyDiv w:val="1"/>
      <w:marLeft w:val="0"/>
      <w:marRight w:val="0"/>
      <w:marTop w:val="0"/>
      <w:marBottom w:val="0"/>
      <w:divBdr>
        <w:top w:val="none" w:sz="0" w:space="0" w:color="auto"/>
        <w:left w:val="none" w:sz="0" w:space="0" w:color="auto"/>
        <w:bottom w:val="none" w:sz="0" w:space="0" w:color="auto"/>
        <w:right w:val="none" w:sz="0" w:space="0" w:color="auto"/>
      </w:divBdr>
    </w:div>
    <w:div w:id="1257133716">
      <w:bodyDiv w:val="1"/>
      <w:marLeft w:val="0"/>
      <w:marRight w:val="0"/>
      <w:marTop w:val="0"/>
      <w:marBottom w:val="0"/>
      <w:divBdr>
        <w:top w:val="none" w:sz="0" w:space="0" w:color="auto"/>
        <w:left w:val="none" w:sz="0" w:space="0" w:color="auto"/>
        <w:bottom w:val="none" w:sz="0" w:space="0" w:color="auto"/>
        <w:right w:val="none" w:sz="0" w:space="0" w:color="auto"/>
      </w:divBdr>
    </w:div>
    <w:div w:id="1307081022">
      <w:bodyDiv w:val="1"/>
      <w:marLeft w:val="0"/>
      <w:marRight w:val="0"/>
      <w:marTop w:val="0"/>
      <w:marBottom w:val="0"/>
      <w:divBdr>
        <w:top w:val="none" w:sz="0" w:space="0" w:color="auto"/>
        <w:left w:val="none" w:sz="0" w:space="0" w:color="auto"/>
        <w:bottom w:val="none" w:sz="0" w:space="0" w:color="auto"/>
        <w:right w:val="none" w:sz="0" w:space="0" w:color="auto"/>
      </w:divBdr>
    </w:div>
    <w:div w:id="1372655163">
      <w:bodyDiv w:val="1"/>
      <w:marLeft w:val="0"/>
      <w:marRight w:val="0"/>
      <w:marTop w:val="0"/>
      <w:marBottom w:val="0"/>
      <w:divBdr>
        <w:top w:val="none" w:sz="0" w:space="0" w:color="auto"/>
        <w:left w:val="none" w:sz="0" w:space="0" w:color="auto"/>
        <w:bottom w:val="none" w:sz="0" w:space="0" w:color="auto"/>
        <w:right w:val="none" w:sz="0" w:space="0" w:color="auto"/>
      </w:divBdr>
    </w:div>
    <w:div w:id="1502967383">
      <w:bodyDiv w:val="1"/>
      <w:marLeft w:val="0"/>
      <w:marRight w:val="0"/>
      <w:marTop w:val="0"/>
      <w:marBottom w:val="0"/>
      <w:divBdr>
        <w:top w:val="none" w:sz="0" w:space="0" w:color="auto"/>
        <w:left w:val="none" w:sz="0" w:space="0" w:color="auto"/>
        <w:bottom w:val="none" w:sz="0" w:space="0" w:color="auto"/>
        <w:right w:val="none" w:sz="0" w:space="0" w:color="auto"/>
      </w:divBdr>
    </w:div>
    <w:div w:id="1727022309">
      <w:bodyDiv w:val="1"/>
      <w:marLeft w:val="0"/>
      <w:marRight w:val="0"/>
      <w:marTop w:val="0"/>
      <w:marBottom w:val="0"/>
      <w:divBdr>
        <w:top w:val="none" w:sz="0" w:space="0" w:color="auto"/>
        <w:left w:val="none" w:sz="0" w:space="0" w:color="auto"/>
        <w:bottom w:val="none" w:sz="0" w:space="0" w:color="auto"/>
        <w:right w:val="none" w:sz="0" w:space="0" w:color="auto"/>
      </w:divBdr>
    </w:div>
    <w:div w:id="1760757337">
      <w:bodyDiv w:val="1"/>
      <w:marLeft w:val="0"/>
      <w:marRight w:val="0"/>
      <w:marTop w:val="0"/>
      <w:marBottom w:val="0"/>
      <w:divBdr>
        <w:top w:val="none" w:sz="0" w:space="0" w:color="auto"/>
        <w:left w:val="none" w:sz="0" w:space="0" w:color="auto"/>
        <w:bottom w:val="none" w:sz="0" w:space="0" w:color="auto"/>
        <w:right w:val="none" w:sz="0" w:space="0" w:color="auto"/>
      </w:divBdr>
    </w:div>
    <w:div w:id="1795825886">
      <w:bodyDiv w:val="1"/>
      <w:marLeft w:val="0"/>
      <w:marRight w:val="0"/>
      <w:marTop w:val="0"/>
      <w:marBottom w:val="0"/>
      <w:divBdr>
        <w:top w:val="none" w:sz="0" w:space="0" w:color="auto"/>
        <w:left w:val="none" w:sz="0" w:space="0" w:color="auto"/>
        <w:bottom w:val="none" w:sz="0" w:space="0" w:color="auto"/>
        <w:right w:val="none" w:sz="0" w:space="0" w:color="auto"/>
      </w:divBdr>
    </w:div>
    <w:div w:id="1807165531">
      <w:bodyDiv w:val="1"/>
      <w:marLeft w:val="0"/>
      <w:marRight w:val="0"/>
      <w:marTop w:val="0"/>
      <w:marBottom w:val="0"/>
      <w:divBdr>
        <w:top w:val="none" w:sz="0" w:space="0" w:color="auto"/>
        <w:left w:val="none" w:sz="0" w:space="0" w:color="auto"/>
        <w:bottom w:val="none" w:sz="0" w:space="0" w:color="auto"/>
        <w:right w:val="none" w:sz="0" w:space="0" w:color="auto"/>
      </w:divBdr>
    </w:div>
    <w:div w:id="1967619714">
      <w:bodyDiv w:val="1"/>
      <w:marLeft w:val="0"/>
      <w:marRight w:val="0"/>
      <w:marTop w:val="0"/>
      <w:marBottom w:val="0"/>
      <w:divBdr>
        <w:top w:val="none" w:sz="0" w:space="0" w:color="auto"/>
        <w:left w:val="none" w:sz="0" w:space="0" w:color="auto"/>
        <w:bottom w:val="none" w:sz="0" w:space="0" w:color="auto"/>
        <w:right w:val="none" w:sz="0" w:space="0" w:color="auto"/>
      </w:divBdr>
    </w:div>
    <w:div w:id="2020110184">
      <w:bodyDiv w:val="1"/>
      <w:marLeft w:val="0"/>
      <w:marRight w:val="0"/>
      <w:marTop w:val="0"/>
      <w:marBottom w:val="0"/>
      <w:divBdr>
        <w:top w:val="none" w:sz="0" w:space="0" w:color="auto"/>
        <w:left w:val="none" w:sz="0" w:space="0" w:color="auto"/>
        <w:bottom w:val="none" w:sz="0" w:space="0" w:color="auto"/>
        <w:right w:val="none" w:sz="0" w:space="0" w:color="auto"/>
      </w:divBdr>
    </w:div>
    <w:div w:id="2103253978">
      <w:bodyDiv w:val="1"/>
      <w:marLeft w:val="0"/>
      <w:marRight w:val="0"/>
      <w:marTop w:val="0"/>
      <w:marBottom w:val="0"/>
      <w:divBdr>
        <w:top w:val="none" w:sz="0" w:space="0" w:color="auto"/>
        <w:left w:val="none" w:sz="0" w:space="0" w:color="auto"/>
        <w:bottom w:val="none" w:sz="0" w:space="0" w:color="auto"/>
        <w:right w:val="none" w:sz="0" w:space="0" w:color="auto"/>
      </w:divBdr>
    </w:div>
    <w:div w:id="2107536395">
      <w:bodyDiv w:val="1"/>
      <w:marLeft w:val="0"/>
      <w:marRight w:val="0"/>
      <w:marTop w:val="0"/>
      <w:marBottom w:val="0"/>
      <w:divBdr>
        <w:top w:val="none" w:sz="0" w:space="0" w:color="auto"/>
        <w:left w:val="none" w:sz="0" w:space="0" w:color="auto"/>
        <w:bottom w:val="none" w:sz="0" w:space="0" w:color="auto"/>
        <w:right w:val="none" w:sz="0" w:space="0" w:color="auto"/>
      </w:divBdr>
    </w:div>
    <w:div w:id="2138336440">
      <w:bodyDiv w:val="1"/>
      <w:marLeft w:val="0"/>
      <w:marRight w:val="0"/>
      <w:marTop w:val="0"/>
      <w:marBottom w:val="0"/>
      <w:divBdr>
        <w:top w:val="none" w:sz="0" w:space="0" w:color="auto"/>
        <w:left w:val="none" w:sz="0" w:space="0" w:color="auto"/>
        <w:bottom w:val="none" w:sz="0" w:space="0" w:color="auto"/>
        <w:right w:val="none" w:sz="0" w:space="0" w:color="auto"/>
      </w:divBdr>
    </w:div>
    <w:div w:id="214299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eicdata.com/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kannika\Dropbox\research%20-%20PU\ASEAN%20FDI%20sta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kannika\Dropbox\research%20-%20PU\ASEAN%20FDI%20st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Sheet1!$N$4</c:f>
              <c:strCache>
                <c:ptCount val="1"/>
                <c:pt idx="0">
                  <c:v>ASEAN</c:v>
                </c:pt>
              </c:strCache>
            </c:strRef>
          </c:tx>
          <c:spPr>
            <a:solidFill>
              <a:sysClr val="windowText" lastClr="000000"/>
            </a:solidFill>
            <a:ln>
              <a:solidFill>
                <a:sysClr val="windowText" lastClr="000000"/>
              </a:solidFill>
            </a:ln>
            <a:effectLst/>
          </c:spPr>
          <c:invertIfNegative val="0"/>
          <c:cat>
            <c:numRef>
              <c:f>Sheet1!$M$5:$M$12</c:f>
              <c:numCache>
                <c:formatCode>General</c:formatCode>
                <c:ptCount val="8"/>
                <c:pt idx="0">
                  <c:v>2010</c:v>
                </c:pt>
                <c:pt idx="1">
                  <c:v>2011</c:v>
                </c:pt>
                <c:pt idx="2">
                  <c:v>2012</c:v>
                </c:pt>
                <c:pt idx="3">
                  <c:v>2013</c:v>
                </c:pt>
                <c:pt idx="4">
                  <c:v>2014</c:v>
                </c:pt>
                <c:pt idx="5">
                  <c:v>2015</c:v>
                </c:pt>
                <c:pt idx="6">
                  <c:v>2016</c:v>
                </c:pt>
                <c:pt idx="7">
                  <c:v>2017</c:v>
                </c:pt>
              </c:numCache>
            </c:numRef>
          </c:cat>
          <c:val>
            <c:numRef>
              <c:f>Sheet1!$N$5:$N$12</c:f>
              <c:numCache>
                <c:formatCode>#,##0.00</c:formatCode>
                <c:ptCount val="8"/>
                <c:pt idx="0">
                  <c:v>108174.16</c:v>
                </c:pt>
                <c:pt idx="1">
                  <c:v>87664.52</c:v>
                </c:pt>
                <c:pt idx="2">
                  <c:v>116508.61</c:v>
                </c:pt>
                <c:pt idx="3">
                  <c:v>121747.02</c:v>
                </c:pt>
                <c:pt idx="4">
                  <c:v>130302.42</c:v>
                </c:pt>
                <c:pt idx="5">
                  <c:v>121711.89</c:v>
                </c:pt>
                <c:pt idx="6">
                  <c:v>122551.26</c:v>
                </c:pt>
                <c:pt idx="7">
                  <c:v>135620.51999999999</c:v>
                </c:pt>
              </c:numCache>
            </c:numRef>
          </c:val>
          <c:extLst>
            <c:ext xmlns:c16="http://schemas.microsoft.com/office/drawing/2014/chart" uri="{C3380CC4-5D6E-409C-BE32-E72D297353CC}">
              <c16:uniqueId val="{00000000-03F9-E244-A6F1-B51653525B15}"/>
            </c:ext>
          </c:extLst>
        </c:ser>
        <c:ser>
          <c:idx val="1"/>
          <c:order val="1"/>
          <c:tx>
            <c:strRef>
              <c:f>Sheet1!$O$4</c:f>
              <c:strCache>
                <c:ptCount val="1"/>
                <c:pt idx="0">
                  <c:v>Sum of five countries</c:v>
                </c:pt>
              </c:strCache>
            </c:strRef>
          </c:tx>
          <c:spPr>
            <a:solidFill>
              <a:srgbClr val="E7E6E6">
                <a:lumMod val="75000"/>
              </a:srgbClr>
            </a:solidFill>
            <a:ln w="12700">
              <a:noFill/>
            </a:ln>
            <a:effectLst/>
          </c:spPr>
          <c:invertIfNegative val="0"/>
          <c:cat>
            <c:numRef>
              <c:f>Sheet1!$M$5:$M$12</c:f>
              <c:numCache>
                <c:formatCode>General</c:formatCode>
                <c:ptCount val="8"/>
                <c:pt idx="0">
                  <c:v>2010</c:v>
                </c:pt>
                <c:pt idx="1">
                  <c:v>2011</c:v>
                </c:pt>
                <c:pt idx="2">
                  <c:v>2012</c:v>
                </c:pt>
                <c:pt idx="3">
                  <c:v>2013</c:v>
                </c:pt>
                <c:pt idx="4">
                  <c:v>2014</c:v>
                </c:pt>
                <c:pt idx="5">
                  <c:v>2015</c:v>
                </c:pt>
                <c:pt idx="6">
                  <c:v>2016</c:v>
                </c:pt>
                <c:pt idx="7">
                  <c:v>2017</c:v>
                </c:pt>
              </c:numCache>
            </c:numRef>
          </c:cat>
          <c:val>
            <c:numRef>
              <c:f>Sheet1!$O$5:$O$12</c:f>
              <c:numCache>
                <c:formatCode>General</c:formatCode>
                <c:ptCount val="8"/>
                <c:pt idx="0">
                  <c:v>102886.84000000001</c:v>
                </c:pt>
                <c:pt idx="1">
                  <c:v>81223.490000000005</c:v>
                </c:pt>
                <c:pt idx="2">
                  <c:v>109641.07999999999</c:v>
                </c:pt>
                <c:pt idx="3">
                  <c:v>112839.29</c:v>
                </c:pt>
                <c:pt idx="4">
                  <c:v>120333.67</c:v>
                </c:pt>
                <c:pt idx="5">
                  <c:v>110296.81999999999</c:v>
                </c:pt>
                <c:pt idx="6">
                  <c:v>108077.28999999998</c:v>
                </c:pt>
                <c:pt idx="7">
                  <c:v>116673.01999999997</c:v>
                </c:pt>
              </c:numCache>
            </c:numRef>
          </c:val>
          <c:extLst>
            <c:ext xmlns:c16="http://schemas.microsoft.com/office/drawing/2014/chart" uri="{C3380CC4-5D6E-409C-BE32-E72D297353CC}">
              <c16:uniqueId val="{00000001-03F9-E244-A6F1-B51653525B15}"/>
            </c:ext>
          </c:extLst>
        </c:ser>
        <c:dLbls>
          <c:showLegendKey val="0"/>
          <c:showVal val="0"/>
          <c:showCatName val="0"/>
          <c:showSerName val="0"/>
          <c:showPercent val="0"/>
          <c:showBubbleSize val="0"/>
        </c:dLbls>
        <c:gapWidth val="219"/>
        <c:axId val="-1743464336"/>
        <c:axId val="-1743463248"/>
      </c:barChart>
      <c:catAx>
        <c:axId val="-1743464336"/>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crossAx val="-1743463248"/>
        <c:crosses val="autoZero"/>
        <c:auto val="1"/>
        <c:lblAlgn val="ctr"/>
        <c:lblOffset val="100"/>
        <c:noMultiLvlLbl val="0"/>
      </c:catAx>
      <c:valAx>
        <c:axId val="-1743463248"/>
        <c:scaling>
          <c:orientation val="minMax"/>
          <c:max val="140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crossAx val="-1743464336"/>
        <c:crosses val="autoZero"/>
        <c:crossBetween val="between"/>
        <c:majorUnit val="20000"/>
        <c:dispUnits>
          <c:builtInUnit val="thousands"/>
        </c:dispUnits>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chemeClr val="tx1"/>
          </a:solidFill>
          <a:latin typeface="Times New Roma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Sheet1!$X$4</c:f>
              <c:strCache>
                <c:ptCount val="1"/>
                <c:pt idx="0">
                  <c:v>ASEAN</c:v>
                </c:pt>
              </c:strCache>
            </c:strRef>
          </c:tx>
          <c:spPr>
            <a:solidFill>
              <a:schemeClr val="tx1"/>
            </a:solidFill>
            <a:ln>
              <a:noFill/>
            </a:ln>
            <a:effectLst/>
          </c:spPr>
          <c:invertIfNegative val="0"/>
          <c:cat>
            <c:numRef>
              <c:f>Sheet1!$W$5:$W$12</c:f>
              <c:numCache>
                <c:formatCode>General</c:formatCode>
                <c:ptCount val="8"/>
                <c:pt idx="0">
                  <c:v>2010</c:v>
                </c:pt>
                <c:pt idx="1">
                  <c:v>2011</c:v>
                </c:pt>
                <c:pt idx="2">
                  <c:v>2012</c:v>
                </c:pt>
                <c:pt idx="3">
                  <c:v>2013</c:v>
                </c:pt>
                <c:pt idx="4">
                  <c:v>2014</c:v>
                </c:pt>
                <c:pt idx="5">
                  <c:v>2015</c:v>
                </c:pt>
                <c:pt idx="6">
                  <c:v>2016</c:v>
                </c:pt>
                <c:pt idx="7">
                  <c:v>2017</c:v>
                </c:pt>
              </c:numCache>
            </c:numRef>
          </c:cat>
          <c:val>
            <c:numRef>
              <c:f>Sheet1!$X$5:$X$12</c:f>
              <c:numCache>
                <c:formatCode>0.00</c:formatCode>
                <c:ptCount val="8"/>
                <c:pt idx="0">
                  <c:v>1194.6300000000001</c:v>
                </c:pt>
                <c:pt idx="1">
                  <c:v>1834.43</c:v>
                </c:pt>
                <c:pt idx="2">
                  <c:v>1957.68</c:v>
                </c:pt>
                <c:pt idx="3">
                  <c:v>1311.15</c:v>
                </c:pt>
                <c:pt idx="4">
                  <c:v>2499.92</c:v>
                </c:pt>
                <c:pt idx="5">
                  <c:v>2522.5500000000002</c:v>
                </c:pt>
                <c:pt idx="6">
                  <c:v>3971.89</c:v>
                </c:pt>
                <c:pt idx="7">
                  <c:v>2263.14</c:v>
                </c:pt>
              </c:numCache>
            </c:numRef>
          </c:val>
          <c:extLst>
            <c:ext xmlns:c16="http://schemas.microsoft.com/office/drawing/2014/chart" uri="{C3380CC4-5D6E-409C-BE32-E72D297353CC}">
              <c16:uniqueId val="{00000000-C1ED-504C-AFE2-3A6BDE69286F}"/>
            </c:ext>
          </c:extLst>
        </c:ser>
        <c:ser>
          <c:idx val="2"/>
          <c:order val="1"/>
          <c:tx>
            <c:strRef>
              <c:f>Sheet1!$Y$4</c:f>
              <c:strCache>
                <c:ptCount val="1"/>
                <c:pt idx="0">
                  <c:v>Sum of five countries</c:v>
                </c:pt>
              </c:strCache>
            </c:strRef>
          </c:tx>
          <c:spPr>
            <a:solidFill>
              <a:schemeClr val="accent3"/>
            </a:solidFill>
            <a:ln>
              <a:noFill/>
            </a:ln>
            <a:effectLst/>
          </c:spPr>
          <c:invertIfNegative val="0"/>
          <c:cat>
            <c:numRef>
              <c:f>Sheet1!$W$5:$W$12</c:f>
              <c:numCache>
                <c:formatCode>General</c:formatCode>
                <c:ptCount val="8"/>
                <c:pt idx="0">
                  <c:v>2010</c:v>
                </c:pt>
                <c:pt idx="1">
                  <c:v>2011</c:v>
                </c:pt>
                <c:pt idx="2">
                  <c:v>2012</c:v>
                </c:pt>
                <c:pt idx="3">
                  <c:v>2013</c:v>
                </c:pt>
                <c:pt idx="4">
                  <c:v>2014</c:v>
                </c:pt>
                <c:pt idx="5">
                  <c:v>2015</c:v>
                </c:pt>
                <c:pt idx="6">
                  <c:v>2016</c:v>
                </c:pt>
                <c:pt idx="7">
                  <c:v>2017</c:v>
                </c:pt>
              </c:numCache>
            </c:numRef>
          </c:cat>
          <c:val>
            <c:numRef>
              <c:f>Sheet1!$Y$5:$Y$12</c:f>
              <c:numCache>
                <c:formatCode>General</c:formatCode>
                <c:ptCount val="8"/>
                <c:pt idx="0">
                  <c:v>1111.76</c:v>
                </c:pt>
                <c:pt idx="1">
                  <c:v>1713.0000000000002</c:v>
                </c:pt>
                <c:pt idx="2">
                  <c:v>1791.98</c:v>
                </c:pt>
                <c:pt idx="3">
                  <c:v>1133.97</c:v>
                </c:pt>
                <c:pt idx="4">
                  <c:v>2260.8000000000002</c:v>
                </c:pt>
                <c:pt idx="5">
                  <c:v>2239.63</c:v>
                </c:pt>
                <c:pt idx="6">
                  <c:v>3609.11</c:v>
                </c:pt>
                <c:pt idx="7">
                  <c:v>1987.4399999999996</c:v>
                </c:pt>
              </c:numCache>
            </c:numRef>
          </c:val>
          <c:extLst>
            <c:ext xmlns:c16="http://schemas.microsoft.com/office/drawing/2014/chart" uri="{C3380CC4-5D6E-409C-BE32-E72D297353CC}">
              <c16:uniqueId val="{00000001-C1ED-504C-AFE2-3A6BDE69286F}"/>
            </c:ext>
          </c:extLst>
        </c:ser>
        <c:dLbls>
          <c:showLegendKey val="0"/>
          <c:showVal val="0"/>
          <c:showCatName val="0"/>
          <c:showSerName val="0"/>
          <c:showPercent val="0"/>
          <c:showBubbleSize val="0"/>
        </c:dLbls>
        <c:gapWidth val="219"/>
        <c:axId val="-1743465424"/>
        <c:axId val="-1743468688"/>
      </c:barChart>
      <c:catAx>
        <c:axId val="-174346542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crossAx val="-1743468688"/>
        <c:crosses val="autoZero"/>
        <c:auto val="1"/>
        <c:lblAlgn val="ctr"/>
        <c:lblOffset val="100"/>
        <c:noMultiLvlLbl val="0"/>
      </c:catAx>
      <c:valAx>
        <c:axId val="-174346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crossAx val="-1743465424"/>
        <c:crosses val="autoZero"/>
        <c:crossBetween val="between"/>
        <c:majorUnit val="1000"/>
        <c:dispUnits>
          <c:builtInUnit val="thousands"/>
        </c:dispUnits>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F7ECC-8628-7746-9B08-BC4BBD2D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37</Pages>
  <Words>9527</Words>
  <Characters>54304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KANNIKA DUANGNATE</cp:lastModifiedBy>
  <cp:revision>92</cp:revision>
  <cp:lastPrinted>2019-03-15T08:08:00Z</cp:lastPrinted>
  <dcterms:created xsi:type="dcterms:W3CDTF">2019-08-28T02:25:00Z</dcterms:created>
  <dcterms:modified xsi:type="dcterms:W3CDTF">2019-09-24T08:36:00Z</dcterms:modified>
</cp:coreProperties>
</file>