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DB" w:rsidRPr="009A7FC1" w:rsidRDefault="000C4FDB" w:rsidP="000C4FDB">
      <w:pPr>
        <w:tabs>
          <w:tab w:val="left" w:pos="3600"/>
        </w:tabs>
        <w:spacing w:after="40"/>
        <w:contextualSpacing/>
        <w:jc w:val="center"/>
        <w:rPr>
          <w:rFonts w:ascii="Times New Roman" w:eastAsia="標楷體" w:hAnsi="Times New Roman" w:cs="Times New Roman"/>
          <w:b/>
          <w:sz w:val="32"/>
          <w:szCs w:val="32"/>
        </w:rPr>
      </w:pPr>
      <w:r w:rsidRPr="009A7FC1">
        <w:rPr>
          <w:rFonts w:ascii="Times New Roman" w:eastAsia="標楷體" w:hAnsi="Times New Roman" w:cs="Times New Roman"/>
          <w:b/>
          <w:sz w:val="32"/>
          <w:szCs w:val="32"/>
        </w:rPr>
        <w:t>The Performance of Trading Strategies based on the Ratio of Option and Stock Volume</w:t>
      </w:r>
      <w:bookmarkStart w:id="0" w:name="_Toc520722147"/>
    </w:p>
    <w:p w:rsidR="00B95B32" w:rsidRPr="009A7FC1" w:rsidRDefault="00B95B32" w:rsidP="00B95B32">
      <w:pPr>
        <w:pStyle w:val="23"/>
        <w:spacing w:line="240" w:lineRule="auto"/>
        <w:jc w:val="center"/>
        <w:rPr>
          <w:sz w:val="24"/>
          <w:szCs w:val="24"/>
        </w:rPr>
      </w:pPr>
      <w:r w:rsidRPr="009A7FC1">
        <w:rPr>
          <w:sz w:val="24"/>
          <w:szCs w:val="24"/>
        </w:rPr>
        <w:t xml:space="preserve">Han-Ching Huang*, Chung Yuan Christian University, </w:t>
      </w:r>
      <w:hyperlink r:id="rId8" w:history="1">
        <w:r w:rsidRPr="009A7FC1">
          <w:rPr>
            <w:sz w:val="24"/>
            <w:szCs w:val="24"/>
          </w:rPr>
          <w:t>samprass@cycu.edu.tw</w:t>
        </w:r>
      </w:hyperlink>
    </w:p>
    <w:p w:rsidR="000C4FDB" w:rsidRPr="009A7FC1" w:rsidRDefault="009C29CD" w:rsidP="00B95B32">
      <w:pPr>
        <w:tabs>
          <w:tab w:val="left" w:pos="3600"/>
        </w:tabs>
        <w:spacing w:after="40"/>
        <w:contextualSpacing/>
        <w:jc w:val="center"/>
        <w:rPr>
          <w:rFonts w:ascii="Times New Roman" w:eastAsia="標楷體" w:hAnsi="Times New Roman" w:cs="Times New Roman"/>
          <w:b/>
          <w:sz w:val="32"/>
          <w:szCs w:val="32"/>
        </w:rPr>
      </w:pPr>
      <w:r w:rsidRPr="009A7FC1">
        <w:rPr>
          <w:rFonts w:ascii="Times New Roman" w:eastAsia="標楷體" w:hAnsi="Times New Roman" w:cs="Times New Roman" w:hint="eastAsia"/>
        </w:rPr>
        <w:t>B</w:t>
      </w:r>
      <w:r w:rsidRPr="009A7FC1">
        <w:rPr>
          <w:rFonts w:ascii="Times New Roman" w:eastAsia="標楷體" w:hAnsi="Times New Roman" w:cs="Times New Roman"/>
        </w:rPr>
        <w:t>o-Sheng Wu</w:t>
      </w:r>
      <w:r w:rsidR="00B95B32" w:rsidRPr="009A7FC1">
        <w:rPr>
          <w:rFonts w:ascii="Times New Roman" w:hAnsi="Times New Roman" w:cs="Times New Roman"/>
          <w:szCs w:val="24"/>
        </w:rPr>
        <w:t xml:space="preserve">, Chung, Chung Yuan Christian University, </w:t>
      </w:r>
      <w:r w:rsidR="00B95B32" w:rsidRPr="009A7FC1">
        <w:rPr>
          <w:rFonts w:ascii="Times New Roman" w:eastAsia="華康中楷體" w:hAnsi="Times New Roman" w:cs="Times New Roman"/>
          <w:kern w:val="0"/>
          <w:szCs w:val="24"/>
        </w:rPr>
        <w:t>10</w:t>
      </w:r>
      <w:r w:rsidR="00261B74" w:rsidRPr="009A7FC1">
        <w:rPr>
          <w:rFonts w:ascii="Times New Roman" w:eastAsia="華康中楷體" w:hAnsi="Times New Roman" w:cs="Times New Roman" w:hint="eastAsia"/>
          <w:kern w:val="0"/>
          <w:szCs w:val="24"/>
        </w:rPr>
        <w:t>5</w:t>
      </w:r>
      <w:r w:rsidR="00B95B32" w:rsidRPr="009A7FC1">
        <w:rPr>
          <w:rFonts w:ascii="Times New Roman" w:eastAsia="華康中楷體" w:hAnsi="Times New Roman" w:cs="Times New Roman"/>
          <w:kern w:val="0"/>
          <w:szCs w:val="24"/>
        </w:rPr>
        <w:t>9700</w:t>
      </w:r>
      <w:r w:rsidR="00261B74" w:rsidRPr="009A7FC1">
        <w:rPr>
          <w:rFonts w:ascii="Times New Roman" w:eastAsia="華康中楷體" w:hAnsi="Times New Roman" w:cs="Times New Roman" w:hint="eastAsia"/>
          <w:kern w:val="0"/>
          <w:szCs w:val="24"/>
        </w:rPr>
        <w:t>1</w:t>
      </w:r>
      <w:r w:rsidR="00B95B32" w:rsidRPr="009A7FC1">
        <w:rPr>
          <w:rFonts w:ascii="Times New Roman" w:eastAsia="華康中楷體" w:hAnsi="Times New Roman" w:cs="Times New Roman"/>
          <w:kern w:val="0"/>
          <w:szCs w:val="24"/>
        </w:rPr>
        <w:t>@cycu.edu.tw</w:t>
      </w:r>
    </w:p>
    <w:bookmarkEnd w:id="0"/>
    <w:p w:rsidR="000C4FDB" w:rsidRPr="009A7FC1" w:rsidRDefault="000C4FDB" w:rsidP="000C4FDB">
      <w:pPr>
        <w:tabs>
          <w:tab w:val="left" w:pos="3600"/>
        </w:tabs>
        <w:spacing w:after="40"/>
        <w:contextualSpacing/>
        <w:rPr>
          <w:rFonts w:ascii="Times New Roman" w:eastAsia="標楷體" w:hAnsi="Times New Roman" w:cs="Times New Roman"/>
        </w:rPr>
      </w:pPr>
    </w:p>
    <w:p w:rsidR="00EF495A" w:rsidRPr="009A7FC1" w:rsidRDefault="000C4FDB" w:rsidP="000C4FDB">
      <w:pPr>
        <w:tabs>
          <w:tab w:val="left" w:pos="480"/>
          <w:tab w:val="left" w:pos="3600"/>
        </w:tabs>
        <w:spacing w:after="40"/>
        <w:contextualSpacing/>
        <w:jc w:val="both"/>
        <w:rPr>
          <w:rFonts w:ascii="Times New Roman" w:eastAsia="標楷體" w:hAnsi="Times New Roman" w:cs="Times New Roman"/>
          <w:b/>
        </w:rPr>
      </w:pPr>
      <w:r w:rsidRPr="009A7FC1">
        <w:rPr>
          <w:rFonts w:ascii="Times New Roman" w:eastAsia="標楷體" w:hAnsi="Times New Roman" w:cs="Times New Roman"/>
        </w:rPr>
        <w:tab/>
      </w:r>
      <w:bookmarkStart w:id="1" w:name="_Toc520722148"/>
      <w:r w:rsidR="00EF495A" w:rsidRPr="009A7FC1">
        <w:rPr>
          <w:rFonts w:ascii="Times New Roman" w:eastAsia="標楷體" w:hAnsi="Times New Roman" w:cs="Times New Roman"/>
        </w:rPr>
        <w:tab/>
      </w:r>
      <w:r w:rsidR="00EF495A" w:rsidRPr="009A7FC1">
        <w:rPr>
          <w:rFonts w:ascii="Times New Roman" w:eastAsia="標楷體" w:hAnsi="Times New Roman" w:cs="Times New Roman"/>
          <w:b/>
          <w:szCs w:val="24"/>
        </w:rPr>
        <w:t>Abstract</w:t>
      </w:r>
      <w:bookmarkEnd w:id="1"/>
      <w:r w:rsidR="00EF495A" w:rsidRPr="009A7FC1">
        <w:rPr>
          <w:rFonts w:ascii="Times New Roman" w:eastAsia="標楷體" w:hAnsi="Times New Roman" w:cs="Times New Roman"/>
          <w:b/>
        </w:rPr>
        <w:t xml:space="preserve"> </w:t>
      </w:r>
    </w:p>
    <w:p w:rsidR="000C4FDB" w:rsidRPr="009A7FC1" w:rsidRDefault="00EF495A" w:rsidP="000C4FDB">
      <w:pPr>
        <w:tabs>
          <w:tab w:val="left" w:pos="480"/>
          <w:tab w:val="left" w:pos="3600"/>
        </w:tabs>
        <w:spacing w:after="40"/>
        <w:contextualSpacing/>
        <w:jc w:val="both"/>
        <w:rPr>
          <w:rFonts w:ascii="Times New Roman" w:eastAsia="標楷體" w:hAnsi="Times New Roman" w:cs="Times New Roman"/>
        </w:rPr>
      </w:pPr>
      <w:r w:rsidRPr="009A7FC1">
        <w:rPr>
          <w:rFonts w:ascii="Times New Roman" w:eastAsia="標楷體" w:hAnsi="Times New Roman" w:cs="Times New Roman"/>
        </w:rPr>
        <w:tab/>
      </w:r>
      <w:r w:rsidR="000C4FDB" w:rsidRPr="009A7FC1">
        <w:rPr>
          <w:rFonts w:ascii="Times New Roman" w:eastAsia="標楷體" w:hAnsi="Times New Roman" w:cs="Times New Roman"/>
        </w:rPr>
        <w:t>Based on Johnson and So</w:t>
      </w:r>
      <w:r w:rsidR="00240BBF">
        <w:rPr>
          <w:rFonts w:ascii="Times New Roman" w:eastAsia="標楷體" w:hAnsi="Times New Roman" w:cs="Times New Roman" w:hint="eastAsia"/>
        </w:rPr>
        <w:t xml:space="preserve"> </w:t>
      </w:r>
      <w:r w:rsidR="00FE5AA5">
        <w:rPr>
          <w:rFonts w:ascii="Times New Roman" w:eastAsia="標楷體" w:hAnsi="Times New Roman" w:cs="Times New Roman"/>
        </w:rPr>
        <w:t>[1</w:t>
      </w:r>
      <w:r w:rsidR="00FE5AA5">
        <w:rPr>
          <w:rFonts w:ascii="Times New Roman" w:eastAsia="標楷體" w:hAnsi="Times New Roman" w:cs="Times New Roman" w:hint="eastAsia"/>
        </w:rPr>
        <w:t>1</w:t>
      </w:r>
      <w:r w:rsidR="00F34EF7" w:rsidRPr="009A7FC1">
        <w:rPr>
          <w:rFonts w:ascii="Times New Roman" w:eastAsia="標楷體" w:hAnsi="Times New Roman" w:cs="Times New Roman"/>
        </w:rPr>
        <w:t>]</w:t>
      </w:r>
      <w:r w:rsidR="000C4FDB" w:rsidRPr="009A7FC1">
        <w:rPr>
          <w:rFonts w:ascii="Times New Roman" w:eastAsia="標楷體" w:hAnsi="Times New Roman" w:cs="Times New Roman"/>
        </w:rPr>
        <w:t>, we construct a portfolio based on the ratio of trading volume of the stock option to its underlying stock</w:t>
      </w:r>
      <w:r w:rsidR="00D62466" w:rsidRPr="009A7FC1">
        <w:rPr>
          <w:rFonts w:ascii="Times New Roman" w:eastAsia="標楷體" w:hAnsi="Times New Roman" w:cs="Times New Roman" w:hint="eastAsia"/>
        </w:rPr>
        <w:t xml:space="preserve"> </w:t>
      </w:r>
      <w:r w:rsidR="00D62466" w:rsidRPr="009A7FC1">
        <w:rPr>
          <w:rFonts w:ascii="Times New Roman" w:eastAsia="標楷體" w:hAnsi="Times New Roman" w:cs="Times New Roman"/>
        </w:rPr>
        <w:t>(O/S)</w:t>
      </w:r>
      <w:r w:rsidR="000C4FDB" w:rsidRPr="009A7FC1">
        <w:rPr>
          <w:rFonts w:ascii="Times New Roman" w:eastAsia="標楷體" w:hAnsi="Times New Roman" w:cs="Times New Roman"/>
        </w:rPr>
        <w:t>. We compare the profitability of the OS strategy with those of 52-week highs, trading volume, and price momentum strateg</w:t>
      </w:r>
      <w:r w:rsidR="00DD622C" w:rsidRPr="009A7FC1">
        <w:rPr>
          <w:rFonts w:ascii="Times New Roman" w:eastAsia="標楷體" w:hAnsi="Times New Roman" w:cs="Times New Roman"/>
        </w:rPr>
        <w:t>ies</w:t>
      </w:r>
      <w:r w:rsidR="000C4FDB" w:rsidRPr="009A7FC1">
        <w:rPr>
          <w:rFonts w:ascii="Times New Roman" w:eastAsia="標楷體" w:hAnsi="Times New Roman" w:cs="Times New Roman"/>
        </w:rPr>
        <w:t xml:space="preserve"> to examine whether OS investment returns are more profitable. We find that</w:t>
      </w:r>
      <w:r w:rsidR="00DD622C" w:rsidRPr="009A7FC1">
        <w:rPr>
          <w:rFonts w:ascii="Times New Roman" w:eastAsia="標楷體" w:hAnsi="Times New Roman" w:cs="Times New Roman"/>
        </w:rPr>
        <w:t xml:space="preserve"> t</w:t>
      </w:r>
      <w:r w:rsidR="000C4FDB" w:rsidRPr="009A7FC1">
        <w:rPr>
          <w:rFonts w:ascii="Times New Roman" w:eastAsia="標楷體" w:hAnsi="Times New Roman" w:cs="Times New Roman"/>
        </w:rPr>
        <w:t xml:space="preserve">he longer holding period is associated with the better the OS strategy to earn returns. Thus, the OS strategy is more suitable for long-term investment. The return of the OS strategy is higher than that of the trading volume strategy. The longer the holding period, the greater the gap is. In long-term investment, return of OS strategy is higher than that of the 52-week high and price momentum strategy. Given the investment period is more than one year, we find that the OS strategy can indeed help investors make profits, and its return is higher than other strategies. </w:t>
      </w:r>
    </w:p>
    <w:p w:rsidR="000C4FDB" w:rsidRPr="009A7FC1" w:rsidRDefault="000C4FDB" w:rsidP="000C4FDB">
      <w:pPr>
        <w:tabs>
          <w:tab w:val="left" w:pos="3600"/>
        </w:tabs>
        <w:spacing w:after="40"/>
        <w:contextualSpacing/>
        <w:rPr>
          <w:rFonts w:ascii="Times New Roman" w:eastAsia="標楷體" w:hAnsi="Times New Roman" w:cs="Times New Roman"/>
        </w:rPr>
      </w:pPr>
    </w:p>
    <w:p w:rsidR="00B95B32" w:rsidRPr="009A7FC1" w:rsidRDefault="000C4FDB" w:rsidP="00785466">
      <w:pPr>
        <w:tabs>
          <w:tab w:val="left" w:pos="3600"/>
        </w:tabs>
        <w:spacing w:after="40"/>
        <w:contextualSpacing/>
        <w:jc w:val="both"/>
        <w:rPr>
          <w:rFonts w:ascii="Times New Roman" w:eastAsia="標楷體" w:hAnsi="Times New Roman" w:cs="Times New Roman"/>
          <w:color w:val="000000" w:themeColor="text1"/>
        </w:rPr>
      </w:pPr>
      <w:r w:rsidRPr="009A7FC1">
        <w:rPr>
          <w:rFonts w:ascii="Times New Roman" w:eastAsia="標楷體" w:hAnsi="Times New Roman" w:cs="Times New Roman"/>
          <w:color w:val="000000" w:themeColor="text1"/>
        </w:rPr>
        <w:t>Keyword</w:t>
      </w:r>
      <w:r w:rsidR="00785466" w:rsidRPr="009A7FC1">
        <w:rPr>
          <w:rFonts w:ascii="Times New Roman" w:eastAsia="標楷體" w:hAnsi="Times New Roman" w:cs="Times New Roman"/>
          <w:color w:val="000000" w:themeColor="text1"/>
        </w:rPr>
        <w:t xml:space="preserve">: </w:t>
      </w:r>
      <w:r w:rsidRPr="009A7FC1">
        <w:rPr>
          <w:rFonts w:ascii="Times New Roman" w:eastAsia="標楷體" w:hAnsi="Times New Roman" w:cs="Times New Roman"/>
          <w:color w:val="000000" w:themeColor="text1"/>
        </w:rPr>
        <w:t xml:space="preserve">OS strategy, </w:t>
      </w:r>
      <w:r w:rsidR="00785466" w:rsidRPr="009A7FC1">
        <w:rPr>
          <w:rFonts w:ascii="Times New Roman" w:eastAsia="標楷體" w:hAnsi="Times New Roman" w:cs="Times New Roman"/>
        </w:rPr>
        <w:t>52-week highs</w:t>
      </w:r>
      <w:r w:rsidR="00785466" w:rsidRPr="009A7FC1">
        <w:rPr>
          <w:rFonts w:ascii="Times New Roman" w:eastAsia="標楷體" w:hAnsi="Times New Roman" w:cs="Times New Roman"/>
          <w:color w:val="000000" w:themeColor="text1"/>
        </w:rPr>
        <w:t xml:space="preserve"> strategy</w:t>
      </w:r>
      <w:r w:rsidR="00785466" w:rsidRPr="009A7FC1">
        <w:rPr>
          <w:rFonts w:ascii="Times New Roman" w:eastAsia="標楷體" w:hAnsi="Times New Roman" w:cs="Times New Roman"/>
        </w:rPr>
        <w:t>, trading volume</w:t>
      </w:r>
      <w:r w:rsidR="00785466" w:rsidRPr="009A7FC1">
        <w:rPr>
          <w:rFonts w:ascii="Times New Roman" w:eastAsia="標楷體" w:hAnsi="Times New Roman" w:cs="Times New Roman"/>
          <w:color w:val="000000" w:themeColor="text1"/>
        </w:rPr>
        <w:t xml:space="preserve"> strategy</w:t>
      </w:r>
      <w:r w:rsidR="00785466" w:rsidRPr="009A7FC1">
        <w:rPr>
          <w:rFonts w:ascii="Times New Roman" w:eastAsia="標楷體" w:hAnsi="Times New Roman" w:cs="Times New Roman"/>
        </w:rPr>
        <w:t xml:space="preserve">, and price momentum </w:t>
      </w:r>
      <w:r w:rsidR="00785466" w:rsidRPr="009A7FC1">
        <w:rPr>
          <w:rFonts w:ascii="Times New Roman" w:eastAsia="標楷體" w:hAnsi="Times New Roman" w:cs="Times New Roman"/>
          <w:color w:val="000000" w:themeColor="text1"/>
        </w:rPr>
        <w:t>strategy</w:t>
      </w:r>
      <w:r w:rsidRPr="009A7FC1">
        <w:rPr>
          <w:rFonts w:ascii="Times New Roman" w:eastAsia="標楷體" w:hAnsi="Times New Roman" w:cs="Times New Roman"/>
          <w:color w:val="000000" w:themeColor="text1"/>
        </w:rPr>
        <w:t>, option volume</w:t>
      </w:r>
    </w:p>
    <w:p w:rsidR="00B95B32" w:rsidRPr="009A7FC1" w:rsidRDefault="00B95B32" w:rsidP="00B95B32">
      <w:pPr>
        <w:tabs>
          <w:tab w:val="left" w:pos="3600"/>
        </w:tabs>
        <w:spacing w:after="40"/>
        <w:contextualSpacing/>
        <w:jc w:val="center"/>
        <w:rPr>
          <w:rFonts w:ascii="Times New Roman" w:eastAsia="標楷體" w:hAnsi="Times New Roman" w:cs="Times New Roman"/>
          <w:color w:val="000000" w:themeColor="text1"/>
        </w:rPr>
      </w:pPr>
    </w:p>
    <w:p w:rsidR="00B95B32" w:rsidRPr="009A7FC1" w:rsidRDefault="00B95B32" w:rsidP="00785466">
      <w:pPr>
        <w:tabs>
          <w:tab w:val="left" w:pos="3600"/>
        </w:tabs>
        <w:spacing w:after="40"/>
        <w:contextualSpacing/>
        <w:jc w:val="both"/>
        <w:rPr>
          <w:rFonts w:ascii="Times New Roman" w:eastAsia="標楷體" w:hAnsi="Times New Roman" w:cs="Times New Roman"/>
          <w:color w:val="000000" w:themeColor="text1"/>
        </w:rPr>
      </w:pPr>
      <w:r w:rsidRPr="009A7FC1">
        <w:rPr>
          <w:rFonts w:ascii="Times New Roman" w:hAnsi="Times New Roman" w:cs="Times New Roman"/>
        </w:rPr>
        <w:t xml:space="preserve">* Corresponding author, Email: </w:t>
      </w:r>
      <w:hyperlink r:id="rId9" w:history="1">
        <w:r w:rsidRPr="00817FD1">
          <w:rPr>
            <w:rFonts w:ascii="Times New Roman" w:hAnsi="Times New Roman" w:cs="Times New Roman"/>
          </w:rPr>
          <w:t>samprass@cycu.edu.tw</w:t>
        </w:r>
      </w:hyperlink>
      <w:r w:rsidRPr="009A7FC1">
        <w:rPr>
          <w:rFonts w:ascii="Times New Roman" w:hAnsi="Times New Roman" w:cs="Times New Roman"/>
        </w:rPr>
        <w:t>, Address: Business Building 404A, 4/F, Chung Yuan Christian University, 200, Chung Pei Road, Chung Li District, Taoyuan City, Taiwan (R.O.C.), 32023, Tel: 886-32655710, Fax: 886-32655749.</w:t>
      </w:r>
    </w:p>
    <w:p w:rsidR="00FE5FBA" w:rsidRPr="009A7FC1" w:rsidRDefault="00B95B32" w:rsidP="00B95B32">
      <w:pPr>
        <w:widowControl/>
        <w:rPr>
          <w:rFonts w:ascii="Times New Roman" w:hAnsi="Times New Roman" w:cs="Times New Roman"/>
          <w:b/>
        </w:rPr>
      </w:pPr>
      <w:r w:rsidRPr="009A7FC1">
        <w:rPr>
          <w:rFonts w:ascii="Times New Roman" w:eastAsia="標楷體" w:hAnsi="Times New Roman" w:cs="Times New Roman"/>
          <w:color w:val="000000" w:themeColor="text1"/>
        </w:rPr>
        <w:br w:type="page"/>
      </w:r>
      <w:r w:rsidR="004C08B8" w:rsidRPr="009A7FC1">
        <w:rPr>
          <w:rFonts w:ascii="Times New Roman" w:hAnsi="Times New Roman" w:cs="Times New Roman"/>
          <w:b/>
        </w:rPr>
        <w:lastRenderedPageBreak/>
        <w:t>1. Introduction</w:t>
      </w:r>
    </w:p>
    <w:p w:rsidR="003E4552" w:rsidRPr="009A7FC1" w:rsidRDefault="00214AF8" w:rsidP="00E85192">
      <w:pPr>
        <w:ind w:firstLine="360"/>
        <w:jc w:val="both"/>
        <w:rPr>
          <w:rFonts w:ascii="Times New Roman" w:hAnsi="Times New Roman" w:cs="Times New Roman"/>
        </w:rPr>
      </w:pPr>
      <w:r w:rsidRPr="009A7FC1">
        <w:rPr>
          <w:rFonts w:ascii="Times New Roman" w:hAnsi="Times New Roman" w:cs="Times New Roman"/>
        </w:rPr>
        <w:t>Since</w:t>
      </w:r>
      <w:r w:rsidR="003E4552" w:rsidRPr="009A7FC1">
        <w:rPr>
          <w:rFonts w:ascii="Times New Roman" w:hAnsi="Times New Roman" w:cs="Times New Roman"/>
        </w:rPr>
        <w:t xml:space="preserve"> the relationship between financial goods is getting closer and the gap between investment strategies is becoming shallower and lighter, the choice of investment strategies plays a very important role for investors. </w:t>
      </w:r>
      <w:r w:rsidRPr="009A7FC1">
        <w:rPr>
          <w:rFonts w:ascii="Times New Roman" w:hAnsi="Times New Roman" w:cs="Times New Roman"/>
        </w:rPr>
        <w:t>M</w:t>
      </w:r>
      <w:r w:rsidR="003E4552" w:rsidRPr="009A7FC1">
        <w:rPr>
          <w:rFonts w:ascii="Times New Roman" w:hAnsi="Times New Roman" w:cs="Times New Roman"/>
        </w:rPr>
        <w:t>ore types of investment str</w:t>
      </w:r>
      <w:r w:rsidRPr="009A7FC1">
        <w:rPr>
          <w:rFonts w:ascii="Times New Roman" w:hAnsi="Times New Roman" w:cs="Times New Roman"/>
        </w:rPr>
        <w:t>ategies appear in the market, and</w:t>
      </w:r>
      <w:r w:rsidR="003E4552" w:rsidRPr="009A7FC1">
        <w:rPr>
          <w:rFonts w:ascii="Times New Roman" w:hAnsi="Times New Roman" w:cs="Times New Roman"/>
        </w:rPr>
        <w:t xml:space="preserve"> different strategies can be combined to form a two-dimensional investment strategy. </w:t>
      </w:r>
      <w:r w:rsidR="0065571E" w:rsidRPr="009A7FC1">
        <w:rPr>
          <w:rFonts w:ascii="Times New Roman" w:hAnsi="Times New Roman" w:cs="Times New Roman"/>
        </w:rPr>
        <w:t>Based on</w:t>
      </w:r>
      <w:r w:rsidR="003E4552" w:rsidRPr="009A7FC1">
        <w:rPr>
          <w:rFonts w:ascii="Times New Roman" w:hAnsi="Times New Roman" w:cs="Times New Roman"/>
        </w:rPr>
        <w:t xml:space="preserve"> the </w:t>
      </w:r>
      <w:r w:rsidR="0065571E" w:rsidRPr="009A7FC1">
        <w:rPr>
          <w:rFonts w:ascii="Times New Roman" w:hAnsi="Times New Roman" w:cs="Times New Roman"/>
        </w:rPr>
        <w:t>performance</w:t>
      </w:r>
      <w:r w:rsidR="003E4552" w:rsidRPr="009A7FC1">
        <w:rPr>
          <w:rFonts w:ascii="Times New Roman" w:hAnsi="Times New Roman" w:cs="Times New Roman"/>
        </w:rPr>
        <w:t xml:space="preserve"> to select the best profitability strategies</w:t>
      </w:r>
      <w:r w:rsidR="0065571E" w:rsidRPr="009A7FC1">
        <w:rPr>
          <w:rFonts w:ascii="Times New Roman" w:hAnsi="Times New Roman" w:cs="Times New Roman"/>
        </w:rPr>
        <w:t>, we can</w:t>
      </w:r>
      <w:r w:rsidR="003E4552" w:rsidRPr="009A7FC1">
        <w:rPr>
          <w:rFonts w:ascii="Times New Roman" w:hAnsi="Times New Roman" w:cs="Times New Roman"/>
        </w:rPr>
        <w:t xml:space="preserve"> help investors </w:t>
      </w:r>
      <w:r w:rsidR="0065571E" w:rsidRPr="009A7FC1">
        <w:rPr>
          <w:rFonts w:ascii="Times New Roman" w:hAnsi="Times New Roman" w:cs="Times New Roman"/>
        </w:rPr>
        <w:t xml:space="preserve">to </w:t>
      </w:r>
      <w:r w:rsidR="003E4552" w:rsidRPr="009A7FC1">
        <w:rPr>
          <w:rFonts w:ascii="Times New Roman" w:hAnsi="Times New Roman" w:cs="Times New Roman"/>
        </w:rPr>
        <w:t xml:space="preserve">have more diversified </w:t>
      </w:r>
      <w:r w:rsidR="0065571E" w:rsidRPr="009A7FC1">
        <w:rPr>
          <w:rFonts w:ascii="Times New Roman" w:hAnsi="Times New Roman" w:cs="Times New Roman"/>
        </w:rPr>
        <w:t>strategies to select</w:t>
      </w:r>
      <w:r w:rsidR="003E4552" w:rsidRPr="009A7FC1">
        <w:rPr>
          <w:rFonts w:ascii="Times New Roman" w:hAnsi="Times New Roman" w:cs="Times New Roman"/>
        </w:rPr>
        <w:t>.</w:t>
      </w:r>
    </w:p>
    <w:p w:rsidR="00E85192" w:rsidRPr="009A7FC1" w:rsidRDefault="00E85192" w:rsidP="00E85192">
      <w:pPr>
        <w:ind w:firstLine="360"/>
        <w:jc w:val="both"/>
        <w:rPr>
          <w:rFonts w:ascii="Times New Roman" w:hAnsi="Times New Roman" w:cs="Times New Roman"/>
        </w:rPr>
      </w:pPr>
      <w:r w:rsidRPr="009A7FC1">
        <w:rPr>
          <w:rFonts w:ascii="Times New Roman" w:hAnsi="Times New Roman" w:cs="Times New Roman"/>
        </w:rPr>
        <w:t>Many investors predict price movements based on the past share price performance, and this type of investment model is the most widely used in the stock market. For example, the “price</w:t>
      </w:r>
      <w:r w:rsidRPr="009A7FC1">
        <w:rPr>
          <w:rFonts w:ascii="Times New Roman" w:hAnsi="Times New Roman" w:cs="Times New Roman"/>
          <w:color w:val="545454"/>
          <w:shd w:val="clear" w:color="auto" w:fill="FFFFFF"/>
        </w:rPr>
        <w:t xml:space="preserve"> </w:t>
      </w:r>
      <w:r w:rsidRPr="009A7FC1">
        <w:rPr>
          <w:rFonts w:ascii="Times New Roman" w:hAnsi="Times New Roman" w:cs="Times New Roman"/>
          <w:color w:val="000000" w:themeColor="text1"/>
          <w:shd w:val="clear" w:color="auto" w:fill="FFFFFF"/>
        </w:rPr>
        <w:t>momentum strategies</w:t>
      </w:r>
      <w:r w:rsidRPr="009A7FC1">
        <w:rPr>
          <w:rFonts w:ascii="Times New Roman" w:hAnsi="Times New Roman" w:cs="Times New Roman"/>
        </w:rPr>
        <w:t xml:space="preserve">” </w:t>
      </w:r>
      <w:r w:rsidR="002A5B56" w:rsidRPr="009A7FC1">
        <w:rPr>
          <w:rFonts w:ascii="Times New Roman" w:hAnsi="Times New Roman" w:cs="Times New Roman"/>
        </w:rPr>
        <w:t>proposed by</w:t>
      </w:r>
      <w:r w:rsidRPr="009A7FC1">
        <w:rPr>
          <w:rFonts w:ascii="Times New Roman" w:hAnsi="Times New Roman" w:cs="Times New Roman"/>
        </w:rPr>
        <w:t xml:space="preserve"> Jegadeesh and Titman</w:t>
      </w:r>
      <w:r w:rsidR="00240BBF">
        <w:rPr>
          <w:rFonts w:ascii="Times New Roman" w:hAnsi="Times New Roman" w:cs="Times New Roman" w:hint="eastAsia"/>
        </w:rPr>
        <w:t xml:space="preserve"> </w:t>
      </w:r>
      <w:r w:rsidR="00F34EF7" w:rsidRPr="009A7FC1">
        <w:rPr>
          <w:rFonts w:ascii="Times New Roman" w:hAnsi="Times New Roman" w:cs="Times New Roman"/>
        </w:rPr>
        <w:t>[1</w:t>
      </w:r>
      <w:r w:rsidR="003E6FD4">
        <w:rPr>
          <w:rFonts w:ascii="Times New Roman" w:hAnsi="Times New Roman" w:cs="Times New Roman" w:hint="eastAsia"/>
        </w:rPr>
        <w:t>0</w:t>
      </w:r>
      <w:r w:rsidR="00F34EF7" w:rsidRPr="009A7FC1">
        <w:rPr>
          <w:rFonts w:ascii="Times New Roman" w:hAnsi="Times New Roman" w:cs="Times New Roman"/>
        </w:rPr>
        <w:t>]</w:t>
      </w:r>
      <w:r w:rsidRPr="009A7FC1">
        <w:rPr>
          <w:rFonts w:ascii="Times New Roman" w:hAnsi="Times New Roman" w:cs="Times New Roman"/>
        </w:rPr>
        <w:t xml:space="preserve"> distinguish the winners and losers by the past re</w:t>
      </w:r>
      <w:r w:rsidR="002A5B56" w:rsidRPr="009A7FC1">
        <w:rPr>
          <w:rFonts w:ascii="Times New Roman" w:hAnsi="Times New Roman" w:cs="Times New Roman"/>
        </w:rPr>
        <w:t>turn</w:t>
      </w:r>
      <w:r w:rsidRPr="009A7FC1">
        <w:rPr>
          <w:rFonts w:ascii="Times New Roman" w:hAnsi="Times New Roman" w:cs="Times New Roman"/>
        </w:rPr>
        <w:t xml:space="preserve">s of individual stocks, and find that the stocks with holding periods </w:t>
      </w:r>
      <w:r w:rsidR="002A5B56" w:rsidRPr="009A7FC1">
        <w:rPr>
          <w:rFonts w:ascii="Times New Roman" w:hAnsi="Times New Roman" w:cs="Times New Roman"/>
        </w:rPr>
        <w:t>from</w:t>
      </w:r>
      <w:r w:rsidRPr="009A7FC1">
        <w:rPr>
          <w:rFonts w:ascii="Times New Roman" w:hAnsi="Times New Roman" w:cs="Times New Roman"/>
        </w:rPr>
        <w:t xml:space="preserve"> 3 to 12 </w:t>
      </w:r>
      <w:r w:rsidR="002A5B56" w:rsidRPr="009A7FC1">
        <w:rPr>
          <w:rFonts w:ascii="Times New Roman" w:hAnsi="Times New Roman" w:cs="Times New Roman"/>
        </w:rPr>
        <w:t xml:space="preserve">months </w:t>
      </w:r>
      <w:r w:rsidRPr="009A7FC1">
        <w:rPr>
          <w:rFonts w:ascii="Times New Roman" w:hAnsi="Times New Roman" w:cs="Times New Roman"/>
        </w:rPr>
        <w:t>are profitable. In the medium and long term (</w:t>
      </w:r>
      <w:r w:rsidR="002A5B56" w:rsidRPr="009A7FC1">
        <w:rPr>
          <w:rFonts w:ascii="Times New Roman" w:hAnsi="Times New Roman" w:cs="Times New Roman"/>
        </w:rPr>
        <w:t xml:space="preserve">from </w:t>
      </w:r>
      <w:r w:rsidRPr="009A7FC1">
        <w:rPr>
          <w:rFonts w:ascii="Times New Roman" w:hAnsi="Times New Roman" w:cs="Times New Roman"/>
        </w:rPr>
        <w:t>12 months to 3 years), the stock price show</w:t>
      </w:r>
      <w:r w:rsidR="002A5B56" w:rsidRPr="009A7FC1">
        <w:rPr>
          <w:rFonts w:ascii="Times New Roman" w:hAnsi="Times New Roman" w:cs="Times New Roman"/>
        </w:rPr>
        <w:t>s</w:t>
      </w:r>
      <w:r w:rsidRPr="009A7FC1">
        <w:rPr>
          <w:rFonts w:ascii="Times New Roman" w:hAnsi="Times New Roman" w:cs="Times New Roman"/>
        </w:rPr>
        <w:t xml:space="preserve"> the phenomenon of “</w:t>
      </w:r>
      <w:r w:rsidR="002A5B56" w:rsidRPr="009A7FC1">
        <w:rPr>
          <w:rFonts w:ascii="Times New Roman" w:hAnsi="Times New Roman" w:cs="Times New Roman"/>
        </w:rPr>
        <w:t>t</w:t>
      </w:r>
      <w:r w:rsidRPr="009A7FC1">
        <w:rPr>
          <w:rFonts w:ascii="Times New Roman" w:hAnsi="Times New Roman" w:cs="Times New Roman"/>
        </w:rPr>
        <w:t>he stronger always the winner, the weaker always the loser”, and invest</w:t>
      </w:r>
      <w:r w:rsidR="007A780E" w:rsidRPr="009A7FC1">
        <w:rPr>
          <w:rFonts w:ascii="Times New Roman" w:hAnsi="Times New Roman" w:cs="Times New Roman"/>
        </w:rPr>
        <w:t>ors use</w:t>
      </w:r>
      <w:r w:rsidRPr="009A7FC1">
        <w:rPr>
          <w:rFonts w:ascii="Times New Roman" w:hAnsi="Times New Roman" w:cs="Times New Roman"/>
        </w:rPr>
        <w:t xml:space="preserve"> the way of buying winners and selling losers</w:t>
      </w:r>
      <w:r w:rsidR="007A780E" w:rsidRPr="009A7FC1">
        <w:rPr>
          <w:rFonts w:ascii="Times New Roman" w:hAnsi="Times New Roman" w:cs="Times New Roman"/>
        </w:rPr>
        <w:t xml:space="preserve"> to invest stocks</w:t>
      </w:r>
      <w:r w:rsidRPr="009A7FC1">
        <w:rPr>
          <w:rFonts w:ascii="Times New Roman" w:hAnsi="Times New Roman" w:cs="Times New Roman"/>
        </w:rPr>
        <w:t xml:space="preserve">. </w:t>
      </w:r>
      <w:r w:rsidR="007A780E" w:rsidRPr="009A7FC1">
        <w:rPr>
          <w:rFonts w:ascii="Times New Roman" w:hAnsi="Times New Roman" w:cs="Times New Roman"/>
        </w:rPr>
        <w:t>Nevertheless,</w:t>
      </w:r>
      <w:r w:rsidRPr="009A7FC1">
        <w:rPr>
          <w:rFonts w:ascii="Times New Roman" w:hAnsi="Times New Roman" w:cs="Times New Roman"/>
        </w:rPr>
        <w:t xml:space="preserve"> DeBondt and Thaler</w:t>
      </w:r>
      <w:r w:rsidR="00240BBF">
        <w:rPr>
          <w:rFonts w:ascii="Times New Roman" w:hAnsi="Times New Roman" w:cs="Times New Roman" w:hint="eastAsia"/>
        </w:rPr>
        <w:t xml:space="preserve"> </w:t>
      </w:r>
      <w:r w:rsidR="00F34EF7" w:rsidRPr="009A7FC1">
        <w:rPr>
          <w:rFonts w:ascii="Times New Roman" w:hAnsi="Times New Roman" w:cs="Times New Roman"/>
        </w:rPr>
        <w:t>[</w:t>
      </w:r>
      <w:r w:rsidR="003E6FD4">
        <w:rPr>
          <w:rFonts w:ascii="Times New Roman" w:hAnsi="Times New Roman" w:cs="Times New Roman" w:hint="eastAsia"/>
        </w:rPr>
        <w:t>3</w:t>
      </w:r>
      <w:r w:rsidR="00F34EF7" w:rsidRPr="009A7FC1">
        <w:rPr>
          <w:rFonts w:ascii="Times New Roman" w:hAnsi="Times New Roman" w:cs="Times New Roman"/>
        </w:rPr>
        <w:t>]</w:t>
      </w:r>
      <w:r w:rsidRPr="009A7FC1">
        <w:rPr>
          <w:rFonts w:ascii="Times New Roman" w:hAnsi="Times New Roman" w:cs="Times New Roman"/>
        </w:rPr>
        <w:t xml:space="preserve"> </w:t>
      </w:r>
      <w:r w:rsidR="00B41A15" w:rsidRPr="009A7FC1">
        <w:rPr>
          <w:rFonts w:ascii="Times New Roman" w:hAnsi="Times New Roman" w:cs="Times New Roman"/>
        </w:rPr>
        <w:t>point out</w:t>
      </w:r>
      <w:r w:rsidRPr="009A7FC1">
        <w:rPr>
          <w:rFonts w:ascii="Times New Roman" w:hAnsi="Times New Roman" w:cs="Times New Roman"/>
        </w:rPr>
        <w:t xml:space="preserve"> that the market is irrational, and investors can use the</w:t>
      </w:r>
      <w:r w:rsidR="00B41A15" w:rsidRPr="009A7FC1">
        <w:rPr>
          <w:rFonts w:ascii="Times New Roman" w:hAnsi="Times New Roman" w:cs="Times New Roman"/>
          <w:color w:val="545454"/>
          <w:shd w:val="clear" w:color="auto" w:fill="FFFFFF"/>
        </w:rPr>
        <w:t xml:space="preserve"> </w:t>
      </w:r>
      <w:r w:rsidR="007A780E" w:rsidRPr="009A7FC1">
        <w:rPr>
          <w:rFonts w:ascii="Times New Roman" w:hAnsi="Times New Roman" w:cs="Times New Roman"/>
          <w:color w:val="545454"/>
          <w:shd w:val="clear" w:color="auto" w:fill="FFFFFF"/>
        </w:rPr>
        <w:t>c</w:t>
      </w:r>
      <w:r w:rsidR="00B41A15" w:rsidRPr="009A7FC1">
        <w:rPr>
          <w:rFonts w:ascii="Times New Roman" w:hAnsi="Times New Roman" w:cs="Times New Roman"/>
        </w:rPr>
        <w:t>ontrary investment strategy</w:t>
      </w:r>
      <w:r w:rsidRPr="009A7FC1">
        <w:rPr>
          <w:rFonts w:ascii="Times New Roman" w:hAnsi="Times New Roman" w:cs="Times New Roman"/>
        </w:rPr>
        <w:t xml:space="preserve"> to get excess returns.</w:t>
      </w:r>
    </w:p>
    <w:p w:rsidR="009D3011" w:rsidRPr="009A7FC1" w:rsidRDefault="007A780E" w:rsidP="001837CC">
      <w:pPr>
        <w:ind w:firstLine="360"/>
        <w:jc w:val="both"/>
        <w:rPr>
          <w:rFonts w:ascii="Times New Roman" w:hAnsi="Times New Roman" w:cs="Times New Roman"/>
        </w:rPr>
      </w:pPr>
      <w:r w:rsidRPr="009A7FC1">
        <w:rPr>
          <w:rFonts w:ascii="Times New Roman" w:hAnsi="Times New Roman" w:cs="Times New Roman"/>
        </w:rPr>
        <w:t>T</w:t>
      </w:r>
      <w:r w:rsidR="009D3011" w:rsidRPr="009A7FC1">
        <w:rPr>
          <w:rFonts w:ascii="Times New Roman" w:hAnsi="Times New Roman" w:cs="Times New Roman"/>
        </w:rPr>
        <w:t>o understand the stage th</w:t>
      </w:r>
      <w:r w:rsidRPr="009A7FC1">
        <w:rPr>
          <w:rFonts w:ascii="Times New Roman" w:hAnsi="Times New Roman" w:cs="Times New Roman"/>
        </w:rPr>
        <w:t>at</w:t>
      </w:r>
      <w:r w:rsidR="009D3011" w:rsidRPr="009A7FC1">
        <w:rPr>
          <w:rFonts w:ascii="Times New Roman" w:hAnsi="Times New Roman" w:cs="Times New Roman"/>
        </w:rPr>
        <w:t xml:space="preserve"> </w:t>
      </w:r>
      <w:r w:rsidRPr="009A7FC1">
        <w:rPr>
          <w:rFonts w:ascii="Times New Roman" w:hAnsi="Times New Roman" w:cs="Times New Roman"/>
        </w:rPr>
        <w:t xml:space="preserve">the </w:t>
      </w:r>
      <w:r w:rsidR="009D3011" w:rsidRPr="009A7FC1">
        <w:rPr>
          <w:rFonts w:ascii="Times New Roman" w:hAnsi="Times New Roman" w:cs="Times New Roman"/>
        </w:rPr>
        <w:t>stock</w:t>
      </w:r>
      <w:r w:rsidRPr="009A7FC1">
        <w:rPr>
          <w:rFonts w:ascii="Times New Roman" w:hAnsi="Times New Roman" w:cs="Times New Roman"/>
        </w:rPr>
        <w:t>s stay</w:t>
      </w:r>
      <w:r w:rsidR="009D3011" w:rsidRPr="009A7FC1">
        <w:rPr>
          <w:rFonts w:ascii="Times New Roman" w:hAnsi="Times New Roman" w:cs="Times New Roman"/>
        </w:rPr>
        <w:t xml:space="preserve">, and to more clearly determine which stocks are overreacting or underreacting, </w:t>
      </w:r>
      <w:r w:rsidRPr="009A7FC1">
        <w:rPr>
          <w:rFonts w:ascii="Times New Roman" w:hAnsi="Times New Roman" w:cs="Times New Roman"/>
          <w:color w:val="000000" w:themeColor="text1"/>
          <w:shd w:val="clear" w:color="auto" w:fill="FFFFFF"/>
        </w:rPr>
        <w:t>Lee and Swamin</w:t>
      </w:r>
      <w:r w:rsidR="008C5F05" w:rsidRPr="009A7FC1">
        <w:rPr>
          <w:rFonts w:ascii="Times New Roman" w:hAnsi="Times New Roman" w:cs="Times New Roman"/>
          <w:color w:val="000000" w:themeColor="text1"/>
          <w:shd w:val="clear" w:color="auto" w:fill="FFFFFF"/>
        </w:rPr>
        <w:t>a</w:t>
      </w:r>
      <w:r w:rsidRPr="009A7FC1">
        <w:rPr>
          <w:rFonts w:ascii="Times New Roman" w:hAnsi="Times New Roman" w:cs="Times New Roman"/>
          <w:color w:val="000000" w:themeColor="text1"/>
          <w:shd w:val="clear" w:color="auto" w:fill="FFFFFF"/>
        </w:rPr>
        <w:t>than</w:t>
      </w:r>
      <w:r w:rsidR="00240BBF">
        <w:rPr>
          <w:rFonts w:ascii="Times New Roman" w:hAnsi="Times New Roman" w:cs="Times New Roman" w:hint="eastAsia"/>
          <w:color w:val="000000" w:themeColor="text1"/>
          <w:shd w:val="clear" w:color="auto" w:fill="FFFFFF"/>
        </w:rPr>
        <w:t xml:space="preserve"> </w:t>
      </w:r>
      <w:r w:rsidR="009A7FC1" w:rsidRPr="009A7FC1">
        <w:rPr>
          <w:rFonts w:ascii="Times New Roman" w:hAnsi="Times New Roman" w:cs="Times New Roman"/>
          <w:color w:val="000000" w:themeColor="text1"/>
          <w:shd w:val="clear" w:color="auto" w:fill="FFFFFF"/>
        </w:rPr>
        <w:t>[1</w:t>
      </w:r>
      <w:r w:rsidR="003E6FD4">
        <w:rPr>
          <w:rFonts w:ascii="Times New Roman" w:hAnsi="Times New Roman" w:cs="Times New Roman" w:hint="eastAsia"/>
          <w:color w:val="000000" w:themeColor="text1"/>
          <w:shd w:val="clear" w:color="auto" w:fill="FFFFFF"/>
        </w:rPr>
        <w:t>2</w:t>
      </w:r>
      <w:r w:rsidR="009A7FC1" w:rsidRPr="009A7FC1">
        <w:rPr>
          <w:rFonts w:ascii="Times New Roman" w:hAnsi="Times New Roman" w:cs="Times New Roman"/>
          <w:color w:val="000000" w:themeColor="text1"/>
          <w:shd w:val="clear" w:color="auto" w:fill="FFFFFF"/>
        </w:rPr>
        <w:t>]</w:t>
      </w:r>
      <w:r w:rsidR="001837CC" w:rsidRPr="009A7FC1">
        <w:rPr>
          <w:rFonts w:ascii="Times New Roman" w:hAnsi="Times New Roman" w:cs="Times New Roman"/>
        </w:rPr>
        <w:t xml:space="preserve"> put trading volume into price momentum strategy and check whether the trading volume and the rate of return affect each other. Th</w:t>
      </w:r>
      <w:r w:rsidRPr="009A7FC1">
        <w:rPr>
          <w:rFonts w:ascii="Times New Roman" w:hAnsi="Times New Roman" w:cs="Times New Roman"/>
        </w:rPr>
        <w:t>at is, they propose the</w:t>
      </w:r>
      <w:r w:rsidR="001837CC" w:rsidRPr="009A7FC1">
        <w:rPr>
          <w:rFonts w:ascii="Times New Roman" w:hAnsi="Times New Roman" w:cs="Times New Roman"/>
        </w:rPr>
        <w:t xml:space="preserve"> “</w:t>
      </w:r>
      <w:r w:rsidRPr="009A7FC1">
        <w:rPr>
          <w:rFonts w:ascii="Times New Roman" w:hAnsi="Times New Roman" w:cs="Times New Roman"/>
          <w:color w:val="000000" w:themeColor="text1"/>
          <w:shd w:val="clear" w:color="auto" w:fill="FFFFFF"/>
        </w:rPr>
        <w:t>m</w:t>
      </w:r>
      <w:r w:rsidR="001837CC" w:rsidRPr="009A7FC1">
        <w:rPr>
          <w:rFonts w:ascii="Times New Roman" w:hAnsi="Times New Roman" w:cs="Times New Roman"/>
          <w:color w:val="000000" w:themeColor="text1"/>
          <w:shd w:val="clear" w:color="auto" w:fill="FFFFFF"/>
        </w:rPr>
        <w:t xml:space="preserve">omentum </w:t>
      </w:r>
      <w:r w:rsidRPr="009A7FC1">
        <w:rPr>
          <w:rFonts w:ascii="Times New Roman" w:hAnsi="Times New Roman" w:cs="Times New Roman"/>
          <w:color w:val="000000" w:themeColor="text1"/>
          <w:shd w:val="clear" w:color="auto" w:fill="FFFFFF"/>
        </w:rPr>
        <w:t>l</w:t>
      </w:r>
      <w:r w:rsidR="001837CC" w:rsidRPr="009A7FC1">
        <w:rPr>
          <w:rFonts w:ascii="Times New Roman" w:hAnsi="Times New Roman" w:cs="Times New Roman"/>
          <w:color w:val="000000" w:themeColor="text1"/>
          <w:shd w:val="clear" w:color="auto" w:fill="FFFFFF"/>
        </w:rPr>
        <w:t xml:space="preserve">ife </w:t>
      </w:r>
      <w:r w:rsidRPr="009A7FC1">
        <w:rPr>
          <w:rFonts w:ascii="Times New Roman" w:hAnsi="Times New Roman" w:cs="Times New Roman"/>
          <w:color w:val="000000" w:themeColor="text1"/>
          <w:shd w:val="clear" w:color="auto" w:fill="FFFFFF"/>
        </w:rPr>
        <w:t>c</w:t>
      </w:r>
      <w:r w:rsidR="001837CC" w:rsidRPr="009A7FC1">
        <w:rPr>
          <w:rFonts w:ascii="Times New Roman" w:hAnsi="Times New Roman" w:cs="Times New Roman"/>
          <w:color w:val="000000" w:themeColor="text1"/>
          <w:shd w:val="clear" w:color="auto" w:fill="FFFFFF"/>
        </w:rPr>
        <w:t>ycle” theory</w:t>
      </w:r>
      <w:r w:rsidRPr="009A7FC1">
        <w:rPr>
          <w:rFonts w:ascii="Times New Roman" w:hAnsi="Times New Roman" w:cs="Times New Roman"/>
          <w:color w:val="000000" w:themeColor="text1"/>
          <w:shd w:val="clear" w:color="auto" w:fill="FFFFFF"/>
        </w:rPr>
        <w:t>, which</w:t>
      </w:r>
      <w:r w:rsidR="001837CC" w:rsidRPr="009A7FC1">
        <w:rPr>
          <w:rFonts w:ascii="Times New Roman" w:hAnsi="Times New Roman" w:cs="Times New Roman"/>
          <w:color w:val="000000" w:themeColor="text1"/>
          <w:shd w:val="clear" w:color="auto" w:fill="FFFFFF"/>
        </w:rPr>
        <w:t xml:space="preserve"> is a two-dimensional strategy of adding stock volume into </w:t>
      </w:r>
      <w:r w:rsidR="001837CC" w:rsidRPr="009A7FC1">
        <w:rPr>
          <w:rFonts w:ascii="Times New Roman" w:hAnsi="Times New Roman" w:cs="Times New Roman"/>
        </w:rPr>
        <w:t>price momentum. Glaser and Weber</w:t>
      </w:r>
      <w:r w:rsidR="00240BBF">
        <w:rPr>
          <w:rFonts w:ascii="Times New Roman" w:hAnsi="Times New Roman" w:cs="Times New Roman" w:hint="eastAsia"/>
        </w:rPr>
        <w:t xml:space="preserve"> </w:t>
      </w:r>
      <w:r w:rsidR="00F34EF7" w:rsidRPr="009A7FC1">
        <w:rPr>
          <w:rFonts w:ascii="Times New Roman" w:hAnsi="Times New Roman" w:cs="Times New Roman"/>
        </w:rPr>
        <w:t>[</w:t>
      </w:r>
      <w:r w:rsidR="003E6FD4">
        <w:rPr>
          <w:rFonts w:ascii="Times New Roman" w:hAnsi="Times New Roman" w:cs="Times New Roman" w:hint="eastAsia"/>
        </w:rPr>
        <w:t>7</w:t>
      </w:r>
      <w:r w:rsidR="00F34EF7" w:rsidRPr="009A7FC1">
        <w:rPr>
          <w:rFonts w:ascii="Times New Roman" w:hAnsi="Times New Roman" w:cs="Times New Roman"/>
        </w:rPr>
        <w:t>]</w:t>
      </w:r>
      <w:r w:rsidR="001837CC" w:rsidRPr="009A7FC1">
        <w:rPr>
          <w:rFonts w:ascii="Times New Roman" w:hAnsi="Times New Roman" w:cs="Times New Roman"/>
        </w:rPr>
        <w:t xml:space="preserve"> use the German stock market </w:t>
      </w:r>
      <w:r w:rsidRPr="009A7FC1">
        <w:rPr>
          <w:rFonts w:ascii="Times New Roman" w:hAnsi="Times New Roman" w:cs="Times New Roman"/>
        </w:rPr>
        <w:t xml:space="preserve">data </w:t>
      </w:r>
      <w:r w:rsidR="001837CC" w:rsidRPr="009A7FC1">
        <w:rPr>
          <w:rFonts w:ascii="Times New Roman" w:hAnsi="Times New Roman" w:cs="Times New Roman"/>
        </w:rPr>
        <w:t>to study</w:t>
      </w:r>
      <w:r w:rsidR="00623D16" w:rsidRPr="009A7FC1">
        <w:rPr>
          <w:rFonts w:ascii="Times New Roman" w:hAnsi="Times New Roman" w:cs="Times New Roman"/>
        </w:rPr>
        <w:t xml:space="preserve"> </w:t>
      </w:r>
      <w:r w:rsidRPr="009A7FC1">
        <w:rPr>
          <w:rFonts w:ascii="Times New Roman" w:hAnsi="Times New Roman" w:cs="Times New Roman"/>
        </w:rPr>
        <w:t>m</w:t>
      </w:r>
      <w:r w:rsidRPr="009A7FC1">
        <w:rPr>
          <w:rFonts w:ascii="Times New Roman" w:hAnsi="Times New Roman" w:cs="Times New Roman"/>
          <w:color w:val="000000" w:themeColor="text1"/>
          <w:shd w:val="clear" w:color="auto" w:fill="FFFFFF"/>
        </w:rPr>
        <w:t>omentum l</w:t>
      </w:r>
      <w:r w:rsidR="00623D16" w:rsidRPr="009A7FC1">
        <w:rPr>
          <w:rFonts w:ascii="Times New Roman" w:hAnsi="Times New Roman" w:cs="Times New Roman"/>
          <w:color w:val="000000" w:themeColor="text1"/>
          <w:shd w:val="clear" w:color="auto" w:fill="FFFFFF"/>
        </w:rPr>
        <w:t xml:space="preserve">ife </w:t>
      </w:r>
      <w:r w:rsidRPr="009A7FC1">
        <w:rPr>
          <w:rFonts w:ascii="Times New Roman" w:hAnsi="Times New Roman" w:cs="Times New Roman"/>
          <w:color w:val="000000" w:themeColor="text1"/>
          <w:shd w:val="clear" w:color="auto" w:fill="FFFFFF"/>
        </w:rPr>
        <w:t>c</w:t>
      </w:r>
      <w:r w:rsidR="00623D16" w:rsidRPr="009A7FC1">
        <w:rPr>
          <w:rFonts w:ascii="Times New Roman" w:hAnsi="Times New Roman" w:cs="Times New Roman"/>
          <w:color w:val="000000" w:themeColor="text1"/>
          <w:shd w:val="clear" w:color="auto" w:fill="FFFFFF"/>
        </w:rPr>
        <w:t>ycle and conclude that the higher turnover rate, the higher return of individual stocks.</w:t>
      </w:r>
    </w:p>
    <w:p w:rsidR="001837CC" w:rsidRPr="009A7FC1" w:rsidRDefault="0057691B" w:rsidP="0057691B">
      <w:pPr>
        <w:ind w:firstLine="360"/>
        <w:jc w:val="both"/>
        <w:rPr>
          <w:rFonts w:ascii="Times New Roman" w:hAnsi="Times New Roman" w:cs="Times New Roman"/>
        </w:rPr>
      </w:pPr>
      <w:r w:rsidRPr="009A7FC1">
        <w:rPr>
          <w:rFonts w:ascii="Times New Roman" w:hAnsi="Times New Roman" w:cs="Times New Roman"/>
        </w:rPr>
        <w:t xml:space="preserve">In addition to the trading strategies based on stock returns and volume, some </w:t>
      </w:r>
      <w:r w:rsidR="009710B9" w:rsidRPr="009A7FC1">
        <w:rPr>
          <w:rFonts w:ascii="Times New Roman" w:hAnsi="Times New Roman" w:cs="Times New Roman"/>
        </w:rPr>
        <w:t>studi</w:t>
      </w:r>
      <w:r w:rsidRPr="009A7FC1">
        <w:rPr>
          <w:rFonts w:ascii="Times New Roman" w:hAnsi="Times New Roman" w:cs="Times New Roman"/>
        </w:rPr>
        <w:t>es also us</w:t>
      </w:r>
      <w:r w:rsidR="009710B9" w:rsidRPr="009A7FC1">
        <w:rPr>
          <w:rFonts w:ascii="Times New Roman" w:hAnsi="Times New Roman" w:cs="Times New Roman"/>
        </w:rPr>
        <w:t>e</w:t>
      </w:r>
      <w:r w:rsidRPr="009A7FC1">
        <w:rPr>
          <w:rFonts w:ascii="Times New Roman" w:hAnsi="Times New Roman" w:cs="Times New Roman"/>
        </w:rPr>
        <w:t xml:space="preserve"> the past highest price as a reference indicator for investment. The "52-week high strategy" proposed by George and Hwang</w:t>
      </w:r>
      <w:r w:rsidR="00240BBF">
        <w:rPr>
          <w:rFonts w:ascii="Times New Roman" w:hAnsi="Times New Roman" w:cs="Times New Roman" w:hint="eastAsia"/>
        </w:rPr>
        <w:t xml:space="preserve"> </w:t>
      </w:r>
      <w:r w:rsidR="00F34EF7" w:rsidRPr="009A7FC1">
        <w:rPr>
          <w:rFonts w:ascii="Times New Roman" w:hAnsi="Times New Roman" w:cs="Times New Roman"/>
        </w:rPr>
        <w:t>[</w:t>
      </w:r>
      <w:r w:rsidR="003E6FD4">
        <w:rPr>
          <w:rFonts w:ascii="Times New Roman" w:hAnsi="Times New Roman" w:cs="Times New Roman" w:hint="eastAsia"/>
        </w:rPr>
        <w:t>6</w:t>
      </w:r>
      <w:r w:rsidR="00F34EF7" w:rsidRPr="009A7FC1">
        <w:rPr>
          <w:rFonts w:ascii="Times New Roman" w:hAnsi="Times New Roman" w:cs="Times New Roman"/>
        </w:rPr>
        <w:t>]</w:t>
      </w:r>
      <w:r w:rsidRPr="009A7FC1">
        <w:rPr>
          <w:rFonts w:ascii="Times New Roman" w:hAnsi="Times New Roman" w:cs="Times New Roman"/>
        </w:rPr>
        <w:t xml:space="preserve"> takes the highest price of the past 52 weeks as the indicator, and determines the investment direction based on the difference between the current price and </w:t>
      </w:r>
      <w:r w:rsidR="00237B07" w:rsidRPr="009A7FC1">
        <w:rPr>
          <w:rFonts w:ascii="Times New Roman" w:hAnsi="Times New Roman" w:cs="Times New Roman"/>
        </w:rPr>
        <w:t xml:space="preserve">highest price, and they conclude that the 52-week high strategy is easier to get the </w:t>
      </w:r>
      <w:r w:rsidR="00556EE4" w:rsidRPr="009A7FC1">
        <w:rPr>
          <w:rFonts w:ascii="Times New Roman" w:hAnsi="Times New Roman" w:cs="Times New Roman"/>
        </w:rPr>
        <w:t>information</w:t>
      </w:r>
      <w:r w:rsidR="00237B07" w:rsidRPr="009A7FC1">
        <w:rPr>
          <w:rFonts w:ascii="Times New Roman" w:hAnsi="Times New Roman" w:cs="Times New Roman"/>
        </w:rPr>
        <w:t xml:space="preserve"> of market.</w:t>
      </w:r>
      <w:r w:rsidR="00237B07" w:rsidRPr="005D1E5B">
        <w:rPr>
          <w:rFonts w:ascii="Times New Roman" w:hAnsi="Times New Roman" w:cs="Times New Roman"/>
        </w:rPr>
        <w:t xml:space="preserve"> </w:t>
      </w:r>
      <w:r w:rsidR="005D1E5B" w:rsidRPr="005D1E5B">
        <w:rPr>
          <w:rFonts w:ascii="Times New Roman" w:hAnsi="Times New Roman" w:cs="Times New Roman" w:hint="eastAsia"/>
        </w:rPr>
        <w:t>C</w:t>
      </w:r>
      <w:r w:rsidR="00237B07" w:rsidRPr="005D1E5B">
        <w:rPr>
          <w:rFonts w:ascii="Times New Roman" w:hAnsi="Times New Roman" w:cs="Times New Roman"/>
        </w:rPr>
        <w:t>han and Wu</w:t>
      </w:r>
      <w:r w:rsidR="00240BBF">
        <w:rPr>
          <w:rFonts w:ascii="Times New Roman" w:hAnsi="Times New Roman" w:cs="Times New Roman" w:hint="eastAsia"/>
        </w:rPr>
        <w:t xml:space="preserve"> </w:t>
      </w:r>
      <w:r w:rsidR="00932007" w:rsidRPr="009A7FC1">
        <w:rPr>
          <w:rFonts w:ascii="Times New Roman" w:hAnsi="Times New Roman" w:cs="Times New Roman"/>
        </w:rPr>
        <w:t>[</w:t>
      </w:r>
      <w:r w:rsidR="003E6FD4">
        <w:rPr>
          <w:rFonts w:ascii="Times New Roman" w:hAnsi="Times New Roman" w:cs="Times New Roman" w:hint="eastAsia"/>
        </w:rPr>
        <w:t>2</w:t>
      </w:r>
      <w:r w:rsidR="00932007" w:rsidRPr="009A7FC1">
        <w:rPr>
          <w:rFonts w:ascii="Times New Roman" w:hAnsi="Times New Roman" w:cs="Times New Roman"/>
        </w:rPr>
        <w:t>]</w:t>
      </w:r>
      <w:r w:rsidR="00237B07" w:rsidRPr="005D1E5B">
        <w:rPr>
          <w:rFonts w:ascii="Times New Roman" w:hAnsi="Times New Roman" w:cs="Times New Roman"/>
        </w:rPr>
        <w:t xml:space="preserve"> </w:t>
      </w:r>
      <w:r w:rsidR="00237B07" w:rsidRPr="009A7FC1">
        <w:rPr>
          <w:rFonts w:ascii="Times New Roman" w:hAnsi="Times New Roman" w:cs="Times New Roman"/>
        </w:rPr>
        <w:t>appl</w:t>
      </w:r>
      <w:r w:rsidR="00A31204" w:rsidRPr="009A7FC1">
        <w:rPr>
          <w:rFonts w:ascii="Times New Roman" w:hAnsi="Times New Roman" w:cs="Times New Roman"/>
        </w:rPr>
        <w:t>y</w:t>
      </w:r>
      <w:r w:rsidR="00237B07" w:rsidRPr="009A7FC1">
        <w:rPr>
          <w:rFonts w:ascii="Times New Roman" w:hAnsi="Times New Roman" w:cs="Times New Roman"/>
        </w:rPr>
        <w:t xml:space="preserve"> the 52-week high strategy to the Taiwan stock market</w:t>
      </w:r>
      <w:r w:rsidR="00A31204" w:rsidRPr="009A7FC1">
        <w:rPr>
          <w:rFonts w:ascii="Times New Roman" w:hAnsi="Times New Roman" w:cs="Times New Roman"/>
        </w:rPr>
        <w:t xml:space="preserve"> and</w:t>
      </w:r>
      <w:r w:rsidR="006134DB" w:rsidRPr="009A7FC1">
        <w:rPr>
          <w:rFonts w:ascii="Times New Roman" w:hAnsi="Times New Roman" w:cs="Times New Roman"/>
        </w:rPr>
        <w:t xml:space="preserve"> divide the </w:t>
      </w:r>
      <w:r w:rsidR="00A31204" w:rsidRPr="009A7FC1">
        <w:rPr>
          <w:rFonts w:ascii="Times New Roman" w:hAnsi="Times New Roman" w:cs="Times New Roman"/>
        </w:rPr>
        <w:t>stocks</w:t>
      </w:r>
      <w:r w:rsidR="006134DB" w:rsidRPr="009A7FC1">
        <w:rPr>
          <w:rFonts w:ascii="Times New Roman" w:hAnsi="Times New Roman" w:cs="Times New Roman"/>
        </w:rPr>
        <w:t xml:space="preserve"> into individual stocks and </w:t>
      </w:r>
      <w:r w:rsidR="00A31204" w:rsidRPr="009A7FC1">
        <w:rPr>
          <w:rFonts w:ascii="Times New Roman" w:hAnsi="Times New Roman" w:cs="Times New Roman"/>
        </w:rPr>
        <w:t xml:space="preserve">industry categories to </w:t>
      </w:r>
      <w:r w:rsidR="006134DB" w:rsidRPr="009A7FC1">
        <w:rPr>
          <w:rFonts w:ascii="Times New Roman" w:hAnsi="Times New Roman" w:cs="Times New Roman"/>
        </w:rPr>
        <w:t>compare them. They f</w:t>
      </w:r>
      <w:r w:rsidR="00A31204" w:rsidRPr="009A7FC1">
        <w:rPr>
          <w:rFonts w:ascii="Times New Roman" w:hAnsi="Times New Roman" w:cs="Times New Roman"/>
        </w:rPr>
        <w:t>i</w:t>
      </w:r>
      <w:r w:rsidR="006134DB" w:rsidRPr="009A7FC1">
        <w:rPr>
          <w:rFonts w:ascii="Times New Roman" w:hAnsi="Times New Roman" w:cs="Times New Roman"/>
        </w:rPr>
        <w:t>nd that the 52-week high strategy was more profitable</w:t>
      </w:r>
      <w:r w:rsidR="00A31204" w:rsidRPr="009A7FC1">
        <w:rPr>
          <w:rFonts w:ascii="Times New Roman" w:hAnsi="Times New Roman" w:cs="Times New Roman"/>
        </w:rPr>
        <w:t xml:space="preserve"> than momentum strategy</w:t>
      </w:r>
      <w:r w:rsidR="006134DB" w:rsidRPr="009A7FC1">
        <w:rPr>
          <w:rFonts w:ascii="Times New Roman" w:hAnsi="Times New Roman" w:cs="Times New Roman"/>
        </w:rPr>
        <w:t>.</w:t>
      </w:r>
    </w:p>
    <w:p w:rsidR="00F56421" w:rsidRPr="009A7FC1" w:rsidRDefault="00C431F0" w:rsidP="0057691B">
      <w:pPr>
        <w:ind w:firstLine="360"/>
        <w:jc w:val="both"/>
        <w:rPr>
          <w:rFonts w:ascii="Times New Roman" w:hAnsi="Times New Roman" w:cs="Times New Roman"/>
        </w:rPr>
      </w:pPr>
      <w:r w:rsidRPr="009A7FC1">
        <w:rPr>
          <w:rFonts w:ascii="Times New Roman" w:hAnsi="Times New Roman" w:cs="Times New Roman"/>
        </w:rPr>
        <w:t>Due to the rapid development of derivative financial products and the increasing relevance of various commodities, the price discover</w:t>
      </w:r>
      <w:r w:rsidR="00663D33" w:rsidRPr="009A7FC1">
        <w:rPr>
          <w:rFonts w:ascii="Times New Roman" w:hAnsi="Times New Roman" w:cs="Times New Roman"/>
        </w:rPr>
        <w:t>y</w:t>
      </w:r>
      <w:r w:rsidRPr="009A7FC1">
        <w:rPr>
          <w:rFonts w:ascii="Times New Roman" w:hAnsi="Times New Roman" w:cs="Times New Roman"/>
        </w:rPr>
        <w:t xml:space="preserve"> function of derivative </w:t>
      </w:r>
      <w:r w:rsidR="00663D33" w:rsidRPr="009A7FC1">
        <w:rPr>
          <w:rFonts w:ascii="Times New Roman" w:hAnsi="Times New Roman" w:cs="Times New Roman"/>
        </w:rPr>
        <w:t>commo</w:t>
      </w:r>
      <w:r w:rsidR="00961406" w:rsidRPr="009A7FC1">
        <w:rPr>
          <w:rFonts w:ascii="Times New Roman" w:hAnsi="Times New Roman" w:cs="Times New Roman"/>
        </w:rPr>
        <w:t>dity</w:t>
      </w:r>
      <w:r w:rsidRPr="009A7FC1">
        <w:rPr>
          <w:rFonts w:ascii="Times New Roman" w:hAnsi="Times New Roman" w:cs="Times New Roman"/>
        </w:rPr>
        <w:t xml:space="preserve"> </w:t>
      </w:r>
      <w:r w:rsidR="00F56421" w:rsidRPr="009A7FC1">
        <w:rPr>
          <w:rFonts w:ascii="Times New Roman" w:hAnsi="Times New Roman" w:cs="Times New Roman"/>
        </w:rPr>
        <w:t>let</w:t>
      </w:r>
      <w:r w:rsidRPr="009A7FC1">
        <w:rPr>
          <w:rFonts w:ascii="Times New Roman" w:hAnsi="Times New Roman" w:cs="Times New Roman"/>
        </w:rPr>
        <w:t xml:space="preserve"> investors organize the information and investment strategies into a tool to increase profit.</w:t>
      </w:r>
      <w:r w:rsidR="00F56421" w:rsidRPr="009A7FC1">
        <w:rPr>
          <w:rFonts w:ascii="Times New Roman" w:hAnsi="Times New Roman" w:cs="Times New Roman"/>
        </w:rPr>
        <w:t xml:space="preserve"> The high leverage and high reward characteristics of derivative goods also cause investors to generate more information than the underlying assets themselves when trading this type of goods. Especially for some investors, the option only needs to pay a small amount of premium </w:t>
      </w:r>
      <w:r w:rsidR="00AC3F21" w:rsidRPr="009A7FC1">
        <w:rPr>
          <w:rFonts w:ascii="Times New Roman" w:hAnsi="Times New Roman" w:cs="Times New Roman"/>
        </w:rPr>
        <w:t>in advance</w:t>
      </w:r>
      <w:r w:rsidR="00F56421" w:rsidRPr="009A7FC1">
        <w:rPr>
          <w:rFonts w:ascii="Times New Roman" w:hAnsi="Times New Roman" w:cs="Times New Roman"/>
        </w:rPr>
        <w:t xml:space="preserve">, </w:t>
      </w:r>
      <w:r w:rsidR="00AC3F21" w:rsidRPr="009A7FC1">
        <w:rPr>
          <w:rFonts w:ascii="Times New Roman" w:hAnsi="Times New Roman" w:cs="Times New Roman"/>
        </w:rPr>
        <w:t>and will earn</w:t>
      </w:r>
      <w:r w:rsidR="00F56421" w:rsidRPr="009A7FC1">
        <w:rPr>
          <w:rFonts w:ascii="Times New Roman" w:hAnsi="Times New Roman" w:cs="Times New Roman"/>
        </w:rPr>
        <w:t xml:space="preserve"> a large amount of money.</w:t>
      </w:r>
      <w:r w:rsidR="00AC3F21" w:rsidRPr="009A7FC1">
        <w:rPr>
          <w:rFonts w:ascii="Times New Roman" w:hAnsi="Times New Roman" w:cs="Times New Roman"/>
        </w:rPr>
        <w:t xml:space="preserve"> Johnson and So</w:t>
      </w:r>
      <w:r w:rsidR="00240BBF">
        <w:rPr>
          <w:rFonts w:ascii="Times New Roman" w:hAnsi="Times New Roman" w:cs="Times New Roman" w:hint="eastAsia"/>
        </w:rPr>
        <w:t xml:space="preserve"> </w:t>
      </w:r>
      <w:r w:rsidR="00F34EF7" w:rsidRPr="009A7FC1">
        <w:rPr>
          <w:rFonts w:ascii="Times New Roman" w:hAnsi="Times New Roman" w:cs="Times New Roman"/>
        </w:rPr>
        <w:t>[1</w:t>
      </w:r>
      <w:r w:rsidR="00240BBF">
        <w:rPr>
          <w:rFonts w:ascii="Times New Roman" w:hAnsi="Times New Roman" w:cs="Times New Roman" w:hint="eastAsia"/>
        </w:rPr>
        <w:t>1</w:t>
      </w:r>
      <w:r w:rsidR="00F34EF7" w:rsidRPr="009A7FC1">
        <w:rPr>
          <w:rFonts w:ascii="Times New Roman" w:hAnsi="Times New Roman" w:cs="Times New Roman"/>
        </w:rPr>
        <w:t>]</w:t>
      </w:r>
      <w:r w:rsidR="00AC3F21" w:rsidRPr="009A7FC1">
        <w:rPr>
          <w:rFonts w:ascii="Times New Roman" w:hAnsi="Times New Roman" w:cs="Times New Roman"/>
        </w:rPr>
        <w:t xml:space="preserve"> use</w:t>
      </w:r>
      <w:r w:rsidR="00F56421" w:rsidRPr="009A7FC1">
        <w:rPr>
          <w:rFonts w:ascii="Times New Roman" w:hAnsi="Times New Roman" w:cs="Times New Roman"/>
        </w:rPr>
        <w:t xml:space="preserve"> the ratio of options to stock trading volume </w:t>
      </w:r>
      <w:r w:rsidR="00AC3F21" w:rsidRPr="009A7FC1">
        <w:rPr>
          <w:rFonts w:ascii="Times New Roman" w:hAnsi="Times New Roman" w:cs="Times New Roman"/>
        </w:rPr>
        <w:t>(</w:t>
      </w:r>
      <w:r w:rsidR="00F56421" w:rsidRPr="009A7FC1">
        <w:rPr>
          <w:rFonts w:ascii="Times New Roman" w:hAnsi="Times New Roman" w:cs="Times New Roman"/>
        </w:rPr>
        <w:t>O/S</w:t>
      </w:r>
      <w:r w:rsidR="00AC3F21" w:rsidRPr="009A7FC1">
        <w:rPr>
          <w:rFonts w:ascii="Times New Roman" w:hAnsi="Times New Roman" w:cs="Times New Roman"/>
        </w:rPr>
        <w:t>)</w:t>
      </w:r>
      <w:r w:rsidR="00F56421" w:rsidRPr="009A7FC1">
        <w:rPr>
          <w:rFonts w:ascii="Times New Roman" w:hAnsi="Times New Roman" w:cs="Times New Roman"/>
        </w:rPr>
        <w:t xml:space="preserve">, </w:t>
      </w:r>
      <w:r w:rsidR="00AC3F21" w:rsidRPr="009A7FC1">
        <w:rPr>
          <w:rFonts w:ascii="Times New Roman" w:hAnsi="Times New Roman" w:cs="Times New Roman"/>
        </w:rPr>
        <w:t>and</w:t>
      </w:r>
      <w:r w:rsidR="00F56421" w:rsidRPr="009A7FC1">
        <w:rPr>
          <w:rFonts w:ascii="Times New Roman" w:hAnsi="Times New Roman" w:cs="Times New Roman"/>
        </w:rPr>
        <w:t xml:space="preserve"> f</w:t>
      </w:r>
      <w:r w:rsidR="00AC3F21" w:rsidRPr="009A7FC1">
        <w:rPr>
          <w:rFonts w:ascii="Times New Roman" w:hAnsi="Times New Roman" w:cs="Times New Roman"/>
        </w:rPr>
        <w:t>i</w:t>
      </w:r>
      <w:r w:rsidR="00F56421" w:rsidRPr="009A7FC1">
        <w:rPr>
          <w:rFonts w:ascii="Times New Roman" w:hAnsi="Times New Roman" w:cs="Times New Roman"/>
        </w:rPr>
        <w:t>nd that in the case of information</w:t>
      </w:r>
      <w:r w:rsidR="008803BF" w:rsidRPr="009A7FC1">
        <w:rPr>
          <w:rFonts w:ascii="Times New Roman" w:hAnsi="Times New Roman" w:cs="Times New Roman"/>
        </w:rPr>
        <w:t xml:space="preserve"> asymmetry</w:t>
      </w:r>
      <w:r w:rsidR="00F56421" w:rsidRPr="009A7FC1">
        <w:rPr>
          <w:rFonts w:ascii="Times New Roman" w:hAnsi="Times New Roman" w:cs="Times New Roman"/>
        </w:rPr>
        <w:t xml:space="preserve">, the transaction cost </w:t>
      </w:r>
      <w:r w:rsidR="008803BF" w:rsidRPr="009A7FC1">
        <w:rPr>
          <w:rFonts w:ascii="Times New Roman" w:hAnsi="Times New Roman" w:cs="Times New Roman"/>
        </w:rPr>
        <w:t xml:space="preserve">and short sale constraint </w:t>
      </w:r>
      <w:r w:rsidR="00F56421" w:rsidRPr="009A7FC1">
        <w:rPr>
          <w:rFonts w:ascii="Times New Roman" w:hAnsi="Times New Roman" w:cs="Times New Roman"/>
        </w:rPr>
        <w:t xml:space="preserve">of the stock market will lead to a negative relationship between the trading volume of the option market and the future </w:t>
      </w:r>
      <w:r w:rsidR="008803BF" w:rsidRPr="009A7FC1">
        <w:rPr>
          <w:rFonts w:ascii="Times New Roman" w:hAnsi="Times New Roman" w:cs="Times New Roman"/>
        </w:rPr>
        <w:t>stock price</w:t>
      </w:r>
      <w:r w:rsidR="00F56421" w:rsidRPr="009A7FC1">
        <w:rPr>
          <w:rFonts w:ascii="Times New Roman" w:hAnsi="Times New Roman" w:cs="Times New Roman"/>
        </w:rPr>
        <w:t xml:space="preserve"> of the company.</w:t>
      </w:r>
      <w:r w:rsidR="0094194E" w:rsidRPr="009A7FC1">
        <w:rPr>
          <w:rFonts w:ascii="Times New Roman" w:hAnsi="Times New Roman" w:cs="Times New Roman"/>
        </w:rPr>
        <w:t xml:space="preserve"> </w:t>
      </w:r>
      <w:r w:rsidR="008803BF" w:rsidRPr="009A7FC1">
        <w:rPr>
          <w:rFonts w:ascii="Times New Roman" w:hAnsi="Times New Roman" w:cs="Times New Roman"/>
        </w:rPr>
        <w:t>Moreover,</w:t>
      </w:r>
      <w:r w:rsidR="0094194E" w:rsidRPr="009A7FC1">
        <w:rPr>
          <w:rFonts w:ascii="Times New Roman" w:hAnsi="Times New Roman" w:cs="Times New Roman"/>
        </w:rPr>
        <w:t xml:space="preserve"> the return from the lowest group of </w:t>
      </w:r>
      <w:r w:rsidR="00C56DA5" w:rsidRPr="009A7FC1">
        <w:rPr>
          <w:rFonts w:ascii="Times New Roman" w:hAnsi="Times New Roman" w:cs="Times New Roman"/>
        </w:rPr>
        <w:t>O/S is higher than the highest one.</w:t>
      </w:r>
      <w:r w:rsidR="00A4017D" w:rsidRPr="009A7FC1">
        <w:rPr>
          <w:rFonts w:ascii="Times New Roman" w:hAnsi="Times New Roman" w:cs="Times New Roman"/>
        </w:rPr>
        <w:t xml:space="preserve"> Cao et al.</w:t>
      </w:r>
      <w:r w:rsidR="00240BBF">
        <w:rPr>
          <w:rFonts w:ascii="Times New Roman" w:hAnsi="Times New Roman" w:cs="Times New Roman" w:hint="eastAsia"/>
        </w:rPr>
        <w:t xml:space="preserve"> </w:t>
      </w:r>
      <w:r w:rsidR="00F34EF7" w:rsidRPr="009A7FC1">
        <w:rPr>
          <w:rFonts w:ascii="Times New Roman" w:hAnsi="Times New Roman" w:cs="Times New Roman"/>
        </w:rPr>
        <w:t>[</w:t>
      </w:r>
      <w:r w:rsidR="00240BBF">
        <w:rPr>
          <w:rFonts w:ascii="Times New Roman" w:hAnsi="Times New Roman" w:cs="Times New Roman" w:hint="eastAsia"/>
        </w:rPr>
        <w:t>1</w:t>
      </w:r>
      <w:r w:rsidR="00F34EF7" w:rsidRPr="009A7FC1">
        <w:rPr>
          <w:rFonts w:ascii="Times New Roman" w:hAnsi="Times New Roman" w:cs="Times New Roman"/>
        </w:rPr>
        <w:t>]</w:t>
      </w:r>
      <w:r w:rsidR="00A4017D" w:rsidRPr="009A7FC1">
        <w:rPr>
          <w:rFonts w:ascii="Times New Roman" w:hAnsi="Times New Roman" w:cs="Times New Roman"/>
        </w:rPr>
        <w:t xml:space="preserve"> use the information of corporate acquisitions to </w:t>
      </w:r>
      <w:r w:rsidR="008803BF" w:rsidRPr="009A7FC1">
        <w:rPr>
          <w:rFonts w:ascii="Times New Roman" w:hAnsi="Times New Roman" w:cs="Times New Roman"/>
        </w:rPr>
        <w:t>examine</w:t>
      </w:r>
      <w:r w:rsidR="00A4017D" w:rsidRPr="009A7FC1">
        <w:rPr>
          <w:rFonts w:ascii="Times New Roman" w:hAnsi="Times New Roman" w:cs="Times New Roman"/>
        </w:rPr>
        <w:t xml:space="preserve"> the efficiency of price discovery in the option market and the stock market. They infer that some informed transactions are driven by illegal information, and the information of the option market is faster than the stock market. Roll et al.</w:t>
      </w:r>
      <w:r w:rsidR="00240BBF">
        <w:rPr>
          <w:rFonts w:ascii="Times New Roman" w:hAnsi="Times New Roman" w:cs="Times New Roman" w:hint="eastAsia"/>
        </w:rPr>
        <w:t xml:space="preserve"> </w:t>
      </w:r>
      <w:r w:rsidR="009A7FC1" w:rsidRPr="009A7FC1">
        <w:rPr>
          <w:rFonts w:ascii="Times New Roman" w:hAnsi="Times New Roman" w:cs="Times New Roman"/>
        </w:rPr>
        <w:t>[</w:t>
      </w:r>
      <w:r w:rsidR="00240BBF">
        <w:rPr>
          <w:rFonts w:ascii="Times New Roman" w:hAnsi="Times New Roman" w:cs="Times New Roman" w:hint="eastAsia"/>
        </w:rPr>
        <w:t>13</w:t>
      </w:r>
      <w:r w:rsidR="009A7FC1" w:rsidRPr="009A7FC1">
        <w:rPr>
          <w:rFonts w:ascii="Times New Roman" w:hAnsi="Times New Roman" w:cs="Times New Roman"/>
        </w:rPr>
        <w:t>]</w:t>
      </w:r>
      <w:r w:rsidR="00A4017D" w:rsidRPr="009A7FC1">
        <w:rPr>
          <w:rFonts w:ascii="Times New Roman" w:hAnsi="Times New Roman" w:cs="Times New Roman"/>
        </w:rPr>
        <w:t xml:space="preserve"> f</w:t>
      </w:r>
      <w:r w:rsidR="008803BF" w:rsidRPr="009A7FC1">
        <w:rPr>
          <w:rFonts w:ascii="Times New Roman" w:hAnsi="Times New Roman" w:cs="Times New Roman"/>
        </w:rPr>
        <w:t>in</w:t>
      </w:r>
      <w:r w:rsidR="00A4017D" w:rsidRPr="009A7FC1">
        <w:rPr>
          <w:rFonts w:ascii="Times New Roman" w:hAnsi="Times New Roman" w:cs="Times New Roman"/>
        </w:rPr>
        <w:t>d that O/S increase</w:t>
      </w:r>
      <w:r w:rsidR="008803BF" w:rsidRPr="009A7FC1">
        <w:rPr>
          <w:rFonts w:ascii="Times New Roman" w:hAnsi="Times New Roman" w:cs="Times New Roman"/>
        </w:rPr>
        <w:t xml:space="preserve">s </w:t>
      </w:r>
      <w:r w:rsidR="00A4017D" w:rsidRPr="009A7FC1">
        <w:rPr>
          <w:rFonts w:ascii="Times New Roman" w:hAnsi="Times New Roman" w:cs="Times New Roman"/>
        </w:rPr>
        <w:t xml:space="preserve">due to the </w:t>
      </w:r>
      <w:r w:rsidR="008803BF" w:rsidRPr="009A7FC1">
        <w:rPr>
          <w:rFonts w:ascii="Times New Roman" w:hAnsi="Times New Roman" w:cs="Times New Roman"/>
        </w:rPr>
        <w:t xml:space="preserve">firm size and the </w:t>
      </w:r>
      <w:r w:rsidR="00A4017D" w:rsidRPr="009A7FC1">
        <w:rPr>
          <w:rFonts w:ascii="Times New Roman" w:hAnsi="Times New Roman" w:cs="Times New Roman"/>
        </w:rPr>
        <w:t>potential volatility of price</w:t>
      </w:r>
      <w:r w:rsidR="008803BF" w:rsidRPr="009A7FC1">
        <w:rPr>
          <w:rFonts w:ascii="Times New Roman" w:hAnsi="Times New Roman" w:cs="Times New Roman"/>
        </w:rPr>
        <w:t xml:space="preserve"> and</w:t>
      </w:r>
      <w:r w:rsidR="00A4017D" w:rsidRPr="009A7FC1">
        <w:rPr>
          <w:rFonts w:ascii="Times New Roman" w:hAnsi="Times New Roman" w:cs="Times New Roman"/>
        </w:rPr>
        <w:t xml:space="preserve"> </w:t>
      </w:r>
      <w:r w:rsidR="008803BF" w:rsidRPr="009A7FC1">
        <w:rPr>
          <w:rFonts w:ascii="Times New Roman" w:hAnsi="Times New Roman" w:cs="Times New Roman"/>
        </w:rPr>
        <w:t>decreases</w:t>
      </w:r>
      <w:r w:rsidR="00A4017D" w:rsidRPr="009A7FC1">
        <w:rPr>
          <w:rFonts w:ascii="Times New Roman" w:hAnsi="Times New Roman" w:cs="Times New Roman"/>
        </w:rPr>
        <w:t xml:space="preserve"> by the impact of option spread and institutional holdings. Ge et al.</w:t>
      </w:r>
      <w:r w:rsidR="00240BBF">
        <w:rPr>
          <w:rFonts w:ascii="Times New Roman" w:hAnsi="Times New Roman" w:cs="Times New Roman" w:hint="eastAsia"/>
        </w:rPr>
        <w:t xml:space="preserve"> </w:t>
      </w:r>
      <w:r w:rsidR="00F34EF7" w:rsidRPr="009A7FC1">
        <w:rPr>
          <w:rFonts w:ascii="Times New Roman" w:hAnsi="Times New Roman" w:cs="Times New Roman"/>
        </w:rPr>
        <w:t>[</w:t>
      </w:r>
      <w:r w:rsidR="00240BBF">
        <w:rPr>
          <w:rFonts w:ascii="Times New Roman" w:hAnsi="Times New Roman" w:cs="Times New Roman" w:hint="eastAsia"/>
        </w:rPr>
        <w:t>5</w:t>
      </w:r>
      <w:r w:rsidR="00F34EF7" w:rsidRPr="009A7FC1">
        <w:rPr>
          <w:rFonts w:ascii="Times New Roman" w:hAnsi="Times New Roman" w:cs="Times New Roman"/>
        </w:rPr>
        <w:t>]</w:t>
      </w:r>
      <w:r w:rsidR="00A4017D" w:rsidRPr="009A7FC1">
        <w:rPr>
          <w:rFonts w:ascii="Times New Roman" w:hAnsi="Times New Roman" w:cs="Times New Roman"/>
        </w:rPr>
        <w:t xml:space="preserve"> </w:t>
      </w:r>
      <w:r w:rsidR="00FD68E5" w:rsidRPr="009A7FC1">
        <w:rPr>
          <w:rFonts w:ascii="Times New Roman" w:hAnsi="Times New Roman" w:cs="Times New Roman"/>
        </w:rPr>
        <w:t xml:space="preserve">employ the market information of options prior to the bankruptcy filing to </w:t>
      </w:r>
      <w:r w:rsidR="00A4017D" w:rsidRPr="009A7FC1">
        <w:rPr>
          <w:rFonts w:ascii="Times New Roman" w:hAnsi="Times New Roman" w:cs="Times New Roman"/>
        </w:rPr>
        <w:t>explore the existence of informed traders and internal information</w:t>
      </w:r>
      <w:r w:rsidR="00FD68E5" w:rsidRPr="009A7FC1">
        <w:rPr>
          <w:rFonts w:ascii="Times New Roman" w:hAnsi="Times New Roman" w:cs="Times New Roman"/>
        </w:rPr>
        <w:t>.</w:t>
      </w:r>
      <w:r w:rsidR="00A4017D" w:rsidRPr="009A7FC1">
        <w:rPr>
          <w:rFonts w:ascii="Times New Roman" w:hAnsi="Times New Roman" w:cs="Times New Roman"/>
        </w:rPr>
        <w:t xml:space="preserve"> </w:t>
      </w:r>
      <w:r w:rsidR="00FD68E5" w:rsidRPr="009A7FC1">
        <w:rPr>
          <w:rFonts w:ascii="Times New Roman" w:hAnsi="Times New Roman" w:cs="Times New Roman"/>
        </w:rPr>
        <w:t>Further, they exploit</w:t>
      </w:r>
      <w:r w:rsidR="00A4017D" w:rsidRPr="009A7FC1">
        <w:rPr>
          <w:rFonts w:ascii="Times New Roman" w:hAnsi="Times New Roman" w:cs="Times New Roman"/>
        </w:rPr>
        <w:t xml:space="preserve"> the bankruptcy incident to simulate the O/S forecasting ability of the bankrupt enterprise before bankruptcy</w:t>
      </w:r>
      <w:r w:rsidR="00FD68E5" w:rsidRPr="009A7FC1">
        <w:rPr>
          <w:rFonts w:ascii="Times New Roman" w:hAnsi="Times New Roman" w:cs="Times New Roman"/>
        </w:rPr>
        <w:t>.</w:t>
      </w:r>
      <w:r w:rsidR="00A4017D" w:rsidRPr="009A7FC1">
        <w:rPr>
          <w:rFonts w:ascii="Times New Roman" w:hAnsi="Times New Roman" w:cs="Times New Roman"/>
        </w:rPr>
        <w:t xml:space="preserve"> </w:t>
      </w:r>
      <w:r w:rsidR="00FD68E5" w:rsidRPr="009A7FC1">
        <w:rPr>
          <w:rFonts w:ascii="Times New Roman" w:hAnsi="Times New Roman" w:cs="Times New Roman"/>
        </w:rPr>
        <w:t>T</w:t>
      </w:r>
      <w:r w:rsidR="00A4017D" w:rsidRPr="009A7FC1">
        <w:rPr>
          <w:rFonts w:ascii="Times New Roman" w:hAnsi="Times New Roman" w:cs="Times New Roman"/>
        </w:rPr>
        <w:t>hey f</w:t>
      </w:r>
      <w:r w:rsidR="00FD68E5" w:rsidRPr="009A7FC1">
        <w:rPr>
          <w:rFonts w:ascii="Times New Roman" w:hAnsi="Times New Roman" w:cs="Times New Roman"/>
        </w:rPr>
        <w:t>i</w:t>
      </w:r>
      <w:r w:rsidR="00A4017D" w:rsidRPr="009A7FC1">
        <w:rPr>
          <w:rFonts w:ascii="Times New Roman" w:hAnsi="Times New Roman" w:cs="Times New Roman"/>
        </w:rPr>
        <w:t xml:space="preserve">nd </w:t>
      </w:r>
      <w:r w:rsidR="00FD68E5" w:rsidRPr="009A7FC1">
        <w:rPr>
          <w:rFonts w:ascii="Times New Roman" w:hAnsi="Times New Roman" w:cs="Times New Roman"/>
        </w:rPr>
        <w:t xml:space="preserve">that </w:t>
      </w:r>
      <w:r w:rsidR="00A4017D" w:rsidRPr="009A7FC1">
        <w:rPr>
          <w:rFonts w:ascii="Times New Roman" w:hAnsi="Times New Roman" w:cs="Times New Roman"/>
        </w:rPr>
        <w:t>the number of in</w:t>
      </w:r>
      <w:r w:rsidR="00FD68E5" w:rsidRPr="009A7FC1">
        <w:rPr>
          <w:rFonts w:ascii="Times New Roman" w:hAnsi="Times New Roman" w:cs="Times New Roman"/>
        </w:rPr>
        <w:t>siders</w:t>
      </w:r>
      <w:r w:rsidR="00A4017D" w:rsidRPr="009A7FC1">
        <w:rPr>
          <w:rFonts w:ascii="Times New Roman" w:hAnsi="Times New Roman" w:cs="Times New Roman"/>
        </w:rPr>
        <w:t xml:space="preserve"> and informed traders in the option market is much higher than th</w:t>
      </w:r>
      <w:r w:rsidR="00FD68E5" w:rsidRPr="009A7FC1">
        <w:rPr>
          <w:rFonts w:ascii="Times New Roman" w:hAnsi="Times New Roman" w:cs="Times New Roman"/>
        </w:rPr>
        <w:t>at in</w:t>
      </w:r>
      <w:r w:rsidR="00A4017D" w:rsidRPr="009A7FC1">
        <w:rPr>
          <w:rFonts w:ascii="Times New Roman" w:hAnsi="Times New Roman" w:cs="Times New Roman"/>
        </w:rPr>
        <w:t xml:space="preserve"> stock market</w:t>
      </w:r>
      <w:r w:rsidR="00FD68E5" w:rsidRPr="009A7FC1">
        <w:rPr>
          <w:rFonts w:ascii="Times New Roman" w:hAnsi="Times New Roman" w:cs="Times New Roman"/>
        </w:rPr>
        <w:t xml:space="preserve"> and</w:t>
      </w:r>
      <w:r w:rsidR="00A4017D" w:rsidRPr="009A7FC1">
        <w:rPr>
          <w:rFonts w:ascii="Times New Roman" w:hAnsi="Times New Roman" w:cs="Times New Roman"/>
        </w:rPr>
        <w:t xml:space="preserve"> the content of the </w:t>
      </w:r>
      <w:r w:rsidR="00FD68E5" w:rsidRPr="009A7FC1">
        <w:rPr>
          <w:rFonts w:ascii="Times New Roman" w:hAnsi="Times New Roman" w:cs="Times New Roman"/>
        </w:rPr>
        <w:t>information</w:t>
      </w:r>
      <w:r w:rsidR="00A4017D" w:rsidRPr="009A7FC1">
        <w:rPr>
          <w:rFonts w:ascii="Times New Roman" w:hAnsi="Times New Roman" w:cs="Times New Roman"/>
        </w:rPr>
        <w:t xml:space="preserve"> in the option market is affected by its liquidity.</w:t>
      </w:r>
    </w:p>
    <w:p w:rsidR="00A4017D" w:rsidRPr="009A7FC1" w:rsidRDefault="00A4017D" w:rsidP="00C56101">
      <w:pPr>
        <w:ind w:firstLine="360"/>
        <w:jc w:val="both"/>
        <w:rPr>
          <w:rFonts w:ascii="Times New Roman" w:hAnsi="Times New Roman" w:cs="Times New Roman"/>
        </w:rPr>
      </w:pPr>
      <w:r w:rsidRPr="009A7FC1">
        <w:rPr>
          <w:rFonts w:ascii="Times New Roman" w:hAnsi="Times New Roman" w:cs="Times New Roman"/>
        </w:rPr>
        <w:t>Johnson and So</w:t>
      </w:r>
      <w:r w:rsidR="00240BBF">
        <w:rPr>
          <w:rFonts w:ascii="Times New Roman" w:hAnsi="Times New Roman" w:cs="Times New Roman" w:hint="eastAsia"/>
        </w:rPr>
        <w:t xml:space="preserve"> </w:t>
      </w:r>
      <w:r w:rsidR="00F34EF7" w:rsidRPr="009A7FC1">
        <w:rPr>
          <w:rFonts w:ascii="Times New Roman" w:hAnsi="Times New Roman" w:cs="Times New Roman"/>
        </w:rPr>
        <w:t>[1</w:t>
      </w:r>
      <w:r w:rsidR="00240BBF">
        <w:rPr>
          <w:rFonts w:ascii="Times New Roman" w:hAnsi="Times New Roman" w:cs="Times New Roman" w:hint="eastAsia"/>
        </w:rPr>
        <w:t>1</w:t>
      </w:r>
      <w:r w:rsidR="00F34EF7" w:rsidRPr="009A7FC1">
        <w:rPr>
          <w:rFonts w:ascii="Times New Roman" w:hAnsi="Times New Roman" w:cs="Times New Roman"/>
        </w:rPr>
        <w:t>]</w:t>
      </w:r>
      <w:r w:rsidRPr="009A7FC1">
        <w:rPr>
          <w:rFonts w:ascii="Times New Roman" w:hAnsi="Times New Roman" w:cs="Times New Roman"/>
        </w:rPr>
        <w:t xml:space="preserve"> use the EOS model </w:t>
      </w:r>
      <w:r w:rsidR="00C56101" w:rsidRPr="009A7FC1">
        <w:rPr>
          <w:rFonts w:ascii="Times New Roman" w:hAnsi="Times New Roman" w:cs="Times New Roman"/>
        </w:rPr>
        <w:t xml:space="preserve">proposed by </w:t>
      </w:r>
      <w:r w:rsidRPr="009A7FC1">
        <w:rPr>
          <w:rFonts w:ascii="Times New Roman" w:hAnsi="Times New Roman" w:cs="Times New Roman"/>
        </w:rPr>
        <w:t>Easley et al.</w:t>
      </w:r>
      <w:r w:rsidR="00240BBF">
        <w:rPr>
          <w:rFonts w:ascii="Times New Roman" w:hAnsi="Times New Roman" w:cs="Times New Roman" w:hint="eastAsia"/>
        </w:rPr>
        <w:t xml:space="preserve"> </w:t>
      </w:r>
      <w:r w:rsidR="00F34EF7" w:rsidRPr="009A7FC1">
        <w:rPr>
          <w:rFonts w:ascii="Times New Roman" w:hAnsi="Times New Roman" w:cs="Times New Roman"/>
        </w:rPr>
        <w:t>[</w:t>
      </w:r>
      <w:r w:rsidR="00240BBF">
        <w:rPr>
          <w:rFonts w:ascii="Times New Roman" w:hAnsi="Times New Roman" w:cs="Times New Roman" w:hint="eastAsia"/>
        </w:rPr>
        <w:t>4</w:t>
      </w:r>
      <w:r w:rsidR="00F34EF7" w:rsidRPr="009A7FC1">
        <w:rPr>
          <w:rFonts w:ascii="Times New Roman" w:hAnsi="Times New Roman" w:cs="Times New Roman"/>
        </w:rPr>
        <w:t>]</w:t>
      </w:r>
      <w:r w:rsidRPr="009A7FC1">
        <w:rPr>
          <w:rFonts w:ascii="Times New Roman" w:hAnsi="Times New Roman" w:cs="Times New Roman"/>
        </w:rPr>
        <w:t xml:space="preserve"> for for</w:t>
      </w:r>
      <w:r w:rsidR="00C56101" w:rsidRPr="009A7FC1">
        <w:rPr>
          <w:rFonts w:ascii="Times New Roman" w:hAnsi="Times New Roman" w:cs="Times New Roman"/>
        </w:rPr>
        <w:t>ward and reverse trading, and fi</w:t>
      </w:r>
      <w:r w:rsidRPr="009A7FC1">
        <w:rPr>
          <w:rFonts w:ascii="Times New Roman" w:hAnsi="Times New Roman" w:cs="Times New Roman"/>
        </w:rPr>
        <w:t>nd</w:t>
      </w:r>
      <w:r w:rsidR="00C56101" w:rsidRPr="009A7FC1">
        <w:rPr>
          <w:rFonts w:ascii="Times New Roman" w:hAnsi="Times New Roman" w:cs="Times New Roman"/>
        </w:rPr>
        <w:t xml:space="preserve"> that </w:t>
      </w:r>
      <w:r w:rsidRPr="009A7FC1">
        <w:rPr>
          <w:rFonts w:ascii="Times New Roman" w:hAnsi="Times New Roman" w:cs="Times New Roman"/>
        </w:rPr>
        <w:t xml:space="preserve">the option market is more attractive to investors with negative news. </w:t>
      </w:r>
      <w:r w:rsidR="00212365" w:rsidRPr="00212365">
        <w:rPr>
          <w:rFonts w:ascii="Times New Roman" w:eastAsia="標楷體" w:hAnsi="Times New Roman" w:cs="Times New Roman" w:hint="eastAsia"/>
        </w:rPr>
        <w:t>Hsu</w:t>
      </w:r>
      <w:r w:rsidR="00240BBF">
        <w:rPr>
          <w:rFonts w:ascii="Times New Roman" w:eastAsia="標楷體" w:hAnsi="Times New Roman" w:cs="Times New Roman" w:hint="eastAsia"/>
        </w:rPr>
        <w:t xml:space="preserve"> </w:t>
      </w:r>
      <w:r w:rsidR="00212365" w:rsidRPr="009A7FC1">
        <w:rPr>
          <w:rFonts w:ascii="Times New Roman" w:hAnsi="Times New Roman" w:cs="Times New Roman"/>
        </w:rPr>
        <w:t>[</w:t>
      </w:r>
      <w:r w:rsidR="00240BBF">
        <w:rPr>
          <w:rFonts w:ascii="Times New Roman" w:hAnsi="Times New Roman" w:cs="Times New Roman" w:hint="eastAsia"/>
        </w:rPr>
        <w:t>8</w:t>
      </w:r>
      <w:r w:rsidR="00212365" w:rsidRPr="009A7FC1">
        <w:rPr>
          <w:rFonts w:ascii="Times New Roman" w:hAnsi="Times New Roman" w:cs="Times New Roman"/>
        </w:rPr>
        <w:t>]</w:t>
      </w:r>
      <w:r w:rsidRPr="009A7FC1">
        <w:rPr>
          <w:rFonts w:ascii="Times New Roman" w:hAnsi="Times New Roman" w:cs="Times New Roman"/>
          <w:color w:val="FF0000"/>
        </w:rPr>
        <w:t xml:space="preserve"> </w:t>
      </w:r>
      <w:r w:rsidRPr="009A7FC1">
        <w:rPr>
          <w:rFonts w:ascii="Times New Roman" w:hAnsi="Times New Roman" w:cs="Times New Roman"/>
        </w:rPr>
        <w:t>appl</w:t>
      </w:r>
      <w:r w:rsidR="00C56101" w:rsidRPr="009A7FC1">
        <w:rPr>
          <w:rFonts w:ascii="Times New Roman" w:hAnsi="Times New Roman" w:cs="Times New Roman"/>
        </w:rPr>
        <w:t xml:space="preserve">ies </w:t>
      </w:r>
      <w:r w:rsidRPr="009A7FC1">
        <w:rPr>
          <w:rFonts w:ascii="Times New Roman" w:hAnsi="Times New Roman" w:cs="Times New Roman"/>
        </w:rPr>
        <w:t>O/S to the index forecasting method</w:t>
      </w:r>
      <w:r w:rsidR="00C56101" w:rsidRPr="009A7FC1">
        <w:rPr>
          <w:rFonts w:ascii="Times New Roman" w:hAnsi="Times New Roman" w:cs="Times New Roman"/>
        </w:rPr>
        <w:t xml:space="preserve"> to extend</w:t>
      </w:r>
      <w:r w:rsidRPr="009A7FC1">
        <w:rPr>
          <w:rFonts w:ascii="Times New Roman" w:hAnsi="Times New Roman" w:cs="Times New Roman"/>
        </w:rPr>
        <w:t xml:space="preserve"> the O/S forecasting ability to individual stocks.</w:t>
      </w:r>
      <w:r w:rsidR="00C56101" w:rsidRPr="009A7FC1">
        <w:rPr>
          <w:rFonts w:ascii="Times New Roman" w:hAnsi="Times New Roman" w:cs="Times New Roman"/>
        </w:rPr>
        <w:t xml:space="preserve"> Based on the "O/S" concept of Johnson and So</w:t>
      </w:r>
      <w:r w:rsidR="00240BBF">
        <w:rPr>
          <w:rFonts w:ascii="Times New Roman" w:hAnsi="Times New Roman" w:cs="Times New Roman" w:hint="eastAsia"/>
        </w:rPr>
        <w:t xml:space="preserve"> </w:t>
      </w:r>
      <w:r w:rsidR="00F34EF7" w:rsidRPr="009A7FC1">
        <w:rPr>
          <w:rFonts w:ascii="Times New Roman" w:hAnsi="Times New Roman" w:cs="Times New Roman"/>
        </w:rPr>
        <w:t>[</w:t>
      </w:r>
      <w:r w:rsidR="00240BBF">
        <w:rPr>
          <w:rFonts w:ascii="Times New Roman" w:hAnsi="Times New Roman" w:cs="Times New Roman" w:hint="eastAsia"/>
        </w:rPr>
        <w:t>11</w:t>
      </w:r>
      <w:r w:rsidR="00F34EF7" w:rsidRPr="009A7FC1">
        <w:rPr>
          <w:rFonts w:ascii="Times New Roman" w:hAnsi="Times New Roman" w:cs="Times New Roman"/>
        </w:rPr>
        <w:t>]</w:t>
      </w:r>
      <w:r w:rsidR="00C56101" w:rsidRPr="009A7FC1">
        <w:rPr>
          <w:rFonts w:ascii="Times New Roman" w:hAnsi="Times New Roman" w:cs="Times New Roman"/>
        </w:rPr>
        <w:t>, we construct a portfolio of ratios between the option market and the stock market and</w:t>
      </w:r>
      <w:r w:rsidRPr="009A7FC1">
        <w:rPr>
          <w:rFonts w:ascii="Times New Roman" w:hAnsi="Times New Roman" w:cs="Times New Roman"/>
        </w:rPr>
        <w:t xml:space="preserve"> explore the difference in investment performance between the O/S strategy and the 52-week high, </w:t>
      </w:r>
      <w:r w:rsidRPr="009A7FC1">
        <w:rPr>
          <w:rFonts w:ascii="Times New Roman" w:hAnsi="Times New Roman" w:cs="Times New Roman"/>
          <w:color w:val="000000" w:themeColor="text1"/>
          <w:shd w:val="clear" w:color="auto" w:fill="FFFFFF"/>
        </w:rPr>
        <w:t>Momentum Life Cycle</w:t>
      </w:r>
      <w:r w:rsidRPr="009A7FC1">
        <w:rPr>
          <w:rFonts w:ascii="Times New Roman" w:hAnsi="Times New Roman" w:cs="Times New Roman"/>
        </w:rPr>
        <w:t>, price</w:t>
      </w:r>
      <w:r w:rsidRPr="009A7FC1">
        <w:rPr>
          <w:rFonts w:ascii="Times New Roman" w:hAnsi="Times New Roman" w:cs="Times New Roman"/>
          <w:color w:val="545454"/>
          <w:shd w:val="clear" w:color="auto" w:fill="FFFFFF"/>
        </w:rPr>
        <w:t xml:space="preserve"> </w:t>
      </w:r>
      <w:r w:rsidRPr="009A7FC1">
        <w:rPr>
          <w:rFonts w:ascii="Times New Roman" w:hAnsi="Times New Roman" w:cs="Times New Roman"/>
          <w:color w:val="000000" w:themeColor="text1"/>
          <w:shd w:val="clear" w:color="auto" w:fill="FFFFFF"/>
        </w:rPr>
        <w:t>momentum strategies</w:t>
      </w:r>
      <w:r w:rsidRPr="009A7FC1">
        <w:rPr>
          <w:rFonts w:ascii="Times New Roman" w:hAnsi="Times New Roman" w:cs="Times New Roman"/>
        </w:rPr>
        <w:t>.</w:t>
      </w:r>
      <w:r w:rsidR="00C12C24" w:rsidRPr="009A7FC1">
        <w:rPr>
          <w:rFonts w:ascii="Times New Roman" w:hAnsi="Times New Roman" w:cs="Times New Roman"/>
        </w:rPr>
        <w:t xml:space="preserve"> </w:t>
      </w:r>
      <w:r w:rsidR="00C56101" w:rsidRPr="009A7FC1">
        <w:rPr>
          <w:rFonts w:ascii="Times New Roman" w:hAnsi="Times New Roman" w:cs="Times New Roman"/>
        </w:rPr>
        <w:t>Moreover</w:t>
      </w:r>
      <w:r w:rsidR="00C12C24" w:rsidRPr="009A7FC1">
        <w:rPr>
          <w:rFonts w:ascii="Times New Roman" w:hAnsi="Times New Roman" w:cs="Times New Roman"/>
        </w:rPr>
        <w:t xml:space="preserve">, we combine O/S strategy with </w:t>
      </w:r>
      <w:r w:rsidR="00C56101" w:rsidRPr="009A7FC1">
        <w:rPr>
          <w:rFonts w:ascii="Times New Roman" w:hAnsi="Times New Roman" w:cs="Times New Roman"/>
        </w:rPr>
        <w:t>other strategies</w:t>
      </w:r>
      <w:r w:rsidR="00C12C24" w:rsidRPr="009A7FC1">
        <w:rPr>
          <w:rFonts w:ascii="Times New Roman" w:hAnsi="Times New Roman" w:cs="Times New Roman"/>
        </w:rPr>
        <w:t xml:space="preserve"> to construct two-dimensional strategies and compare the investment performance with </w:t>
      </w:r>
      <w:r w:rsidR="00C56101" w:rsidRPr="009A7FC1">
        <w:rPr>
          <w:rFonts w:ascii="Times New Roman" w:hAnsi="Times New Roman" w:cs="Times New Roman"/>
        </w:rPr>
        <w:t>other</w:t>
      </w:r>
      <w:r w:rsidR="00C12C24" w:rsidRPr="009A7FC1">
        <w:rPr>
          <w:rFonts w:ascii="Times New Roman" w:hAnsi="Times New Roman" w:cs="Times New Roman"/>
        </w:rPr>
        <w:t xml:space="preserve"> two-dimensional strategies in the current market. </w:t>
      </w:r>
      <w:r w:rsidR="00C56101" w:rsidRPr="009A7FC1">
        <w:rPr>
          <w:rFonts w:ascii="Times New Roman" w:hAnsi="Times New Roman" w:cs="Times New Roman"/>
        </w:rPr>
        <w:t>After e</w:t>
      </w:r>
      <w:r w:rsidR="00C12C24" w:rsidRPr="009A7FC1">
        <w:rPr>
          <w:rFonts w:ascii="Times New Roman" w:hAnsi="Times New Roman" w:cs="Times New Roman"/>
        </w:rPr>
        <w:t>xploring whether this strategy can earn excess returns more effectively</w:t>
      </w:r>
      <w:r w:rsidR="00C56101" w:rsidRPr="009A7FC1">
        <w:rPr>
          <w:rFonts w:ascii="Times New Roman" w:hAnsi="Times New Roman" w:cs="Times New Roman"/>
        </w:rPr>
        <w:t>, we can</w:t>
      </w:r>
      <w:r w:rsidR="00C12C24" w:rsidRPr="009A7FC1">
        <w:rPr>
          <w:rFonts w:ascii="Times New Roman" w:hAnsi="Times New Roman" w:cs="Times New Roman"/>
        </w:rPr>
        <w:t xml:space="preserve"> provide investors with more strategic options.</w:t>
      </w:r>
    </w:p>
    <w:p w:rsidR="00090F57" w:rsidRPr="009A7FC1" w:rsidRDefault="00090F57" w:rsidP="00945A47">
      <w:pPr>
        <w:ind w:firstLine="360"/>
        <w:jc w:val="both"/>
        <w:rPr>
          <w:rFonts w:ascii="Times New Roman" w:hAnsi="Times New Roman" w:cs="Times New Roman"/>
        </w:rPr>
      </w:pPr>
      <w:r w:rsidRPr="009A7FC1">
        <w:rPr>
          <w:rFonts w:ascii="Times New Roman" w:hAnsi="Times New Roman" w:cs="Times New Roman"/>
        </w:rPr>
        <w:t xml:space="preserve">The </w:t>
      </w:r>
      <w:r w:rsidRPr="009A7FC1">
        <w:rPr>
          <w:rFonts w:ascii="Times New Roman" w:hAnsi="Times New Roman" w:cs="Times New Roman" w:hint="eastAsia"/>
        </w:rPr>
        <w:t>remainder</w:t>
      </w:r>
      <w:r w:rsidRPr="009A7FC1">
        <w:rPr>
          <w:rFonts w:ascii="Times New Roman" w:hAnsi="Times New Roman" w:cs="Times New Roman"/>
        </w:rPr>
        <w:t xml:space="preserve"> of th</w:t>
      </w:r>
      <w:r w:rsidRPr="009A7FC1">
        <w:rPr>
          <w:rFonts w:ascii="Times New Roman" w:hAnsi="Times New Roman" w:cs="Times New Roman" w:hint="eastAsia"/>
        </w:rPr>
        <w:t>is</w:t>
      </w:r>
      <w:r w:rsidRPr="009A7FC1">
        <w:rPr>
          <w:rFonts w:ascii="Times New Roman" w:hAnsi="Times New Roman" w:cs="Times New Roman"/>
        </w:rPr>
        <w:t xml:space="preserve"> paper is organized as follows. In</w:t>
      </w:r>
      <w:r w:rsidRPr="009A7FC1">
        <w:rPr>
          <w:rFonts w:ascii="Times New Roman" w:hAnsi="Times New Roman" w:cs="Times New Roman" w:hint="eastAsia"/>
        </w:rPr>
        <w:t xml:space="preserve"> </w:t>
      </w:r>
      <w:r w:rsidRPr="009A7FC1">
        <w:rPr>
          <w:rFonts w:ascii="Times New Roman" w:hAnsi="Times New Roman" w:cs="Times New Roman"/>
        </w:rPr>
        <w:t xml:space="preserve">Section </w:t>
      </w:r>
      <w:r w:rsidR="00665EA1" w:rsidRPr="009A7FC1">
        <w:rPr>
          <w:rFonts w:ascii="Times New Roman" w:hAnsi="Times New Roman" w:cs="Times New Roman"/>
        </w:rPr>
        <w:t>2</w:t>
      </w:r>
      <w:r w:rsidRPr="009A7FC1">
        <w:rPr>
          <w:rFonts w:ascii="Times New Roman" w:hAnsi="Times New Roman" w:cs="Times New Roman" w:hint="eastAsia"/>
        </w:rPr>
        <w:t xml:space="preserve">, we develop </w:t>
      </w:r>
      <w:r w:rsidRPr="009A7FC1">
        <w:rPr>
          <w:rFonts w:ascii="Times New Roman" w:hAnsi="Times New Roman" w:cs="Times New Roman"/>
        </w:rPr>
        <w:t>our</w:t>
      </w:r>
      <w:r w:rsidRPr="009A7FC1">
        <w:rPr>
          <w:rFonts w:ascii="Times New Roman" w:hAnsi="Times New Roman" w:cs="Times New Roman" w:hint="eastAsia"/>
        </w:rPr>
        <w:t xml:space="preserve"> hypotheses. Section </w:t>
      </w:r>
      <w:r w:rsidR="00665EA1" w:rsidRPr="009A7FC1">
        <w:rPr>
          <w:rFonts w:ascii="Times New Roman" w:hAnsi="Times New Roman" w:cs="Times New Roman"/>
        </w:rPr>
        <w:t>3</w:t>
      </w:r>
      <w:r w:rsidRPr="009A7FC1">
        <w:rPr>
          <w:rFonts w:ascii="Times New Roman" w:hAnsi="Times New Roman" w:cs="Times New Roman" w:hint="eastAsia"/>
        </w:rPr>
        <w:t xml:space="preserve"> </w:t>
      </w:r>
      <w:r w:rsidRPr="009A7FC1">
        <w:rPr>
          <w:rFonts w:ascii="Times New Roman" w:hAnsi="Times New Roman" w:cs="Times New Roman"/>
        </w:rPr>
        <w:t xml:space="preserve">presents </w:t>
      </w:r>
      <w:r w:rsidRPr="009A7FC1">
        <w:rPr>
          <w:rFonts w:ascii="Times New Roman" w:hAnsi="Times New Roman" w:cs="Times New Roman" w:hint="eastAsia"/>
        </w:rPr>
        <w:t xml:space="preserve">the sample. </w:t>
      </w:r>
      <w:r w:rsidRPr="009A7FC1">
        <w:rPr>
          <w:rFonts w:ascii="Times New Roman" w:hAnsi="Times New Roman" w:cs="Times New Roman"/>
        </w:rPr>
        <w:t>In</w:t>
      </w:r>
      <w:r w:rsidRPr="009A7FC1">
        <w:rPr>
          <w:rFonts w:ascii="Times New Roman" w:hAnsi="Times New Roman" w:cs="Times New Roman" w:hint="eastAsia"/>
        </w:rPr>
        <w:t xml:space="preserve"> </w:t>
      </w:r>
      <w:r w:rsidRPr="009A7FC1">
        <w:rPr>
          <w:rFonts w:ascii="Times New Roman" w:hAnsi="Times New Roman" w:cs="Times New Roman"/>
        </w:rPr>
        <w:t xml:space="preserve">Section </w:t>
      </w:r>
      <w:r w:rsidR="00665EA1" w:rsidRPr="009A7FC1">
        <w:rPr>
          <w:rFonts w:ascii="Times New Roman" w:hAnsi="Times New Roman" w:cs="Times New Roman"/>
        </w:rPr>
        <w:t>4</w:t>
      </w:r>
      <w:r w:rsidRPr="009A7FC1">
        <w:rPr>
          <w:rFonts w:ascii="Times New Roman" w:hAnsi="Times New Roman" w:cs="Times New Roman" w:hint="eastAsia"/>
        </w:rPr>
        <w:t xml:space="preserve">, we discuss </w:t>
      </w:r>
      <w:r w:rsidRPr="009A7FC1">
        <w:rPr>
          <w:rFonts w:ascii="Times New Roman" w:hAnsi="Times New Roman" w:cs="Times New Roman"/>
        </w:rPr>
        <w:t xml:space="preserve">the results. </w:t>
      </w:r>
      <w:r w:rsidR="00665EA1" w:rsidRPr="009A7FC1">
        <w:rPr>
          <w:rFonts w:ascii="Times New Roman" w:hAnsi="Times New Roman" w:cs="Times New Roman"/>
        </w:rPr>
        <w:t xml:space="preserve">In Section 5, we do the robustness check. </w:t>
      </w:r>
      <w:r w:rsidRPr="009A7FC1">
        <w:rPr>
          <w:rFonts w:ascii="Times New Roman" w:hAnsi="Times New Roman" w:cs="Times New Roman"/>
        </w:rPr>
        <w:t xml:space="preserve">Section </w:t>
      </w:r>
      <w:r w:rsidR="00665EA1" w:rsidRPr="009A7FC1">
        <w:rPr>
          <w:rFonts w:ascii="Times New Roman" w:hAnsi="Times New Roman" w:cs="Times New Roman"/>
        </w:rPr>
        <w:t>6</w:t>
      </w:r>
      <w:r w:rsidRPr="009A7FC1">
        <w:rPr>
          <w:rFonts w:ascii="Times New Roman" w:hAnsi="Times New Roman" w:cs="Times New Roman" w:hint="eastAsia"/>
        </w:rPr>
        <w:t xml:space="preserve"> provides the </w:t>
      </w:r>
      <w:r w:rsidRPr="009A7FC1">
        <w:rPr>
          <w:rFonts w:ascii="Times New Roman" w:hAnsi="Times New Roman" w:cs="Times New Roman"/>
        </w:rPr>
        <w:t>conclu</w:t>
      </w:r>
      <w:r w:rsidRPr="009A7FC1">
        <w:rPr>
          <w:rFonts w:ascii="Times New Roman" w:hAnsi="Times New Roman" w:cs="Times New Roman" w:hint="eastAsia"/>
        </w:rPr>
        <w:t>sion</w:t>
      </w:r>
      <w:r w:rsidRPr="009A7FC1">
        <w:rPr>
          <w:rFonts w:ascii="Times New Roman" w:hAnsi="Times New Roman" w:cs="Times New Roman"/>
        </w:rPr>
        <w:t>.</w:t>
      </w:r>
    </w:p>
    <w:p w:rsidR="00FE5FBA" w:rsidRPr="009A7FC1" w:rsidRDefault="00FE5FBA" w:rsidP="00FE5FBA">
      <w:pPr>
        <w:jc w:val="both"/>
        <w:rPr>
          <w:rFonts w:ascii="Times New Roman" w:hAnsi="Times New Roman" w:cs="Times New Roman"/>
        </w:rPr>
      </w:pPr>
    </w:p>
    <w:p w:rsidR="00270244" w:rsidRPr="009A7FC1" w:rsidRDefault="00270244" w:rsidP="00665EA1">
      <w:pPr>
        <w:pStyle w:val="a3"/>
        <w:numPr>
          <w:ilvl w:val="0"/>
          <w:numId w:val="16"/>
        </w:numPr>
        <w:ind w:leftChars="0"/>
        <w:jc w:val="both"/>
        <w:rPr>
          <w:rFonts w:ascii="Times New Roman" w:hAnsi="Times New Roman" w:cs="Times New Roman"/>
          <w:b/>
        </w:rPr>
      </w:pPr>
      <w:r w:rsidRPr="009A7FC1">
        <w:rPr>
          <w:rFonts w:ascii="Times New Roman" w:hAnsi="Times New Roman" w:cs="Times New Roman"/>
          <w:b/>
        </w:rPr>
        <w:t>Hypothesis</w:t>
      </w:r>
    </w:p>
    <w:p w:rsidR="00270244" w:rsidRPr="009A7FC1" w:rsidRDefault="00270244" w:rsidP="00270244">
      <w:pPr>
        <w:ind w:firstLine="360"/>
        <w:jc w:val="both"/>
        <w:rPr>
          <w:rFonts w:ascii="Times New Roman" w:hAnsi="Times New Roman" w:cs="Times New Roman"/>
        </w:rPr>
      </w:pPr>
      <w:r w:rsidRPr="009A7FC1">
        <w:rPr>
          <w:rFonts w:ascii="Times New Roman" w:hAnsi="Times New Roman" w:cs="Times New Roman"/>
        </w:rPr>
        <w:t>According to Johnson and So</w:t>
      </w:r>
      <w:r w:rsidR="00240BBF">
        <w:rPr>
          <w:rFonts w:ascii="Times New Roman" w:hAnsi="Times New Roman" w:cs="Times New Roman" w:hint="eastAsia"/>
        </w:rPr>
        <w:t xml:space="preserve"> </w:t>
      </w:r>
      <w:r w:rsidR="00F34EF7" w:rsidRPr="009A7FC1">
        <w:rPr>
          <w:rFonts w:ascii="Times New Roman" w:hAnsi="Times New Roman" w:cs="Times New Roman"/>
        </w:rPr>
        <w:t>[1</w:t>
      </w:r>
      <w:r w:rsidR="00240BBF">
        <w:rPr>
          <w:rFonts w:ascii="Times New Roman" w:hAnsi="Times New Roman" w:cs="Times New Roman" w:hint="eastAsia"/>
        </w:rPr>
        <w:t>1</w:t>
      </w:r>
      <w:r w:rsidR="00F34EF7" w:rsidRPr="009A7FC1">
        <w:rPr>
          <w:rFonts w:ascii="Times New Roman" w:hAnsi="Times New Roman" w:cs="Times New Roman"/>
        </w:rPr>
        <w:t>]</w:t>
      </w:r>
      <w:r w:rsidRPr="009A7FC1">
        <w:rPr>
          <w:rFonts w:ascii="Times New Roman" w:hAnsi="Times New Roman" w:cs="Times New Roman"/>
        </w:rPr>
        <w:t xml:space="preserve">, it is known that the option market is highly attractive to investors who hold significant news. </w:t>
      </w:r>
      <w:r w:rsidR="00681B11" w:rsidRPr="009A7FC1">
        <w:rPr>
          <w:rFonts w:ascii="Times New Roman" w:hAnsi="Times New Roman" w:cs="Times New Roman"/>
        </w:rPr>
        <w:t>Cao et al.</w:t>
      </w:r>
      <w:r w:rsidR="00240BBF">
        <w:rPr>
          <w:rFonts w:ascii="Times New Roman" w:hAnsi="Times New Roman" w:cs="Times New Roman" w:hint="eastAsia"/>
        </w:rPr>
        <w:t xml:space="preserve"> </w:t>
      </w:r>
      <w:r w:rsidR="00F34EF7" w:rsidRPr="009A7FC1">
        <w:rPr>
          <w:rFonts w:ascii="Times New Roman" w:hAnsi="Times New Roman" w:cs="Times New Roman"/>
        </w:rPr>
        <w:t>[</w:t>
      </w:r>
      <w:r w:rsidR="00240BBF">
        <w:rPr>
          <w:rFonts w:ascii="Times New Roman" w:hAnsi="Times New Roman" w:cs="Times New Roman" w:hint="eastAsia"/>
        </w:rPr>
        <w:t>1</w:t>
      </w:r>
      <w:r w:rsidR="00F34EF7" w:rsidRPr="009A7FC1">
        <w:rPr>
          <w:rFonts w:ascii="Times New Roman" w:hAnsi="Times New Roman" w:cs="Times New Roman"/>
        </w:rPr>
        <w:t>]</w:t>
      </w:r>
      <w:r w:rsidR="00681B11" w:rsidRPr="009A7FC1">
        <w:rPr>
          <w:rFonts w:ascii="Times New Roman" w:hAnsi="Times New Roman" w:cs="Times New Roman"/>
        </w:rPr>
        <w:t xml:space="preserve"> find that</w:t>
      </w:r>
      <w:r w:rsidRPr="009A7FC1">
        <w:rPr>
          <w:rFonts w:ascii="Times New Roman" w:hAnsi="Times New Roman" w:cs="Times New Roman"/>
        </w:rPr>
        <w:t xml:space="preserve"> the business acquisition in</w:t>
      </w:r>
      <w:r w:rsidR="00681B11" w:rsidRPr="009A7FC1">
        <w:rPr>
          <w:rFonts w:ascii="Times New Roman" w:hAnsi="Times New Roman" w:cs="Times New Roman"/>
        </w:rPr>
        <w:t>formation</w:t>
      </w:r>
      <w:r w:rsidRPr="009A7FC1">
        <w:rPr>
          <w:rFonts w:ascii="Times New Roman" w:hAnsi="Times New Roman" w:cs="Times New Roman"/>
        </w:rPr>
        <w:t xml:space="preserve"> is easier to expose </w:t>
      </w:r>
      <w:r w:rsidR="00681B11" w:rsidRPr="009A7FC1">
        <w:rPr>
          <w:rFonts w:ascii="Times New Roman" w:hAnsi="Times New Roman" w:cs="Times New Roman"/>
        </w:rPr>
        <w:t>in</w:t>
      </w:r>
      <w:r w:rsidRPr="009A7FC1">
        <w:rPr>
          <w:rFonts w:ascii="Times New Roman" w:hAnsi="Times New Roman" w:cs="Times New Roman"/>
        </w:rPr>
        <w:t xml:space="preserve"> the option market. Ge et al.</w:t>
      </w:r>
      <w:r w:rsidR="00240BBF">
        <w:rPr>
          <w:rFonts w:ascii="Times New Roman" w:hAnsi="Times New Roman" w:cs="Times New Roman" w:hint="eastAsia"/>
        </w:rPr>
        <w:t xml:space="preserve"> </w:t>
      </w:r>
      <w:r w:rsidR="00F34EF7" w:rsidRPr="009A7FC1">
        <w:rPr>
          <w:rFonts w:ascii="Times New Roman" w:hAnsi="Times New Roman" w:cs="Times New Roman"/>
        </w:rPr>
        <w:t>[</w:t>
      </w:r>
      <w:r w:rsidR="00240BBF">
        <w:rPr>
          <w:rFonts w:ascii="Times New Roman" w:hAnsi="Times New Roman" w:cs="Times New Roman" w:hint="eastAsia"/>
        </w:rPr>
        <w:t>5</w:t>
      </w:r>
      <w:r w:rsidR="00F34EF7" w:rsidRPr="009A7FC1">
        <w:rPr>
          <w:rFonts w:ascii="Times New Roman" w:hAnsi="Times New Roman" w:cs="Times New Roman"/>
        </w:rPr>
        <w:t>]</w:t>
      </w:r>
      <w:r w:rsidRPr="009A7FC1">
        <w:rPr>
          <w:rFonts w:ascii="Times New Roman" w:hAnsi="Times New Roman" w:cs="Times New Roman"/>
        </w:rPr>
        <w:t xml:space="preserve"> us</w:t>
      </w:r>
      <w:r w:rsidR="00681B11" w:rsidRPr="009A7FC1">
        <w:rPr>
          <w:rFonts w:ascii="Times New Roman" w:hAnsi="Times New Roman" w:cs="Times New Roman"/>
        </w:rPr>
        <w:t>e</w:t>
      </w:r>
      <w:r w:rsidRPr="009A7FC1">
        <w:rPr>
          <w:rFonts w:ascii="Times New Roman" w:hAnsi="Times New Roman" w:cs="Times New Roman"/>
        </w:rPr>
        <w:t xml:space="preserve"> O/S </w:t>
      </w:r>
      <w:r w:rsidR="00681B11" w:rsidRPr="009A7FC1">
        <w:rPr>
          <w:rFonts w:ascii="Times New Roman" w:hAnsi="Times New Roman" w:cs="Times New Roman"/>
        </w:rPr>
        <w:t xml:space="preserve">to </w:t>
      </w:r>
      <w:r w:rsidRPr="009A7FC1">
        <w:rPr>
          <w:rFonts w:ascii="Times New Roman" w:hAnsi="Times New Roman" w:cs="Times New Roman"/>
        </w:rPr>
        <w:t>forecast</w:t>
      </w:r>
      <w:r w:rsidR="00681B11" w:rsidRPr="009A7FC1">
        <w:rPr>
          <w:rFonts w:ascii="Times New Roman" w:hAnsi="Times New Roman" w:cs="Times New Roman"/>
        </w:rPr>
        <w:t xml:space="preserve"> the</w:t>
      </w:r>
      <w:r w:rsidRPr="009A7FC1">
        <w:rPr>
          <w:rFonts w:ascii="Times New Roman" w:hAnsi="Times New Roman" w:cs="Times New Roman"/>
        </w:rPr>
        <w:t xml:space="preserve"> ability of corporate bankruptcy events</w:t>
      </w:r>
      <w:r w:rsidR="00681B11" w:rsidRPr="009A7FC1">
        <w:rPr>
          <w:rFonts w:ascii="Times New Roman" w:hAnsi="Times New Roman" w:cs="Times New Roman"/>
        </w:rPr>
        <w:t>. Thus, we infer that</w:t>
      </w:r>
      <w:r w:rsidRPr="009A7FC1">
        <w:rPr>
          <w:rFonts w:ascii="Times New Roman" w:hAnsi="Times New Roman" w:cs="Times New Roman"/>
        </w:rPr>
        <w:t xml:space="preserve"> the option market is </w:t>
      </w:r>
      <w:r w:rsidR="00681B11" w:rsidRPr="009A7FC1">
        <w:rPr>
          <w:rFonts w:ascii="Times New Roman" w:hAnsi="Times New Roman" w:cs="Times New Roman"/>
        </w:rPr>
        <w:t xml:space="preserve">mainly </w:t>
      </w:r>
      <w:r w:rsidRPr="009A7FC1">
        <w:rPr>
          <w:rFonts w:ascii="Times New Roman" w:hAnsi="Times New Roman" w:cs="Times New Roman"/>
        </w:rPr>
        <w:t>influenced by in</w:t>
      </w:r>
      <w:r w:rsidR="00681B11" w:rsidRPr="009A7FC1">
        <w:rPr>
          <w:rFonts w:ascii="Times New Roman" w:hAnsi="Times New Roman" w:cs="Times New Roman"/>
        </w:rPr>
        <w:t>forme</w:t>
      </w:r>
      <w:r w:rsidRPr="009A7FC1">
        <w:rPr>
          <w:rFonts w:ascii="Times New Roman" w:hAnsi="Times New Roman" w:cs="Times New Roman"/>
        </w:rPr>
        <w:t xml:space="preserve">rs and contains information on options and stocks. Using the conclusion that its </w:t>
      </w:r>
      <w:r w:rsidR="00681B11" w:rsidRPr="009A7FC1">
        <w:rPr>
          <w:rFonts w:ascii="Times New Roman" w:hAnsi="Times New Roman" w:cs="Times New Roman"/>
        </w:rPr>
        <w:t>information</w:t>
      </w:r>
      <w:r w:rsidRPr="009A7FC1">
        <w:rPr>
          <w:rFonts w:ascii="Times New Roman" w:hAnsi="Times New Roman" w:cs="Times New Roman"/>
        </w:rPr>
        <w:t xml:space="preserve"> content is much higher than the stock market, it is concluded that the O/S strategy can help investors to make more profit. </w:t>
      </w:r>
      <w:r w:rsidR="00681B11" w:rsidRPr="009A7FC1">
        <w:rPr>
          <w:rFonts w:ascii="Times New Roman" w:hAnsi="Times New Roman" w:cs="Times New Roman"/>
        </w:rPr>
        <w:t>Moreover,</w:t>
      </w:r>
      <w:r w:rsidRPr="009A7FC1">
        <w:rPr>
          <w:rFonts w:ascii="Times New Roman" w:hAnsi="Times New Roman" w:cs="Times New Roman"/>
        </w:rPr>
        <w:t xml:space="preserve"> </w:t>
      </w:r>
      <w:r w:rsidR="00681B11" w:rsidRPr="009A7FC1">
        <w:rPr>
          <w:rFonts w:ascii="Times New Roman" w:hAnsi="Times New Roman" w:cs="Times New Roman"/>
        </w:rPr>
        <w:t xml:space="preserve">we </w:t>
      </w:r>
      <w:r w:rsidRPr="009A7FC1">
        <w:rPr>
          <w:rFonts w:ascii="Times New Roman" w:hAnsi="Times New Roman" w:cs="Times New Roman"/>
        </w:rPr>
        <w:t xml:space="preserve">use the concept of momentum life cycle </w:t>
      </w:r>
      <w:r w:rsidR="00681B11" w:rsidRPr="009A7FC1">
        <w:rPr>
          <w:rFonts w:ascii="Times New Roman" w:hAnsi="Times New Roman" w:cs="Times New Roman"/>
        </w:rPr>
        <w:t>by Lee and Swaminathan</w:t>
      </w:r>
      <w:r w:rsidR="00240BBF">
        <w:rPr>
          <w:rFonts w:ascii="Times New Roman" w:hAnsi="Times New Roman" w:cs="Times New Roman" w:hint="eastAsia"/>
        </w:rPr>
        <w:t xml:space="preserve"> </w:t>
      </w:r>
      <w:r w:rsidR="009A7FC1" w:rsidRPr="009A7FC1">
        <w:rPr>
          <w:rFonts w:ascii="Times New Roman" w:hAnsi="Times New Roman" w:cs="Times New Roman"/>
        </w:rPr>
        <w:t>[1</w:t>
      </w:r>
      <w:r w:rsidR="00240BBF">
        <w:rPr>
          <w:rFonts w:ascii="Times New Roman" w:hAnsi="Times New Roman" w:cs="Times New Roman" w:hint="eastAsia"/>
        </w:rPr>
        <w:t>2</w:t>
      </w:r>
      <w:r w:rsidR="009A7FC1" w:rsidRPr="009A7FC1">
        <w:rPr>
          <w:rFonts w:ascii="Times New Roman" w:hAnsi="Times New Roman" w:cs="Times New Roman"/>
        </w:rPr>
        <w:t>]</w:t>
      </w:r>
      <w:r w:rsidR="00681B11" w:rsidRPr="009A7FC1">
        <w:rPr>
          <w:rFonts w:ascii="Times New Roman" w:hAnsi="Times New Roman" w:cs="Times New Roman"/>
        </w:rPr>
        <w:t xml:space="preserve"> and</w:t>
      </w:r>
      <w:r w:rsidRPr="009A7FC1">
        <w:rPr>
          <w:rFonts w:ascii="Times New Roman" w:hAnsi="Times New Roman" w:cs="Times New Roman"/>
        </w:rPr>
        <w:t xml:space="preserve"> the investment strategy method formed by individual stock trading volume </w:t>
      </w:r>
      <w:r w:rsidR="00F34EF7" w:rsidRPr="009A7FC1">
        <w:rPr>
          <w:rFonts w:ascii="Times New Roman" w:hAnsi="Times New Roman" w:cs="Times New Roman"/>
        </w:rPr>
        <w:t>[</w:t>
      </w:r>
      <w:r w:rsidR="00240BBF">
        <w:rPr>
          <w:rFonts w:ascii="Times New Roman" w:hAnsi="Times New Roman" w:cs="Times New Roman" w:hint="eastAsia"/>
        </w:rPr>
        <w:t>9</w:t>
      </w:r>
      <w:r w:rsidR="00F34EF7" w:rsidRPr="009A7FC1">
        <w:rPr>
          <w:rFonts w:ascii="Times New Roman" w:hAnsi="Times New Roman" w:cs="Times New Roman"/>
        </w:rPr>
        <w:t>]</w:t>
      </w:r>
      <w:r w:rsidR="00681B11" w:rsidRPr="009A7FC1">
        <w:rPr>
          <w:rFonts w:ascii="Times New Roman" w:hAnsi="Times New Roman" w:cs="Times New Roman"/>
        </w:rPr>
        <w:t xml:space="preserve"> </w:t>
      </w:r>
      <w:r w:rsidRPr="009A7FC1">
        <w:rPr>
          <w:rFonts w:ascii="Times New Roman" w:hAnsi="Times New Roman" w:cs="Times New Roman"/>
        </w:rPr>
        <w:t>to form a trading volume</w:t>
      </w:r>
      <w:r w:rsidR="00501266" w:rsidRPr="009A7FC1">
        <w:rPr>
          <w:rFonts w:ascii="Times New Roman" w:hAnsi="Times New Roman" w:cs="Times New Roman"/>
        </w:rPr>
        <w:t xml:space="preserve"> momentum</w:t>
      </w:r>
      <w:r w:rsidRPr="009A7FC1">
        <w:rPr>
          <w:rFonts w:ascii="Times New Roman" w:hAnsi="Times New Roman" w:cs="Times New Roman"/>
        </w:rPr>
        <w:t xml:space="preserve"> strategy. Based on this, the following hypothes</w:t>
      </w:r>
      <w:r w:rsidR="00681B11" w:rsidRPr="009A7FC1">
        <w:rPr>
          <w:rFonts w:ascii="Times New Roman" w:hAnsi="Times New Roman" w:cs="Times New Roman"/>
        </w:rPr>
        <w:t>e</w:t>
      </w:r>
      <w:r w:rsidRPr="009A7FC1">
        <w:rPr>
          <w:rFonts w:ascii="Times New Roman" w:hAnsi="Times New Roman" w:cs="Times New Roman"/>
        </w:rPr>
        <w:t xml:space="preserve">s </w:t>
      </w:r>
      <w:r w:rsidR="00681B11" w:rsidRPr="009A7FC1">
        <w:rPr>
          <w:rFonts w:ascii="Times New Roman" w:hAnsi="Times New Roman" w:cs="Times New Roman"/>
        </w:rPr>
        <w:t>are</w:t>
      </w:r>
      <w:r w:rsidRPr="009A7FC1">
        <w:rPr>
          <w:rFonts w:ascii="Times New Roman" w:hAnsi="Times New Roman" w:cs="Times New Roman"/>
        </w:rPr>
        <w:t xml:space="preserve"> proposed:</w:t>
      </w:r>
    </w:p>
    <w:p w:rsidR="00270244" w:rsidRPr="009A7FC1" w:rsidRDefault="00270244" w:rsidP="00270244">
      <w:pPr>
        <w:jc w:val="both"/>
        <w:rPr>
          <w:rFonts w:ascii="Times New Roman" w:hAnsi="Times New Roman" w:cs="Times New Roman"/>
        </w:rPr>
      </w:pPr>
    </w:p>
    <w:p w:rsidR="00540431" w:rsidRPr="009A7FC1" w:rsidRDefault="00540431" w:rsidP="00270244">
      <w:pPr>
        <w:jc w:val="both"/>
        <w:rPr>
          <w:rFonts w:ascii="Times New Roman" w:hAnsi="Times New Roman" w:cs="Times New Roman"/>
          <w:b/>
        </w:rPr>
      </w:pPr>
      <w:r w:rsidRPr="009A7FC1">
        <w:rPr>
          <w:rFonts w:ascii="Times New Roman" w:hAnsi="Times New Roman" w:cs="Times New Roman" w:hint="eastAsia"/>
          <w:b/>
        </w:rPr>
        <w:t>H</w:t>
      </w:r>
      <w:r w:rsidRPr="009A7FC1">
        <w:rPr>
          <w:rFonts w:ascii="Times New Roman" w:hAnsi="Times New Roman" w:cs="Times New Roman"/>
          <w:b/>
        </w:rPr>
        <w:t>ypothesis 1</w:t>
      </w:r>
    </w:p>
    <w:p w:rsidR="00270244" w:rsidRPr="009A7FC1" w:rsidRDefault="00270244" w:rsidP="00CD2046">
      <w:pPr>
        <w:jc w:val="both"/>
        <w:rPr>
          <w:rFonts w:ascii="Times New Roman" w:hAnsi="Times New Roman" w:cs="Times New Roman"/>
          <w:b/>
        </w:rPr>
      </w:pPr>
      <w:r w:rsidRPr="009A7FC1">
        <w:rPr>
          <w:rFonts w:ascii="Times New Roman" w:hAnsi="Times New Roman" w:cs="Times New Roman"/>
          <w:b/>
        </w:rPr>
        <w:t xml:space="preserve">The </w:t>
      </w:r>
      <w:r w:rsidR="00C31D03" w:rsidRPr="009A7FC1">
        <w:rPr>
          <w:rFonts w:ascii="Times New Roman" w:hAnsi="Times New Roman" w:cs="Times New Roman"/>
          <w:b/>
        </w:rPr>
        <w:t xml:space="preserve">investment performance based on the </w:t>
      </w:r>
      <w:r w:rsidRPr="009A7FC1">
        <w:rPr>
          <w:rFonts w:ascii="Times New Roman" w:hAnsi="Times New Roman" w:cs="Times New Roman"/>
          <w:b/>
        </w:rPr>
        <w:t xml:space="preserve">ratio of option to stock trading volume (O/S) is better than </w:t>
      </w:r>
      <w:r w:rsidR="00C31D03" w:rsidRPr="009A7FC1">
        <w:rPr>
          <w:rFonts w:ascii="Times New Roman" w:hAnsi="Times New Roman" w:cs="Times New Roman"/>
          <w:b/>
        </w:rPr>
        <w:t xml:space="preserve">that based on </w:t>
      </w:r>
      <w:r w:rsidRPr="009A7FC1">
        <w:rPr>
          <w:rFonts w:ascii="Times New Roman" w:hAnsi="Times New Roman" w:cs="Times New Roman"/>
          <w:b/>
        </w:rPr>
        <w:t>the 52-week high strategy.</w:t>
      </w:r>
    </w:p>
    <w:p w:rsidR="00CD2046" w:rsidRPr="009A7FC1" w:rsidRDefault="00CD2046" w:rsidP="00CD2046">
      <w:pPr>
        <w:jc w:val="both"/>
        <w:rPr>
          <w:rFonts w:ascii="Times New Roman" w:hAnsi="Times New Roman" w:cs="Times New Roman"/>
          <w:b/>
        </w:rPr>
      </w:pPr>
    </w:p>
    <w:p w:rsidR="00CD2046" w:rsidRPr="009A7FC1" w:rsidRDefault="00CD2046" w:rsidP="00CD2046">
      <w:pPr>
        <w:jc w:val="both"/>
        <w:rPr>
          <w:rFonts w:ascii="Times New Roman" w:hAnsi="Times New Roman" w:cs="Times New Roman"/>
          <w:b/>
        </w:rPr>
      </w:pPr>
      <w:r w:rsidRPr="009A7FC1">
        <w:rPr>
          <w:rFonts w:ascii="Times New Roman" w:hAnsi="Times New Roman" w:cs="Times New Roman" w:hint="eastAsia"/>
          <w:b/>
        </w:rPr>
        <w:t>H</w:t>
      </w:r>
      <w:r w:rsidRPr="009A7FC1">
        <w:rPr>
          <w:rFonts w:ascii="Times New Roman" w:hAnsi="Times New Roman" w:cs="Times New Roman"/>
          <w:b/>
        </w:rPr>
        <w:t xml:space="preserve">ypothesis </w:t>
      </w:r>
      <w:r w:rsidRPr="009A7FC1">
        <w:rPr>
          <w:rFonts w:ascii="Times New Roman" w:hAnsi="Times New Roman" w:cs="Times New Roman" w:hint="eastAsia"/>
          <w:b/>
        </w:rPr>
        <w:t>2</w:t>
      </w:r>
    </w:p>
    <w:p w:rsidR="00270244" w:rsidRPr="009A7FC1" w:rsidRDefault="00C31D03" w:rsidP="00CD2046">
      <w:pPr>
        <w:jc w:val="both"/>
        <w:rPr>
          <w:rFonts w:ascii="Times New Roman" w:hAnsi="Times New Roman" w:cs="Times New Roman"/>
          <w:b/>
        </w:rPr>
      </w:pPr>
      <w:r w:rsidRPr="009A7FC1">
        <w:rPr>
          <w:rFonts w:ascii="Times New Roman" w:hAnsi="Times New Roman" w:cs="Times New Roman"/>
          <w:b/>
        </w:rPr>
        <w:t>The investment performance based on the ratio of option to stock trading volume (O/S)</w:t>
      </w:r>
      <w:r w:rsidR="00270244" w:rsidRPr="009A7FC1">
        <w:rPr>
          <w:rFonts w:ascii="Times New Roman" w:hAnsi="Times New Roman" w:cs="Times New Roman"/>
          <w:b/>
        </w:rPr>
        <w:t xml:space="preserve"> is better than </w:t>
      </w:r>
      <w:r w:rsidRPr="009A7FC1">
        <w:rPr>
          <w:rFonts w:ascii="Times New Roman" w:hAnsi="Times New Roman" w:cs="Times New Roman"/>
          <w:b/>
        </w:rPr>
        <w:t xml:space="preserve">that based on the </w:t>
      </w:r>
      <w:r w:rsidR="00270244" w:rsidRPr="009A7FC1">
        <w:rPr>
          <w:rFonts w:ascii="Times New Roman" w:hAnsi="Times New Roman" w:cs="Times New Roman"/>
          <w:b/>
        </w:rPr>
        <w:t>trading volume momentum strategy.</w:t>
      </w:r>
    </w:p>
    <w:p w:rsidR="00CD2046" w:rsidRPr="009A7FC1" w:rsidRDefault="00CD2046" w:rsidP="00CD2046">
      <w:pPr>
        <w:jc w:val="both"/>
        <w:rPr>
          <w:rFonts w:ascii="Times New Roman" w:hAnsi="Times New Roman" w:cs="Times New Roman"/>
          <w:b/>
        </w:rPr>
      </w:pPr>
    </w:p>
    <w:p w:rsidR="00CD2046" w:rsidRPr="009A7FC1" w:rsidRDefault="00CD2046" w:rsidP="00CD2046">
      <w:pPr>
        <w:jc w:val="both"/>
        <w:rPr>
          <w:rFonts w:ascii="Times New Roman" w:hAnsi="Times New Roman" w:cs="Times New Roman"/>
          <w:b/>
        </w:rPr>
      </w:pPr>
      <w:r w:rsidRPr="009A7FC1">
        <w:rPr>
          <w:rFonts w:ascii="Times New Roman" w:hAnsi="Times New Roman" w:cs="Times New Roman" w:hint="eastAsia"/>
          <w:b/>
        </w:rPr>
        <w:t>H</w:t>
      </w:r>
      <w:r w:rsidRPr="009A7FC1">
        <w:rPr>
          <w:rFonts w:ascii="Times New Roman" w:hAnsi="Times New Roman" w:cs="Times New Roman"/>
          <w:b/>
        </w:rPr>
        <w:t xml:space="preserve">ypothesis </w:t>
      </w:r>
      <w:r w:rsidRPr="009A7FC1">
        <w:rPr>
          <w:rFonts w:ascii="Times New Roman" w:hAnsi="Times New Roman" w:cs="Times New Roman" w:hint="eastAsia"/>
          <w:b/>
        </w:rPr>
        <w:t>3</w:t>
      </w:r>
    </w:p>
    <w:p w:rsidR="00270244" w:rsidRPr="009A7FC1" w:rsidRDefault="00C31D03" w:rsidP="00270244">
      <w:pPr>
        <w:jc w:val="both"/>
        <w:rPr>
          <w:rFonts w:ascii="Times New Roman" w:hAnsi="Times New Roman" w:cs="Times New Roman"/>
          <w:b/>
        </w:rPr>
      </w:pPr>
      <w:r w:rsidRPr="009A7FC1">
        <w:rPr>
          <w:rFonts w:ascii="Times New Roman" w:hAnsi="Times New Roman" w:cs="Times New Roman"/>
          <w:b/>
        </w:rPr>
        <w:t>The investment performance based on the ratio of option to stock trading volume (O/S)</w:t>
      </w:r>
      <w:r w:rsidR="00270244" w:rsidRPr="009A7FC1">
        <w:rPr>
          <w:rFonts w:ascii="Times New Roman" w:hAnsi="Times New Roman" w:cs="Times New Roman"/>
          <w:b/>
        </w:rPr>
        <w:t xml:space="preserve"> is better than </w:t>
      </w:r>
      <w:r w:rsidRPr="009A7FC1">
        <w:rPr>
          <w:rFonts w:ascii="Times New Roman" w:hAnsi="Times New Roman" w:cs="Times New Roman"/>
          <w:b/>
        </w:rPr>
        <w:t xml:space="preserve">that based on the </w:t>
      </w:r>
      <w:r w:rsidR="00270244" w:rsidRPr="009A7FC1">
        <w:rPr>
          <w:rFonts w:ascii="Times New Roman" w:hAnsi="Times New Roman" w:cs="Times New Roman"/>
          <w:b/>
        </w:rPr>
        <w:t>price momentum strategy.</w:t>
      </w:r>
    </w:p>
    <w:p w:rsidR="00270244" w:rsidRPr="009A7FC1" w:rsidRDefault="00270244" w:rsidP="00270244">
      <w:pPr>
        <w:jc w:val="both"/>
        <w:rPr>
          <w:rFonts w:ascii="Times New Roman" w:hAnsi="Times New Roman" w:cs="Times New Roman"/>
        </w:rPr>
      </w:pPr>
    </w:p>
    <w:p w:rsidR="005C2E9D" w:rsidRPr="009A7FC1" w:rsidRDefault="005C2E9D" w:rsidP="00270244">
      <w:pPr>
        <w:jc w:val="both"/>
        <w:rPr>
          <w:rFonts w:ascii="Times New Roman" w:hAnsi="Times New Roman" w:cs="Times New Roman"/>
        </w:rPr>
      </w:pPr>
    </w:p>
    <w:p w:rsidR="005C2E9D" w:rsidRPr="009A7FC1" w:rsidRDefault="003B3FA1" w:rsidP="00324D31">
      <w:pPr>
        <w:rPr>
          <w:rFonts w:ascii="Times New Roman" w:hAnsi="Times New Roman" w:cs="Times New Roman"/>
          <w:b/>
        </w:rPr>
      </w:pPr>
      <w:r w:rsidRPr="009A7FC1">
        <w:rPr>
          <w:rFonts w:ascii="Times New Roman" w:hAnsi="Times New Roman" w:cs="Times New Roman"/>
          <w:b/>
        </w:rPr>
        <w:t>3</w:t>
      </w:r>
      <w:r w:rsidR="005C2E9D" w:rsidRPr="009A7FC1">
        <w:rPr>
          <w:rFonts w:ascii="Times New Roman" w:hAnsi="Times New Roman" w:cs="Times New Roman"/>
          <w:b/>
        </w:rPr>
        <w:t>.</w:t>
      </w:r>
      <w:r w:rsidR="005C2E9D" w:rsidRPr="009A7FC1">
        <w:rPr>
          <w:rFonts w:ascii="Times New Roman" w:hAnsi="Times New Roman" w:cs="Times New Roman"/>
          <w:b/>
          <w:shd w:val="clear" w:color="auto" w:fill="FFFFFF"/>
        </w:rPr>
        <w:t xml:space="preserve"> </w:t>
      </w:r>
      <w:r w:rsidR="00324D31" w:rsidRPr="009A7FC1">
        <w:rPr>
          <w:rFonts w:ascii="Times New Roman" w:hAnsi="Times New Roman" w:cs="Times New Roman"/>
          <w:b/>
          <w:shd w:val="clear" w:color="auto" w:fill="FFFFFF"/>
        </w:rPr>
        <w:t xml:space="preserve">Data and </w:t>
      </w:r>
      <w:r w:rsidR="005C2E9D" w:rsidRPr="009A7FC1">
        <w:rPr>
          <w:rFonts w:ascii="Times New Roman" w:hAnsi="Times New Roman" w:cs="Times New Roman"/>
          <w:b/>
        </w:rPr>
        <w:t>Method</w:t>
      </w:r>
      <w:r w:rsidR="00324D31" w:rsidRPr="009A7FC1">
        <w:rPr>
          <w:rFonts w:ascii="Times New Roman" w:hAnsi="Times New Roman" w:cs="Times New Roman"/>
          <w:b/>
        </w:rPr>
        <w:t>ology</w:t>
      </w:r>
    </w:p>
    <w:p w:rsidR="005C2E9D" w:rsidRPr="009A7FC1" w:rsidRDefault="003B3FA1" w:rsidP="005C2E9D">
      <w:pPr>
        <w:rPr>
          <w:rFonts w:ascii="Times New Roman" w:hAnsi="Times New Roman" w:cs="Times New Roman"/>
          <w:b/>
        </w:rPr>
      </w:pPr>
      <w:r w:rsidRPr="009A7FC1">
        <w:rPr>
          <w:rFonts w:ascii="Times New Roman" w:hAnsi="Times New Roman" w:cs="Times New Roman"/>
          <w:b/>
        </w:rPr>
        <w:t>3</w:t>
      </w:r>
      <w:r w:rsidR="00F31B3C" w:rsidRPr="009A7FC1">
        <w:rPr>
          <w:rFonts w:ascii="Times New Roman" w:hAnsi="Times New Roman" w:cs="Times New Roman"/>
          <w:b/>
        </w:rPr>
        <w:t>.</w:t>
      </w:r>
      <w:r w:rsidR="005C2E9D" w:rsidRPr="009A7FC1">
        <w:rPr>
          <w:rFonts w:ascii="Times New Roman" w:hAnsi="Times New Roman" w:cs="Times New Roman"/>
          <w:b/>
        </w:rPr>
        <w:t>1.</w:t>
      </w:r>
      <w:r w:rsidR="005C2E9D" w:rsidRPr="009A7FC1">
        <w:rPr>
          <w:rFonts w:ascii="Times New Roman" w:eastAsia="細明體" w:hAnsi="Times New Roman" w:cs="Times New Roman"/>
          <w:b/>
          <w:color w:val="212121"/>
          <w:kern w:val="0"/>
          <w:szCs w:val="24"/>
          <w:lang w:val="en"/>
        </w:rPr>
        <w:t xml:space="preserve"> </w:t>
      </w:r>
      <w:r w:rsidR="00324D31" w:rsidRPr="009A7FC1">
        <w:rPr>
          <w:rFonts w:ascii="Times New Roman" w:hAnsi="Times New Roman" w:cs="Times New Roman"/>
          <w:b/>
          <w:color w:val="000000"/>
          <w:shd w:val="clear" w:color="auto" w:fill="FFFFFF"/>
        </w:rPr>
        <w:t>Data</w:t>
      </w:r>
    </w:p>
    <w:p w:rsidR="00987E2D" w:rsidRPr="009A7FC1" w:rsidRDefault="005C2E9D" w:rsidP="0037427E">
      <w:pPr>
        <w:ind w:firstLine="480"/>
        <w:jc w:val="both"/>
        <w:rPr>
          <w:rFonts w:ascii="Times New Roman" w:hAnsi="Times New Roman" w:cs="Times New Roman"/>
        </w:rPr>
      </w:pPr>
      <w:r w:rsidRPr="009A7FC1">
        <w:rPr>
          <w:rFonts w:ascii="Times New Roman" w:hAnsi="Times New Roman" w:cs="Times New Roman"/>
        </w:rPr>
        <w:t>This study select</w:t>
      </w:r>
      <w:r w:rsidR="005B67AC" w:rsidRPr="009A7FC1">
        <w:rPr>
          <w:rFonts w:ascii="Times New Roman" w:hAnsi="Times New Roman" w:cs="Times New Roman"/>
        </w:rPr>
        <w:t>s</w:t>
      </w:r>
      <w:r w:rsidRPr="009A7FC1">
        <w:rPr>
          <w:rFonts w:ascii="Times New Roman" w:hAnsi="Times New Roman" w:cs="Times New Roman"/>
        </w:rPr>
        <w:t xml:space="preserve"> the </w:t>
      </w:r>
      <w:r w:rsidR="005B67AC" w:rsidRPr="009A7FC1">
        <w:rPr>
          <w:rFonts w:ascii="Times New Roman" w:hAnsi="Times New Roman" w:cs="Times New Roman"/>
        </w:rPr>
        <w:t>composite stocks of</w:t>
      </w:r>
      <w:r w:rsidRPr="009A7FC1">
        <w:rPr>
          <w:rFonts w:ascii="Times New Roman" w:hAnsi="Times New Roman" w:cs="Times New Roman"/>
        </w:rPr>
        <w:t xml:space="preserve"> NASDAQ</w:t>
      </w:r>
      <w:r w:rsidR="005B67AC" w:rsidRPr="009A7FC1">
        <w:rPr>
          <w:rFonts w:ascii="Times New Roman" w:hAnsi="Times New Roman" w:cs="Times New Roman"/>
        </w:rPr>
        <w:t xml:space="preserve"> </w:t>
      </w:r>
      <w:r w:rsidRPr="009A7FC1">
        <w:rPr>
          <w:rFonts w:ascii="Times New Roman" w:hAnsi="Times New Roman" w:cs="Times New Roman"/>
        </w:rPr>
        <w:t xml:space="preserve">100 </w:t>
      </w:r>
      <w:r w:rsidR="005B67AC" w:rsidRPr="009A7FC1">
        <w:rPr>
          <w:rFonts w:ascii="Times New Roman" w:hAnsi="Times New Roman" w:cs="Times New Roman"/>
        </w:rPr>
        <w:t>in 2015</w:t>
      </w:r>
      <w:r w:rsidRPr="009A7FC1">
        <w:rPr>
          <w:rFonts w:ascii="Times New Roman" w:hAnsi="Times New Roman" w:cs="Times New Roman"/>
        </w:rPr>
        <w:t xml:space="preserve"> as the sample. The Nasdaq Stock Exchange is a high-liquidity market and includes the industries of computer software, hardware and telecommunications and biotechnology. It is the largest electronic stock market in the United States. </w:t>
      </w:r>
      <w:r w:rsidR="005B67AC" w:rsidRPr="009A7FC1">
        <w:rPr>
          <w:rFonts w:ascii="Times New Roman" w:hAnsi="Times New Roman" w:cs="Times New Roman"/>
        </w:rPr>
        <w:t>T</w:t>
      </w:r>
      <w:r w:rsidRPr="009A7FC1">
        <w:rPr>
          <w:rFonts w:ascii="Times New Roman" w:hAnsi="Times New Roman" w:cs="Times New Roman"/>
        </w:rPr>
        <w:t xml:space="preserve">he </w:t>
      </w:r>
      <w:r w:rsidR="005B67AC" w:rsidRPr="009A7FC1">
        <w:rPr>
          <w:rFonts w:ascii="Times New Roman" w:hAnsi="Times New Roman" w:cs="Times New Roman"/>
        </w:rPr>
        <w:t xml:space="preserve">volatility of stock </w:t>
      </w:r>
      <w:r w:rsidRPr="009A7FC1">
        <w:rPr>
          <w:rFonts w:ascii="Times New Roman" w:hAnsi="Times New Roman" w:cs="Times New Roman"/>
        </w:rPr>
        <w:t xml:space="preserve">price </w:t>
      </w:r>
      <w:r w:rsidR="005B67AC" w:rsidRPr="009A7FC1">
        <w:rPr>
          <w:rFonts w:ascii="Times New Roman" w:hAnsi="Times New Roman" w:cs="Times New Roman"/>
        </w:rPr>
        <w:t>in</w:t>
      </w:r>
      <w:r w:rsidRPr="009A7FC1">
        <w:rPr>
          <w:rFonts w:ascii="Times New Roman" w:hAnsi="Times New Roman" w:cs="Times New Roman"/>
        </w:rPr>
        <w:t xml:space="preserve"> electronic </w:t>
      </w:r>
      <w:r w:rsidR="005B67AC" w:rsidRPr="009A7FC1">
        <w:rPr>
          <w:rFonts w:ascii="Times New Roman" w:hAnsi="Times New Roman" w:cs="Times New Roman"/>
        </w:rPr>
        <w:t>industry</w:t>
      </w:r>
      <w:r w:rsidRPr="009A7FC1">
        <w:rPr>
          <w:rFonts w:ascii="Times New Roman" w:hAnsi="Times New Roman" w:cs="Times New Roman"/>
        </w:rPr>
        <w:t xml:space="preserve"> </w:t>
      </w:r>
      <w:r w:rsidR="005B67AC" w:rsidRPr="009A7FC1">
        <w:rPr>
          <w:rFonts w:ascii="Times New Roman" w:hAnsi="Times New Roman" w:cs="Times New Roman"/>
        </w:rPr>
        <w:t>is</w:t>
      </w:r>
      <w:r w:rsidRPr="009A7FC1">
        <w:rPr>
          <w:rFonts w:ascii="Times New Roman" w:hAnsi="Times New Roman" w:cs="Times New Roman"/>
        </w:rPr>
        <w:t xml:space="preserve"> great</w:t>
      </w:r>
      <w:r w:rsidR="005B67AC" w:rsidRPr="009A7FC1">
        <w:rPr>
          <w:rFonts w:ascii="Times New Roman" w:hAnsi="Times New Roman" w:cs="Times New Roman"/>
        </w:rPr>
        <w:t>er than that in traditional industries</w:t>
      </w:r>
      <w:r w:rsidRPr="009A7FC1">
        <w:rPr>
          <w:rFonts w:ascii="Times New Roman" w:hAnsi="Times New Roman" w:cs="Times New Roman"/>
        </w:rPr>
        <w:t xml:space="preserve">, which means </w:t>
      </w:r>
      <w:r w:rsidR="003C30F7" w:rsidRPr="009A7FC1">
        <w:rPr>
          <w:rFonts w:ascii="Times New Roman" w:hAnsi="Times New Roman" w:cs="Times New Roman"/>
        </w:rPr>
        <w:t>that the abnormal return</w:t>
      </w:r>
      <w:r w:rsidRPr="009A7FC1">
        <w:rPr>
          <w:rFonts w:ascii="Times New Roman" w:hAnsi="Times New Roman" w:cs="Times New Roman"/>
        </w:rPr>
        <w:t xml:space="preserve"> is high</w:t>
      </w:r>
      <w:r w:rsidR="003C30F7" w:rsidRPr="009A7FC1">
        <w:rPr>
          <w:rFonts w:ascii="Times New Roman" w:hAnsi="Times New Roman" w:cs="Times New Roman"/>
        </w:rPr>
        <w:t>er.</w:t>
      </w:r>
      <w:r w:rsidRPr="009A7FC1">
        <w:rPr>
          <w:rFonts w:ascii="Times New Roman" w:hAnsi="Times New Roman" w:cs="Times New Roman"/>
        </w:rPr>
        <w:t xml:space="preserve"> </w:t>
      </w:r>
      <w:r w:rsidR="003C30F7" w:rsidRPr="009A7FC1">
        <w:rPr>
          <w:rFonts w:ascii="Times New Roman" w:hAnsi="Times New Roman" w:cs="Times New Roman"/>
        </w:rPr>
        <w:t>It</w:t>
      </w:r>
      <w:r w:rsidRPr="009A7FC1">
        <w:rPr>
          <w:rFonts w:ascii="Times New Roman" w:hAnsi="Times New Roman" w:cs="Times New Roman"/>
        </w:rPr>
        <w:t xml:space="preserve"> helps us </w:t>
      </w:r>
      <w:r w:rsidR="003C30F7" w:rsidRPr="009A7FC1">
        <w:rPr>
          <w:rFonts w:ascii="Times New Roman" w:hAnsi="Times New Roman" w:cs="Times New Roman"/>
        </w:rPr>
        <w:t xml:space="preserve">to </w:t>
      </w:r>
      <w:r w:rsidRPr="009A7FC1">
        <w:rPr>
          <w:rFonts w:ascii="Times New Roman" w:hAnsi="Times New Roman" w:cs="Times New Roman"/>
        </w:rPr>
        <w:t xml:space="preserve">detect </w:t>
      </w:r>
      <w:r w:rsidR="003C30F7" w:rsidRPr="009A7FC1">
        <w:rPr>
          <w:rFonts w:ascii="Times New Roman" w:hAnsi="Times New Roman" w:cs="Times New Roman"/>
        </w:rPr>
        <w:t xml:space="preserve">the </w:t>
      </w:r>
      <w:r w:rsidRPr="009A7FC1">
        <w:rPr>
          <w:rFonts w:ascii="Times New Roman" w:hAnsi="Times New Roman" w:cs="Times New Roman"/>
        </w:rPr>
        <w:t>inform</w:t>
      </w:r>
      <w:r w:rsidR="003C30F7" w:rsidRPr="009A7FC1">
        <w:rPr>
          <w:rFonts w:ascii="Times New Roman" w:hAnsi="Times New Roman" w:cs="Times New Roman"/>
        </w:rPr>
        <w:t>ed</w:t>
      </w:r>
      <w:r w:rsidRPr="009A7FC1">
        <w:rPr>
          <w:rFonts w:ascii="Times New Roman" w:hAnsi="Times New Roman" w:cs="Times New Roman"/>
        </w:rPr>
        <w:t xml:space="preserve"> transactions. We use the data of the OptionMetrics, CRSP, Compustat Industrial Quarte</w:t>
      </w:r>
      <w:r w:rsidR="004E3AF8" w:rsidRPr="009A7FC1">
        <w:rPr>
          <w:rFonts w:ascii="Times New Roman" w:hAnsi="Times New Roman" w:cs="Times New Roman"/>
        </w:rPr>
        <w:t>rly and other databases to wxamine</w:t>
      </w:r>
      <w:r w:rsidRPr="009A7FC1">
        <w:rPr>
          <w:rFonts w:ascii="Times New Roman" w:hAnsi="Times New Roman" w:cs="Times New Roman"/>
        </w:rPr>
        <w:t xml:space="preserve"> the relationship between investor behavior and strategic performance in the US stock and option market</w:t>
      </w:r>
      <w:r w:rsidR="004E3AF8" w:rsidRPr="009A7FC1">
        <w:rPr>
          <w:rFonts w:ascii="Times New Roman" w:hAnsi="Times New Roman" w:cs="Times New Roman"/>
        </w:rPr>
        <w:t>s</w:t>
      </w:r>
      <w:r w:rsidRPr="009A7FC1">
        <w:rPr>
          <w:rFonts w:ascii="Times New Roman" w:hAnsi="Times New Roman" w:cs="Times New Roman"/>
        </w:rPr>
        <w:t xml:space="preserve">. The database contains the final aggregated statistics of the listing options of all exchanges in the US stock market. </w:t>
      </w:r>
      <w:r w:rsidR="004E3AF8" w:rsidRPr="009A7FC1">
        <w:rPr>
          <w:rFonts w:ascii="Times New Roman" w:hAnsi="Times New Roman" w:cs="Times New Roman"/>
        </w:rPr>
        <w:t>T</w:t>
      </w:r>
      <w:r w:rsidRPr="009A7FC1">
        <w:rPr>
          <w:rFonts w:ascii="Times New Roman" w:hAnsi="Times New Roman" w:cs="Times New Roman"/>
        </w:rPr>
        <w:t xml:space="preserve">o avoid the impact of financial </w:t>
      </w:r>
      <w:r w:rsidR="004E3AF8" w:rsidRPr="009A7FC1">
        <w:rPr>
          <w:rFonts w:ascii="Times New Roman" w:hAnsi="Times New Roman" w:cs="Times New Roman"/>
        </w:rPr>
        <w:t>crisis</w:t>
      </w:r>
      <w:r w:rsidRPr="009A7FC1">
        <w:rPr>
          <w:rFonts w:ascii="Times New Roman" w:hAnsi="Times New Roman" w:cs="Times New Roman"/>
        </w:rPr>
        <w:t xml:space="preserve"> anomaly data, </w:t>
      </w:r>
      <w:r w:rsidR="004E3AF8" w:rsidRPr="009A7FC1">
        <w:rPr>
          <w:rFonts w:ascii="Times New Roman" w:hAnsi="Times New Roman" w:cs="Times New Roman"/>
        </w:rPr>
        <w:t xml:space="preserve">we select the period </w:t>
      </w:r>
      <w:r w:rsidRPr="009A7FC1">
        <w:rPr>
          <w:rFonts w:ascii="Times New Roman" w:hAnsi="Times New Roman" w:cs="Times New Roman"/>
        </w:rPr>
        <w:t>from January 2010 to December 2015</w:t>
      </w:r>
      <w:r w:rsidR="004E3AF8" w:rsidRPr="009A7FC1">
        <w:rPr>
          <w:rFonts w:ascii="Times New Roman" w:hAnsi="Times New Roman" w:cs="Times New Roman"/>
        </w:rPr>
        <w:t xml:space="preserve"> as the sample period. Based on Johnson and So</w:t>
      </w:r>
      <w:r w:rsidR="00240BBF">
        <w:rPr>
          <w:rFonts w:ascii="Times New Roman" w:hAnsi="Times New Roman" w:cs="Times New Roman" w:hint="eastAsia"/>
        </w:rPr>
        <w:t xml:space="preserve"> </w:t>
      </w:r>
      <w:r w:rsidR="00F34EF7" w:rsidRPr="009A7FC1">
        <w:rPr>
          <w:rFonts w:ascii="Times New Roman" w:hAnsi="Times New Roman" w:cs="Times New Roman"/>
        </w:rPr>
        <w:t>[1</w:t>
      </w:r>
      <w:r w:rsidR="00240BBF">
        <w:rPr>
          <w:rFonts w:ascii="Times New Roman" w:hAnsi="Times New Roman" w:cs="Times New Roman" w:hint="eastAsia"/>
        </w:rPr>
        <w:t>1</w:t>
      </w:r>
      <w:r w:rsidR="00F34EF7" w:rsidRPr="009A7FC1">
        <w:rPr>
          <w:rFonts w:ascii="Times New Roman" w:hAnsi="Times New Roman" w:cs="Times New Roman"/>
        </w:rPr>
        <w:t>]</w:t>
      </w:r>
      <w:r w:rsidR="004E3AF8" w:rsidRPr="009A7FC1">
        <w:rPr>
          <w:rFonts w:ascii="Times New Roman" w:hAnsi="Times New Roman" w:cs="Times New Roman"/>
        </w:rPr>
        <w:t>, we require</w:t>
      </w:r>
      <w:r w:rsidRPr="009A7FC1">
        <w:rPr>
          <w:rFonts w:ascii="Times New Roman" w:hAnsi="Times New Roman" w:cs="Times New Roman"/>
        </w:rPr>
        <w:t xml:space="preserve"> all data </w:t>
      </w:r>
      <w:r w:rsidR="004E3AF8" w:rsidRPr="009A7FC1">
        <w:rPr>
          <w:rFonts w:ascii="Times New Roman" w:hAnsi="Times New Roman" w:cs="Times New Roman"/>
        </w:rPr>
        <w:t xml:space="preserve">to </w:t>
      </w:r>
      <w:r w:rsidRPr="009A7FC1">
        <w:rPr>
          <w:rFonts w:ascii="Times New Roman" w:hAnsi="Times New Roman" w:cs="Times New Roman"/>
        </w:rPr>
        <w:t>meet the following screening conditions:</w:t>
      </w:r>
      <w:r w:rsidR="0037427E" w:rsidRPr="009A7FC1">
        <w:rPr>
          <w:rFonts w:ascii="Times New Roman" w:hAnsi="Times New Roman" w:cs="Times New Roman"/>
        </w:rPr>
        <w:t xml:space="preserve"> First, l</w:t>
      </w:r>
      <w:r w:rsidR="00987E2D" w:rsidRPr="009A7FC1">
        <w:rPr>
          <w:rFonts w:ascii="Times New Roman" w:hAnsi="Times New Roman" w:cs="Times New Roman"/>
        </w:rPr>
        <w:t xml:space="preserve">isted company </w:t>
      </w:r>
      <w:r w:rsidR="004E3AF8" w:rsidRPr="009A7FC1">
        <w:rPr>
          <w:rFonts w:ascii="Times New Roman" w:hAnsi="Times New Roman" w:cs="Times New Roman"/>
        </w:rPr>
        <w:t>contains</w:t>
      </w:r>
      <w:r w:rsidR="00987E2D" w:rsidRPr="009A7FC1">
        <w:rPr>
          <w:rFonts w:ascii="Times New Roman" w:hAnsi="Times New Roman" w:cs="Times New Roman"/>
        </w:rPr>
        <w:t xml:space="preserve"> individual stock options.</w:t>
      </w:r>
      <w:r w:rsidR="0037427E" w:rsidRPr="009A7FC1">
        <w:rPr>
          <w:rFonts w:ascii="Times New Roman" w:hAnsi="Times New Roman" w:cs="Times New Roman"/>
        </w:rPr>
        <w:t xml:space="preserve"> Second, t</w:t>
      </w:r>
      <w:r w:rsidR="00987E2D" w:rsidRPr="009A7FC1">
        <w:rPr>
          <w:rFonts w:ascii="Times New Roman" w:hAnsi="Times New Roman" w:cs="Times New Roman"/>
        </w:rPr>
        <w:t>he company's option and stock trading period covers 2010/01/01 to 2015/12/31.</w:t>
      </w:r>
      <w:r w:rsidR="0037427E" w:rsidRPr="009A7FC1">
        <w:rPr>
          <w:rFonts w:ascii="Times New Roman" w:hAnsi="Times New Roman" w:cs="Times New Roman"/>
        </w:rPr>
        <w:t xml:space="preserve"> Third, i</w:t>
      </w:r>
      <w:r w:rsidR="00987E2D" w:rsidRPr="009A7FC1">
        <w:rPr>
          <w:rFonts w:ascii="Times New Roman" w:hAnsi="Times New Roman" w:cs="Times New Roman"/>
        </w:rPr>
        <w:t xml:space="preserve">f there is incomplete information during the </w:t>
      </w:r>
      <w:r w:rsidR="004E3AF8" w:rsidRPr="009A7FC1">
        <w:rPr>
          <w:rFonts w:ascii="Times New Roman" w:hAnsi="Times New Roman" w:cs="Times New Roman"/>
        </w:rPr>
        <w:t>sample</w:t>
      </w:r>
      <w:r w:rsidR="00987E2D" w:rsidRPr="009A7FC1">
        <w:rPr>
          <w:rFonts w:ascii="Times New Roman" w:hAnsi="Times New Roman" w:cs="Times New Roman"/>
        </w:rPr>
        <w:t xml:space="preserve"> period, </w:t>
      </w:r>
      <w:r w:rsidR="004E3AF8" w:rsidRPr="009A7FC1">
        <w:rPr>
          <w:rFonts w:ascii="Times New Roman" w:hAnsi="Times New Roman" w:cs="Times New Roman"/>
        </w:rPr>
        <w:t xml:space="preserve">the stock </w:t>
      </w:r>
      <w:r w:rsidR="00987E2D" w:rsidRPr="009A7FC1">
        <w:rPr>
          <w:rFonts w:ascii="Times New Roman" w:hAnsi="Times New Roman" w:cs="Times New Roman"/>
        </w:rPr>
        <w:t>w</w:t>
      </w:r>
      <w:r w:rsidR="004E3AF8" w:rsidRPr="009A7FC1">
        <w:rPr>
          <w:rFonts w:ascii="Times New Roman" w:hAnsi="Times New Roman" w:cs="Times New Roman"/>
        </w:rPr>
        <w:t>ould</w:t>
      </w:r>
      <w:r w:rsidR="00987E2D" w:rsidRPr="009A7FC1">
        <w:rPr>
          <w:rFonts w:ascii="Times New Roman" w:hAnsi="Times New Roman" w:cs="Times New Roman"/>
        </w:rPr>
        <w:t xml:space="preserve"> not be included in the sample.</w:t>
      </w:r>
      <w:r w:rsidR="0037427E" w:rsidRPr="009A7FC1">
        <w:rPr>
          <w:rFonts w:ascii="Times New Roman" w:hAnsi="Times New Roman" w:cs="Times New Roman"/>
        </w:rPr>
        <w:t xml:space="preserve"> Fourth, t</w:t>
      </w:r>
      <w:r w:rsidR="00987E2D" w:rsidRPr="009A7FC1">
        <w:rPr>
          <w:rFonts w:ascii="Times New Roman" w:hAnsi="Times New Roman" w:cs="Times New Roman"/>
        </w:rPr>
        <w:t>he stock price is higher than $1.</w:t>
      </w:r>
      <w:r w:rsidR="0037427E" w:rsidRPr="009A7FC1">
        <w:rPr>
          <w:rFonts w:ascii="Times New Roman" w:hAnsi="Times New Roman" w:cs="Times New Roman"/>
        </w:rPr>
        <w:t xml:space="preserve"> Fifth, w</w:t>
      </w:r>
      <w:r w:rsidR="00987E2D" w:rsidRPr="009A7FC1">
        <w:rPr>
          <w:rFonts w:ascii="Times New Roman" w:hAnsi="Times New Roman" w:cs="Times New Roman"/>
        </w:rPr>
        <w:t>eekly Call and Put trading volume must be higher than 50.</w:t>
      </w:r>
    </w:p>
    <w:p w:rsidR="00987E2D" w:rsidRPr="009A7FC1" w:rsidRDefault="00987E2D" w:rsidP="00987E2D">
      <w:pPr>
        <w:jc w:val="both"/>
        <w:rPr>
          <w:rFonts w:ascii="Times New Roman" w:hAnsi="Times New Roman" w:cs="Times New Roman"/>
        </w:rPr>
      </w:pPr>
    </w:p>
    <w:p w:rsidR="00987E2D" w:rsidRPr="009A7FC1" w:rsidRDefault="00F71A21" w:rsidP="00987E2D">
      <w:pPr>
        <w:ind w:firstLine="360"/>
        <w:jc w:val="both"/>
        <w:rPr>
          <w:rFonts w:ascii="Times New Roman" w:hAnsi="Times New Roman" w:cs="Times New Roman"/>
        </w:rPr>
      </w:pPr>
      <w:r w:rsidRPr="009A7FC1">
        <w:rPr>
          <w:rFonts w:ascii="Times New Roman" w:hAnsi="Times New Roman" w:cs="Times New Roman"/>
        </w:rPr>
        <w:t>A</w:t>
      </w:r>
      <w:r w:rsidR="00987E2D" w:rsidRPr="009A7FC1">
        <w:rPr>
          <w:rFonts w:ascii="Times New Roman" w:hAnsi="Times New Roman" w:cs="Times New Roman"/>
        </w:rPr>
        <w:t xml:space="preserve">ccording to the </w:t>
      </w:r>
      <w:r w:rsidRPr="009A7FC1">
        <w:rPr>
          <w:rFonts w:ascii="Times New Roman" w:hAnsi="Times New Roman" w:cs="Times New Roman"/>
        </w:rPr>
        <w:t xml:space="preserve">stock </w:t>
      </w:r>
      <w:r w:rsidR="00987E2D" w:rsidRPr="009A7FC1">
        <w:rPr>
          <w:rFonts w:ascii="Times New Roman" w:hAnsi="Times New Roman" w:cs="Times New Roman"/>
        </w:rPr>
        <w:t xml:space="preserve">market value at the end of October each year, </w:t>
      </w:r>
      <w:r w:rsidRPr="009A7FC1">
        <w:rPr>
          <w:rFonts w:ascii="Times New Roman" w:hAnsi="Times New Roman" w:cs="Times New Roman"/>
        </w:rPr>
        <w:t>NASDAQ makes a regular adjustment every December</w:t>
      </w:r>
      <w:r w:rsidR="00987E2D" w:rsidRPr="009A7FC1">
        <w:rPr>
          <w:rFonts w:ascii="Times New Roman" w:hAnsi="Times New Roman" w:cs="Times New Roman"/>
        </w:rPr>
        <w:t xml:space="preserve">. Therefore, some of the data cannot meet the screening conditions of this </w:t>
      </w:r>
      <w:r w:rsidRPr="009A7FC1">
        <w:rPr>
          <w:rFonts w:ascii="Times New Roman" w:hAnsi="Times New Roman" w:cs="Times New Roman"/>
        </w:rPr>
        <w:t>paper</w:t>
      </w:r>
      <w:r w:rsidR="00987E2D" w:rsidRPr="009A7FC1">
        <w:rPr>
          <w:rFonts w:ascii="Times New Roman" w:hAnsi="Times New Roman" w:cs="Times New Roman"/>
        </w:rPr>
        <w:t>. For example, Facebook, Inc. and PayPal Holdings, Inc. and other six stocks were listed late</w:t>
      </w:r>
      <w:r w:rsidRPr="009A7FC1">
        <w:rPr>
          <w:rFonts w:ascii="Times New Roman" w:hAnsi="Times New Roman" w:cs="Times New Roman"/>
        </w:rPr>
        <w:t>ly</w:t>
      </w:r>
      <w:r w:rsidR="00987E2D" w:rsidRPr="009A7FC1">
        <w:rPr>
          <w:rFonts w:ascii="Times New Roman" w:hAnsi="Times New Roman" w:cs="Times New Roman"/>
        </w:rPr>
        <w:t>, and the data could not cover the sample period, and 10 stocks such as Fossil, Inc. have incomplete data</w:t>
      </w:r>
      <w:r w:rsidRPr="009A7FC1">
        <w:rPr>
          <w:rFonts w:ascii="Times New Roman" w:hAnsi="Times New Roman" w:cs="Times New Roman"/>
        </w:rPr>
        <w:t>.</w:t>
      </w:r>
      <w:r w:rsidR="00987E2D" w:rsidRPr="009A7FC1">
        <w:rPr>
          <w:rFonts w:ascii="Times New Roman" w:hAnsi="Times New Roman" w:cs="Times New Roman"/>
        </w:rPr>
        <w:t xml:space="preserve"> </w:t>
      </w:r>
      <w:r w:rsidRPr="009A7FC1">
        <w:rPr>
          <w:rFonts w:ascii="Times New Roman" w:hAnsi="Times New Roman" w:cs="Times New Roman"/>
        </w:rPr>
        <w:t>A</w:t>
      </w:r>
      <w:r w:rsidR="00987E2D" w:rsidRPr="009A7FC1">
        <w:rPr>
          <w:rFonts w:ascii="Times New Roman" w:hAnsi="Times New Roman" w:cs="Times New Roman"/>
        </w:rPr>
        <w:t xml:space="preserve">fter screening, the original 100 samples </w:t>
      </w:r>
      <w:r w:rsidRPr="009A7FC1">
        <w:rPr>
          <w:rFonts w:ascii="Times New Roman" w:hAnsi="Times New Roman" w:cs="Times New Roman"/>
        </w:rPr>
        <w:t>a</w:t>
      </w:r>
      <w:r w:rsidR="00290709" w:rsidRPr="009A7FC1">
        <w:rPr>
          <w:rFonts w:ascii="Times New Roman" w:hAnsi="Times New Roman" w:cs="Times New Roman"/>
        </w:rPr>
        <w:t>re adjusted to 84.</w:t>
      </w:r>
    </w:p>
    <w:p w:rsidR="00B65A5F" w:rsidRPr="009A7FC1" w:rsidRDefault="00B65A5F" w:rsidP="00B65A5F">
      <w:pPr>
        <w:jc w:val="both"/>
        <w:rPr>
          <w:rFonts w:ascii="Times New Roman" w:hAnsi="Times New Roman" w:cs="Times New Roman"/>
        </w:rPr>
      </w:pPr>
    </w:p>
    <w:p w:rsidR="00B65A5F" w:rsidRPr="009A7FC1" w:rsidRDefault="003B3FA1" w:rsidP="00B65A5F">
      <w:pPr>
        <w:jc w:val="both"/>
        <w:rPr>
          <w:rFonts w:ascii="Times New Roman" w:hAnsi="Times New Roman" w:cs="Times New Roman"/>
          <w:b/>
        </w:rPr>
      </w:pPr>
      <w:r w:rsidRPr="009A7FC1">
        <w:rPr>
          <w:rFonts w:ascii="Times New Roman" w:hAnsi="Times New Roman" w:cs="Times New Roman"/>
          <w:b/>
        </w:rPr>
        <w:t>3</w:t>
      </w:r>
      <w:r w:rsidR="00F31B3C" w:rsidRPr="009A7FC1">
        <w:rPr>
          <w:rFonts w:ascii="Times New Roman" w:hAnsi="Times New Roman" w:cs="Times New Roman"/>
          <w:b/>
        </w:rPr>
        <w:t>.</w:t>
      </w:r>
      <w:r w:rsidR="00B65A5F" w:rsidRPr="009A7FC1">
        <w:rPr>
          <w:rFonts w:ascii="Times New Roman" w:hAnsi="Times New Roman" w:cs="Times New Roman"/>
          <w:b/>
        </w:rPr>
        <w:t>2. Investment strategies and Variable calculation</w:t>
      </w:r>
    </w:p>
    <w:p w:rsidR="00B65A5F" w:rsidRPr="009A7FC1" w:rsidRDefault="003B3FA1" w:rsidP="00B65A5F">
      <w:pPr>
        <w:jc w:val="both"/>
        <w:rPr>
          <w:rFonts w:ascii="Times New Roman" w:hAnsi="Times New Roman" w:cs="Times New Roman"/>
        </w:rPr>
      </w:pPr>
      <w:r w:rsidRPr="009A7FC1">
        <w:rPr>
          <w:rFonts w:ascii="Times New Roman" w:hAnsi="Times New Roman" w:cs="Times New Roman"/>
        </w:rPr>
        <w:t>3</w:t>
      </w:r>
      <w:r w:rsidR="00725198" w:rsidRPr="009A7FC1">
        <w:rPr>
          <w:rFonts w:ascii="Times New Roman" w:hAnsi="Times New Roman" w:cs="Times New Roman"/>
        </w:rPr>
        <w:t>.2.1</w:t>
      </w:r>
      <w:r w:rsidR="00B65A5F" w:rsidRPr="009A7FC1">
        <w:rPr>
          <w:rFonts w:ascii="Times New Roman" w:hAnsi="Times New Roman" w:cs="Times New Roman"/>
        </w:rPr>
        <w:t xml:space="preserve"> Forming and Holding Period</w:t>
      </w:r>
    </w:p>
    <w:p w:rsidR="00B65A5F" w:rsidRPr="009A7FC1" w:rsidRDefault="00425DDD" w:rsidP="003B3FA1">
      <w:pPr>
        <w:ind w:firstLine="480"/>
        <w:jc w:val="both"/>
        <w:rPr>
          <w:rFonts w:ascii="Times New Roman" w:hAnsi="Times New Roman" w:cs="Times New Roman"/>
        </w:rPr>
      </w:pPr>
      <w:r w:rsidRPr="009A7FC1">
        <w:rPr>
          <w:rFonts w:ascii="Times New Roman" w:hAnsi="Times New Roman" w:cs="Times New Roman"/>
          <w:szCs w:val="24"/>
        </w:rPr>
        <w:t>According to Jegadeesh and Titman</w:t>
      </w:r>
      <w:r w:rsidR="00240BBF">
        <w:rPr>
          <w:rFonts w:ascii="Times New Roman" w:hAnsi="Times New Roman" w:cs="Times New Roman" w:hint="eastAsia"/>
          <w:szCs w:val="24"/>
        </w:rPr>
        <w:t xml:space="preserve"> </w:t>
      </w:r>
      <w:r w:rsidR="00F34EF7" w:rsidRPr="009A7FC1">
        <w:rPr>
          <w:rFonts w:ascii="Times New Roman" w:hAnsi="Times New Roman" w:cs="Times New Roman"/>
          <w:szCs w:val="24"/>
        </w:rPr>
        <w:t>[1</w:t>
      </w:r>
      <w:r w:rsidR="00240BBF">
        <w:rPr>
          <w:rFonts w:ascii="Times New Roman" w:hAnsi="Times New Roman" w:cs="Times New Roman" w:hint="eastAsia"/>
          <w:szCs w:val="24"/>
        </w:rPr>
        <w:t>0</w:t>
      </w:r>
      <w:r w:rsidR="00F34EF7" w:rsidRPr="009A7FC1">
        <w:rPr>
          <w:rFonts w:ascii="Times New Roman" w:hAnsi="Times New Roman" w:cs="Times New Roman"/>
          <w:szCs w:val="24"/>
        </w:rPr>
        <w:t>]</w:t>
      </w:r>
      <w:r w:rsidRPr="009A7FC1">
        <w:rPr>
          <w:rFonts w:ascii="Times New Roman" w:hAnsi="Times New Roman" w:cs="Times New Roman"/>
          <w:szCs w:val="24"/>
        </w:rPr>
        <w:t>, we format</w:t>
      </w:r>
      <w:r w:rsidR="00B65A5F" w:rsidRPr="009A7FC1">
        <w:rPr>
          <w:rFonts w:ascii="Times New Roman" w:hAnsi="Times New Roman" w:cs="Times New Roman"/>
        </w:rPr>
        <w:t xml:space="preserve"> the forming period in 1, 3, and 6 months</w:t>
      </w:r>
      <w:r w:rsidRPr="009A7FC1">
        <w:rPr>
          <w:rFonts w:ascii="Times New Roman" w:hAnsi="Times New Roman" w:cs="Times New Roman"/>
        </w:rPr>
        <w:t xml:space="preserve"> </w:t>
      </w:r>
      <w:r w:rsidRPr="009A7FC1">
        <w:rPr>
          <w:rFonts w:ascii="Times New Roman" w:hAnsi="Times New Roman" w:cs="Times New Roman"/>
          <w:szCs w:val="24"/>
        </w:rPr>
        <w:t>(J=1, 3, 6)</w:t>
      </w:r>
      <w:r w:rsidR="00B65A5F" w:rsidRPr="009A7FC1">
        <w:rPr>
          <w:rFonts w:ascii="Times New Roman" w:hAnsi="Times New Roman" w:cs="Times New Roman"/>
        </w:rPr>
        <w:t xml:space="preserve">, and the holding period </w:t>
      </w:r>
      <w:r w:rsidRPr="009A7FC1">
        <w:rPr>
          <w:rFonts w:ascii="Times New Roman" w:hAnsi="Times New Roman" w:cs="Times New Roman"/>
        </w:rPr>
        <w:t>in</w:t>
      </w:r>
      <w:r w:rsidR="00B65A5F" w:rsidRPr="009A7FC1">
        <w:rPr>
          <w:rFonts w:ascii="Times New Roman" w:hAnsi="Times New Roman" w:cs="Times New Roman"/>
        </w:rPr>
        <w:t xml:space="preserve"> 1, 3, 6, 12, and 24 months</w:t>
      </w:r>
      <w:r w:rsidRPr="009A7FC1">
        <w:rPr>
          <w:rFonts w:ascii="Times New Roman" w:hAnsi="Times New Roman" w:cs="Times New Roman"/>
        </w:rPr>
        <w:t xml:space="preserve"> </w:t>
      </w:r>
      <w:r w:rsidRPr="009A7FC1">
        <w:rPr>
          <w:rFonts w:ascii="Times New Roman" w:hAnsi="Times New Roman" w:cs="Times New Roman"/>
          <w:szCs w:val="24"/>
        </w:rPr>
        <w:t xml:space="preserve">(K=1, 3, 6, 12, 24) </w:t>
      </w:r>
      <w:r w:rsidR="00B65A5F" w:rsidRPr="009A7FC1">
        <w:rPr>
          <w:rFonts w:ascii="Times New Roman" w:hAnsi="Times New Roman" w:cs="Times New Roman"/>
        </w:rPr>
        <w:t xml:space="preserve">to </w:t>
      </w:r>
      <w:r w:rsidRPr="009A7FC1">
        <w:rPr>
          <w:rFonts w:ascii="Times New Roman" w:hAnsi="Times New Roman" w:cs="Times New Roman"/>
        </w:rPr>
        <w:t>construct</w:t>
      </w:r>
      <w:r w:rsidR="00B65A5F" w:rsidRPr="009A7FC1">
        <w:rPr>
          <w:rFonts w:ascii="Times New Roman" w:hAnsi="Times New Roman" w:cs="Times New Roman"/>
        </w:rPr>
        <w:t xml:space="preserve"> a portfolio</w:t>
      </w:r>
      <w:r w:rsidRPr="009A7FC1">
        <w:rPr>
          <w:rFonts w:ascii="Times New Roman" w:hAnsi="Times New Roman" w:cs="Times New Roman"/>
        </w:rPr>
        <w:t>.</w:t>
      </w:r>
      <w:r w:rsidR="003B3FA1" w:rsidRPr="009A7FC1">
        <w:rPr>
          <w:rFonts w:ascii="Times New Roman" w:hAnsi="Times New Roman" w:cs="Times New Roman"/>
        </w:rPr>
        <w:t xml:space="preserve"> </w:t>
      </w:r>
      <w:r w:rsidR="00B65A5F" w:rsidRPr="009A7FC1">
        <w:rPr>
          <w:rFonts w:ascii="Times New Roman" w:hAnsi="Times New Roman" w:cs="Times New Roman"/>
        </w:rPr>
        <w:tab/>
      </w:r>
      <w:r w:rsidR="00A83A45" w:rsidRPr="009A7FC1">
        <w:rPr>
          <w:rFonts w:ascii="Times New Roman" w:hAnsi="Times New Roman" w:cs="Times New Roman"/>
        </w:rPr>
        <w:t>We u</w:t>
      </w:r>
      <w:r w:rsidR="00B65A5F" w:rsidRPr="009A7FC1">
        <w:rPr>
          <w:rFonts w:ascii="Times New Roman" w:hAnsi="Times New Roman" w:cs="Times New Roman"/>
        </w:rPr>
        <w:t xml:space="preserve">se the following </w:t>
      </w:r>
      <w:r w:rsidR="00A83A45" w:rsidRPr="009A7FC1">
        <w:rPr>
          <w:rFonts w:ascii="Times New Roman" w:hAnsi="Times New Roman" w:cs="Times New Roman"/>
        </w:rPr>
        <w:t>variable</w:t>
      </w:r>
      <w:r w:rsidR="00B65A5F" w:rsidRPr="009A7FC1">
        <w:rPr>
          <w:rFonts w:ascii="Times New Roman" w:hAnsi="Times New Roman" w:cs="Times New Roman"/>
        </w:rPr>
        <w:t xml:space="preserve">s </w:t>
      </w:r>
      <w:r w:rsidR="00A83A45" w:rsidRPr="009A7FC1">
        <w:rPr>
          <w:rFonts w:ascii="Times New Roman" w:hAnsi="Times New Roman" w:cs="Times New Roman"/>
        </w:rPr>
        <w:t xml:space="preserve">(O/S, 52-week high, trading volume momentum, and price momentum) </w:t>
      </w:r>
      <w:r w:rsidR="00B65A5F" w:rsidRPr="009A7FC1">
        <w:rPr>
          <w:rFonts w:ascii="Times New Roman" w:hAnsi="Times New Roman" w:cs="Times New Roman"/>
        </w:rPr>
        <w:t xml:space="preserve">to </w:t>
      </w:r>
      <w:r w:rsidR="00A83A45" w:rsidRPr="009A7FC1">
        <w:rPr>
          <w:rFonts w:ascii="Times New Roman" w:hAnsi="Times New Roman" w:cs="Times New Roman"/>
        </w:rPr>
        <w:t>format</w:t>
      </w:r>
      <w:r w:rsidR="00B65A5F" w:rsidRPr="009A7FC1">
        <w:rPr>
          <w:rFonts w:ascii="Times New Roman" w:hAnsi="Times New Roman" w:cs="Times New Roman"/>
        </w:rPr>
        <w:t xml:space="preserve"> the forming period, </w:t>
      </w:r>
      <w:r w:rsidR="00A83A45" w:rsidRPr="009A7FC1">
        <w:rPr>
          <w:rFonts w:ascii="Times New Roman" w:hAnsi="Times New Roman" w:cs="Times New Roman"/>
        </w:rPr>
        <w:t xml:space="preserve">and </w:t>
      </w:r>
      <w:r w:rsidR="00B65A5F" w:rsidRPr="009A7FC1">
        <w:rPr>
          <w:rFonts w:ascii="Times New Roman" w:hAnsi="Times New Roman" w:cs="Times New Roman"/>
        </w:rPr>
        <w:t xml:space="preserve">then divide </w:t>
      </w:r>
      <w:r w:rsidR="00A83A45" w:rsidRPr="009A7FC1">
        <w:rPr>
          <w:rFonts w:ascii="Times New Roman" w:hAnsi="Times New Roman" w:cs="Times New Roman"/>
        </w:rPr>
        <w:t>the sample</w:t>
      </w:r>
      <w:r w:rsidR="00B65A5F" w:rsidRPr="009A7FC1">
        <w:rPr>
          <w:rFonts w:ascii="Times New Roman" w:hAnsi="Times New Roman" w:cs="Times New Roman"/>
        </w:rPr>
        <w:t xml:space="preserve"> into three groups</w:t>
      </w:r>
      <w:r w:rsidR="00A83A45" w:rsidRPr="009A7FC1">
        <w:rPr>
          <w:rFonts w:ascii="Times New Roman" w:hAnsi="Times New Roman" w:cs="Times New Roman"/>
        </w:rPr>
        <w:t xml:space="preserve">. </w:t>
      </w:r>
      <w:r w:rsidR="00A83A45" w:rsidRPr="009A7FC1">
        <w:rPr>
          <w:rFonts w:ascii="Times New Roman" w:hAnsi="Times New Roman" w:cs="Times New Roman" w:hint="eastAsia"/>
        </w:rPr>
        <w:t>T</w:t>
      </w:r>
      <w:r w:rsidR="00A83A45" w:rsidRPr="009A7FC1">
        <w:rPr>
          <w:rFonts w:ascii="Times New Roman" w:hAnsi="Times New Roman" w:cs="Times New Roman"/>
        </w:rPr>
        <w:t>hat is, there are three group</w:t>
      </w:r>
      <w:r w:rsidR="00A83A45" w:rsidRPr="009A7FC1">
        <w:rPr>
          <w:rFonts w:ascii="Times New Roman" w:hAnsi="Times New Roman" w:cs="Times New Roman" w:hint="eastAsia"/>
        </w:rPr>
        <w:t>s</w:t>
      </w:r>
      <w:r w:rsidR="00A83A45" w:rsidRPr="009A7FC1">
        <w:rPr>
          <w:rFonts w:ascii="Times New Roman" w:hAnsi="Times New Roman" w:cs="Times New Roman"/>
        </w:rPr>
        <w:t xml:space="preserve"> </w:t>
      </w:r>
      <w:r w:rsidR="00A83A45" w:rsidRPr="009A7FC1">
        <w:rPr>
          <w:rFonts w:ascii="Times New Roman" w:hAnsi="Times New Roman" w:cs="Times New Roman" w:hint="eastAsia"/>
        </w:rPr>
        <w:t>i</w:t>
      </w:r>
      <w:r w:rsidR="00A83A45" w:rsidRPr="009A7FC1">
        <w:rPr>
          <w:rFonts w:ascii="Times New Roman" w:hAnsi="Times New Roman" w:cs="Times New Roman"/>
        </w:rPr>
        <w:t>n our portfolio</w:t>
      </w:r>
      <w:r w:rsidR="00B65A5F" w:rsidRPr="009A7FC1">
        <w:rPr>
          <w:rFonts w:ascii="Times New Roman" w:hAnsi="Times New Roman" w:cs="Times New Roman"/>
        </w:rPr>
        <w:t xml:space="preserve"> and </w:t>
      </w:r>
      <w:r w:rsidR="00A83A45" w:rsidRPr="009A7FC1">
        <w:rPr>
          <w:rFonts w:ascii="Times New Roman" w:hAnsi="Times New Roman" w:cs="Times New Roman"/>
        </w:rPr>
        <w:t xml:space="preserve">we </w:t>
      </w:r>
      <w:r w:rsidR="00B65A5F" w:rsidRPr="009A7FC1">
        <w:rPr>
          <w:rFonts w:ascii="Times New Roman" w:hAnsi="Times New Roman" w:cs="Times New Roman"/>
        </w:rPr>
        <w:t>focus on the top 33% and the last 33%. The holding period is calculated by the method of buying and holding, and the product of the t-th period is calculated by the product method after being bought and held for K months:</w:t>
      </w:r>
    </w:p>
    <w:p w:rsidR="00EC76E2" w:rsidRPr="009A7FC1" w:rsidRDefault="00EC76E2" w:rsidP="00B65A5F">
      <w:pPr>
        <w:jc w:val="both"/>
        <w:rPr>
          <w:rFonts w:ascii="Times New Roman" w:hAnsi="Times New Roman" w:cs="Times New Roman"/>
        </w:rPr>
      </w:pPr>
    </w:p>
    <w:p w:rsidR="00B65A5F" w:rsidRPr="009A7FC1" w:rsidRDefault="00FF046E" w:rsidP="00B65A5F">
      <w:pPr>
        <w:rPr>
          <w:rFonts w:ascii="Times New Roman" w:eastAsia="標楷體" w:hAnsi="Times New Roman" w:cs="Times New Roman"/>
          <w:szCs w:val="24"/>
        </w:rPr>
      </w:pPr>
      <m:oMath>
        <m:sSubSup>
          <m:sSubSupPr>
            <m:ctrlPr>
              <w:rPr>
                <w:rFonts w:ascii="Cambria Math" w:eastAsia="標楷體" w:hAnsi="Cambria Math" w:cs="Times New Roman"/>
                <w:szCs w:val="24"/>
              </w:rPr>
            </m:ctrlPr>
          </m:sSubSupPr>
          <m:e>
            <m:r>
              <m:rPr>
                <m:sty m:val="p"/>
              </m:rPr>
              <w:rPr>
                <w:rFonts w:ascii="Cambria Math" w:eastAsia="標楷體" w:hAnsi="Cambria Math" w:cs="Times New Roman"/>
                <w:szCs w:val="24"/>
              </w:rPr>
              <m:t>KCR</m:t>
            </m:r>
          </m:e>
          <m:sub>
            <m:r>
              <w:rPr>
                <w:rFonts w:ascii="Cambria Math" w:eastAsia="標楷體" w:hAnsi="Cambria Math" w:cs="Times New Roman"/>
                <w:szCs w:val="24"/>
              </w:rPr>
              <m:t>i,t</m:t>
            </m:r>
          </m:sub>
          <m:sup>
            <m:r>
              <w:rPr>
                <w:rFonts w:ascii="Cambria Math" w:eastAsia="標楷體" w:hAnsi="Cambria Math" w:cs="Times New Roman"/>
                <w:szCs w:val="24"/>
              </w:rPr>
              <m:t>J,K</m:t>
            </m:r>
          </m:sup>
        </m:sSubSup>
        <m:r>
          <w:rPr>
            <w:rFonts w:ascii="Cambria Math" w:eastAsia="標楷體" w:hAnsi="Cambria Math" w:cs="Times New Roman"/>
            <w:szCs w:val="24"/>
          </w:rPr>
          <m:t>=</m:t>
        </m:r>
        <m:nary>
          <m:naryPr>
            <m:chr m:val="∏"/>
            <m:limLoc m:val="undOvr"/>
            <m:ctrlPr>
              <w:rPr>
                <w:rFonts w:ascii="Cambria Math" w:eastAsia="標楷體" w:hAnsi="Cambria Math" w:cs="Times New Roman"/>
                <w:i/>
                <w:szCs w:val="24"/>
              </w:rPr>
            </m:ctrlPr>
          </m:naryPr>
          <m:sub>
            <m:r>
              <w:rPr>
                <w:rFonts w:ascii="Cambria Math" w:eastAsia="標楷體" w:hAnsi="Cambria Math" w:cs="Times New Roman"/>
                <w:szCs w:val="24"/>
              </w:rPr>
              <m:t>j=t+1</m:t>
            </m:r>
          </m:sub>
          <m:sup>
            <m:r>
              <w:rPr>
                <w:rFonts w:ascii="Cambria Math" w:eastAsia="標楷體" w:hAnsi="Cambria Math" w:cs="Times New Roman"/>
                <w:szCs w:val="24"/>
              </w:rPr>
              <m:t>t+K</m:t>
            </m:r>
          </m:sup>
          <m:e>
            <m:r>
              <w:rPr>
                <w:rFonts w:ascii="Cambria Math" w:eastAsia="標楷體" w:hAnsi="Cambria Math" w:cs="Times New Roman"/>
                <w:szCs w:val="24"/>
              </w:rPr>
              <m:t>(1+</m:t>
            </m:r>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i,j</m:t>
                </m:r>
              </m:sub>
            </m:sSub>
          </m:e>
        </m:nary>
        <m:r>
          <w:rPr>
            <w:rFonts w:ascii="Cambria Math" w:eastAsia="標楷體" w:hAnsi="Cambria Math" w:cs="Times New Roman"/>
            <w:szCs w:val="24"/>
          </w:rPr>
          <m:t>)-1</m:t>
        </m:r>
        <m:r>
          <w:rPr>
            <w:rFonts w:ascii="Cambria Math" w:eastAsia="標楷體" w:hAnsi="Cambria Math" w:cs="Times New Roman"/>
            <w:szCs w:val="24"/>
          </w:rPr>
          <m:t>，</m:t>
        </m:r>
        <m:r>
          <w:rPr>
            <w:rFonts w:ascii="Cambria Math" w:eastAsia="標楷體" w:hAnsi="Cambria Math" w:cs="Times New Roman"/>
            <w:szCs w:val="24"/>
          </w:rPr>
          <m:t>K=1</m:t>
        </m:r>
        <m:r>
          <w:rPr>
            <w:rFonts w:ascii="Cambria Math" w:eastAsia="標楷體" w:hAnsi="Cambria Math" w:cs="Times New Roman"/>
            <w:szCs w:val="24"/>
          </w:rPr>
          <m:t>，</m:t>
        </m:r>
        <m:r>
          <w:rPr>
            <w:rFonts w:ascii="Cambria Math" w:eastAsia="標楷體" w:hAnsi="Cambria Math" w:cs="Times New Roman"/>
            <w:szCs w:val="24"/>
          </w:rPr>
          <m:t>3</m:t>
        </m:r>
        <m:r>
          <w:rPr>
            <w:rFonts w:ascii="Cambria Math" w:eastAsia="標楷體" w:hAnsi="Cambria Math" w:cs="Times New Roman"/>
            <w:szCs w:val="24"/>
          </w:rPr>
          <m:t>，</m:t>
        </m:r>
        <m:r>
          <w:rPr>
            <w:rFonts w:ascii="Cambria Math" w:eastAsia="標楷體" w:hAnsi="Cambria Math" w:cs="Times New Roman"/>
            <w:szCs w:val="24"/>
          </w:rPr>
          <m:t>6</m:t>
        </m:r>
        <m:r>
          <w:rPr>
            <w:rFonts w:ascii="Cambria Math" w:eastAsia="標楷體" w:hAnsi="Cambria Math" w:cs="Times New Roman"/>
            <w:szCs w:val="24"/>
          </w:rPr>
          <m:t>，</m:t>
        </m:r>
        <m:r>
          <w:rPr>
            <w:rFonts w:ascii="Cambria Math" w:eastAsia="標楷體" w:hAnsi="Cambria Math" w:cs="Times New Roman"/>
            <w:szCs w:val="24"/>
          </w:rPr>
          <m:t>12</m:t>
        </m:r>
        <m:r>
          <w:rPr>
            <w:rFonts w:ascii="Cambria Math" w:eastAsia="標楷體" w:hAnsi="Cambria Math" w:cs="Times New Roman"/>
            <w:szCs w:val="24"/>
          </w:rPr>
          <m:t>，</m:t>
        </m:r>
        <m:r>
          <w:rPr>
            <w:rFonts w:ascii="Cambria Math" w:eastAsia="標楷體" w:hAnsi="Cambria Math" w:cs="Times New Roman"/>
            <w:szCs w:val="24"/>
          </w:rPr>
          <m:t>24</m:t>
        </m:r>
      </m:oMath>
      <w:r w:rsidR="00EC76E2" w:rsidRPr="009A7FC1">
        <w:rPr>
          <w:rFonts w:ascii="Times New Roman" w:eastAsia="標楷體" w:hAnsi="Times New Roman" w:cs="Times New Roman" w:hint="eastAsia"/>
          <w:szCs w:val="24"/>
        </w:rPr>
        <w:t xml:space="preserve"> </w:t>
      </w:r>
      <w:r w:rsidR="00EC76E2" w:rsidRPr="009A7FC1">
        <w:rPr>
          <w:rFonts w:ascii="Times New Roman" w:eastAsia="標楷體" w:hAnsi="Times New Roman" w:cs="Times New Roman"/>
          <w:szCs w:val="24"/>
        </w:rPr>
        <w:t xml:space="preserve">        </w:t>
      </w:r>
      <w:r w:rsidR="00EC76E2" w:rsidRPr="009A7FC1">
        <w:rPr>
          <w:rFonts w:ascii="Times New Roman" w:eastAsia="標楷體" w:hAnsi="Times New Roman" w:cs="Times New Roman"/>
          <w:szCs w:val="24"/>
        </w:rPr>
        <w:tab/>
      </w:r>
      <w:r w:rsidR="00EC76E2" w:rsidRPr="009A7FC1">
        <w:rPr>
          <w:rFonts w:ascii="Times New Roman" w:eastAsia="標楷體" w:hAnsi="Times New Roman" w:cs="Times New Roman"/>
          <w:szCs w:val="24"/>
        </w:rPr>
        <w:tab/>
        <w:t xml:space="preserve">  (1)</w:t>
      </w:r>
    </w:p>
    <w:p w:rsidR="00EC76E2" w:rsidRPr="009A7FC1" w:rsidRDefault="00EC76E2" w:rsidP="00B65A5F">
      <w:pPr>
        <w:rPr>
          <w:rFonts w:ascii="Times New Roman" w:eastAsia="標楷體" w:hAnsi="Times New Roman" w:cs="Times New Roman"/>
          <w:szCs w:val="24"/>
        </w:rPr>
      </w:pPr>
    </w:p>
    <w:p w:rsidR="00B65A5F" w:rsidRPr="009A7FC1" w:rsidRDefault="00725198" w:rsidP="00894C67">
      <w:pPr>
        <w:jc w:val="both"/>
        <w:rPr>
          <w:rFonts w:ascii="Times New Roman" w:hAnsi="Times New Roman" w:cs="Times New Roman"/>
        </w:rPr>
      </w:pPr>
      <w:r w:rsidRPr="009A7FC1">
        <w:rPr>
          <w:rFonts w:ascii="Times New Roman" w:hAnsi="Times New Roman" w:cs="Times New Roman"/>
        </w:rPr>
        <w:t xml:space="preserve">where </w:t>
      </w:r>
      <w:r w:rsidR="00B65A5F" w:rsidRPr="009A7FC1">
        <w:rPr>
          <w:rFonts w:ascii="Times New Roman" w:hAnsi="Times New Roman" w:cs="Times New Roman"/>
        </w:rPr>
        <w:t>K is the number of months held</w:t>
      </w:r>
      <w:r w:rsidR="00894C67" w:rsidRPr="009A7FC1">
        <w:rPr>
          <w:rFonts w:ascii="Times New Roman" w:hAnsi="Times New Roman" w:cs="Times New Roman"/>
        </w:rPr>
        <w:t>,</w:t>
      </w:r>
      <w:r w:rsidRPr="009A7FC1">
        <w:rPr>
          <w:rFonts w:ascii="Times New Roman" w:hAnsi="Times New Roman" w:cs="Times New Roman"/>
        </w:rPr>
        <w:t xml:space="preserve"> </w:t>
      </w:r>
      <m:oMath>
        <m:sSubSup>
          <m:sSubSupPr>
            <m:ctrlPr>
              <w:rPr>
                <w:rFonts w:ascii="Cambria Math" w:eastAsia="標楷體" w:hAnsi="Cambria Math" w:cs="Times New Roman"/>
              </w:rPr>
            </m:ctrlPr>
          </m:sSubSupPr>
          <m:e>
            <m:r>
              <m:rPr>
                <m:sty m:val="p"/>
              </m:rPr>
              <w:rPr>
                <w:rFonts w:ascii="Cambria Math" w:eastAsia="標楷體" w:hAnsi="Cambria Math" w:cs="Times New Roman"/>
              </w:rPr>
              <m:t>KCR</m:t>
            </m:r>
          </m:e>
          <m:sub>
            <m:r>
              <m:rPr>
                <m:sty m:val="p"/>
              </m:rPr>
              <w:rPr>
                <w:rFonts w:ascii="Cambria Math" w:eastAsia="標楷體" w:hAnsi="Cambria Math" w:cs="Times New Roman"/>
              </w:rPr>
              <m:t>i,t</m:t>
            </m:r>
          </m:sub>
          <m:sup>
            <m:r>
              <m:rPr>
                <m:sty m:val="p"/>
              </m:rPr>
              <w:rPr>
                <w:rFonts w:ascii="Cambria Math" w:eastAsia="標楷體" w:hAnsi="Cambria Math" w:cs="Times New Roman"/>
              </w:rPr>
              <m:t>J,K</m:t>
            </m:r>
          </m:sup>
        </m:sSubSup>
      </m:oMath>
      <w:r w:rsidR="00B65A5F" w:rsidRPr="009A7FC1">
        <w:rPr>
          <w:rFonts w:ascii="Times New Roman" w:hAnsi="Times New Roman" w:cs="Times New Roman"/>
        </w:rPr>
        <w:t xml:space="preserve"> is the cumulative </w:t>
      </w:r>
      <w:r w:rsidR="00384F8D" w:rsidRPr="009A7FC1">
        <w:rPr>
          <w:rFonts w:ascii="Times New Roman" w:hAnsi="Times New Roman" w:cs="Times New Roman"/>
        </w:rPr>
        <w:t>return</w:t>
      </w:r>
      <w:r w:rsidR="00B65A5F" w:rsidRPr="009A7FC1">
        <w:rPr>
          <w:rFonts w:ascii="Times New Roman" w:hAnsi="Times New Roman" w:cs="Times New Roman"/>
        </w:rPr>
        <w:t xml:space="preserve"> of the stock </w:t>
      </w:r>
      <w:r w:rsidR="00384F8D" w:rsidRPr="009A7FC1">
        <w:rPr>
          <w:rFonts w:ascii="Times New Roman" w:hAnsi="Times New Roman" w:cs="Times New Roman"/>
        </w:rPr>
        <w:t xml:space="preserve">i </w:t>
      </w:r>
      <w:r w:rsidR="00B65A5F" w:rsidRPr="009A7FC1">
        <w:rPr>
          <w:rFonts w:ascii="Times New Roman" w:hAnsi="Times New Roman" w:cs="Times New Roman"/>
        </w:rPr>
        <w:t>in</w:t>
      </w:r>
      <w:r w:rsidR="00384F8D" w:rsidRPr="009A7FC1">
        <w:rPr>
          <w:rFonts w:ascii="Times New Roman" w:hAnsi="Times New Roman" w:cs="Times New Roman"/>
        </w:rPr>
        <w:t xml:space="preserve"> the holding period of K month and</w:t>
      </w:r>
      <w:r w:rsidR="00B65A5F" w:rsidRPr="009A7FC1">
        <w:rPr>
          <w:rFonts w:ascii="Times New Roman" w:hAnsi="Times New Roman" w:cs="Times New Roman"/>
        </w:rPr>
        <w:t xml:space="preserve"> the form</w:t>
      </w:r>
      <w:r w:rsidR="00F246D9" w:rsidRPr="009A7FC1">
        <w:rPr>
          <w:rFonts w:ascii="Times New Roman" w:hAnsi="Times New Roman" w:cs="Times New Roman"/>
        </w:rPr>
        <w:t>ing</w:t>
      </w:r>
      <w:r w:rsidR="00B65A5F" w:rsidRPr="009A7FC1">
        <w:rPr>
          <w:rFonts w:ascii="Times New Roman" w:hAnsi="Times New Roman" w:cs="Times New Roman"/>
        </w:rPr>
        <w:t xml:space="preserve"> period of </w:t>
      </w:r>
      <w:r w:rsidR="00384F8D" w:rsidRPr="009A7FC1">
        <w:rPr>
          <w:rFonts w:ascii="Times New Roman" w:hAnsi="Times New Roman" w:cs="Times New Roman"/>
        </w:rPr>
        <w:t xml:space="preserve">J month </w:t>
      </w:r>
      <w:r w:rsidR="00B65A5F" w:rsidRPr="009A7FC1">
        <w:rPr>
          <w:rFonts w:ascii="Times New Roman" w:hAnsi="Times New Roman" w:cs="Times New Roman"/>
        </w:rPr>
        <w:t xml:space="preserve">(J, K) </w:t>
      </w:r>
      <w:r w:rsidR="00894C67" w:rsidRPr="009A7FC1">
        <w:rPr>
          <w:rFonts w:ascii="Times New Roman" w:hAnsi="Times New Roman" w:cs="Times New Roman"/>
        </w:rPr>
        <w:t>in the  period</w:t>
      </w:r>
      <w:r w:rsidR="00384F8D" w:rsidRPr="009A7FC1">
        <w:rPr>
          <w:rFonts w:ascii="Times New Roman" w:hAnsi="Times New Roman" w:cs="Times New Roman"/>
        </w:rPr>
        <w:t xml:space="preserve"> t</w:t>
      </w:r>
      <w:r w:rsidR="00894C67" w:rsidRPr="009A7FC1">
        <w:rPr>
          <w:rFonts w:ascii="Times New Roman" w:hAnsi="Times New Roman" w:cs="Times New Roman"/>
        </w:rPr>
        <w:t>,</w:t>
      </w:r>
      <w:r w:rsidRPr="009A7FC1">
        <w:rPr>
          <w:rFonts w:ascii="Times New Roman" w:hAnsi="Times New Roman" w:cs="Times New Roman"/>
        </w:rPr>
        <w:t xml:space="preserve"> and </w:t>
      </w:r>
      <m:oMath>
        <m:sSub>
          <m:sSubPr>
            <m:ctrlPr>
              <w:rPr>
                <w:rFonts w:ascii="Cambria Math" w:eastAsia="標楷體" w:hAnsi="Cambria Math" w:cs="Times New Roman"/>
                <w:i/>
              </w:rPr>
            </m:ctrlPr>
          </m:sSubPr>
          <m:e>
            <m:r>
              <w:rPr>
                <w:rFonts w:ascii="Cambria Math" w:eastAsia="標楷體" w:hAnsi="Cambria Math" w:cs="Times New Roman"/>
              </w:rPr>
              <m:t xml:space="preserve">R </m:t>
            </m:r>
          </m:e>
          <m:sub>
            <m:r>
              <w:rPr>
                <w:rFonts w:ascii="Cambria Math" w:eastAsia="標楷體" w:hAnsi="Cambria Math" w:cs="Times New Roman"/>
              </w:rPr>
              <m:t>i,j</m:t>
            </m:r>
          </m:sub>
        </m:sSub>
      </m:oMath>
      <w:r w:rsidR="00894C67" w:rsidRPr="009A7FC1">
        <w:rPr>
          <w:rFonts w:ascii="Times New Roman" w:hAnsi="Times New Roman" w:cs="Times New Roman"/>
        </w:rPr>
        <w:t xml:space="preserve"> is the monthly remuneration for the stock </w:t>
      </w:r>
      <w:r w:rsidR="00384F8D" w:rsidRPr="009A7FC1">
        <w:rPr>
          <w:rFonts w:ascii="Times New Roman" w:hAnsi="Times New Roman" w:cs="Times New Roman"/>
        </w:rPr>
        <w:t xml:space="preserve">i </w:t>
      </w:r>
      <w:r w:rsidR="00894C67" w:rsidRPr="009A7FC1">
        <w:rPr>
          <w:rFonts w:ascii="Times New Roman" w:hAnsi="Times New Roman" w:cs="Times New Roman"/>
        </w:rPr>
        <w:t>in the period</w:t>
      </w:r>
      <w:r w:rsidR="00384F8D" w:rsidRPr="009A7FC1">
        <w:rPr>
          <w:rFonts w:ascii="Times New Roman" w:hAnsi="Times New Roman" w:cs="Times New Roman"/>
        </w:rPr>
        <w:t xml:space="preserve"> j</w:t>
      </w:r>
      <w:r w:rsidR="00894C67" w:rsidRPr="009A7FC1">
        <w:rPr>
          <w:rFonts w:ascii="Times New Roman" w:hAnsi="Times New Roman" w:cs="Times New Roman"/>
        </w:rPr>
        <w:t>.</w:t>
      </w:r>
    </w:p>
    <w:p w:rsidR="00F246D9" w:rsidRPr="009A7FC1" w:rsidRDefault="00F246D9" w:rsidP="00894C67">
      <w:pPr>
        <w:jc w:val="both"/>
        <w:rPr>
          <w:rFonts w:ascii="Times New Roman" w:hAnsi="Times New Roman" w:cs="Times New Roman"/>
        </w:rPr>
      </w:pPr>
    </w:p>
    <w:p w:rsidR="00F246D9" w:rsidRPr="009A7FC1" w:rsidRDefault="003645A4" w:rsidP="00F246D9">
      <w:pPr>
        <w:ind w:firstLine="480"/>
        <w:jc w:val="both"/>
        <w:rPr>
          <w:rFonts w:ascii="Times New Roman" w:hAnsi="Times New Roman" w:cs="Times New Roman"/>
        </w:rPr>
      </w:pPr>
      <w:r w:rsidRPr="009A7FC1">
        <w:rPr>
          <w:rFonts w:ascii="Times New Roman" w:hAnsi="Times New Roman" w:cs="Times New Roman" w:hint="eastAsia"/>
        </w:rPr>
        <w:t>I</w:t>
      </w:r>
      <w:r w:rsidRPr="009A7FC1">
        <w:rPr>
          <w:rFonts w:ascii="Times New Roman" w:hAnsi="Times New Roman" w:cs="Times New Roman"/>
        </w:rPr>
        <w:t xml:space="preserve">n order to minimize the sample bias and enhance the power of interpretation, </w:t>
      </w:r>
      <w:r w:rsidRPr="009A7FC1">
        <w:rPr>
          <w:rFonts w:ascii="Times New Roman" w:hAnsi="Times New Roman" w:cs="Times New Roman" w:hint="eastAsia"/>
        </w:rPr>
        <w:t xml:space="preserve">we use </w:t>
      </w:r>
      <w:r w:rsidRPr="009A7FC1">
        <w:rPr>
          <w:rFonts w:ascii="Times New Roman" w:hAnsi="Times New Roman" w:cs="Times New Roman"/>
        </w:rPr>
        <w:t xml:space="preserve">the </w:t>
      </w:r>
      <w:r w:rsidRPr="009A7FC1">
        <w:rPr>
          <w:rFonts w:ascii="Times New Roman" w:hAnsi="Times New Roman" w:cs="Times New Roman" w:hint="eastAsia"/>
        </w:rPr>
        <w:t>o</w:t>
      </w:r>
      <w:r w:rsidRPr="009A7FC1">
        <w:rPr>
          <w:rFonts w:ascii="Times New Roman" w:hAnsi="Times New Roman" w:cs="Times New Roman"/>
        </w:rPr>
        <w:t xml:space="preserve">verlapping </w:t>
      </w:r>
      <w:r w:rsidRPr="009A7FC1">
        <w:rPr>
          <w:rFonts w:ascii="Times New Roman" w:hAnsi="Times New Roman" w:cs="Times New Roman" w:hint="eastAsia"/>
        </w:rPr>
        <w:t>p</w:t>
      </w:r>
      <w:r w:rsidRPr="009A7FC1">
        <w:rPr>
          <w:rFonts w:ascii="Times New Roman" w:hAnsi="Times New Roman" w:cs="Times New Roman"/>
        </w:rPr>
        <w:t xml:space="preserve">eriod </w:t>
      </w:r>
      <w:r w:rsidRPr="009A7FC1">
        <w:rPr>
          <w:rFonts w:ascii="Times New Roman" w:hAnsi="Times New Roman" w:cs="Times New Roman" w:hint="eastAsia"/>
        </w:rPr>
        <w:t>w</w:t>
      </w:r>
      <w:r w:rsidRPr="009A7FC1">
        <w:rPr>
          <w:rFonts w:ascii="Times New Roman" w:hAnsi="Times New Roman" w:cs="Times New Roman"/>
        </w:rPr>
        <w:t xml:space="preserve">ay </w:t>
      </w:r>
      <w:r w:rsidRPr="009A7FC1">
        <w:rPr>
          <w:rFonts w:ascii="Times New Roman" w:hAnsi="Times New Roman" w:cs="Times New Roman" w:hint="eastAsia"/>
        </w:rPr>
        <w:t>to</w:t>
      </w:r>
      <w:r w:rsidRPr="009A7FC1">
        <w:rPr>
          <w:rFonts w:ascii="Times New Roman" w:hAnsi="Times New Roman" w:cs="Times New Roman"/>
        </w:rPr>
        <w:t xml:space="preserve"> construct</w:t>
      </w:r>
      <w:r w:rsidRPr="009A7FC1">
        <w:rPr>
          <w:rFonts w:ascii="Times New Roman" w:hAnsi="Times New Roman" w:cs="Times New Roman" w:hint="eastAsia"/>
        </w:rPr>
        <w:t xml:space="preserve"> the </w:t>
      </w:r>
      <w:r w:rsidRPr="009A7FC1">
        <w:rPr>
          <w:rFonts w:ascii="Times New Roman" w:hAnsi="Times New Roman" w:cs="Times New Roman"/>
        </w:rPr>
        <w:t>portfolio</w:t>
      </w:r>
      <w:r w:rsidRPr="009A7FC1">
        <w:rPr>
          <w:rFonts w:ascii="Times New Roman" w:hAnsi="Times New Roman" w:cs="Times New Roman" w:hint="eastAsia"/>
        </w:rPr>
        <w:t>,</w:t>
      </w:r>
      <w:r w:rsidRPr="009A7FC1">
        <w:rPr>
          <w:rFonts w:ascii="Times New Roman" w:hAnsi="Times New Roman" w:cs="Times New Roman"/>
        </w:rPr>
        <w:t xml:space="preserve"> which only move one month and holding period. </w:t>
      </w:r>
      <w:r w:rsidR="001D11B5" w:rsidRPr="009A7FC1">
        <w:rPr>
          <w:rFonts w:ascii="Times New Roman" w:hAnsi="Times New Roman" w:cs="Times New Roman"/>
        </w:rPr>
        <w:t>Figure 1 shows th</w:t>
      </w:r>
      <w:r w:rsidR="00F246D9" w:rsidRPr="009A7FC1">
        <w:rPr>
          <w:rFonts w:ascii="Times New Roman" w:hAnsi="Times New Roman" w:cs="Times New Roman"/>
        </w:rPr>
        <w:t>at the forming period and holding period are both 6 months, and the first group portfolio trading period is from January 2010 to January 2011. The second group of portfolio trading period is from February 2011 to February 2012, and so on:</w:t>
      </w:r>
    </w:p>
    <w:p w:rsidR="00F246D9" w:rsidRPr="009A7FC1" w:rsidRDefault="00F246D9" w:rsidP="00F246D9">
      <w:pPr>
        <w:jc w:val="both"/>
        <w:rPr>
          <w:rFonts w:ascii="Times New Roman" w:hAnsi="Times New Roman" w:cs="Times New Roman"/>
        </w:rPr>
      </w:pPr>
      <w:r w:rsidRPr="009A7FC1">
        <w:rPr>
          <w:rFonts w:ascii="Times New Roman" w:eastAsia="標楷體" w:hAnsi="Times New Roman" w:cs="Times New Roman"/>
          <w:b/>
          <w:noProof/>
          <w:color w:val="FF0000"/>
          <w:szCs w:val="24"/>
        </w:rPr>
        <mc:AlternateContent>
          <mc:Choice Requires="wpc">
            <w:drawing>
              <wp:inline distT="0" distB="0" distL="0" distR="0" wp14:anchorId="4EC11ABD" wp14:editId="612B9D13">
                <wp:extent cx="5217160" cy="1498669"/>
                <wp:effectExtent l="0" t="0" r="0" b="0"/>
                <wp:docPr id="37" name="畫布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AutoShape 204"/>
                        <wps:cNvCnPr>
                          <a:cxnSpLocks noChangeShapeType="1"/>
                        </wps:cNvCnPr>
                        <wps:spPr bwMode="auto">
                          <a:xfrm>
                            <a:off x="556749" y="263307"/>
                            <a:ext cx="2197" cy="2417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5"/>
                        <wps:cNvCnPr>
                          <a:cxnSpLocks noChangeShapeType="1"/>
                        </wps:cNvCnPr>
                        <wps:spPr bwMode="auto">
                          <a:xfrm>
                            <a:off x="571271" y="381275"/>
                            <a:ext cx="3178047" cy="7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06"/>
                        <wps:cNvCnPr>
                          <a:cxnSpLocks noChangeShapeType="1"/>
                        </wps:cNvCnPr>
                        <wps:spPr bwMode="auto">
                          <a:xfrm>
                            <a:off x="3736994" y="263307"/>
                            <a:ext cx="732" cy="2417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07"/>
                        <wps:cNvCnPr>
                          <a:cxnSpLocks noChangeShapeType="1"/>
                        </wps:cNvCnPr>
                        <wps:spPr bwMode="auto">
                          <a:xfrm>
                            <a:off x="2149069" y="263307"/>
                            <a:ext cx="732" cy="2417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08"/>
                        <wps:cNvSpPr txBox="1">
                          <a:spLocks noChangeArrowheads="1"/>
                        </wps:cNvSpPr>
                        <wps:spPr bwMode="auto">
                          <a:xfrm>
                            <a:off x="2401760" y="84524"/>
                            <a:ext cx="1108178" cy="326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E" w:rsidRPr="00BB1223" w:rsidRDefault="00FF046E" w:rsidP="00F246D9">
                              <w:pPr>
                                <w:rPr>
                                  <w:rFonts w:eastAsia="標楷體"/>
                                </w:rPr>
                              </w:pPr>
                              <w:r>
                                <w:rPr>
                                  <w:rFonts w:ascii="Calibri" w:eastAsia="標楷體"/>
                                </w:rPr>
                                <w:t>Holding Period</w:t>
                              </w:r>
                            </w:p>
                          </w:txbxContent>
                        </wps:txbx>
                        <wps:bodyPr rot="0" vert="horz" wrap="square" lIns="91440" tIns="45720" rIns="91440" bIns="45720" anchor="t" anchorCtr="0" upright="1">
                          <a:noAutofit/>
                        </wps:bodyPr>
                      </wps:wsp>
                      <wps:wsp>
                        <wps:cNvPr id="24" name="Text Box 209"/>
                        <wps:cNvSpPr txBox="1">
                          <a:spLocks noChangeArrowheads="1"/>
                        </wps:cNvSpPr>
                        <wps:spPr bwMode="auto">
                          <a:xfrm>
                            <a:off x="804313" y="84524"/>
                            <a:ext cx="1197536" cy="326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E" w:rsidRPr="00BB1223" w:rsidRDefault="00FF046E" w:rsidP="00F246D9">
                              <w:pPr>
                                <w:rPr>
                                  <w:rFonts w:eastAsia="標楷體"/>
                                </w:rPr>
                              </w:pPr>
                              <w:r>
                                <w:rPr>
                                  <w:rFonts w:ascii="Calibri" w:eastAsia="標楷體" w:hint="eastAsia"/>
                                </w:rPr>
                                <w:t>F</w:t>
                              </w:r>
                              <w:r>
                                <w:rPr>
                                  <w:rFonts w:ascii="Calibri" w:eastAsia="標楷體"/>
                                </w:rPr>
                                <w:t>orming Period</w:t>
                              </w:r>
                            </w:p>
                          </w:txbxContent>
                        </wps:txbx>
                        <wps:bodyPr rot="0" vert="horz" wrap="square" lIns="91440" tIns="45720" rIns="91440" bIns="45720" anchor="t" anchorCtr="0" upright="1">
                          <a:noAutofit/>
                        </wps:bodyPr>
                      </wps:wsp>
                      <wps:wsp>
                        <wps:cNvPr id="25" name="Text Box 210"/>
                        <wps:cNvSpPr txBox="1">
                          <a:spLocks noChangeArrowheads="1"/>
                        </wps:cNvSpPr>
                        <wps:spPr bwMode="auto">
                          <a:xfrm>
                            <a:off x="153230" y="470630"/>
                            <a:ext cx="922084" cy="296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E" w:rsidRPr="00AF4422" w:rsidRDefault="00FF046E" w:rsidP="00F246D9">
                              <w:pPr>
                                <w:rPr>
                                  <w:rFonts w:ascii="Calibri" w:eastAsia="標楷體" w:hAnsi="Calibri"/>
                                  <w:sz w:val="20"/>
                                  <w:szCs w:val="20"/>
                                </w:rPr>
                              </w:pPr>
                              <w:r w:rsidRPr="00AF4422">
                                <w:rPr>
                                  <w:rFonts w:ascii="Calibri" w:eastAsia="標楷體" w:hAnsi="Calibri"/>
                                  <w:sz w:val="20"/>
                                  <w:szCs w:val="20"/>
                                </w:rPr>
                                <w:t>2010/01/01</w:t>
                              </w:r>
                            </w:p>
                          </w:txbxContent>
                        </wps:txbx>
                        <wps:bodyPr rot="0" vert="horz" wrap="square" lIns="91440" tIns="45720" rIns="91440" bIns="45720" anchor="t" anchorCtr="0" upright="1">
                          <a:noAutofit/>
                        </wps:bodyPr>
                      </wps:wsp>
                      <wps:wsp>
                        <wps:cNvPr id="26" name="Text Box 211"/>
                        <wps:cNvSpPr txBox="1">
                          <a:spLocks noChangeArrowheads="1"/>
                        </wps:cNvSpPr>
                        <wps:spPr bwMode="auto">
                          <a:xfrm>
                            <a:off x="1759528" y="458529"/>
                            <a:ext cx="952936" cy="296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E" w:rsidRPr="00AF4422" w:rsidRDefault="00FF046E" w:rsidP="00F246D9">
                              <w:pPr>
                                <w:rPr>
                                  <w:rFonts w:ascii="Calibri" w:eastAsia="標楷體" w:hAnsi="Calibri"/>
                                  <w:sz w:val="20"/>
                                  <w:szCs w:val="20"/>
                                </w:rPr>
                              </w:pPr>
                              <w:r w:rsidRPr="00AF4422">
                                <w:rPr>
                                  <w:rFonts w:ascii="Calibri" w:eastAsia="標楷體" w:hAnsi="Calibri"/>
                                  <w:sz w:val="20"/>
                                  <w:szCs w:val="20"/>
                                </w:rPr>
                                <w:t>2010/07/01</w:t>
                              </w:r>
                              <w:r w:rsidRPr="00AF4422">
                                <w:rPr>
                                  <w:rFonts w:ascii="Calibri" w:eastAsia="標楷體" w:hAnsi="Calibri" w:hint="eastAsia"/>
                                  <w:sz w:val="20"/>
                                  <w:szCs w:val="20"/>
                                </w:rPr>
                                <w:t xml:space="preserve"> </w:t>
                              </w:r>
                            </w:p>
                          </w:txbxContent>
                        </wps:txbx>
                        <wps:bodyPr rot="0" vert="horz" wrap="square" lIns="91440" tIns="45720" rIns="91440" bIns="45720" anchor="t" anchorCtr="0" upright="1">
                          <a:noAutofit/>
                        </wps:bodyPr>
                      </wps:wsp>
                      <wps:wsp>
                        <wps:cNvPr id="27" name="Text Box 212"/>
                        <wps:cNvSpPr txBox="1">
                          <a:spLocks noChangeArrowheads="1"/>
                        </wps:cNvSpPr>
                        <wps:spPr bwMode="auto">
                          <a:xfrm>
                            <a:off x="3342555" y="411316"/>
                            <a:ext cx="825777" cy="297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E" w:rsidRPr="00AF4422" w:rsidRDefault="00FF046E" w:rsidP="00F246D9">
                              <w:pPr>
                                <w:rPr>
                                  <w:rFonts w:ascii="Calibri" w:eastAsia="標楷體" w:hAnsi="Calibri"/>
                                  <w:sz w:val="20"/>
                                  <w:szCs w:val="20"/>
                                </w:rPr>
                              </w:pPr>
                              <w:r w:rsidRPr="00AF4422">
                                <w:rPr>
                                  <w:rFonts w:ascii="Calibri" w:eastAsia="標楷體" w:hAnsi="Calibri"/>
                                  <w:sz w:val="20"/>
                                  <w:szCs w:val="20"/>
                                </w:rPr>
                                <w:t>2011/01/01</w:t>
                              </w:r>
                            </w:p>
                          </w:txbxContent>
                        </wps:txbx>
                        <wps:bodyPr rot="0" vert="horz" wrap="square" lIns="91440" tIns="45720" rIns="91440" bIns="45720" anchor="t" anchorCtr="0" upright="1">
                          <a:noAutofit/>
                        </wps:bodyPr>
                      </wps:wsp>
                      <wps:wsp>
                        <wps:cNvPr id="28" name="AutoShape 213"/>
                        <wps:cNvCnPr>
                          <a:cxnSpLocks noChangeShapeType="1"/>
                        </wps:cNvCnPr>
                        <wps:spPr bwMode="auto">
                          <a:xfrm>
                            <a:off x="1075315" y="938873"/>
                            <a:ext cx="3242502" cy="7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14"/>
                        <wps:cNvCnPr>
                          <a:cxnSpLocks noChangeShapeType="1"/>
                        </wps:cNvCnPr>
                        <wps:spPr bwMode="auto">
                          <a:xfrm>
                            <a:off x="1075315" y="819440"/>
                            <a:ext cx="2197" cy="2410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15"/>
                        <wps:cNvCnPr>
                          <a:cxnSpLocks noChangeShapeType="1"/>
                        </wps:cNvCnPr>
                        <wps:spPr bwMode="auto">
                          <a:xfrm>
                            <a:off x="4317085" y="819440"/>
                            <a:ext cx="732" cy="2410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16"/>
                        <wps:cNvCnPr>
                          <a:cxnSpLocks noChangeShapeType="1"/>
                        </wps:cNvCnPr>
                        <wps:spPr bwMode="auto">
                          <a:xfrm>
                            <a:off x="2703525" y="819440"/>
                            <a:ext cx="732" cy="2410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17"/>
                        <wps:cNvSpPr txBox="1">
                          <a:spLocks noChangeArrowheads="1"/>
                        </wps:cNvSpPr>
                        <wps:spPr bwMode="auto">
                          <a:xfrm>
                            <a:off x="1238250" y="667705"/>
                            <a:ext cx="1381125" cy="32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E" w:rsidRPr="00291127" w:rsidRDefault="00FF046E" w:rsidP="00F246D9">
                              <w:pPr>
                                <w:rPr>
                                  <w:rFonts w:ascii="Calibri" w:eastAsia="標楷體" w:hAnsi="Calibri"/>
                                </w:rPr>
                              </w:pPr>
                              <w:r>
                                <w:rPr>
                                  <w:rFonts w:ascii="Calibri" w:eastAsia="標楷體" w:hint="eastAsia"/>
                                </w:rPr>
                                <w:t>F</w:t>
                              </w:r>
                              <w:r>
                                <w:rPr>
                                  <w:rFonts w:ascii="Calibri" w:eastAsia="標楷體"/>
                                </w:rPr>
                                <w:t>orming Period</w:t>
                              </w:r>
                            </w:p>
                          </w:txbxContent>
                        </wps:txbx>
                        <wps:bodyPr rot="0" vert="horz" wrap="square" lIns="91440" tIns="45720" rIns="91440" bIns="45720" anchor="t" anchorCtr="0" upright="1">
                          <a:noAutofit/>
                        </wps:bodyPr>
                      </wps:wsp>
                      <wps:wsp>
                        <wps:cNvPr id="33" name="Text Box 218"/>
                        <wps:cNvSpPr txBox="1">
                          <a:spLocks noChangeArrowheads="1"/>
                        </wps:cNvSpPr>
                        <wps:spPr bwMode="auto">
                          <a:xfrm>
                            <a:off x="2999429" y="667736"/>
                            <a:ext cx="1318388" cy="32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E" w:rsidRPr="00291127" w:rsidRDefault="00FF046E" w:rsidP="00F246D9">
                              <w:pPr>
                                <w:rPr>
                                  <w:rFonts w:ascii="Calibri" w:eastAsia="標楷體" w:hAnsi="Calibri"/>
                                </w:rPr>
                              </w:pPr>
                              <w:r>
                                <w:rPr>
                                  <w:rFonts w:ascii="Calibri" w:eastAsia="標楷體"/>
                                </w:rPr>
                                <w:t>Holding Period</w:t>
                              </w:r>
                            </w:p>
                          </w:txbxContent>
                        </wps:txbx>
                        <wps:bodyPr rot="0" vert="horz" wrap="square" lIns="91440" tIns="45720" rIns="91440" bIns="45720" anchor="t" anchorCtr="0" upright="1">
                          <a:noAutofit/>
                        </wps:bodyPr>
                      </wps:wsp>
                      <wps:wsp>
                        <wps:cNvPr id="34" name="Text Box 219"/>
                        <wps:cNvSpPr txBox="1">
                          <a:spLocks noChangeArrowheads="1"/>
                        </wps:cNvSpPr>
                        <wps:spPr bwMode="auto">
                          <a:xfrm>
                            <a:off x="691554" y="987959"/>
                            <a:ext cx="825708" cy="279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E" w:rsidRPr="00AF4422" w:rsidRDefault="00FF046E" w:rsidP="00F246D9">
                              <w:pPr>
                                <w:rPr>
                                  <w:rFonts w:ascii="Calibri" w:eastAsia="標楷體" w:hAnsi="Calibri"/>
                                  <w:sz w:val="20"/>
                                  <w:szCs w:val="20"/>
                                </w:rPr>
                              </w:pPr>
                              <w:r>
                                <w:rPr>
                                  <w:rFonts w:ascii="Calibri" w:eastAsia="標楷體" w:hAnsi="Calibri"/>
                                  <w:sz w:val="20"/>
                                  <w:szCs w:val="20"/>
                                </w:rPr>
                                <w:t>2011/02/01</w:t>
                              </w:r>
                            </w:p>
                          </w:txbxContent>
                        </wps:txbx>
                        <wps:bodyPr rot="0" vert="horz" wrap="square" lIns="91440" tIns="45720" rIns="91440" bIns="45720" anchor="t" anchorCtr="0" upright="1">
                          <a:noAutofit/>
                        </wps:bodyPr>
                      </wps:wsp>
                      <wps:wsp>
                        <wps:cNvPr id="35" name="Text Box 220"/>
                        <wps:cNvSpPr txBox="1">
                          <a:spLocks noChangeArrowheads="1"/>
                        </wps:cNvSpPr>
                        <wps:spPr bwMode="auto">
                          <a:xfrm>
                            <a:off x="2320503" y="995292"/>
                            <a:ext cx="845319" cy="297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E" w:rsidRPr="00AF4422" w:rsidRDefault="00FF046E" w:rsidP="00F246D9">
                              <w:pPr>
                                <w:rPr>
                                  <w:rFonts w:ascii="Calibri" w:eastAsia="標楷體" w:hAnsi="Calibri"/>
                                  <w:sz w:val="20"/>
                                  <w:szCs w:val="20"/>
                                </w:rPr>
                              </w:pPr>
                              <w:r>
                                <w:rPr>
                                  <w:rFonts w:ascii="Calibri" w:eastAsia="標楷體" w:hAnsi="Calibri"/>
                                  <w:sz w:val="20"/>
                                  <w:szCs w:val="20"/>
                                </w:rPr>
                                <w:t>2011/08/01</w:t>
                              </w:r>
                            </w:p>
                          </w:txbxContent>
                        </wps:txbx>
                        <wps:bodyPr rot="0" vert="horz" wrap="square" lIns="91440" tIns="45720" rIns="91440" bIns="45720" anchor="t" anchorCtr="0" upright="1">
                          <a:noAutofit/>
                        </wps:bodyPr>
                      </wps:wsp>
                      <wps:wsp>
                        <wps:cNvPr id="36" name="Text Box 221"/>
                        <wps:cNvSpPr txBox="1">
                          <a:spLocks noChangeArrowheads="1"/>
                        </wps:cNvSpPr>
                        <wps:spPr bwMode="auto">
                          <a:xfrm>
                            <a:off x="3941910" y="987959"/>
                            <a:ext cx="831046" cy="297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46E" w:rsidRPr="00AF4422" w:rsidRDefault="00FF046E" w:rsidP="00F246D9">
                              <w:pPr>
                                <w:rPr>
                                  <w:rFonts w:ascii="Calibri" w:eastAsia="標楷體" w:hAnsi="Calibri"/>
                                  <w:sz w:val="20"/>
                                  <w:szCs w:val="20"/>
                                </w:rPr>
                              </w:pPr>
                              <w:r>
                                <w:rPr>
                                  <w:rFonts w:ascii="Calibri" w:eastAsia="標楷體" w:hAnsi="Calibri"/>
                                  <w:sz w:val="20"/>
                                  <w:szCs w:val="20"/>
                                </w:rPr>
                                <w:t>2011/02/01</w:t>
                              </w:r>
                            </w:p>
                          </w:txbxContent>
                        </wps:txbx>
                        <wps:bodyPr rot="0" vert="horz" wrap="square" lIns="91440" tIns="45720" rIns="91440" bIns="45720" anchor="t" anchorCtr="0" upright="1">
                          <a:noAutofit/>
                        </wps:bodyPr>
                      </wps:wsp>
                    </wpc:wpc>
                  </a:graphicData>
                </a:graphic>
              </wp:inline>
            </w:drawing>
          </mc:Choice>
          <mc:Fallback>
            <w:pict>
              <v:group w14:anchorId="4EC11ABD" id="畫布 37" o:spid="_x0000_s1026" editas="canvas" style="width:410.8pt;height:118pt;mso-position-horizontal-relative:char;mso-position-vertical-relative:line" coordsize="52171,1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1YAYAAEdCAAAOAAAAZHJzL2Uyb0RvYy54bWzsXF2PozYUfa/U/4B4zwZ/gHG0mWo3mVSV&#10;tu1Ku/0BDiETVIKpYSaZrvrfe20DIV/tameH2arOQ2IC2Bd8OZx774HXP+y3ufeQqiqTxdRHrwLf&#10;S4tErrLibur/9nExin2vqkWxErks0qn/mFb+Dzfff/d6V05SLDcyX6XKg06KarIrp/6mrsvJeFwl&#10;m3QrqleyTAtYuZZqK2pYVHfjlRI76H2bj3EQROOdVKtSySStKvh3blf6N6b/9TpN6l/X6yqtvXzq&#10;g221+Vbme6m/xzevxeROiXKTJY0Z4gus2IqsgEG7ruaiFt69ys662maJkpVc168SuR3L9TpLUnMM&#10;cDQoODmamSgeRGUOJoGz0xoIra/Y7/JO213IRZbncDbG0PtE/6d/dzA/Kfy5K2F2qrKbp+pp43/Y&#10;iDI1h1VNkl8e3isvW4HzcN8rxBac5M19Lc02Hg6oniI9Pmw4K94rbWyyLz6U72Tye+UVcrYRxV1q&#10;Nv/4WMLeSO8Bh9HbRS9UJYyz3P0sV7CNgBHMfO3Xaqu7hJnw9lM/DCNGwY7HqY8jQgJmHSTd114C&#10;qzHizPcSvZYiBm09kpi0nZSqqn9M5dbTjalf1Upkd5t6JosCHFEqZIYUD++q2u7Y7nA0A2KSF95u&#10;6vMQh2aHSubZSk+P3qxSd8tZrrwHoT3afBorjjZT8r5YwSBisknF6rZp1yLLbRuszgu9Gg4NzGla&#10;1mU/8YDfxrcxHVEc3Y5oMJ+P3ixmdBQtEAvnZD6bzdFf2jREJ5tstUoLbV17+SD6ed7RXMjW8bsL&#10;6OCIx72bEw3Gtr/GaDPLemKtiyzl6vG9amcfHHYgz8WALOeeG+p5OXLDZ/VchjBDxnNJDE0zuple&#10;47kEsTigjfMyQpznOs8FzMXgMeeeGw3quYSRiHN6FXQZwQ5zHea2UNqwBQxOce655o48GOZiRHkQ&#10;XacLznMdWzjnuZi0nvtR88q3cg80N+5B7gfNVOs9rNBkVlOz6oTtvlFK7jSxAyJ+RHf1rpZ0fBbd&#10;xTRALAL2Aow2piE2ZPtAGhAKYuANFn0JjhjH/8wbFNBcY/DncFx9YD22943y0SNWfUS+F+bTnJDe&#10;ZuNrxNWeWBMVfuIIzv1bzEeLKGYjuqDhiLMgHgWIv+VRQDmdL44p9rusSJ9OsZ8cWGyzGgL2PNuC&#10;x3TRx/Uoo4sQtPktd29/L3H4er/cN7zZ0nlPSYilwEchywCNjVR/+t4OInYIsP64Fyr1vfynAi4E&#10;jijVIb5ZoCHTrFz11yz7a0SRQFdTv/Y925zVNi1wXyodtLWXXiF1NLrOTMSm7yzWKjgEvTBgjAEE&#10;yd7veqjBXwQ1IJAgCEDsGmhwFpLIgcbFiN2BxnOBhs0htReEw45eZg3ySGfYgUzus6HKwzEOFBJM&#10;LOGgLIigaZJUbYKNY6BCgHQmxcYjFlp2czXF5ggHJAUd4eilNb+IcBjsMNz2cId3vMOeFbiTn/IO&#10;ZK7K4bGDhZATh3AEiAcN4xAb+nMIV2Alb4kHduBxXCpwxONZiYdJqDvwOE3SQcHhDDw6nIWK3nDE&#10;gxCKwxCIkAYPhAgySe4DeMQ4ZKwt7nFG438pkTjm4ZiHmPQLql/OPLoat4ta+lEL3OnPMvyQdxiy&#10;qooCyGUgixqcxDEzwx9Qg2BAlaCpT7my6nHm8+nZypMUcXeF2dQKaBi+VUHAJSkL6i7zQaQsfdeN&#10;Ede50aNQ+0jLEkTGOKdl+d9rWXRy5hx1h9WyQHoZaiEWdS+5br+u6jzXga7VD5JLWhZL85tUxfPr&#10;BzELiJbtmdrIBdB1nusUAeeKAC1wOguT+1KW4cJkhAlEwjZBH0WMBSc6QgTiQqQdXGfoCcgMoQ20&#10;4jpxcHGyi5O/VpzcsRAXJ/fiZBDznqPHC+mJOAg5IS2vb38aPSAbfxRzQNothijaoYfTBnQPNAwh&#10;KDKVrE7V7NCjjx4XdEXwJM4hyTYc94g4CkMwB8CDx4yHJ+U9naEHnaTVBjCOAEcc82ifBHLlvWct&#10;73Vk3GFHHzsgDjiNW0B1+RLYgQkOwsCKErkWApgq4yFRD+pmoh8wtMIiV95zSubJYMSj4+IOPPrg&#10;cUFYBI+jvQR4EE4RB0HkVeZBUEAbRTN22gAnLBLDgUdHxf8r4GFeIAAvDzBJwebNCvp1CP1laPff&#10;/3DzNwAAAP//AwBQSwMEFAAGAAgAAAAhANBSUS/aAAAABQEAAA8AAABkcnMvZG93bnJldi54bWxM&#10;j8FOwzAQRO9I/IO1SL1RO0ZEJWRTISRQLwVR+AA33iYR9jqK3Tb8PYYLXFYazWjmbb2evRMnmuIQ&#10;GKFYKhDEbbADdwgf70/XKxAxGbbGBSaEL4qwbi4valPZcOY3Ou1SJ3IJx8og9CmNlZSx7cmbuAwj&#10;cfYOYfImZTl10k7mnMu9k1qpUnozcF7ozUiPPbWfu6NHeC1Y29HdbQ9uE162s9Ld861HXFzND/cg&#10;Es3pLww/+Bkdmsy0D0e2UTiE/Ej6vdlb6aIEsUfQN6UC2dTyP33zDQAA//8DAFBLAQItABQABgAI&#10;AAAAIQC2gziS/gAAAOEBAAATAAAAAAAAAAAAAAAAAAAAAABbQ29udGVudF9UeXBlc10ueG1sUEsB&#10;Ai0AFAAGAAgAAAAhADj9If/WAAAAlAEAAAsAAAAAAAAAAAAAAAAALwEAAF9yZWxzLy5yZWxzUEsB&#10;Ai0AFAAGAAgAAAAhAOxb7LVgBgAAR0IAAA4AAAAAAAAAAAAAAAAALgIAAGRycy9lMm9Eb2MueG1s&#10;UEsBAi0AFAAGAAgAAAAhANBSUS/aAAAABQEAAA8AAAAAAAAAAAAAAAAAuggAAGRycy9kb3ducmV2&#10;LnhtbFBLBQYAAAAABAAEAPMAAAD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71;height:14986;visibility:visible;mso-wrap-style:square">
                  <v:fill o:detectmouseclick="t"/>
                  <v:path o:connecttype="none"/>
                </v:shape>
                <v:shapetype id="_x0000_t32" coordsize="21600,21600" o:spt="32" o:oned="t" path="m,l21600,21600e" filled="f">
                  <v:path arrowok="t" fillok="f" o:connecttype="none"/>
                  <o:lock v:ext="edit" shapetype="t"/>
                </v:shapetype>
                <v:shape id="AutoShape 204" o:spid="_x0000_s1028" type="#_x0000_t32" style="position:absolute;left:5567;top:2633;width:22;height:2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05" o:spid="_x0000_s1029" type="#_x0000_t32" style="position:absolute;left:5712;top:3812;width:3178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06" o:spid="_x0000_s1030" type="#_x0000_t32" style="position:absolute;left:37369;top:2633;width:8;height:2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07" o:spid="_x0000_s1031" type="#_x0000_t32" style="position:absolute;left:21490;top:2633;width:8;height:2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type id="_x0000_t202" coordsize="21600,21600" o:spt="202" path="m,l,21600r21600,l21600,xe">
                  <v:stroke joinstyle="miter"/>
                  <v:path gradientshapeok="t" o:connecttype="rect"/>
                </v:shapetype>
                <v:shape id="Text Box 208" o:spid="_x0000_s1032" type="#_x0000_t202" style="position:absolute;left:24017;top:845;width:11082;height:3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F046E" w:rsidRPr="00BB1223" w:rsidRDefault="00FF046E" w:rsidP="00F246D9">
                        <w:pPr>
                          <w:rPr>
                            <w:rFonts w:eastAsia="標楷體"/>
                          </w:rPr>
                        </w:pPr>
                        <w:r>
                          <w:rPr>
                            <w:rFonts w:ascii="Calibri" w:eastAsia="標楷體"/>
                          </w:rPr>
                          <w:t>Holding Period</w:t>
                        </w:r>
                      </w:p>
                    </w:txbxContent>
                  </v:textbox>
                </v:shape>
                <v:shape id="Text Box 209" o:spid="_x0000_s1033" type="#_x0000_t202" style="position:absolute;left:8043;top:845;width:11975;height:3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FF046E" w:rsidRPr="00BB1223" w:rsidRDefault="00FF046E" w:rsidP="00F246D9">
                        <w:pPr>
                          <w:rPr>
                            <w:rFonts w:eastAsia="標楷體"/>
                          </w:rPr>
                        </w:pPr>
                        <w:r>
                          <w:rPr>
                            <w:rFonts w:ascii="Calibri" w:eastAsia="標楷體" w:hint="eastAsia"/>
                          </w:rPr>
                          <w:t>F</w:t>
                        </w:r>
                        <w:r>
                          <w:rPr>
                            <w:rFonts w:ascii="Calibri" w:eastAsia="標楷體"/>
                          </w:rPr>
                          <w:t>orming Period</w:t>
                        </w:r>
                      </w:p>
                    </w:txbxContent>
                  </v:textbox>
                </v:shape>
                <v:shape id="Text Box 210" o:spid="_x0000_s1034" type="#_x0000_t202" style="position:absolute;left:1532;top:4706;width:9221;height: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F046E" w:rsidRPr="00AF4422" w:rsidRDefault="00FF046E" w:rsidP="00F246D9">
                        <w:pPr>
                          <w:rPr>
                            <w:rFonts w:ascii="Calibri" w:eastAsia="標楷體" w:hAnsi="Calibri"/>
                            <w:sz w:val="20"/>
                            <w:szCs w:val="20"/>
                          </w:rPr>
                        </w:pPr>
                        <w:r w:rsidRPr="00AF4422">
                          <w:rPr>
                            <w:rFonts w:ascii="Calibri" w:eastAsia="標楷體" w:hAnsi="Calibri"/>
                            <w:sz w:val="20"/>
                            <w:szCs w:val="20"/>
                          </w:rPr>
                          <w:t>2010/01/01</w:t>
                        </w:r>
                      </w:p>
                    </w:txbxContent>
                  </v:textbox>
                </v:shape>
                <v:shape id="Text Box 211" o:spid="_x0000_s1035" type="#_x0000_t202" style="position:absolute;left:17595;top:4585;width:9529;height: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FF046E" w:rsidRPr="00AF4422" w:rsidRDefault="00FF046E" w:rsidP="00F246D9">
                        <w:pPr>
                          <w:rPr>
                            <w:rFonts w:ascii="Calibri" w:eastAsia="標楷體" w:hAnsi="Calibri"/>
                            <w:sz w:val="20"/>
                            <w:szCs w:val="20"/>
                          </w:rPr>
                        </w:pPr>
                        <w:r w:rsidRPr="00AF4422">
                          <w:rPr>
                            <w:rFonts w:ascii="Calibri" w:eastAsia="標楷體" w:hAnsi="Calibri"/>
                            <w:sz w:val="20"/>
                            <w:szCs w:val="20"/>
                          </w:rPr>
                          <w:t>2010/07/01</w:t>
                        </w:r>
                        <w:r w:rsidRPr="00AF4422">
                          <w:rPr>
                            <w:rFonts w:ascii="Calibri" w:eastAsia="標楷體" w:hAnsi="Calibri" w:hint="eastAsia"/>
                            <w:sz w:val="20"/>
                            <w:szCs w:val="20"/>
                          </w:rPr>
                          <w:t xml:space="preserve"> </w:t>
                        </w:r>
                      </w:p>
                    </w:txbxContent>
                  </v:textbox>
                </v:shape>
                <v:shape id="Text Box 212" o:spid="_x0000_s1036" type="#_x0000_t202" style="position:absolute;left:33425;top:4113;width:8258;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F046E" w:rsidRPr="00AF4422" w:rsidRDefault="00FF046E" w:rsidP="00F246D9">
                        <w:pPr>
                          <w:rPr>
                            <w:rFonts w:ascii="Calibri" w:eastAsia="標楷體" w:hAnsi="Calibri"/>
                            <w:sz w:val="20"/>
                            <w:szCs w:val="20"/>
                          </w:rPr>
                        </w:pPr>
                        <w:r w:rsidRPr="00AF4422">
                          <w:rPr>
                            <w:rFonts w:ascii="Calibri" w:eastAsia="標楷體" w:hAnsi="Calibri"/>
                            <w:sz w:val="20"/>
                            <w:szCs w:val="20"/>
                          </w:rPr>
                          <w:t>2011/01/01</w:t>
                        </w:r>
                      </w:p>
                    </w:txbxContent>
                  </v:textbox>
                </v:shape>
                <v:shape id="AutoShape 213" o:spid="_x0000_s1037" type="#_x0000_t32" style="position:absolute;left:10753;top:9388;width:3242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14" o:spid="_x0000_s1038" type="#_x0000_t32" style="position:absolute;left:10753;top:8194;width:22;height:2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15" o:spid="_x0000_s1039" type="#_x0000_t32" style="position:absolute;left:43170;top:8194;width:8;height:2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216" o:spid="_x0000_s1040" type="#_x0000_t32" style="position:absolute;left:27035;top:8194;width:7;height:2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Text Box 217" o:spid="_x0000_s1041" type="#_x0000_t202" style="position:absolute;left:12382;top:6677;width:13811;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FF046E" w:rsidRPr="00291127" w:rsidRDefault="00FF046E" w:rsidP="00F246D9">
                        <w:pPr>
                          <w:rPr>
                            <w:rFonts w:ascii="Calibri" w:eastAsia="標楷體" w:hAnsi="Calibri"/>
                          </w:rPr>
                        </w:pPr>
                        <w:r>
                          <w:rPr>
                            <w:rFonts w:ascii="Calibri" w:eastAsia="標楷體" w:hint="eastAsia"/>
                          </w:rPr>
                          <w:t>F</w:t>
                        </w:r>
                        <w:r>
                          <w:rPr>
                            <w:rFonts w:ascii="Calibri" w:eastAsia="標楷體"/>
                          </w:rPr>
                          <w:t>orming Period</w:t>
                        </w:r>
                      </w:p>
                    </w:txbxContent>
                  </v:textbox>
                </v:shape>
                <v:shape id="Text Box 218" o:spid="_x0000_s1042" type="#_x0000_t202" style="position:absolute;left:29994;top:6677;width:13184;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FF046E" w:rsidRPr="00291127" w:rsidRDefault="00FF046E" w:rsidP="00F246D9">
                        <w:pPr>
                          <w:rPr>
                            <w:rFonts w:ascii="Calibri" w:eastAsia="標楷體" w:hAnsi="Calibri"/>
                          </w:rPr>
                        </w:pPr>
                        <w:r>
                          <w:rPr>
                            <w:rFonts w:ascii="Calibri" w:eastAsia="標楷體"/>
                          </w:rPr>
                          <w:t>Holding Period</w:t>
                        </w:r>
                      </w:p>
                    </w:txbxContent>
                  </v:textbox>
                </v:shape>
                <v:shape id="Text Box 219" o:spid="_x0000_s1043" type="#_x0000_t202" style="position:absolute;left:6915;top:9879;width:8257;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FF046E" w:rsidRPr="00AF4422" w:rsidRDefault="00FF046E" w:rsidP="00F246D9">
                        <w:pPr>
                          <w:rPr>
                            <w:rFonts w:ascii="Calibri" w:eastAsia="標楷體" w:hAnsi="Calibri"/>
                            <w:sz w:val="20"/>
                            <w:szCs w:val="20"/>
                          </w:rPr>
                        </w:pPr>
                        <w:r>
                          <w:rPr>
                            <w:rFonts w:ascii="Calibri" w:eastAsia="標楷體" w:hAnsi="Calibri"/>
                            <w:sz w:val="20"/>
                            <w:szCs w:val="20"/>
                          </w:rPr>
                          <w:t>2011/02/01</w:t>
                        </w:r>
                      </w:p>
                    </w:txbxContent>
                  </v:textbox>
                </v:shape>
                <v:shape id="Text Box 220" o:spid="_x0000_s1044" type="#_x0000_t202" style="position:absolute;left:23205;top:9952;width:8453;height:2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FF046E" w:rsidRPr="00AF4422" w:rsidRDefault="00FF046E" w:rsidP="00F246D9">
                        <w:pPr>
                          <w:rPr>
                            <w:rFonts w:ascii="Calibri" w:eastAsia="標楷體" w:hAnsi="Calibri"/>
                            <w:sz w:val="20"/>
                            <w:szCs w:val="20"/>
                          </w:rPr>
                        </w:pPr>
                        <w:r>
                          <w:rPr>
                            <w:rFonts w:ascii="Calibri" w:eastAsia="標楷體" w:hAnsi="Calibri"/>
                            <w:sz w:val="20"/>
                            <w:szCs w:val="20"/>
                          </w:rPr>
                          <w:t>2011/08/01</w:t>
                        </w:r>
                      </w:p>
                    </w:txbxContent>
                  </v:textbox>
                </v:shape>
                <v:shape id="Text Box 221" o:spid="_x0000_s1045" type="#_x0000_t202" style="position:absolute;left:39419;top:9879;width:8310;height:2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FF046E" w:rsidRPr="00AF4422" w:rsidRDefault="00FF046E" w:rsidP="00F246D9">
                        <w:pPr>
                          <w:rPr>
                            <w:rFonts w:ascii="Calibri" w:eastAsia="標楷體" w:hAnsi="Calibri"/>
                            <w:sz w:val="20"/>
                            <w:szCs w:val="20"/>
                          </w:rPr>
                        </w:pPr>
                        <w:r>
                          <w:rPr>
                            <w:rFonts w:ascii="Calibri" w:eastAsia="標楷體" w:hAnsi="Calibri"/>
                            <w:sz w:val="20"/>
                            <w:szCs w:val="20"/>
                          </w:rPr>
                          <w:t>2011/02/01</w:t>
                        </w:r>
                      </w:p>
                    </w:txbxContent>
                  </v:textbox>
                </v:shape>
                <w10:anchorlock/>
              </v:group>
            </w:pict>
          </mc:Fallback>
        </mc:AlternateContent>
      </w:r>
    </w:p>
    <w:p w:rsidR="00F246D9" w:rsidRPr="009A7FC1" w:rsidRDefault="00F246D9" w:rsidP="00F246D9">
      <w:pPr>
        <w:jc w:val="center"/>
        <w:rPr>
          <w:rFonts w:ascii="Times New Roman" w:hAnsi="Times New Roman" w:cs="Times New Roman"/>
          <w:b/>
        </w:rPr>
      </w:pPr>
      <w:r w:rsidRPr="009A7FC1">
        <w:rPr>
          <w:rFonts w:ascii="Times New Roman" w:hAnsi="Times New Roman" w:cs="Times New Roman"/>
          <w:b/>
        </w:rPr>
        <w:t>Figure</w:t>
      </w:r>
      <w:r w:rsidR="00DF76DA" w:rsidRPr="009A7FC1">
        <w:rPr>
          <w:rFonts w:ascii="Times New Roman" w:hAnsi="Times New Roman" w:cs="Times New Roman"/>
          <w:b/>
        </w:rPr>
        <w:t xml:space="preserve"> </w:t>
      </w:r>
      <w:r w:rsidRPr="009A7FC1">
        <w:rPr>
          <w:rFonts w:ascii="Times New Roman" w:hAnsi="Times New Roman" w:cs="Times New Roman"/>
          <w:b/>
        </w:rPr>
        <w:t>1 Architecture diagram during the overlap period</w:t>
      </w:r>
    </w:p>
    <w:p w:rsidR="0089368D" w:rsidRPr="009A7FC1" w:rsidRDefault="0089368D" w:rsidP="00F246D9">
      <w:pPr>
        <w:jc w:val="center"/>
        <w:rPr>
          <w:rFonts w:ascii="Times New Roman" w:hAnsi="Times New Roman" w:cs="Times New Roman"/>
          <w:b/>
        </w:rPr>
      </w:pPr>
    </w:p>
    <w:p w:rsidR="00F246D9" w:rsidRPr="009A7FC1" w:rsidRDefault="003B3FA1" w:rsidP="00F246D9">
      <w:pPr>
        <w:rPr>
          <w:rFonts w:ascii="Times New Roman" w:hAnsi="Times New Roman" w:cs="Times New Roman"/>
          <w:b/>
        </w:rPr>
      </w:pPr>
      <w:r w:rsidRPr="009A7FC1">
        <w:rPr>
          <w:rFonts w:ascii="Times New Roman" w:hAnsi="Times New Roman" w:cs="Times New Roman"/>
          <w:b/>
        </w:rPr>
        <w:t>3</w:t>
      </w:r>
      <w:r w:rsidR="00725198" w:rsidRPr="009A7FC1">
        <w:rPr>
          <w:rFonts w:ascii="Times New Roman" w:hAnsi="Times New Roman" w:cs="Times New Roman"/>
          <w:b/>
        </w:rPr>
        <w:t>.2.2</w:t>
      </w:r>
      <w:r w:rsidR="00A52678" w:rsidRPr="009A7FC1">
        <w:rPr>
          <w:rFonts w:ascii="Times New Roman" w:hAnsi="Times New Roman" w:cs="Times New Roman"/>
          <w:b/>
        </w:rPr>
        <w:t xml:space="preserve"> OS strategies</w:t>
      </w:r>
    </w:p>
    <w:p w:rsidR="0089368D" w:rsidRPr="009A7FC1" w:rsidRDefault="00A52678" w:rsidP="00725198">
      <w:pPr>
        <w:ind w:firstLine="480"/>
        <w:jc w:val="both"/>
        <w:rPr>
          <w:rFonts w:ascii="Times New Roman" w:hAnsi="Times New Roman" w:cs="Times New Roman"/>
        </w:rPr>
      </w:pPr>
      <w:r w:rsidRPr="009A7FC1">
        <w:rPr>
          <w:rFonts w:ascii="Times New Roman" w:hAnsi="Times New Roman" w:cs="Times New Roman"/>
        </w:rPr>
        <w:t xml:space="preserve">First, we calculate the ratio of the options and stock trading volume </w:t>
      </w:r>
      <w:r w:rsidR="003645A4" w:rsidRPr="009A7FC1">
        <w:rPr>
          <w:rFonts w:ascii="Times New Roman" w:eastAsia="標楷體" w:hAnsi="Times New Roman" w:cs="Times New Roman"/>
        </w:rPr>
        <w:t>(</w:t>
      </w:r>
      <m:oMath>
        <m:sSub>
          <m:sSubPr>
            <m:ctrlPr>
              <w:rPr>
                <w:rFonts w:ascii="Cambria Math" w:eastAsia="標楷體" w:hAnsi="Cambria Math" w:cs="Times New Roman"/>
                <w:szCs w:val="28"/>
              </w:rPr>
            </m:ctrlPr>
          </m:sSubPr>
          <m:e>
            <m:r>
              <m:rPr>
                <m:sty m:val="p"/>
              </m:rPr>
              <w:rPr>
                <w:rFonts w:ascii="Cambria Math" w:eastAsia="標楷體" w:hAnsi="Cambria Math" w:cs="Times New Roman"/>
                <w:szCs w:val="28"/>
              </w:rPr>
              <m:t>OS</m:t>
            </m:r>
          </m:e>
          <m:sub>
            <m:r>
              <w:rPr>
                <w:rFonts w:ascii="Cambria Math" w:eastAsia="標楷體" w:hAnsi="Cambria Math" w:cs="Times New Roman"/>
                <w:szCs w:val="28"/>
              </w:rPr>
              <m:t>i,t</m:t>
            </m:r>
          </m:sub>
        </m:sSub>
      </m:oMath>
      <w:r w:rsidR="003645A4" w:rsidRPr="009A7FC1">
        <w:rPr>
          <w:rFonts w:ascii="Times New Roman" w:eastAsia="標楷體" w:hAnsi="Times New Roman" w:cs="Times New Roman"/>
        </w:rPr>
        <w:t xml:space="preserve">) </w:t>
      </w:r>
      <w:r w:rsidRPr="009A7FC1">
        <w:rPr>
          <w:rFonts w:ascii="Times New Roman" w:hAnsi="Times New Roman" w:cs="Times New Roman"/>
        </w:rPr>
        <w:t>of company</w:t>
      </w:r>
      <w:r w:rsidR="003645A4" w:rsidRPr="009A7FC1">
        <w:rPr>
          <w:rFonts w:ascii="Times New Roman" w:hAnsi="Times New Roman" w:cs="Times New Roman"/>
        </w:rPr>
        <w:t xml:space="preserve"> i</w:t>
      </w:r>
      <w:r w:rsidRPr="009A7FC1">
        <w:rPr>
          <w:rFonts w:ascii="Times New Roman" w:hAnsi="Times New Roman" w:cs="Times New Roman"/>
        </w:rPr>
        <w:t xml:space="preserve"> in month</w:t>
      </w:r>
      <w:r w:rsidR="00F31B3C" w:rsidRPr="009A7FC1">
        <w:rPr>
          <w:rFonts w:ascii="Times New Roman" w:hAnsi="Times New Roman" w:cs="Times New Roman"/>
        </w:rPr>
        <w:t xml:space="preserve"> </w:t>
      </w:r>
      <w:r w:rsidR="003645A4" w:rsidRPr="009A7FC1">
        <w:rPr>
          <w:rFonts w:ascii="Times New Roman" w:hAnsi="Times New Roman" w:cs="Times New Roman"/>
        </w:rPr>
        <w:t xml:space="preserve">t. </w:t>
      </w:r>
      <w:r w:rsidR="00D362FC" w:rsidRPr="009A7FC1">
        <w:rPr>
          <w:rFonts w:ascii="Times New Roman" w:hAnsi="Times New Roman" w:cs="Times New Roman"/>
        </w:rPr>
        <w:t xml:space="preserve">Based on </w:t>
      </w:r>
      <w:r w:rsidR="004B2F89" w:rsidRPr="009A7FC1">
        <w:rPr>
          <w:rFonts w:ascii="Times New Roman" w:eastAsia="標楷體" w:hAnsi="Times New Roman" w:cs="Times New Roman"/>
        </w:rPr>
        <w:t>Johnson and So</w:t>
      </w:r>
      <w:r w:rsidR="00240BBF">
        <w:rPr>
          <w:rFonts w:ascii="Times New Roman" w:eastAsia="標楷體" w:hAnsi="Times New Roman" w:cs="Times New Roman" w:hint="eastAsia"/>
        </w:rPr>
        <w:t xml:space="preserve"> </w:t>
      </w:r>
      <w:r w:rsidR="00F34EF7" w:rsidRPr="009A7FC1">
        <w:rPr>
          <w:rFonts w:ascii="Times New Roman" w:eastAsia="標楷體" w:hAnsi="Times New Roman" w:cs="Times New Roman"/>
        </w:rPr>
        <w:t>[1</w:t>
      </w:r>
      <w:r w:rsidR="00240BBF">
        <w:rPr>
          <w:rFonts w:ascii="Times New Roman" w:eastAsia="標楷體" w:hAnsi="Times New Roman" w:cs="Times New Roman" w:hint="eastAsia"/>
        </w:rPr>
        <w:t>1</w:t>
      </w:r>
      <w:r w:rsidR="00F34EF7" w:rsidRPr="009A7FC1">
        <w:rPr>
          <w:rFonts w:ascii="Times New Roman" w:eastAsia="標楷體" w:hAnsi="Times New Roman" w:cs="Times New Roman"/>
        </w:rPr>
        <w:t>]</w:t>
      </w:r>
      <w:r w:rsidR="004B2F89" w:rsidRPr="009A7FC1">
        <w:rPr>
          <w:rFonts w:ascii="Times New Roman" w:eastAsia="標楷體" w:hAnsi="Times New Roman" w:cs="Times New Roman"/>
        </w:rPr>
        <w:t xml:space="preserve">, </w:t>
      </w:r>
      <w:r w:rsidRPr="009A7FC1">
        <w:rPr>
          <w:rFonts w:ascii="Times New Roman" w:hAnsi="Times New Roman" w:cs="Times New Roman"/>
        </w:rPr>
        <w:t xml:space="preserve">we </w:t>
      </w:r>
      <w:r w:rsidR="005532C5" w:rsidRPr="009A7FC1">
        <w:rPr>
          <w:rFonts w:ascii="Times New Roman" w:hAnsi="Times New Roman" w:cs="Times New Roman"/>
        </w:rPr>
        <w:t>know</w:t>
      </w:r>
      <w:r w:rsidRPr="009A7FC1">
        <w:rPr>
          <w:rFonts w:ascii="Times New Roman" w:hAnsi="Times New Roman" w:cs="Times New Roman"/>
        </w:rPr>
        <w:t xml:space="preserve"> that the </w:t>
      </w:r>
      <w:r w:rsidR="005532C5" w:rsidRPr="009A7FC1">
        <w:rPr>
          <w:rFonts w:ascii="Times New Roman" w:hAnsi="Times New Roman" w:cs="Times New Roman"/>
        </w:rPr>
        <w:t xml:space="preserve">portfolio with </w:t>
      </w:r>
      <w:r w:rsidRPr="009A7FC1">
        <w:rPr>
          <w:rFonts w:ascii="Times New Roman" w:hAnsi="Times New Roman" w:cs="Times New Roman"/>
        </w:rPr>
        <w:t>stocks of the lowest O/S companies</w:t>
      </w:r>
      <w:r w:rsidR="00F31B3C" w:rsidRPr="009A7FC1">
        <w:rPr>
          <w:rFonts w:ascii="Times New Roman" w:hAnsi="Times New Roman" w:cs="Times New Roman"/>
        </w:rPr>
        <w:t xml:space="preserve"> </w:t>
      </w:r>
      <w:r w:rsidRPr="009A7FC1">
        <w:rPr>
          <w:rFonts w:ascii="Times New Roman" w:eastAsia="標楷體" w:hAnsi="Times New Roman" w:cs="Times New Roman"/>
        </w:rPr>
        <w:t>(</w:t>
      </w:r>
      <m:oMath>
        <m:sSub>
          <m:sSubPr>
            <m:ctrlPr>
              <w:rPr>
                <w:rFonts w:ascii="Cambria Math" w:eastAsia="標楷體" w:hAnsi="Cambria Math" w:cs="Times New Roman"/>
              </w:rPr>
            </m:ctrlPr>
          </m:sSubPr>
          <m:e>
            <m:r>
              <w:rPr>
                <w:rFonts w:ascii="Cambria Math" w:eastAsia="標楷體" w:hAnsi="Cambria Math" w:cs="Times New Roman"/>
              </w:rPr>
              <m:t>OS</m:t>
            </m:r>
          </m:e>
          <m:sub>
            <m:r>
              <w:rPr>
                <w:rFonts w:ascii="Cambria Math" w:eastAsia="標楷體" w:hAnsi="Cambria Math" w:cs="Times New Roman"/>
              </w:rPr>
              <m:t>L</m:t>
            </m:r>
          </m:sub>
        </m:sSub>
      </m:oMath>
      <w:r w:rsidRPr="009A7FC1">
        <w:rPr>
          <w:rFonts w:ascii="Times New Roman" w:eastAsia="標楷體" w:hAnsi="Times New Roman" w:cs="Times New Roman"/>
        </w:rPr>
        <w:t>)</w:t>
      </w:r>
      <w:r w:rsidRPr="009A7FC1">
        <w:rPr>
          <w:rFonts w:ascii="Times New Roman" w:hAnsi="Times New Roman" w:cs="Times New Roman"/>
        </w:rPr>
        <w:t xml:space="preserve"> outperform </w:t>
      </w:r>
      <w:r w:rsidR="005532C5" w:rsidRPr="009A7FC1">
        <w:rPr>
          <w:rFonts w:ascii="Times New Roman" w:hAnsi="Times New Roman" w:cs="Times New Roman"/>
        </w:rPr>
        <w:t xml:space="preserve">that of </w:t>
      </w:r>
      <w:r w:rsidRPr="009A7FC1">
        <w:rPr>
          <w:rFonts w:ascii="Times New Roman" w:hAnsi="Times New Roman" w:cs="Times New Roman"/>
        </w:rPr>
        <w:t>the highest O/S companies</w:t>
      </w:r>
      <w:r w:rsidR="00F31B3C" w:rsidRPr="009A7FC1">
        <w:rPr>
          <w:rFonts w:ascii="Times New Roman" w:hAnsi="Times New Roman" w:cs="Times New Roman"/>
        </w:rPr>
        <w:t xml:space="preserve"> </w:t>
      </w:r>
      <w:r w:rsidRPr="009A7FC1">
        <w:rPr>
          <w:rFonts w:ascii="Times New Roman" w:eastAsia="標楷體" w:hAnsi="Times New Roman" w:cs="Times New Roman"/>
        </w:rPr>
        <w:t>(</w:t>
      </w:r>
      <m:oMath>
        <m:sSub>
          <m:sSubPr>
            <m:ctrlPr>
              <w:rPr>
                <w:rFonts w:ascii="Cambria Math" w:eastAsia="標楷體" w:hAnsi="Cambria Math" w:cs="Times New Roman"/>
              </w:rPr>
            </m:ctrlPr>
          </m:sSubPr>
          <m:e>
            <m:r>
              <w:rPr>
                <w:rFonts w:ascii="Cambria Math" w:eastAsia="標楷體" w:hAnsi="Cambria Math" w:cs="Times New Roman"/>
              </w:rPr>
              <m:t>OS</m:t>
            </m:r>
          </m:e>
          <m:sub>
            <m:r>
              <w:rPr>
                <w:rFonts w:ascii="Cambria Math" w:eastAsia="標楷體" w:hAnsi="Cambria Math" w:cs="Times New Roman"/>
              </w:rPr>
              <m:t>H</m:t>
            </m:r>
          </m:sub>
        </m:sSub>
      </m:oMath>
      <w:r w:rsidRPr="009A7FC1">
        <w:rPr>
          <w:rFonts w:ascii="Times New Roman" w:eastAsia="標楷體" w:hAnsi="Times New Roman" w:cs="Times New Roman"/>
        </w:rPr>
        <w:t>)</w:t>
      </w:r>
      <w:r w:rsidR="006E07E5" w:rsidRPr="009A7FC1">
        <w:rPr>
          <w:rFonts w:ascii="Times New Roman" w:eastAsia="標楷體" w:hAnsi="Times New Roman" w:cs="Times New Roman"/>
        </w:rPr>
        <w:t xml:space="preserve">, implying that </w:t>
      </w:r>
      <w:r w:rsidR="006E07E5" w:rsidRPr="009A7FC1">
        <w:rPr>
          <w:rFonts w:ascii="Times New Roman" w:hAnsi="Times New Roman" w:cs="Times New Roman"/>
        </w:rPr>
        <w:t>some informed traders with negative information prefer to trade in the option market</w:t>
      </w:r>
      <w:r w:rsidRPr="009A7FC1">
        <w:rPr>
          <w:rFonts w:ascii="Times New Roman" w:hAnsi="Times New Roman" w:cs="Times New Roman"/>
        </w:rPr>
        <w:t xml:space="preserve">. Therefore, this </w:t>
      </w:r>
      <w:r w:rsidR="005532C5" w:rsidRPr="009A7FC1">
        <w:rPr>
          <w:rFonts w:ascii="Times New Roman" w:hAnsi="Times New Roman" w:cs="Times New Roman"/>
        </w:rPr>
        <w:t>paper</w:t>
      </w:r>
      <w:r w:rsidRPr="009A7FC1">
        <w:rPr>
          <w:rFonts w:ascii="Times New Roman" w:hAnsi="Times New Roman" w:cs="Times New Roman"/>
        </w:rPr>
        <w:t xml:space="preserve"> establish</w:t>
      </w:r>
      <w:r w:rsidR="005532C5" w:rsidRPr="009A7FC1">
        <w:rPr>
          <w:rFonts w:ascii="Times New Roman" w:hAnsi="Times New Roman" w:cs="Times New Roman"/>
        </w:rPr>
        <w:t>es</w:t>
      </w:r>
      <w:r w:rsidRPr="009A7FC1">
        <w:rPr>
          <w:rFonts w:ascii="Times New Roman" w:hAnsi="Times New Roman" w:cs="Times New Roman"/>
        </w:rPr>
        <w:t xml:space="preserve"> a long position in the lowest 33% of O/S companies</w:t>
      </w:r>
      <w:r w:rsidR="00F31B3C" w:rsidRPr="009A7FC1">
        <w:rPr>
          <w:rFonts w:ascii="Times New Roman" w:hAnsi="Times New Roman" w:cs="Times New Roman"/>
        </w:rPr>
        <w:t xml:space="preserve"> </w:t>
      </w:r>
      <w:r w:rsidRPr="009A7FC1">
        <w:rPr>
          <w:rFonts w:ascii="Times New Roman" w:eastAsia="標楷體" w:hAnsi="Times New Roman" w:cs="Times New Roman"/>
        </w:rPr>
        <w:t>(</w:t>
      </w:r>
      <m:oMath>
        <m:sSub>
          <m:sSubPr>
            <m:ctrlPr>
              <w:rPr>
                <w:rFonts w:ascii="Cambria Math" w:eastAsia="標楷體" w:hAnsi="Cambria Math" w:cs="Times New Roman"/>
              </w:rPr>
            </m:ctrlPr>
          </m:sSubPr>
          <m:e>
            <m:r>
              <w:rPr>
                <w:rFonts w:ascii="Cambria Math" w:eastAsia="標楷體" w:hAnsi="Cambria Math" w:cs="Times New Roman"/>
              </w:rPr>
              <m:t>OS</m:t>
            </m:r>
          </m:e>
          <m:sub>
            <m:r>
              <w:rPr>
                <w:rFonts w:ascii="Cambria Math" w:eastAsia="標楷體" w:hAnsi="Cambria Math" w:cs="Times New Roman"/>
              </w:rPr>
              <m:t>L</m:t>
            </m:r>
          </m:sub>
        </m:sSub>
      </m:oMath>
      <w:r w:rsidRPr="009A7FC1">
        <w:rPr>
          <w:rFonts w:ascii="Times New Roman" w:eastAsia="標楷體" w:hAnsi="Times New Roman" w:cs="Times New Roman"/>
        </w:rPr>
        <w:t>)</w:t>
      </w:r>
      <w:r w:rsidR="005532C5" w:rsidRPr="009A7FC1">
        <w:rPr>
          <w:rFonts w:ascii="Times New Roman" w:hAnsi="Times New Roman" w:cs="Times New Roman"/>
        </w:rPr>
        <w:t xml:space="preserve"> and a</w:t>
      </w:r>
      <w:r w:rsidRPr="009A7FC1">
        <w:rPr>
          <w:rFonts w:ascii="Times New Roman" w:hAnsi="Times New Roman" w:cs="Times New Roman"/>
        </w:rPr>
        <w:t xml:space="preserve"> short positions </w:t>
      </w:r>
      <w:r w:rsidR="005532C5" w:rsidRPr="009A7FC1">
        <w:rPr>
          <w:rFonts w:ascii="Times New Roman" w:hAnsi="Times New Roman" w:cs="Times New Roman"/>
        </w:rPr>
        <w:t xml:space="preserve">in the highest 33% of O/S companies </w:t>
      </w:r>
      <w:r w:rsidRPr="009A7FC1">
        <w:rPr>
          <w:rFonts w:ascii="Times New Roman" w:hAnsi="Times New Roman" w:cs="Times New Roman"/>
        </w:rPr>
        <w:t>to explo</w:t>
      </w:r>
      <w:r w:rsidR="005532C5" w:rsidRPr="009A7FC1">
        <w:rPr>
          <w:rFonts w:ascii="Times New Roman" w:hAnsi="Times New Roman" w:cs="Times New Roman"/>
        </w:rPr>
        <w:t>it</w:t>
      </w:r>
      <w:r w:rsidRPr="009A7FC1">
        <w:rPr>
          <w:rFonts w:ascii="Times New Roman" w:hAnsi="Times New Roman" w:cs="Times New Roman"/>
        </w:rPr>
        <w:t xml:space="preserve"> the O/S strategy profitability. </w:t>
      </w:r>
      <w:r w:rsidR="005532C5" w:rsidRPr="009A7FC1">
        <w:rPr>
          <w:rFonts w:ascii="Times New Roman" w:hAnsi="Times New Roman" w:cs="Times New Roman"/>
        </w:rPr>
        <w:t>T</w:t>
      </w:r>
      <w:r w:rsidRPr="009A7FC1">
        <w:rPr>
          <w:rFonts w:ascii="Times New Roman" w:hAnsi="Times New Roman" w:cs="Times New Roman"/>
        </w:rPr>
        <w:t>he option transaction includes the call and put</w:t>
      </w:r>
      <w:r w:rsidR="005532C5" w:rsidRPr="009A7FC1">
        <w:rPr>
          <w:rFonts w:ascii="Times New Roman" w:hAnsi="Times New Roman" w:cs="Times New Roman"/>
        </w:rPr>
        <w:t>.</w:t>
      </w:r>
      <w:r w:rsidRPr="009A7FC1">
        <w:rPr>
          <w:rFonts w:ascii="Times New Roman" w:hAnsi="Times New Roman" w:cs="Times New Roman"/>
        </w:rPr>
        <w:t xml:space="preserve"> </w:t>
      </w:r>
      <w:r w:rsidR="005532C5" w:rsidRPr="009A7FC1">
        <w:rPr>
          <w:rFonts w:ascii="Times New Roman" w:hAnsi="Times New Roman" w:cs="Times New Roman"/>
        </w:rPr>
        <w:t>I</w:t>
      </w:r>
      <w:r w:rsidRPr="009A7FC1">
        <w:rPr>
          <w:rFonts w:ascii="Times New Roman" w:hAnsi="Times New Roman" w:cs="Times New Roman"/>
        </w:rPr>
        <w:t xml:space="preserve">n order to know whether the transaction signal </w:t>
      </w:r>
      <w:r w:rsidR="005532C5" w:rsidRPr="009A7FC1">
        <w:rPr>
          <w:rFonts w:ascii="Times New Roman" w:hAnsi="Times New Roman" w:cs="Times New Roman"/>
        </w:rPr>
        <w:t>is</w:t>
      </w:r>
      <w:r w:rsidRPr="009A7FC1">
        <w:rPr>
          <w:rFonts w:ascii="Times New Roman" w:hAnsi="Times New Roman" w:cs="Times New Roman"/>
        </w:rPr>
        <w:t xml:space="preserve"> from the purchase or sale volume</w:t>
      </w:r>
      <w:r w:rsidR="005532C5" w:rsidRPr="009A7FC1">
        <w:rPr>
          <w:rFonts w:ascii="Times New Roman" w:hAnsi="Times New Roman" w:cs="Times New Roman"/>
        </w:rPr>
        <w:t>, w</w:t>
      </w:r>
      <w:r w:rsidRPr="009A7FC1">
        <w:rPr>
          <w:rFonts w:ascii="Times New Roman" w:hAnsi="Times New Roman" w:cs="Times New Roman"/>
        </w:rPr>
        <w:t>e divide the ratio of the option and the stock transaction volume</w:t>
      </w:r>
      <w:r w:rsidR="00F31B3C" w:rsidRPr="009A7FC1">
        <w:rPr>
          <w:rFonts w:ascii="Times New Roman" w:hAnsi="Times New Roman" w:cs="Times New Roman"/>
        </w:rPr>
        <w:t xml:space="preserve"> </w:t>
      </w:r>
      <w:r w:rsidRPr="009A7FC1">
        <w:rPr>
          <w:rFonts w:ascii="Times New Roman" w:eastAsia="標楷體" w:hAnsi="Times New Roman" w:cs="Times New Roman"/>
          <w:color w:val="000000" w:themeColor="text1"/>
        </w:rPr>
        <w:t>(</w:t>
      </w:r>
      <m:oMath>
        <m:sSub>
          <m:sSubPr>
            <m:ctrlPr>
              <w:rPr>
                <w:rFonts w:ascii="Cambria Math" w:eastAsia="標楷體" w:hAnsi="Cambria Math" w:cs="Times New Roman"/>
                <w:color w:val="000000" w:themeColor="text1"/>
                <w:szCs w:val="28"/>
              </w:rPr>
            </m:ctrlPr>
          </m:sSubPr>
          <m:e>
            <m:r>
              <m:rPr>
                <m:sty m:val="p"/>
              </m:rPr>
              <w:rPr>
                <w:rFonts w:ascii="Cambria Math" w:eastAsia="標楷體" w:hAnsi="Cambria Math" w:cs="Times New Roman"/>
                <w:color w:val="000000" w:themeColor="text1"/>
                <w:szCs w:val="28"/>
              </w:rPr>
              <m:t>OS</m:t>
            </m:r>
          </m:e>
          <m:sub>
            <m:r>
              <w:rPr>
                <w:rFonts w:ascii="Cambria Math" w:eastAsia="標楷體" w:hAnsi="Cambria Math" w:cs="Times New Roman"/>
                <w:color w:val="000000" w:themeColor="text1"/>
                <w:szCs w:val="28"/>
              </w:rPr>
              <m:t>i,t</m:t>
            </m:r>
          </m:sub>
        </m:sSub>
      </m:oMath>
      <w:r w:rsidRPr="009A7FC1">
        <w:rPr>
          <w:rFonts w:ascii="Times New Roman" w:eastAsia="標楷體" w:hAnsi="Times New Roman" w:cs="Times New Roman"/>
          <w:color w:val="000000" w:themeColor="text1"/>
        </w:rPr>
        <w:t>)</w:t>
      </w:r>
      <w:r w:rsidRPr="009A7FC1">
        <w:rPr>
          <w:rFonts w:ascii="Times New Roman" w:hAnsi="Times New Roman" w:cs="Times New Roman"/>
        </w:rPr>
        <w:t xml:space="preserve"> to the ratio of the call to the stock trade volume</w:t>
      </w:r>
      <w:r w:rsidR="00F31B3C" w:rsidRPr="009A7FC1">
        <w:rPr>
          <w:rFonts w:ascii="Times New Roman" w:hAnsi="Times New Roman" w:cs="Times New Roman"/>
        </w:rPr>
        <w:t xml:space="preserve"> </w:t>
      </w:r>
      <w:r w:rsidRPr="009A7FC1">
        <w:rPr>
          <w:rFonts w:ascii="Times New Roman" w:eastAsia="標楷體" w:hAnsi="Times New Roman" w:cs="Times New Roman"/>
          <w:color w:val="000000" w:themeColor="text1"/>
        </w:rPr>
        <w:t>(</w:t>
      </w:r>
      <m:oMath>
        <m:sSub>
          <m:sSubPr>
            <m:ctrlPr>
              <w:rPr>
                <w:rFonts w:ascii="Cambria Math" w:eastAsia="標楷體" w:hAnsi="Cambria Math" w:cs="Times New Roman"/>
                <w:color w:val="000000" w:themeColor="text1"/>
              </w:rPr>
            </m:ctrlPr>
          </m:sSubPr>
          <m:e>
            <m:r>
              <w:rPr>
                <w:rFonts w:ascii="Cambria Math" w:eastAsia="標楷體" w:hAnsi="Cambria Math" w:cs="Times New Roman"/>
                <w:color w:val="000000" w:themeColor="text1"/>
              </w:rPr>
              <m:t>CS</m:t>
            </m:r>
          </m:e>
          <m:sub>
            <m:r>
              <w:rPr>
                <w:rFonts w:ascii="Cambria Math" w:eastAsia="標楷體" w:hAnsi="Cambria Math" w:cs="Times New Roman"/>
                <w:color w:val="000000" w:themeColor="text1"/>
              </w:rPr>
              <m:t>i,t</m:t>
            </m:r>
          </m:sub>
        </m:sSub>
      </m:oMath>
      <w:r w:rsidRPr="009A7FC1">
        <w:rPr>
          <w:rFonts w:ascii="Times New Roman" w:eastAsia="標楷體" w:hAnsi="Times New Roman" w:cs="Times New Roman"/>
          <w:color w:val="000000" w:themeColor="text1"/>
        </w:rPr>
        <w:t>)</w:t>
      </w:r>
      <w:r w:rsidRPr="009A7FC1">
        <w:rPr>
          <w:rFonts w:ascii="Times New Roman" w:hAnsi="Times New Roman" w:cs="Times New Roman"/>
        </w:rPr>
        <w:t>; and the ratio of put to the stock trade volume</w:t>
      </w:r>
      <w:r w:rsidR="00F31B3C" w:rsidRPr="009A7FC1">
        <w:rPr>
          <w:rFonts w:ascii="Times New Roman" w:hAnsi="Times New Roman" w:cs="Times New Roman"/>
        </w:rPr>
        <w:t xml:space="preserve"> </w:t>
      </w:r>
      <w:r w:rsidRPr="009A7FC1">
        <w:rPr>
          <w:rFonts w:ascii="Times New Roman" w:eastAsia="標楷體" w:hAnsi="Times New Roman" w:cs="Times New Roman"/>
          <w:color w:val="000000" w:themeColor="text1"/>
        </w:rPr>
        <w:t>(</w:t>
      </w:r>
      <m:oMath>
        <m:sSub>
          <m:sSubPr>
            <m:ctrlPr>
              <w:rPr>
                <w:rFonts w:ascii="Cambria Math" w:eastAsia="標楷體" w:hAnsi="Cambria Math" w:cs="Times New Roman"/>
                <w:color w:val="000000" w:themeColor="text1"/>
              </w:rPr>
            </m:ctrlPr>
          </m:sSubPr>
          <m:e>
            <m:r>
              <w:rPr>
                <w:rFonts w:ascii="Cambria Math" w:eastAsia="標楷體" w:hAnsi="Cambria Math" w:cs="Times New Roman"/>
                <w:color w:val="000000" w:themeColor="text1"/>
              </w:rPr>
              <m:t>PS</m:t>
            </m:r>
          </m:e>
          <m:sub>
            <m:r>
              <w:rPr>
                <w:rFonts w:ascii="Cambria Math" w:eastAsia="標楷體" w:hAnsi="Cambria Math" w:cs="Times New Roman"/>
                <w:color w:val="000000" w:themeColor="text1"/>
              </w:rPr>
              <m:t>i,t</m:t>
            </m:r>
          </m:sub>
        </m:sSub>
      </m:oMath>
      <w:r w:rsidRPr="009A7FC1">
        <w:rPr>
          <w:rFonts w:ascii="Times New Roman" w:eastAsia="標楷體" w:hAnsi="Times New Roman" w:cs="Times New Roman"/>
          <w:color w:val="000000" w:themeColor="text1"/>
        </w:rPr>
        <w:t>)</w:t>
      </w:r>
      <w:r w:rsidRPr="009A7FC1">
        <w:rPr>
          <w:rFonts w:ascii="Times New Roman" w:hAnsi="Times New Roman" w:cs="Times New Roman"/>
        </w:rPr>
        <w:t xml:space="preserve">. </w:t>
      </w:r>
      <w:r w:rsidR="006E07E5" w:rsidRPr="009A7FC1">
        <w:rPr>
          <w:rFonts w:ascii="Times New Roman" w:hAnsi="Times New Roman" w:cs="Times New Roman"/>
        </w:rPr>
        <w:t>Moreover, we also consider the change of option volume (</w:t>
      </w:r>
      <m:oMath>
        <m:r>
          <m:rPr>
            <m:sty m:val="p"/>
          </m:rPr>
          <w:rPr>
            <w:rFonts w:ascii="Cambria Math" w:eastAsia="標楷體" w:hAnsi="Cambria Math" w:cs="Times New Roman"/>
            <w:szCs w:val="28"/>
          </w:rPr>
          <m:t xml:space="preserve">Delta </m:t>
        </m:r>
        <m:sSub>
          <m:sSubPr>
            <m:ctrlPr>
              <w:rPr>
                <w:rFonts w:ascii="Cambria Math" w:eastAsia="標楷體" w:hAnsi="Cambria Math" w:cs="Times New Roman"/>
                <w:szCs w:val="28"/>
              </w:rPr>
            </m:ctrlPr>
          </m:sSubPr>
          <m:e>
            <m:r>
              <m:rPr>
                <m:sty m:val="p"/>
              </m:rPr>
              <w:rPr>
                <w:rFonts w:ascii="Cambria Math" w:eastAsia="標楷體" w:hAnsi="Cambria Math" w:cs="Times New Roman"/>
                <w:szCs w:val="28"/>
              </w:rPr>
              <m:t>OS</m:t>
            </m:r>
          </m:e>
          <m:sub>
            <m:r>
              <w:rPr>
                <w:rFonts w:ascii="Cambria Math" w:eastAsia="標楷體" w:hAnsi="Cambria Math" w:cs="Times New Roman"/>
                <w:szCs w:val="28"/>
              </w:rPr>
              <m:t>i,t</m:t>
            </m:r>
          </m:sub>
        </m:sSub>
      </m:oMath>
      <w:r w:rsidR="006E07E5" w:rsidRPr="009A7FC1">
        <w:rPr>
          <w:rFonts w:ascii="Times New Roman" w:hAnsi="Times New Roman" w:cs="Times New Roman"/>
        </w:rPr>
        <w:t>)</w:t>
      </w:r>
      <w:r w:rsidR="00416FD3" w:rsidRPr="009A7FC1">
        <w:rPr>
          <w:rFonts w:ascii="Times New Roman" w:hAnsi="Times New Roman" w:cs="Times New Roman"/>
        </w:rPr>
        <w:t>.</w:t>
      </w:r>
      <w:r w:rsidR="006E07E5" w:rsidRPr="009A7FC1">
        <w:rPr>
          <w:rFonts w:ascii="Times New Roman" w:hAnsi="Times New Roman" w:cs="Times New Roman"/>
        </w:rPr>
        <w:t xml:space="preserve"> According to </w:t>
      </w:r>
      <w:r w:rsidR="00416FD3" w:rsidRPr="009A7FC1">
        <w:rPr>
          <w:rFonts w:ascii="Times New Roman" w:hAnsi="Times New Roman" w:cs="Times New Roman"/>
        </w:rPr>
        <w:t>Johnson and So</w:t>
      </w:r>
      <w:r w:rsidR="00F34EF7" w:rsidRPr="009A7FC1">
        <w:rPr>
          <w:rFonts w:ascii="Times New Roman" w:hAnsi="Times New Roman" w:cs="Times New Roman"/>
        </w:rPr>
        <w:t>[15]</w:t>
      </w:r>
      <w:r w:rsidR="006E07E5" w:rsidRPr="009A7FC1">
        <w:rPr>
          <w:rFonts w:ascii="Times New Roman" w:hAnsi="Times New Roman" w:cs="Times New Roman"/>
        </w:rPr>
        <w:t xml:space="preserve">, we </w:t>
      </w:r>
      <w:r w:rsidR="00416FD3" w:rsidRPr="009A7FC1">
        <w:rPr>
          <w:rFonts w:ascii="Times New Roman" w:hAnsi="Times New Roman" w:cs="Times New Roman"/>
        </w:rPr>
        <w:t xml:space="preserve">calculate the ratio of the choice of the enterprise i to the </w:t>
      </w:r>
      <w:r w:rsidR="00791984" w:rsidRPr="009A7FC1">
        <w:rPr>
          <w:rFonts w:ascii="Times New Roman" w:hAnsi="Times New Roman" w:cs="Times New Roman"/>
        </w:rPr>
        <w:t xml:space="preserve">stock transaction volume in </w:t>
      </w:r>
      <w:r w:rsidR="00416FD3" w:rsidRPr="009A7FC1">
        <w:rPr>
          <w:rFonts w:ascii="Times New Roman" w:hAnsi="Times New Roman" w:cs="Times New Roman"/>
        </w:rPr>
        <w:t>month</w:t>
      </w:r>
      <w:r w:rsidR="00791984" w:rsidRPr="009A7FC1">
        <w:rPr>
          <w:rFonts w:ascii="Times New Roman" w:hAnsi="Times New Roman" w:cs="Times New Roman"/>
        </w:rPr>
        <w:t xml:space="preserve"> t</w:t>
      </w:r>
      <w:r w:rsidR="00416FD3" w:rsidRPr="009A7FC1">
        <w:rPr>
          <w:rFonts w:ascii="Times New Roman" w:hAnsi="Times New Roman" w:cs="Times New Roman"/>
        </w:rPr>
        <w:t>:</w:t>
      </w:r>
    </w:p>
    <w:p w:rsidR="0089368D" w:rsidRPr="009A7FC1" w:rsidRDefault="00FF046E" w:rsidP="00416FD3">
      <w:pPr>
        <w:jc w:val="center"/>
        <w:rPr>
          <w:rFonts w:ascii="Times New Roman" w:eastAsia="標楷體" w:hAnsi="Times New Roman" w:cs="Times New Roman"/>
          <w:sz w:val="32"/>
          <w:szCs w:val="28"/>
        </w:rPr>
      </w:pPr>
      <m:oMath>
        <m:sSub>
          <m:sSubPr>
            <m:ctrlPr>
              <w:rPr>
                <w:rFonts w:ascii="Cambria Math" w:eastAsia="標楷體" w:hAnsi="Cambria Math" w:cs="Times New Roman"/>
                <w:sz w:val="28"/>
                <w:szCs w:val="28"/>
              </w:rPr>
            </m:ctrlPr>
          </m:sSubPr>
          <m:e>
            <m:r>
              <m:rPr>
                <m:sty m:val="p"/>
              </m:rPr>
              <w:rPr>
                <w:rFonts w:ascii="Cambria Math" w:eastAsia="標楷體" w:hAnsi="Cambria Math" w:cs="Times New Roman"/>
                <w:sz w:val="28"/>
                <w:szCs w:val="28"/>
              </w:rPr>
              <m:t>OS</m:t>
            </m:r>
          </m:e>
          <m:sub>
            <m:r>
              <w:rPr>
                <w:rFonts w:ascii="Cambria Math" w:eastAsia="標楷體" w:hAnsi="Cambria Math" w:cs="Times New Roman"/>
                <w:sz w:val="28"/>
                <w:szCs w:val="28"/>
              </w:rPr>
              <m:t>i,t</m:t>
            </m:r>
          </m:sub>
        </m:sSub>
        <m:r>
          <w:rPr>
            <w:rFonts w:ascii="Cambria Math" w:eastAsia="標楷體" w:hAnsi="Cambria Math" w:cs="Times New Roman"/>
            <w:sz w:val="28"/>
            <w:szCs w:val="28"/>
          </w:rPr>
          <m:t>=</m:t>
        </m:r>
        <m:f>
          <m:fPr>
            <m:ctrlPr>
              <w:rPr>
                <w:rFonts w:ascii="Cambria Math" w:eastAsia="標楷體" w:hAnsi="Cambria Math" w:cs="Times New Roman"/>
                <w:i/>
                <w:sz w:val="28"/>
                <w:szCs w:val="28"/>
              </w:rPr>
            </m:ctrlPr>
          </m:fPr>
          <m:num>
            <m:sSub>
              <m:sSubPr>
                <m:ctrlPr>
                  <w:rPr>
                    <w:rFonts w:ascii="Cambria Math" w:eastAsia="標楷體" w:hAnsi="Cambria Math" w:cs="Times New Roman"/>
                    <w:i/>
                    <w:sz w:val="28"/>
                    <w:szCs w:val="28"/>
                  </w:rPr>
                </m:ctrlPr>
              </m:sSubPr>
              <m:e>
                <m:r>
                  <w:rPr>
                    <w:rFonts w:ascii="Cambria Math" w:eastAsia="標楷體" w:hAnsi="Cambria Math" w:cs="Times New Roman"/>
                    <w:sz w:val="28"/>
                    <w:szCs w:val="28"/>
                  </w:rPr>
                  <m:t>OPVOL</m:t>
                </m:r>
              </m:e>
              <m:sub>
                <m:r>
                  <w:rPr>
                    <w:rFonts w:ascii="Cambria Math" w:eastAsia="標楷體" w:hAnsi="Cambria Math" w:cs="Times New Roman"/>
                    <w:sz w:val="28"/>
                    <w:szCs w:val="28"/>
                  </w:rPr>
                  <m:t>i,t</m:t>
                </m:r>
              </m:sub>
            </m:sSub>
          </m:num>
          <m:den>
            <m:sSub>
              <m:sSubPr>
                <m:ctrlPr>
                  <w:rPr>
                    <w:rFonts w:ascii="Cambria Math" w:eastAsia="標楷體" w:hAnsi="Cambria Math" w:cs="Times New Roman"/>
                    <w:i/>
                    <w:sz w:val="28"/>
                    <w:szCs w:val="28"/>
                  </w:rPr>
                </m:ctrlPr>
              </m:sSubPr>
              <m:e>
                <m:r>
                  <w:rPr>
                    <w:rFonts w:ascii="Cambria Math" w:eastAsia="標楷體" w:hAnsi="Cambria Math" w:cs="Times New Roman"/>
                    <w:sz w:val="28"/>
                    <w:szCs w:val="28"/>
                  </w:rPr>
                  <m:t>STVOL</m:t>
                </m:r>
              </m:e>
              <m:sub>
                <m:r>
                  <w:rPr>
                    <w:rFonts w:ascii="Cambria Math" w:eastAsia="標楷體" w:hAnsi="Cambria Math" w:cs="Times New Roman"/>
                    <w:sz w:val="28"/>
                    <w:szCs w:val="28"/>
                  </w:rPr>
                  <m:t>i,t</m:t>
                </m:r>
              </m:sub>
            </m:sSub>
          </m:den>
        </m:f>
        <m:r>
          <w:rPr>
            <w:rFonts w:ascii="Cambria Math" w:eastAsia="標楷體" w:hAnsi="Cambria Math" w:cs="Times New Roman"/>
            <w:sz w:val="28"/>
            <w:szCs w:val="28"/>
          </w:rPr>
          <m:t xml:space="preserve"> </m:t>
        </m:r>
      </m:oMath>
      <w:r w:rsidR="0089368D" w:rsidRPr="009A7FC1">
        <w:rPr>
          <w:rFonts w:ascii="Times New Roman" w:eastAsia="標楷體" w:hAnsi="Times New Roman" w:cs="Times New Roman" w:hint="eastAsia"/>
          <w:sz w:val="28"/>
          <w:szCs w:val="28"/>
        </w:rPr>
        <w:t xml:space="preserve">  </w:t>
      </w:r>
      <w:r w:rsidR="0089368D" w:rsidRPr="009A7FC1">
        <w:rPr>
          <w:rFonts w:ascii="Times New Roman" w:eastAsia="標楷體" w:hAnsi="Times New Roman" w:cs="Times New Roman" w:hint="eastAsia"/>
          <w:sz w:val="28"/>
          <w:szCs w:val="28"/>
        </w:rPr>
        <w:tab/>
        <w:t xml:space="preserve">                   </w:t>
      </w:r>
      <w:r w:rsidR="0089368D" w:rsidRPr="009A7FC1">
        <w:rPr>
          <w:rFonts w:ascii="Times New Roman" w:eastAsia="標楷體" w:hAnsi="Times New Roman" w:cs="Times New Roman"/>
          <w:sz w:val="28"/>
          <w:szCs w:val="28"/>
        </w:rPr>
        <w:t xml:space="preserve">                    </w:t>
      </w:r>
      <w:r w:rsidR="0089368D" w:rsidRPr="009A7FC1">
        <w:rPr>
          <w:rFonts w:ascii="Times New Roman" w:eastAsia="標楷體" w:hAnsi="Times New Roman" w:cs="Times New Roman" w:hint="eastAsia"/>
          <w:szCs w:val="24"/>
        </w:rPr>
        <w:t>(2)</w:t>
      </w:r>
      <w:r w:rsidR="0089368D" w:rsidRPr="009A7FC1">
        <w:rPr>
          <w:rFonts w:ascii="Times New Roman" w:eastAsia="標楷體" w:hAnsi="Times New Roman" w:cs="Times New Roman"/>
          <w:szCs w:val="24"/>
        </w:rPr>
        <w:br/>
      </w:r>
    </w:p>
    <w:p w:rsidR="00416FD3" w:rsidRPr="009A7FC1" w:rsidRDefault="00725198" w:rsidP="00F31B3C">
      <w:pPr>
        <w:jc w:val="both"/>
        <w:rPr>
          <w:rFonts w:ascii="Times New Roman" w:hAnsi="Times New Roman" w:cs="Times New Roman"/>
          <w:szCs w:val="28"/>
        </w:rPr>
      </w:pPr>
      <w:r w:rsidRPr="009A7FC1">
        <w:rPr>
          <w:rFonts w:ascii="Times New Roman" w:hAnsi="Times New Roman" w:cs="Times New Roman"/>
        </w:rPr>
        <w:t>w</w:t>
      </w:r>
      <w:r w:rsidR="00F31B3C" w:rsidRPr="009A7FC1">
        <w:rPr>
          <w:rFonts w:ascii="Times New Roman" w:hAnsi="Times New Roman" w:cs="Times New Roman"/>
        </w:rPr>
        <w:t xml:space="preserve">here </w:t>
      </w:r>
      <m:oMath>
        <m:sSub>
          <m:sSubPr>
            <m:ctrlPr>
              <w:rPr>
                <w:rFonts w:ascii="Cambria Math" w:eastAsia="標楷體" w:hAnsi="Cambria Math" w:cs="Times New Roman"/>
                <w:i/>
                <w:szCs w:val="28"/>
              </w:rPr>
            </m:ctrlPr>
          </m:sSubPr>
          <m:e>
            <m:r>
              <w:rPr>
                <w:rFonts w:ascii="Cambria Math" w:eastAsia="標楷體" w:hAnsi="Cambria Math" w:cs="Times New Roman"/>
                <w:szCs w:val="28"/>
              </w:rPr>
              <m:t>OPVOL</m:t>
            </m:r>
          </m:e>
          <m:sub>
            <m:r>
              <w:rPr>
                <w:rFonts w:ascii="Cambria Math" w:eastAsia="標楷體" w:hAnsi="Cambria Math" w:cs="Times New Roman"/>
                <w:szCs w:val="28"/>
              </w:rPr>
              <m:t>i,t</m:t>
            </m:r>
          </m:sub>
        </m:sSub>
      </m:oMath>
      <w:r w:rsidR="00416FD3" w:rsidRPr="009A7FC1">
        <w:rPr>
          <w:rFonts w:ascii="Times New Roman" w:hAnsi="Times New Roman" w:cs="Times New Roman"/>
          <w:szCs w:val="28"/>
        </w:rPr>
        <w:t xml:space="preserve"> is the total transaction volume of all contracts in the option </w:t>
      </w:r>
      <w:r w:rsidR="00697614" w:rsidRPr="009A7FC1">
        <w:rPr>
          <w:rFonts w:ascii="Times New Roman" w:hAnsi="Times New Roman" w:cs="Times New Roman"/>
          <w:szCs w:val="28"/>
        </w:rPr>
        <w:t>market</w:t>
      </w:r>
      <w:r w:rsidR="00416FD3" w:rsidRPr="009A7FC1">
        <w:rPr>
          <w:rFonts w:ascii="Times New Roman" w:hAnsi="Times New Roman" w:cs="Times New Roman"/>
          <w:szCs w:val="28"/>
        </w:rPr>
        <w:t xml:space="preserve"> of company i in month</w:t>
      </w:r>
      <w:r w:rsidR="00697614" w:rsidRPr="009A7FC1">
        <w:rPr>
          <w:rFonts w:ascii="Times New Roman" w:hAnsi="Times New Roman" w:cs="Times New Roman"/>
          <w:szCs w:val="28"/>
        </w:rPr>
        <w:t xml:space="preserve"> t</w:t>
      </w:r>
      <w:r w:rsidR="00416FD3" w:rsidRPr="009A7FC1">
        <w:rPr>
          <w:rFonts w:ascii="Times New Roman" w:hAnsi="Times New Roman" w:cs="Times New Roman"/>
          <w:szCs w:val="28"/>
        </w:rPr>
        <w:t>,</w:t>
      </w:r>
      <w:r w:rsidR="00F31B3C" w:rsidRPr="009A7FC1">
        <w:rPr>
          <w:rFonts w:ascii="Times New Roman" w:hAnsi="Times New Roman" w:cs="Times New Roman"/>
          <w:szCs w:val="28"/>
        </w:rPr>
        <w:t xml:space="preserve"> and </w:t>
      </w:r>
      <m:oMath>
        <m:sSub>
          <m:sSubPr>
            <m:ctrlPr>
              <w:rPr>
                <w:rFonts w:ascii="Cambria Math" w:eastAsia="標楷體" w:hAnsi="Cambria Math" w:cs="Times New Roman"/>
                <w:i/>
                <w:szCs w:val="28"/>
              </w:rPr>
            </m:ctrlPr>
          </m:sSubPr>
          <m:e>
            <m:r>
              <w:rPr>
                <w:rFonts w:ascii="Cambria Math" w:eastAsia="標楷體" w:hAnsi="Cambria Math" w:cs="Times New Roman"/>
                <w:szCs w:val="28"/>
              </w:rPr>
              <m:t>STVOL</m:t>
            </m:r>
          </m:e>
          <m:sub>
            <m:r>
              <w:rPr>
                <w:rFonts w:ascii="Cambria Math" w:eastAsia="標楷體" w:hAnsi="Cambria Math" w:cs="Times New Roman"/>
                <w:szCs w:val="28"/>
              </w:rPr>
              <m:t>i,t</m:t>
            </m:r>
          </m:sub>
        </m:sSub>
      </m:oMath>
      <w:r w:rsidR="00416FD3" w:rsidRPr="009A7FC1">
        <w:rPr>
          <w:rFonts w:ascii="Times New Roman" w:hAnsi="Times New Roman" w:cs="Times New Roman"/>
          <w:szCs w:val="28"/>
        </w:rPr>
        <w:t xml:space="preserve"> is the total trading volume of th</w:t>
      </w:r>
      <w:r w:rsidR="00697614" w:rsidRPr="009A7FC1">
        <w:rPr>
          <w:rFonts w:ascii="Times New Roman" w:hAnsi="Times New Roman" w:cs="Times New Roman"/>
          <w:szCs w:val="28"/>
        </w:rPr>
        <w:t>e stock for the company in</w:t>
      </w:r>
      <w:r w:rsidR="00416FD3" w:rsidRPr="009A7FC1">
        <w:rPr>
          <w:rFonts w:ascii="Times New Roman" w:hAnsi="Times New Roman" w:cs="Times New Roman"/>
          <w:szCs w:val="28"/>
        </w:rPr>
        <w:t xml:space="preserve"> month</w:t>
      </w:r>
      <w:r w:rsidR="00697614" w:rsidRPr="009A7FC1">
        <w:rPr>
          <w:rFonts w:ascii="Times New Roman" w:hAnsi="Times New Roman" w:cs="Times New Roman"/>
          <w:szCs w:val="28"/>
        </w:rPr>
        <w:t xml:space="preserve"> t</w:t>
      </w:r>
      <w:r w:rsidR="00416FD3" w:rsidRPr="009A7FC1">
        <w:rPr>
          <w:rFonts w:ascii="Times New Roman" w:hAnsi="Times New Roman" w:cs="Times New Roman"/>
          <w:szCs w:val="28"/>
        </w:rPr>
        <w:t>.</w:t>
      </w:r>
    </w:p>
    <w:p w:rsidR="00416FD3" w:rsidRPr="009A7FC1" w:rsidRDefault="00416FD3" w:rsidP="00416FD3">
      <w:pPr>
        <w:rPr>
          <w:rFonts w:ascii="Times New Roman" w:hAnsi="Times New Roman" w:cs="Times New Roman"/>
          <w:szCs w:val="28"/>
        </w:rPr>
      </w:pPr>
    </w:p>
    <w:p w:rsidR="00416FD3" w:rsidRPr="009A7FC1" w:rsidRDefault="00725198" w:rsidP="00725198">
      <w:pPr>
        <w:ind w:firstLine="480"/>
        <w:rPr>
          <w:rFonts w:ascii="Times New Roman" w:hAnsi="Times New Roman" w:cs="Times New Roman"/>
        </w:rPr>
      </w:pPr>
      <w:r w:rsidRPr="009A7FC1">
        <w:rPr>
          <w:rFonts w:ascii="Times New Roman" w:hAnsi="Times New Roman" w:cs="Times New Roman"/>
          <w:szCs w:val="28"/>
        </w:rPr>
        <w:t>We c</w:t>
      </w:r>
      <w:r w:rsidR="00416FD3" w:rsidRPr="009A7FC1">
        <w:rPr>
          <w:rFonts w:ascii="Times New Roman" w:hAnsi="Times New Roman" w:cs="Times New Roman"/>
          <w:szCs w:val="28"/>
        </w:rPr>
        <w:t>alculat</w:t>
      </w:r>
      <w:r w:rsidRPr="009A7FC1">
        <w:rPr>
          <w:rFonts w:ascii="Times New Roman" w:hAnsi="Times New Roman" w:cs="Times New Roman"/>
          <w:szCs w:val="28"/>
        </w:rPr>
        <w:t>e</w:t>
      </w:r>
      <w:r w:rsidR="00416FD3" w:rsidRPr="009A7FC1">
        <w:rPr>
          <w:rFonts w:ascii="Times New Roman" w:hAnsi="Times New Roman" w:cs="Times New Roman"/>
          <w:szCs w:val="28"/>
        </w:rPr>
        <w:t xml:space="preserve"> </w:t>
      </w:r>
      <m:oMath>
        <m:sSub>
          <m:sSubPr>
            <m:ctrlPr>
              <w:rPr>
                <w:rFonts w:ascii="Cambria Math" w:eastAsia="標楷體" w:hAnsi="Cambria Math" w:cs="Times New Roman"/>
              </w:rPr>
            </m:ctrlPr>
          </m:sSubPr>
          <m:e>
            <m:r>
              <m:rPr>
                <m:sty m:val="p"/>
              </m:rPr>
              <w:rPr>
                <w:rFonts w:ascii="Cambria Math" w:eastAsia="標楷體" w:hAnsi="Cambria Math" w:cs="Times New Roman"/>
              </w:rPr>
              <m:t>Delta OS</m:t>
            </m:r>
          </m:e>
          <m:sub>
            <m:r>
              <w:rPr>
                <w:rFonts w:ascii="Cambria Math" w:eastAsia="標楷體" w:hAnsi="Cambria Math" w:cs="Times New Roman"/>
              </w:rPr>
              <m:t>i,t</m:t>
            </m:r>
          </m:sub>
        </m:sSub>
      </m:oMath>
      <w:r w:rsidRPr="009A7FC1">
        <w:rPr>
          <w:rFonts w:ascii="Times New Roman" w:hAnsi="Times New Roman" w:cs="Times New Roman"/>
        </w:rPr>
        <w:t xml:space="preserve"> as follows:</w:t>
      </w:r>
    </w:p>
    <w:p w:rsidR="004E0ED3" w:rsidRPr="009A7FC1" w:rsidRDefault="00FF046E" w:rsidP="00416FD3">
      <w:pPr>
        <w:rPr>
          <w:rFonts w:ascii="Times New Roman" w:hAnsi="Times New Roman" w:cs="Times New Roman"/>
        </w:rPr>
      </w:pPr>
      <m:oMath>
        <m:sSub>
          <m:sSubPr>
            <m:ctrlPr>
              <w:rPr>
                <w:rFonts w:ascii="Cambria Math" w:eastAsia="標楷體" w:hAnsi="Cambria Math" w:cs="Times New Roman"/>
              </w:rPr>
            </m:ctrlPr>
          </m:sSubPr>
          <m:e>
            <m:r>
              <m:rPr>
                <m:sty m:val="p"/>
              </m:rPr>
              <w:rPr>
                <w:rFonts w:ascii="Cambria Math" w:eastAsia="標楷體" w:hAnsi="Cambria Math" w:cs="Times New Roman"/>
              </w:rPr>
              <m:t>Delta OS</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OS</m:t>
            </m:r>
          </m:e>
          <m:sub>
            <m:r>
              <w:rPr>
                <w:rFonts w:ascii="Cambria Math" w:eastAsia="標楷體" w:hAnsi="Cambria Math" w:cs="Times New Roman"/>
              </w:rPr>
              <m:t>i,t</m:t>
            </m:r>
          </m:sub>
        </m:sSub>
        <m:r>
          <w:rPr>
            <w:rFonts w:ascii="Cambria Math" w:eastAsia="標楷體" w:hAnsi="Cambria Math" w:cs="Times New Roman"/>
          </w:rPr>
          <m:t>-</m:t>
        </m:r>
        <m:f>
          <m:fPr>
            <m:ctrlPr>
              <w:rPr>
                <w:rFonts w:ascii="Cambria Math" w:eastAsia="標楷體" w:hAnsi="Cambria Math" w:cs="Times New Roman"/>
                <w:i/>
              </w:rPr>
            </m:ctrlPr>
          </m:fPr>
          <m:num>
            <m:r>
              <w:rPr>
                <w:rFonts w:ascii="Cambria Math" w:eastAsia="標楷體" w:hAnsi="Cambria Math" w:cs="Times New Roman"/>
              </w:rPr>
              <m:t>1</m:t>
            </m:r>
          </m:num>
          <m:den>
            <m:r>
              <w:rPr>
                <w:rFonts w:ascii="Cambria Math" w:eastAsia="標楷體" w:hAnsi="Cambria Math" w:cs="Times New Roman"/>
              </w:rPr>
              <m:t>12</m:t>
            </m:r>
          </m:den>
        </m:f>
        <m:d>
          <m:dPr>
            <m:ctrlPr>
              <w:rPr>
                <w:rFonts w:ascii="Cambria Math" w:eastAsia="標楷體" w:hAnsi="Cambria Math" w:cs="Times New Roman"/>
                <w:i/>
              </w:rPr>
            </m:ctrlPr>
          </m:dPr>
          <m:e>
            <m:sSub>
              <m:sSubPr>
                <m:ctrlPr>
                  <w:rPr>
                    <w:rFonts w:ascii="Cambria Math" w:eastAsia="標楷體" w:hAnsi="Cambria Math" w:cs="Times New Roman"/>
                    <w:i/>
                  </w:rPr>
                </m:ctrlPr>
              </m:sSubPr>
              <m:e>
                <m:r>
                  <w:rPr>
                    <w:rFonts w:ascii="Cambria Math" w:eastAsia="標楷體" w:hAnsi="Cambria Math" w:cs="Times New Roman"/>
                  </w:rPr>
                  <m:t>OS</m:t>
                </m:r>
              </m:e>
              <m:sub>
                <m:r>
                  <w:rPr>
                    <w:rFonts w:ascii="Cambria Math" w:eastAsia="標楷體" w:hAnsi="Cambria Math" w:cs="Times New Roman"/>
                  </w:rPr>
                  <m:t>i,t-1</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OS</m:t>
                </m:r>
              </m:e>
              <m:sub>
                <m:r>
                  <w:rPr>
                    <w:rFonts w:ascii="Cambria Math" w:eastAsia="標楷體" w:hAnsi="Cambria Math" w:cs="Times New Roman"/>
                  </w:rPr>
                  <m:t>i,t-2</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OS</m:t>
                </m:r>
              </m:e>
              <m:sub>
                <m:r>
                  <w:rPr>
                    <w:rFonts w:ascii="Cambria Math" w:eastAsia="標楷體" w:hAnsi="Cambria Math" w:cs="Times New Roman"/>
                  </w:rPr>
                  <m:t>i,t-12</m:t>
                </m:r>
              </m:sub>
            </m:sSub>
          </m:e>
        </m:d>
        <m:r>
          <w:rPr>
            <w:rFonts w:ascii="Cambria Math" w:eastAsia="標楷體" w:hAnsi="Cambria Math" w:cs="Times New Roman"/>
          </w:rPr>
          <m:t>，</m:t>
        </m:r>
        <m:r>
          <w:rPr>
            <w:rFonts w:ascii="Cambria Math" w:eastAsia="標楷體" w:hAnsi="Cambria Math" w:cs="Times New Roman"/>
          </w:rPr>
          <m:t>t&gt;12</m:t>
        </m:r>
      </m:oMath>
      <w:r w:rsidR="0089368D" w:rsidRPr="009A7FC1">
        <w:rPr>
          <w:rFonts w:ascii="Times New Roman" w:eastAsia="標楷體" w:hAnsi="Times New Roman" w:cs="Times New Roman"/>
          <w:sz w:val="28"/>
          <w:szCs w:val="28"/>
        </w:rPr>
        <w:t xml:space="preserve">         </w:t>
      </w:r>
      <w:r w:rsidR="0089368D" w:rsidRPr="009A7FC1">
        <w:rPr>
          <w:rFonts w:ascii="Times New Roman" w:eastAsia="標楷體" w:hAnsi="Times New Roman" w:cs="Times New Roman" w:hint="eastAsia"/>
          <w:szCs w:val="24"/>
        </w:rPr>
        <w:t>(</w:t>
      </w:r>
      <w:r w:rsidR="0089368D" w:rsidRPr="009A7FC1">
        <w:rPr>
          <w:rFonts w:ascii="Times New Roman" w:eastAsia="標楷體" w:hAnsi="Times New Roman" w:cs="Times New Roman"/>
          <w:szCs w:val="24"/>
        </w:rPr>
        <w:t>3</w:t>
      </w:r>
      <w:r w:rsidR="0089368D" w:rsidRPr="009A7FC1">
        <w:rPr>
          <w:rFonts w:ascii="Times New Roman" w:eastAsia="標楷體" w:hAnsi="Times New Roman" w:cs="Times New Roman" w:hint="eastAsia"/>
          <w:szCs w:val="24"/>
        </w:rPr>
        <w:t>)</w:t>
      </w:r>
    </w:p>
    <w:p w:rsidR="004E0ED3" w:rsidRPr="009A7FC1" w:rsidRDefault="004E0ED3" w:rsidP="00725198">
      <w:pPr>
        <w:ind w:firstLine="480"/>
        <w:rPr>
          <w:rFonts w:ascii="Times New Roman" w:hAnsi="Times New Roman" w:cs="Times New Roman"/>
        </w:rPr>
      </w:pPr>
      <w:r w:rsidRPr="009A7FC1">
        <w:rPr>
          <w:rFonts w:ascii="Times New Roman" w:hAnsi="Times New Roman" w:cs="Times New Roman"/>
        </w:rPr>
        <w:t xml:space="preserve">The ratio of call and trading volume </w:t>
      </w:r>
      <w:r w:rsidR="009238D7" w:rsidRPr="009A7FC1">
        <w:rPr>
          <w:rFonts w:ascii="Times New Roman" w:hAnsi="Times New Roman" w:cs="Times New Roman"/>
        </w:rPr>
        <w:t>(CS) and Delta CS of the company i in the t month are</w:t>
      </w:r>
      <w:r w:rsidR="00725198" w:rsidRPr="009A7FC1">
        <w:rPr>
          <w:rFonts w:ascii="Times New Roman" w:hAnsi="Times New Roman" w:cs="Times New Roman"/>
        </w:rPr>
        <w:t xml:space="preserve"> calculated as follows:</w:t>
      </w:r>
    </w:p>
    <w:p w:rsidR="004E0ED3" w:rsidRPr="009A7FC1" w:rsidRDefault="00FF046E" w:rsidP="00416FD3">
      <w:pPr>
        <w:rPr>
          <w:rFonts w:ascii="Times New Roman" w:hAnsi="Times New Roman" w:cs="Times New Roman"/>
          <w:sz w:val="28"/>
        </w:rPr>
      </w:pPr>
      <m:oMath>
        <m:sSub>
          <m:sSubPr>
            <m:ctrlPr>
              <w:rPr>
                <w:rFonts w:ascii="Cambria Math" w:eastAsia="標楷體" w:hAnsi="Cambria Math" w:cs="Times New Roman"/>
                <w:sz w:val="28"/>
              </w:rPr>
            </m:ctrlPr>
          </m:sSubPr>
          <m:e>
            <m:r>
              <w:rPr>
                <w:rFonts w:ascii="Cambria Math" w:eastAsia="標楷體" w:hAnsi="Cambria Math" w:cs="Times New Roman"/>
                <w:sz w:val="28"/>
              </w:rPr>
              <m:t>CS</m:t>
            </m:r>
          </m:e>
          <m:sub>
            <m:r>
              <w:rPr>
                <w:rFonts w:ascii="Cambria Math" w:eastAsia="標楷體" w:hAnsi="Cambria Math" w:cs="Times New Roman"/>
                <w:sz w:val="28"/>
              </w:rPr>
              <m:t>i,t</m:t>
            </m:r>
          </m:sub>
        </m:sSub>
        <m:r>
          <m:rPr>
            <m:sty m:val="p"/>
          </m:rPr>
          <w:rPr>
            <w:rFonts w:ascii="Cambria Math" w:eastAsia="標楷體" w:hAnsi="Cambria Math" w:cs="Times New Roman"/>
            <w:sz w:val="28"/>
          </w:rPr>
          <m:t>=</m:t>
        </m:r>
        <m:f>
          <m:fPr>
            <m:ctrlPr>
              <w:rPr>
                <w:rFonts w:ascii="Cambria Math" w:eastAsia="標楷體" w:hAnsi="Cambria Math" w:cs="Times New Roman"/>
                <w:sz w:val="28"/>
              </w:rPr>
            </m:ctrlPr>
          </m:fPr>
          <m:num>
            <m:sSub>
              <m:sSubPr>
                <m:ctrlPr>
                  <w:rPr>
                    <w:rFonts w:ascii="Cambria Math" w:eastAsia="標楷體" w:hAnsi="Cambria Math" w:cs="Times New Roman"/>
                    <w:i/>
                    <w:sz w:val="28"/>
                  </w:rPr>
                </m:ctrlPr>
              </m:sSubPr>
              <m:e>
                <m:r>
                  <w:rPr>
                    <w:rFonts w:ascii="Cambria Math" w:eastAsia="標楷體" w:hAnsi="Cambria Math" w:cs="Times New Roman"/>
                    <w:sz w:val="28"/>
                  </w:rPr>
                  <m:t>CSVOL</m:t>
                </m:r>
              </m:e>
              <m:sub>
                <m:r>
                  <w:rPr>
                    <w:rFonts w:ascii="Cambria Math" w:eastAsia="標楷體" w:hAnsi="Cambria Math" w:cs="Times New Roman"/>
                    <w:sz w:val="28"/>
                  </w:rPr>
                  <m:t>i,t</m:t>
                </m:r>
              </m:sub>
            </m:sSub>
          </m:num>
          <m:den>
            <m:sSub>
              <m:sSubPr>
                <m:ctrlPr>
                  <w:rPr>
                    <w:rFonts w:ascii="Cambria Math" w:eastAsia="標楷體" w:hAnsi="Cambria Math" w:cs="Times New Roman"/>
                    <w:i/>
                    <w:sz w:val="28"/>
                  </w:rPr>
                </m:ctrlPr>
              </m:sSubPr>
              <m:e>
                <m:r>
                  <w:rPr>
                    <w:rFonts w:ascii="Cambria Math" w:eastAsia="標楷體" w:hAnsi="Cambria Math" w:cs="Times New Roman"/>
                    <w:sz w:val="28"/>
                  </w:rPr>
                  <m:t>STVOL</m:t>
                </m:r>
              </m:e>
              <m:sub>
                <m:r>
                  <w:rPr>
                    <w:rFonts w:ascii="Cambria Math" w:eastAsia="標楷體" w:hAnsi="Cambria Math" w:cs="Times New Roman"/>
                    <w:sz w:val="28"/>
                  </w:rPr>
                  <m:t>i,t</m:t>
                </m:r>
              </m:sub>
            </m:sSub>
          </m:den>
        </m:f>
      </m:oMath>
      <w:r w:rsidR="0089368D" w:rsidRPr="009A7FC1">
        <w:rPr>
          <w:rFonts w:ascii="Times New Roman" w:eastAsia="標楷體" w:hAnsi="Times New Roman" w:cs="Times New Roman"/>
          <w:sz w:val="28"/>
          <w:szCs w:val="28"/>
        </w:rPr>
        <w:t xml:space="preserve">                  </w:t>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t xml:space="preserve">  </w:t>
      </w:r>
      <w:r w:rsidR="0089368D" w:rsidRPr="009A7FC1">
        <w:rPr>
          <w:rFonts w:ascii="Times New Roman" w:eastAsia="標楷體" w:hAnsi="Times New Roman" w:cs="Times New Roman" w:hint="eastAsia"/>
          <w:szCs w:val="24"/>
        </w:rPr>
        <w:t>(</w:t>
      </w:r>
      <w:r w:rsidR="0089368D" w:rsidRPr="009A7FC1">
        <w:rPr>
          <w:rFonts w:ascii="Times New Roman" w:eastAsia="標楷體" w:hAnsi="Times New Roman" w:cs="Times New Roman"/>
          <w:szCs w:val="24"/>
        </w:rPr>
        <w:t>4</w:t>
      </w:r>
      <w:r w:rsidR="0089368D" w:rsidRPr="009A7FC1">
        <w:rPr>
          <w:rFonts w:ascii="Times New Roman" w:eastAsia="標楷體" w:hAnsi="Times New Roman" w:cs="Times New Roman" w:hint="eastAsia"/>
          <w:szCs w:val="24"/>
        </w:rPr>
        <w:t>)</w:t>
      </w:r>
    </w:p>
    <w:p w:rsidR="004E0ED3" w:rsidRPr="009A7FC1" w:rsidRDefault="00FF046E" w:rsidP="00416FD3">
      <w:pPr>
        <w:rPr>
          <w:rFonts w:ascii="Times New Roman" w:hAnsi="Times New Roman" w:cs="Times New Roman"/>
        </w:rPr>
      </w:pPr>
      <m:oMath>
        <m:sSub>
          <m:sSubPr>
            <m:ctrlPr>
              <w:rPr>
                <w:rFonts w:ascii="Cambria Math" w:eastAsia="標楷體" w:hAnsi="Cambria Math" w:cs="Times New Roman"/>
              </w:rPr>
            </m:ctrlPr>
          </m:sSubPr>
          <m:e>
            <m:r>
              <m:rPr>
                <m:sty m:val="p"/>
              </m:rPr>
              <w:rPr>
                <w:rFonts w:ascii="Cambria Math" w:eastAsia="標楷體" w:hAnsi="Cambria Math" w:cs="Times New Roman"/>
              </w:rPr>
              <m:t>Delta CS</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CS</m:t>
            </m:r>
          </m:e>
          <m:sub>
            <m:r>
              <w:rPr>
                <w:rFonts w:ascii="Cambria Math" w:eastAsia="標楷體" w:hAnsi="Cambria Math" w:cs="Times New Roman"/>
              </w:rPr>
              <m:t>i,t</m:t>
            </m:r>
          </m:sub>
        </m:sSub>
        <m:r>
          <w:rPr>
            <w:rFonts w:ascii="Cambria Math" w:eastAsia="標楷體" w:hAnsi="Cambria Math" w:cs="Times New Roman"/>
          </w:rPr>
          <m:t>-</m:t>
        </m:r>
        <m:f>
          <m:fPr>
            <m:ctrlPr>
              <w:rPr>
                <w:rFonts w:ascii="Cambria Math" w:eastAsia="標楷體" w:hAnsi="Cambria Math" w:cs="Times New Roman"/>
                <w:i/>
              </w:rPr>
            </m:ctrlPr>
          </m:fPr>
          <m:num>
            <m:r>
              <w:rPr>
                <w:rFonts w:ascii="Cambria Math" w:eastAsia="標楷體" w:hAnsi="Cambria Math" w:cs="Times New Roman"/>
              </w:rPr>
              <m:t>1</m:t>
            </m:r>
          </m:num>
          <m:den>
            <m:r>
              <w:rPr>
                <w:rFonts w:ascii="Cambria Math" w:eastAsia="標楷體" w:hAnsi="Cambria Math" w:cs="Times New Roman"/>
              </w:rPr>
              <m:t>12</m:t>
            </m:r>
          </m:den>
        </m:f>
        <m:d>
          <m:dPr>
            <m:ctrlPr>
              <w:rPr>
                <w:rFonts w:ascii="Cambria Math" w:eastAsia="標楷體" w:hAnsi="Cambria Math" w:cs="Times New Roman"/>
                <w:i/>
              </w:rPr>
            </m:ctrlPr>
          </m:dPr>
          <m:e>
            <m:sSub>
              <m:sSubPr>
                <m:ctrlPr>
                  <w:rPr>
                    <w:rFonts w:ascii="Cambria Math" w:eastAsia="標楷體" w:hAnsi="Cambria Math" w:cs="Times New Roman"/>
                    <w:i/>
                  </w:rPr>
                </m:ctrlPr>
              </m:sSubPr>
              <m:e>
                <m:r>
                  <w:rPr>
                    <w:rFonts w:ascii="Cambria Math" w:eastAsia="標楷體" w:hAnsi="Cambria Math" w:cs="Times New Roman"/>
                  </w:rPr>
                  <m:t>CS</m:t>
                </m:r>
              </m:e>
              <m:sub>
                <m:r>
                  <w:rPr>
                    <w:rFonts w:ascii="Cambria Math" w:eastAsia="標楷體" w:hAnsi="Cambria Math" w:cs="Times New Roman"/>
                  </w:rPr>
                  <m:t>i,t-1</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CS</m:t>
                </m:r>
              </m:e>
              <m:sub>
                <m:r>
                  <w:rPr>
                    <w:rFonts w:ascii="Cambria Math" w:eastAsia="標楷體" w:hAnsi="Cambria Math" w:cs="Times New Roman"/>
                  </w:rPr>
                  <m:t>i,t-2</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CS</m:t>
                </m:r>
              </m:e>
              <m:sub>
                <m:r>
                  <w:rPr>
                    <w:rFonts w:ascii="Cambria Math" w:eastAsia="標楷體" w:hAnsi="Cambria Math" w:cs="Times New Roman"/>
                  </w:rPr>
                  <m:t>i,t-12</m:t>
                </m:r>
              </m:sub>
            </m:sSub>
          </m:e>
        </m:d>
        <m:r>
          <w:rPr>
            <w:rFonts w:ascii="Cambria Math" w:eastAsia="標楷體" w:hAnsi="Cambria Math" w:cs="Times New Roman"/>
          </w:rPr>
          <m:t>，</m:t>
        </m:r>
        <m:r>
          <w:rPr>
            <w:rFonts w:ascii="Cambria Math" w:eastAsia="標楷體" w:hAnsi="Cambria Math" w:cs="Times New Roman"/>
          </w:rPr>
          <m:t>t&gt;12</m:t>
        </m:r>
      </m:oMath>
      <w:r w:rsidR="0089368D" w:rsidRPr="009A7FC1">
        <w:rPr>
          <w:rFonts w:ascii="Times New Roman" w:eastAsia="標楷體" w:hAnsi="Times New Roman" w:cs="Times New Roman"/>
          <w:sz w:val="28"/>
          <w:szCs w:val="28"/>
        </w:rPr>
        <w:tab/>
        <w:t xml:space="preserve">  </w:t>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t xml:space="preserve">  </w:t>
      </w:r>
      <w:r w:rsidR="0089368D" w:rsidRPr="009A7FC1">
        <w:rPr>
          <w:rFonts w:ascii="Times New Roman" w:eastAsia="標楷體" w:hAnsi="Times New Roman" w:cs="Times New Roman" w:hint="eastAsia"/>
          <w:szCs w:val="24"/>
        </w:rPr>
        <w:t>(</w:t>
      </w:r>
      <w:r w:rsidR="0089368D" w:rsidRPr="009A7FC1">
        <w:rPr>
          <w:rFonts w:ascii="Times New Roman" w:eastAsia="標楷體" w:hAnsi="Times New Roman" w:cs="Times New Roman"/>
          <w:szCs w:val="24"/>
        </w:rPr>
        <w:t>5</w:t>
      </w:r>
      <w:r w:rsidR="0089368D" w:rsidRPr="009A7FC1">
        <w:rPr>
          <w:rFonts w:ascii="Times New Roman" w:eastAsia="標楷體" w:hAnsi="Times New Roman" w:cs="Times New Roman" w:hint="eastAsia"/>
          <w:szCs w:val="24"/>
        </w:rPr>
        <w:t>)</w:t>
      </w:r>
    </w:p>
    <w:p w:rsidR="009238D7" w:rsidRPr="009A7FC1" w:rsidRDefault="009238D7" w:rsidP="00416FD3">
      <w:pPr>
        <w:rPr>
          <w:rFonts w:ascii="Times New Roman" w:hAnsi="Times New Roman" w:cs="Times New Roman"/>
          <w:b/>
          <w:szCs w:val="28"/>
        </w:rPr>
      </w:pPr>
    </w:p>
    <w:p w:rsidR="004E0ED3" w:rsidRPr="009A7FC1" w:rsidRDefault="009238D7" w:rsidP="009238D7">
      <w:pPr>
        <w:ind w:firstLine="480"/>
        <w:rPr>
          <w:rFonts w:ascii="Times New Roman" w:hAnsi="Times New Roman" w:cs="Times New Roman"/>
        </w:rPr>
      </w:pPr>
      <w:r w:rsidRPr="009A7FC1">
        <w:rPr>
          <w:rFonts w:ascii="Times New Roman" w:hAnsi="Times New Roman" w:cs="Times New Roman" w:hint="eastAsia"/>
          <w:szCs w:val="28"/>
        </w:rPr>
        <w:t>We calculate</w:t>
      </w:r>
      <w:r w:rsidRPr="009A7FC1">
        <w:rPr>
          <w:rFonts w:ascii="Times New Roman" w:hAnsi="Times New Roman" w:cs="Times New Roman"/>
          <w:szCs w:val="28"/>
        </w:rPr>
        <w:t xml:space="preserve"> </w:t>
      </w:r>
      <w:r w:rsidRPr="009A7FC1">
        <w:rPr>
          <w:rFonts w:ascii="Times New Roman" w:hAnsi="Times New Roman" w:cs="Times New Roman"/>
          <w:b/>
          <w:szCs w:val="28"/>
        </w:rPr>
        <w:t>t</w:t>
      </w:r>
      <w:r w:rsidR="004E0ED3" w:rsidRPr="009A7FC1">
        <w:rPr>
          <w:rFonts w:ascii="Times New Roman" w:hAnsi="Times New Roman" w:cs="Times New Roman"/>
        </w:rPr>
        <w:t xml:space="preserve">he ratio of put and trading volume </w:t>
      </w:r>
      <w:r w:rsidRPr="009A7FC1">
        <w:rPr>
          <w:rFonts w:ascii="Times New Roman" w:hAnsi="Times New Roman" w:cs="Times New Roman"/>
        </w:rPr>
        <w:t>(PS) and Delta PS of the company i in the t month as follows.</w:t>
      </w:r>
    </w:p>
    <w:p w:rsidR="004E0ED3" w:rsidRPr="009A7FC1" w:rsidRDefault="00FF046E" w:rsidP="00416FD3">
      <w:pPr>
        <w:rPr>
          <w:rFonts w:ascii="Times New Roman" w:hAnsi="Times New Roman" w:cs="Times New Roman"/>
          <w:sz w:val="28"/>
        </w:rPr>
      </w:pPr>
      <m:oMath>
        <m:sSub>
          <m:sSubPr>
            <m:ctrlPr>
              <w:rPr>
                <w:rFonts w:ascii="Cambria Math" w:eastAsia="標楷體" w:hAnsi="Cambria Math" w:cs="Times New Roman"/>
                <w:sz w:val="28"/>
              </w:rPr>
            </m:ctrlPr>
          </m:sSubPr>
          <m:e>
            <m:r>
              <w:rPr>
                <w:rFonts w:ascii="Cambria Math" w:eastAsia="標楷體" w:hAnsi="Cambria Math" w:cs="Times New Roman"/>
                <w:sz w:val="28"/>
              </w:rPr>
              <m:t>PS</m:t>
            </m:r>
          </m:e>
          <m:sub>
            <m:r>
              <w:rPr>
                <w:rFonts w:ascii="Cambria Math" w:eastAsia="標楷體" w:hAnsi="Cambria Math" w:cs="Times New Roman"/>
                <w:sz w:val="28"/>
              </w:rPr>
              <m:t>i,t</m:t>
            </m:r>
          </m:sub>
        </m:sSub>
        <m:r>
          <m:rPr>
            <m:sty m:val="p"/>
          </m:rPr>
          <w:rPr>
            <w:rFonts w:ascii="Cambria Math" w:eastAsia="標楷體" w:hAnsi="Cambria Math" w:cs="Times New Roman"/>
            <w:sz w:val="28"/>
          </w:rPr>
          <m:t>=</m:t>
        </m:r>
        <m:f>
          <m:fPr>
            <m:ctrlPr>
              <w:rPr>
                <w:rFonts w:ascii="Cambria Math" w:eastAsia="標楷體" w:hAnsi="Cambria Math" w:cs="Times New Roman"/>
                <w:sz w:val="28"/>
              </w:rPr>
            </m:ctrlPr>
          </m:fPr>
          <m:num>
            <m:sSub>
              <m:sSubPr>
                <m:ctrlPr>
                  <w:rPr>
                    <w:rFonts w:ascii="Cambria Math" w:eastAsia="標楷體" w:hAnsi="Cambria Math" w:cs="Times New Roman"/>
                    <w:i/>
                    <w:sz w:val="28"/>
                  </w:rPr>
                </m:ctrlPr>
              </m:sSubPr>
              <m:e>
                <m:r>
                  <w:rPr>
                    <w:rFonts w:ascii="Cambria Math" w:eastAsia="標楷體" w:hAnsi="Cambria Math" w:cs="Times New Roman"/>
                    <w:sz w:val="28"/>
                  </w:rPr>
                  <m:t>PSVOL</m:t>
                </m:r>
              </m:e>
              <m:sub>
                <m:r>
                  <w:rPr>
                    <w:rFonts w:ascii="Cambria Math" w:eastAsia="標楷體" w:hAnsi="Cambria Math" w:cs="Times New Roman"/>
                    <w:sz w:val="28"/>
                  </w:rPr>
                  <m:t>i,t</m:t>
                </m:r>
              </m:sub>
            </m:sSub>
          </m:num>
          <m:den>
            <m:sSub>
              <m:sSubPr>
                <m:ctrlPr>
                  <w:rPr>
                    <w:rFonts w:ascii="Cambria Math" w:eastAsia="標楷體" w:hAnsi="Cambria Math" w:cs="Times New Roman"/>
                    <w:i/>
                    <w:sz w:val="28"/>
                  </w:rPr>
                </m:ctrlPr>
              </m:sSubPr>
              <m:e>
                <m:r>
                  <w:rPr>
                    <w:rFonts w:ascii="Cambria Math" w:eastAsia="標楷體" w:hAnsi="Cambria Math" w:cs="Times New Roman"/>
                    <w:sz w:val="28"/>
                  </w:rPr>
                  <m:t>STVOL</m:t>
                </m:r>
              </m:e>
              <m:sub>
                <m:r>
                  <w:rPr>
                    <w:rFonts w:ascii="Cambria Math" w:eastAsia="標楷體" w:hAnsi="Cambria Math" w:cs="Times New Roman"/>
                    <w:sz w:val="28"/>
                  </w:rPr>
                  <m:t>i,t</m:t>
                </m:r>
              </m:sub>
            </m:sSub>
          </m:den>
        </m:f>
      </m:oMath>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t xml:space="preserve">  </w:t>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t xml:space="preserve">  </w:t>
      </w:r>
      <w:r w:rsidR="0089368D" w:rsidRPr="009A7FC1">
        <w:rPr>
          <w:rFonts w:ascii="Times New Roman" w:eastAsia="標楷體" w:hAnsi="Times New Roman" w:cs="Times New Roman" w:hint="eastAsia"/>
          <w:szCs w:val="24"/>
        </w:rPr>
        <w:t>(</w:t>
      </w:r>
      <w:r w:rsidR="0089368D" w:rsidRPr="009A7FC1">
        <w:rPr>
          <w:rFonts w:ascii="Times New Roman" w:eastAsia="標楷體" w:hAnsi="Times New Roman" w:cs="Times New Roman"/>
          <w:szCs w:val="24"/>
        </w:rPr>
        <w:t>6</w:t>
      </w:r>
      <w:r w:rsidR="0089368D" w:rsidRPr="009A7FC1">
        <w:rPr>
          <w:rFonts w:ascii="Times New Roman" w:eastAsia="標楷體" w:hAnsi="Times New Roman" w:cs="Times New Roman" w:hint="eastAsia"/>
          <w:szCs w:val="24"/>
        </w:rPr>
        <w:t>)</w:t>
      </w:r>
    </w:p>
    <w:p w:rsidR="004E0ED3" w:rsidRPr="009A7FC1" w:rsidRDefault="00FF046E" w:rsidP="00416FD3">
      <w:pPr>
        <w:rPr>
          <w:rFonts w:ascii="Times New Roman" w:hAnsi="Times New Roman" w:cs="Times New Roman"/>
        </w:rPr>
      </w:pPr>
      <m:oMath>
        <m:sSub>
          <m:sSubPr>
            <m:ctrlPr>
              <w:rPr>
                <w:rFonts w:ascii="Cambria Math" w:eastAsia="標楷體" w:hAnsi="Cambria Math" w:cs="Times New Roman"/>
              </w:rPr>
            </m:ctrlPr>
          </m:sSubPr>
          <m:e>
            <m:r>
              <m:rPr>
                <m:sty m:val="p"/>
              </m:rPr>
              <w:rPr>
                <w:rFonts w:ascii="Cambria Math" w:eastAsia="標楷體" w:hAnsi="Cambria Math" w:cs="Times New Roman"/>
              </w:rPr>
              <m:t>Delta PS</m:t>
            </m:r>
          </m:e>
          <m:sub>
            <m:r>
              <w:rPr>
                <w:rFonts w:ascii="Cambria Math" w:eastAsia="標楷體" w:hAnsi="Cambria Math" w:cs="Times New Roman"/>
              </w:rPr>
              <m:t>i,t</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PS</m:t>
            </m:r>
          </m:e>
          <m:sub>
            <m:r>
              <w:rPr>
                <w:rFonts w:ascii="Cambria Math" w:eastAsia="標楷體" w:hAnsi="Cambria Math" w:cs="Times New Roman"/>
              </w:rPr>
              <m:t>i,t</m:t>
            </m:r>
          </m:sub>
        </m:sSub>
        <m:r>
          <w:rPr>
            <w:rFonts w:ascii="Cambria Math" w:eastAsia="標楷體" w:hAnsi="Cambria Math" w:cs="Times New Roman"/>
          </w:rPr>
          <m:t>-</m:t>
        </m:r>
        <m:f>
          <m:fPr>
            <m:ctrlPr>
              <w:rPr>
                <w:rFonts w:ascii="Cambria Math" w:eastAsia="標楷體" w:hAnsi="Cambria Math" w:cs="Times New Roman"/>
                <w:i/>
              </w:rPr>
            </m:ctrlPr>
          </m:fPr>
          <m:num>
            <m:r>
              <w:rPr>
                <w:rFonts w:ascii="Cambria Math" w:eastAsia="標楷體" w:hAnsi="Cambria Math" w:cs="Times New Roman"/>
              </w:rPr>
              <m:t>1</m:t>
            </m:r>
          </m:num>
          <m:den>
            <m:r>
              <w:rPr>
                <w:rFonts w:ascii="Cambria Math" w:eastAsia="標楷體" w:hAnsi="Cambria Math" w:cs="Times New Roman"/>
              </w:rPr>
              <m:t>12</m:t>
            </m:r>
          </m:den>
        </m:f>
        <m:d>
          <m:dPr>
            <m:ctrlPr>
              <w:rPr>
                <w:rFonts w:ascii="Cambria Math" w:eastAsia="標楷體" w:hAnsi="Cambria Math" w:cs="Times New Roman"/>
                <w:i/>
              </w:rPr>
            </m:ctrlPr>
          </m:dPr>
          <m:e>
            <m:sSub>
              <m:sSubPr>
                <m:ctrlPr>
                  <w:rPr>
                    <w:rFonts w:ascii="Cambria Math" w:eastAsia="標楷體" w:hAnsi="Cambria Math" w:cs="Times New Roman"/>
                    <w:i/>
                  </w:rPr>
                </m:ctrlPr>
              </m:sSubPr>
              <m:e>
                <m:r>
                  <w:rPr>
                    <w:rFonts w:ascii="Cambria Math" w:eastAsia="標楷體" w:hAnsi="Cambria Math" w:cs="Times New Roman"/>
                  </w:rPr>
                  <m:t>PS</m:t>
                </m:r>
              </m:e>
              <m:sub>
                <m:r>
                  <w:rPr>
                    <w:rFonts w:ascii="Cambria Math" w:eastAsia="標楷體" w:hAnsi="Cambria Math" w:cs="Times New Roman"/>
                  </w:rPr>
                  <m:t>i,t-1</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PS</m:t>
                </m:r>
              </m:e>
              <m:sub>
                <m:r>
                  <w:rPr>
                    <w:rFonts w:ascii="Cambria Math" w:eastAsia="標楷體" w:hAnsi="Cambria Math" w:cs="Times New Roman"/>
                  </w:rPr>
                  <m:t>i,t-2</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PS</m:t>
                </m:r>
              </m:e>
              <m:sub>
                <m:r>
                  <w:rPr>
                    <w:rFonts w:ascii="Cambria Math" w:eastAsia="標楷體" w:hAnsi="Cambria Math" w:cs="Times New Roman"/>
                  </w:rPr>
                  <m:t>i,t-12</m:t>
                </m:r>
              </m:sub>
            </m:sSub>
          </m:e>
        </m:d>
        <m:r>
          <w:rPr>
            <w:rFonts w:ascii="Cambria Math" w:eastAsia="標楷體" w:hAnsi="Cambria Math" w:cs="Times New Roman"/>
          </w:rPr>
          <m:t>，</m:t>
        </m:r>
        <m:r>
          <w:rPr>
            <w:rFonts w:ascii="Cambria Math" w:eastAsia="標楷體" w:hAnsi="Cambria Math" w:cs="Times New Roman"/>
          </w:rPr>
          <m:t>t&gt;12</m:t>
        </m:r>
      </m:oMath>
      <w:r w:rsidR="0089368D" w:rsidRPr="009A7FC1">
        <w:rPr>
          <w:rFonts w:ascii="Times New Roman" w:eastAsia="標楷體" w:hAnsi="Times New Roman" w:cs="Times New Roman"/>
          <w:sz w:val="28"/>
          <w:szCs w:val="28"/>
        </w:rPr>
        <w:tab/>
        <w:t xml:space="preserve">  </w:t>
      </w:r>
      <w:r w:rsidR="0089368D" w:rsidRPr="009A7FC1">
        <w:rPr>
          <w:rFonts w:ascii="Times New Roman" w:eastAsia="標楷體" w:hAnsi="Times New Roman" w:cs="Times New Roman"/>
          <w:sz w:val="28"/>
          <w:szCs w:val="28"/>
        </w:rPr>
        <w:tab/>
      </w:r>
      <w:r w:rsidR="0089368D" w:rsidRPr="009A7FC1">
        <w:rPr>
          <w:rFonts w:ascii="Times New Roman" w:eastAsia="標楷體" w:hAnsi="Times New Roman" w:cs="Times New Roman"/>
          <w:sz w:val="28"/>
          <w:szCs w:val="28"/>
        </w:rPr>
        <w:tab/>
        <w:t xml:space="preserve">  </w:t>
      </w:r>
      <w:r w:rsidR="0089368D" w:rsidRPr="009A7FC1">
        <w:rPr>
          <w:rFonts w:ascii="Times New Roman" w:eastAsia="標楷體" w:hAnsi="Times New Roman" w:cs="Times New Roman" w:hint="eastAsia"/>
          <w:szCs w:val="24"/>
        </w:rPr>
        <w:t>(</w:t>
      </w:r>
      <w:r w:rsidR="0089368D" w:rsidRPr="009A7FC1">
        <w:rPr>
          <w:rFonts w:ascii="Times New Roman" w:eastAsia="標楷體" w:hAnsi="Times New Roman" w:cs="Times New Roman"/>
          <w:szCs w:val="24"/>
        </w:rPr>
        <w:t>7</w:t>
      </w:r>
      <w:r w:rsidR="0089368D" w:rsidRPr="009A7FC1">
        <w:rPr>
          <w:rFonts w:ascii="Times New Roman" w:eastAsia="標楷體" w:hAnsi="Times New Roman" w:cs="Times New Roman" w:hint="eastAsia"/>
          <w:szCs w:val="24"/>
        </w:rPr>
        <w:t>)</w:t>
      </w:r>
    </w:p>
    <w:p w:rsidR="004E0ED3" w:rsidRPr="009A7FC1" w:rsidRDefault="004E0ED3" w:rsidP="00416FD3">
      <w:pPr>
        <w:rPr>
          <w:rFonts w:ascii="Times New Roman" w:hAnsi="Times New Roman" w:cs="Times New Roman"/>
        </w:rPr>
      </w:pPr>
    </w:p>
    <w:p w:rsidR="004E0ED3" w:rsidRPr="009A7FC1" w:rsidRDefault="003B3FA1" w:rsidP="00416FD3">
      <w:pPr>
        <w:rPr>
          <w:rFonts w:ascii="Times New Roman" w:hAnsi="Times New Roman" w:cs="Times New Roman"/>
          <w:b/>
        </w:rPr>
      </w:pPr>
      <w:r w:rsidRPr="009A7FC1">
        <w:rPr>
          <w:rFonts w:ascii="Times New Roman" w:hAnsi="Times New Roman" w:cs="Times New Roman"/>
          <w:b/>
        </w:rPr>
        <w:t>3</w:t>
      </w:r>
      <w:r w:rsidR="00C70496" w:rsidRPr="009A7FC1">
        <w:rPr>
          <w:rFonts w:ascii="Times New Roman" w:hAnsi="Times New Roman" w:cs="Times New Roman"/>
          <w:b/>
        </w:rPr>
        <w:t>.2.</w:t>
      </w:r>
      <w:r w:rsidR="004E0ED3" w:rsidRPr="009A7FC1">
        <w:rPr>
          <w:rFonts w:ascii="Times New Roman" w:hAnsi="Times New Roman" w:cs="Times New Roman"/>
          <w:b/>
        </w:rPr>
        <w:t>3 52-week high strategy</w:t>
      </w:r>
    </w:p>
    <w:p w:rsidR="002C6C2F" w:rsidRPr="009A7FC1" w:rsidRDefault="00D77361" w:rsidP="00C70496">
      <w:pPr>
        <w:ind w:firstLine="480"/>
        <w:jc w:val="both"/>
        <w:rPr>
          <w:rFonts w:ascii="Times New Roman" w:hAnsi="Times New Roman" w:cs="Times New Roman"/>
        </w:rPr>
      </w:pPr>
      <w:r w:rsidRPr="009A7FC1">
        <w:rPr>
          <w:rFonts w:ascii="Times New Roman" w:hAnsi="Times New Roman" w:cs="Times New Roman"/>
        </w:rPr>
        <w:t>We</w:t>
      </w:r>
      <w:r w:rsidR="002C6C2F" w:rsidRPr="009A7FC1">
        <w:rPr>
          <w:rFonts w:ascii="Times New Roman" w:hAnsi="Times New Roman" w:cs="Times New Roman"/>
        </w:rPr>
        <w:t xml:space="preserve"> measure the past </w:t>
      </w:r>
      <w:r w:rsidRPr="009A7FC1">
        <w:rPr>
          <w:rFonts w:ascii="Times New Roman" w:hAnsi="Times New Roman" w:cs="Times New Roman"/>
        </w:rPr>
        <w:t xml:space="preserve">returns </w:t>
      </w:r>
      <w:r w:rsidR="002C6C2F" w:rsidRPr="009A7FC1">
        <w:rPr>
          <w:rFonts w:ascii="Times New Roman" w:hAnsi="Times New Roman" w:cs="Times New Roman"/>
        </w:rPr>
        <w:t xml:space="preserve">and historical prices of individual stocks, and divide </w:t>
      </w:r>
      <w:r w:rsidRPr="009A7FC1">
        <w:rPr>
          <w:rFonts w:ascii="Times New Roman" w:hAnsi="Times New Roman" w:cs="Times New Roman"/>
        </w:rPr>
        <w:t xml:space="preserve">the stocks </w:t>
      </w:r>
      <w:r w:rsidR="002C6C2F" w:rsidRPr="009A7FC1">
        <w:rPr>
          <w:rFonts w:ascii="Times New Roman" w:hAnsi="Times New Roman" w:cs="Times New Roman"/>
        </w:rPr>
        <w:t>into three grou</w:t>
      </w:r>
      <w:r w:rsidRPr="009A7FC1">
        <w:rPr>
          <w:rFonts w:ascii="Times New Roman" w:hAnsi="Times New Roman" w:cs="Times New Roman"/>
        </w:rPr>
        <w:t>ps according to the closeness between</w:t>
      </w:r>
      <w:r w:rsidR="002C6C2F" w:rsidRPr="009A7FC1">
        <w:rPr>
          <w:rFonts w:ascii="Times New Roman" w:hAnsi="Times New Roman" w:cs="Times New Roman"/>
        </w:rPr>
        <w:t xml:space="preserve"> </w:t>
      </w:r>
      <w:r w:rsidRPr="009A7FC1">
        <w:rPr>
          <w:rFonts w:ascii="Times New Roman" w:hAnsi="Times New Roman" w:cs="Times New Roman"/>
        </w:rPr>
        <w:t xml:space="preserve">the current price and </w:t>
      </w:r>
      <w:r w:rsidR="002C6C2F" w:rsidRPr="009A7FC1">
        <w:rPr>
          <w:rFonts w:ascii="Times New Roman" w:hAnsi="Times New Roman" w:cs="Times New Roman"/>
        </w:rPr>
        <w:t xml:space="preserve">past 52-week high. </w:t>
      </w:r>
      <w:r w:rsidRPr="009A7FC1">
        <w:rPr>
          <w:rFonts w:ascii="Times New Roman" w:hAnsi="Times New Roman" w:cs="Times New Roman"/>
        </w:rPr>
        <w:t>Top</w:t>
      </w:r>
      <w:r w:rsidR="002C6C2F" w:rsidRPr="009A7FC1">
        <w:rPr>
          <w:rFonts w:ascii="Times New Roman" w:hAnsi="Times New Roman" w:cs="Times New Roman"/>
        </w:rPr>
        <w:t xml:space="preserve"> 33% of the stocks closest to the past highs</w:t>
      </w:r>
      <w:r w:rsidRPr="009A7FC1">
        <w:rPr>
          <w:rFonts w:ascii="Times New Roman" w:hAnsi="Times New Roman" w:cs="Times New Roman"/>
        </w:rPr>
        <w:t xml:space="preserve"> </w:t>
      </w:r>
      <w:r w:rsidR="002C6C2F" w:rsidRPr="009A7FC1">
        <w:rPr>
          <w:rFonts w:ascii="Times New Roman" w:eastAsia="標楷體" w:hAnsi="Times New Roman" w:cs="Times New Roman"/>
          <w:color w:val="000000" w:themeColor="text1"/>
        </w:rPr>
        <w:t>(</w:t>
      </w:r>
      <m:oMath>
        <m:sSub>
          <m:sSubPr>
            <m:ctrlPr>
              <w:rPr>
                <w:rFonts w:ascii="Cambria Math" w:eastAsia="標楷體" w:hAnsi="Cambria Math" w:cs="Times New Roman"/>
                <w:i/>
                <w:color w:val="000000" w:themeColor="text1"/>
              </w:rPr>
            </m:ctrlPr>
          </m:sSubPr>
          <m:e>
            <m:r>
              <w:rPr>
                <w:rFonts w:ascii="Cambria Math" w:eastAsia="標楷體" w:hAnsi="Cambria Math" w:cs="Times New Roman"/>
                <w:color w:val="000000" w:themeColor="text1"/>
              </w:rPr>
              <m:t>H</m:t>
            </m:r>
          </m:e>
          <m:sub>
            <m:r>
              <w:rPr>
                <w:rFonts w:ascii="Cambria Math" w:eastAsia="標楷體" w:hAnsi="Cambria Math" w:cs="Times New Roman"/>
                <w:color w:val="000000" w:themeColor="text1"/>
              </w:rPr>
              <m:t>h</m:t>
            </m:r>
          </m:sub>
        </m:sSub>
      </m:oMath>
      <w:r w:rsidR="002C6C2F" w:rsidRPr="009A7FC1">
        <w:rPr>
          <w:rFonts w:ascii="Times New Roman" w:eastAsia="標楷體" w:hAnsi="Times New Roman" w:cs="Times New Roman"/>
          <w:color w:val="000000" w:themeColor="text1"/>
        </w:rPr>
        <w:t>)</w:t>
      </w:r>
      <w:r w:rsidR="002C6C2F" w:rsidRPr="009A7FC1">
        <w:rPr>
          <w:rFonts w:ascii="Times New Roman" w:hAnsi="Times New Roman" w:cs="Times New Roman"/>
        </w:rPr>
        <w:t xml:space="preserve"> </w:t>
      </w:r>
      <w:r w:rsidRPr="009A7FC1">
        <w:rPr>
          <w:rFonts w:ascii="Times New Roman" w:hAnsi="Times New Roman" w:cs="Times New Roman"/>
        </w:rPr>
        <w:t xml:space="preserve">are </w:t>
      </w:r>
      <w:r w:rsidR="002C6C2F" w:rsidRPr="009A7FC1">
        <w:rPr>
          <w:rFonts w:ascii="Times New Roman" w:hAnsi="Times New Roman" w:cs="Times New Roman"/>
        </w:rPr>
        <w:t xml:space="preserve">established </w:t>
      </w:r>
      <w:r w:rsidRPr="009A7FC1">
        <w:rPr>
          <w:rFonts w:ascii="Times New Roman" w:hAnsi="Times New Roman" w:cs="Times New Roman"/>
        </w:rPr>
        <w:t xml:space="preserve">in </w:t>
      </w:r>
      <w:r w:rsidR="002C6C2F" w:rsidRPr="009A7FC1">
        <w:rPr>
          <w:rFonts w:ascii="Times New Roman" w:hAnsi="Times New Roman" w:cs="Times New Roman"/>
        </w:rPr>
        <w:t>long positions</w:t>
      </w:r>
      <w:r w:rsidRPr="009A7FC1">
        <w:rPr>
          <w:rFonts w:ascii="Times New Roman" w:hAnsi="Times New Roman" w:cs="Times New Roman"/>
        </w:rPr>
        <w:t xml:space="preserve"> and</w:t>
      </w:r>
      <w:r w:rsidR="002C6C2F" w:rsidRPr="009A7FC1">
        <w:rPr>
          <w:rFonts w:ascii="Times New Roman" w:hAnsi="Times New Roman" w:cs="Times New Roman"/>
        </w:rPr>
        <w:t xml:space="preserve"> 33% of the stocks that </w:t>
      </w:r>
      <w:r w:rsidRPr="009A7FC1">
        <w:rPr>
          <w:rFonts w:ascii="Times New Roman" w:hAnsi="Times New Roman" w:cs="Times New Roman"/>
        </w:rPr>
        <w:t>a</w:t>
      </w:r>
      <w:r w:rsidR="002C6C2F" w:rsidRPr="009A7FC1">
        <w:rPr>
          <w:rFonts w:ascii="Times New Roman" w:hAnsi="Times New Roman" w:cs="Times New Roman"/>
        </w:rPr>
        <w:t>re farther away from the past highs</w:t>
      </w:r>
      <w:r w:rsidRPr="009A7FC1">
        <w:rPr>
          <w:rFonts w:ascii="Times New Roman" w:hAnsi="Times New Roman" w:cs="Times New Roman"/>
        </w:rPr>
        <w:t xml:space="preserve"> </w:t>
      </w:r>
      <w:r w:rsidR="002C6C2F" w:rsidRPr="009A7FC1">
        <w:rPr>
          <w:rFonts w:ascii="Times New Roman" w:eastAsia="標楷體" w:hAnsi="Times New Roman" w:cs="Times New Roman"/>
          <w:color w:val="000000" w:themeColor="text1"/>
        </w:rPr>
        <w:t>(</w:t>
      </w:r>
      <m:oMath>
        <m:sSub>
          <m:sSubPr>
            <m:ctrlPr>
              <w:rPr>
                <w:rFonts w:ascii="Cambria Math" w:eastAsia="標楷體" w:hAnsi="Cambria Math" w:cs="Times New Roman"/>
                <w:i/>
                <w:color w:val="000000" w:themeColor="text1"/>
              </w:rPr>
            </m:ctrlPr>
          </m:sSubPr>
          <m:e>
            <m:r>
              <w:rPr>
                <w:rFonts w:ascii="Cambria Math" w:eastAsia="標楷體" w:hAnsi="Cambria Math" w:cs="Times New Roman"/>
                <w:color w:val="000000" w:themeColor="text1"/>
              </w:rPr>
              <m:t>H</m:t>
            </m:r>
          </m:e>
          <m:sub>
            <m:r>
              <w:rPr>
                <w:rFonts w:ascii="Cambria Math" w:eastAsia="標楷體" w:hAnsi="Cambria Math" w:cs="Times New Roman"/>
                <w:color w:val="000000" w:themeColor="text1"/>
              </w:rPr>
              <m:t>L</m:t>
            </m:r>
          </m:sub>
        </m:sSub>
      </m:oMath>
      <w:r w:rsidR="002C6C2F" w:rsidRPr="009A7FC1">
        <w:rPr>
          <w:rFonts w:ascii="Times New Roman" w:eastAsia="標楷體" w:hAnsi="Times New Roman" w:cs="Times New Roman"/>
          <w:color w:val="000000" w:themeColor="text1"/>
        </w:rPr>
        <w:t>)</w:t>
      </w:r>
      <w:r w:rsidR="002C6C2F" w:rsidRPr="009A7FC1">
        <w:rPr>
          <w:rFonts w:ascii="Times New Roman" w:hAnsi="Times New Roman" w:cs="Times New Roman"/>
        </w:rPr>
        <w:t xml:space="preserve"> </w:t>
      </w:r>
      <w:r w:rsidRPr="009A7FC1">
        <w:rPr>
          <w:rFonts w:ascii="Times New Roman" w:hAnsi="Times New Roman" w:cs="Times New Roman"/>
        </w:rPr>
        <w:t xml:space="preserve">are </w:t>
      </w:r>
      <w:r w:rsidR="002C6C2F" w:rsidRPr="009A7FC1">
        <w:rPr>
          <w:rFonts w:ascii="Times New Roman" w:hAnsi="Times New Roman" w:cs="Times New Roman"/>
        </w:rPr>
        <w:t xml:space="preserve">established </w:t>
      </w:r>
      <w:r w:rsidRPr="009A7FC1">
        <w:rPr>
          <w:rFonts w:ascii="Times New Roman" w:hAnsi="Times New Roman" w:cs="Times New Roman"/>
        </w:rPr>
        <w:t xml:space="preserve">in </w:t>
      </w:r>
      <w:r w:rsidR="002C6C2F" w:rsidRPr="009A7FC1">
        <w:rPr>
          <w:rFonts w:ascii="Times New Roman" w:hAnsi="Times New Roman" w:cs="Times New Roman"/>
        </w:rPr>
        <w:t>short positions</w:t>
      </w:r>
      <w:r w:rsidRPr="009A7FC1">
        <w:rPr>
          <w:rFonts w:ascii="Times New Roman" w:hAnsi="Times New Roman" w:cs="Times New Roman"/>
        </w:rPr>
        <w:t>.</w:t>
      </w:r>
      <w:r w:rsidR="002C6C2F" w:rsidRPr="009A7FC1">
        <w:rPr>
          <w:rFonts w:ascii="Times New Roman" w:hAnsi="Times New Roman" w:cs="Times New Roman"/>
        </w:rPr>
        <w:t xml:space="preserve"> </w:t>
      </w:r>
      <w:r w:rsidRPr="009A7FC1">
        <w:rPr>
          <w:rFonts w:ascii="Times New Roman" w:hAnsi="Times New Roman" w:cs="Times New Roman"/>
        </w:rPr>
        <w:t>Then, we</w:t>
      </w:r>
      <w:r w:rsidR="002C6C2F" w:rsidRPr="009A7FC1">
        <w:rPr>
          <w:rFonts w:ascii="Times New Roman" w:hAnsi="Times New Roman" w:cs="Times New Roman"/>
        </w:rPr>
        <w:t xml:space="preserve"> ex</w:t>
      </w:r>
      <w:r w:rsidRPr="009A7FC1">
        <w:rPr>
          <w:rFonts w:ascii="Times New Roman" w:hAnsi="Times New Roman" w:cs="Times New Roman"/>
        </w:rPr>
        <w:t>amine</w:t>
      </w:r>
      <w:r w:rsidR="002C6C2F" w:rsidRPr="009A7FC1">
        <w:rPr>
          <w:rFonts w:ascii="Times New Roman" w:hAnsi="Times New Roman" w:cs="Times New Roman"/>
        </w:rPr>
        <w:t xml:space="preserve"> the profitability of </w:t>
      </w:r>
      <w:r w:rsidRPr="009A7FC1">
        <w:rPr>
          <w:rFonts w:ascii="Times New Roman" w:hAnsi="Times New Roman" w:cs="Times New Roman"/>
        </w:rPr>
        <w:t>this strategy</w:t>
      </w:r>
      <w:r w:rsidR="002C6C2F" w:rsidRPr="009A7FC1">
        <w:rPr>
          <w:rFonts w:ascii="Times New Roman" w:hAnsi="Times New Roman" w:cs="Times New Roman"/>
        </w:rPr>
        <w:t xml:space="preserve">. </w:t>
      </w:r>
      <w:r w:rsidRPr="009A7FC1">
        <w:rPr>
          <w:rFonts w:ascii="Times New Roman" w:hAnsi="Times New Roman" w:cs="Times New Roman"/>
        </w:rPr>
        <w:t xml:space="preserve">Following </w:t>
      </w:r>
      <w:r w:rsidR="002C6C2F" w:rsidRPr="009A7FC1">
        <w:rPr>
          <w:rFonts w:ascii="Times New Roman" w:hAnsi="Times New Roman" w:cs="Times New Roman"/>
        </w:rPr>
        <w:t>George and Hwang</w:t>
      </w:r>
      <w:r w:rsidR="00F34EF7" w:rsidRPr="009A7FC1">
        <w:rPr>
          <w:rFonts w:ascii="Times New Roman" w:hAnsi="Times New Roman" w:cs="Times New Roman"/>
        </w:rPr>
        <w:t>[10]</w:t>
      </w:r>
      <w:r w:rsidR="002C6C2F" w:rsidRPr="009A7FC1">
        <w:rPr>
          <w:rFonts w:ascii="Times New Roman" w:hAnsi="Times New Roman" w:cs="Times New Roman"/>
        </w:rPr>
        <w:t xml:space="preserve">, we arrange the </w:t>
      </w:r>
      <w:r w:rsidRPr="009A7FC1">
        <w:rPr>
          <w:rFonts w:ascii="Times New Roman" w:hAnsi="Times New Roman" w:cs="Times New Roman"/>
        </w:rPr>
        <w:t xml:space="preserve">stocks according to the ratio of </w:t>
      </w:r>
      <w:r w:rsidR="002C6C2F" w:rsidRPr="009A7FC1">
        <w:rPr>
          <w:rFonts w:ascii="Times New Roman" w:hAnsi="Times New Roman" w:cs="Times New Roman"/>
        </w:rPr>
        <w:t>closing p</w:t>
      </w:r>
      <w:r w:rsidRPr="009A7FC1">
        <w:rPr>
          <w:rFonts w:ascii="Times New Roman" w:hAnsi="Times New Roman" w:cs="Times New Roman"/>
        </w:rPr>
        <w:t>rice of individual stocks in</w:t>
      </w:r>
      <w:r w:rsidR="002C6C2F" w:rsidRPr="009A7FC1">
        <w:rPr>
          <w:rFonts w:ascii="Times New Roman" w:hAnsi="Times New Roman" w:cs="Times New Roman"/>
        </w:rPr>
        <w:t xml:space="preserve"> period </w:t>
      </w:r>
      <w:r w:rsidRPr="009A7FC1">
        <w:rPr>
          <w:rFonts w:ascii="Times New Roman" w:hAnsi="Times New Roman" w:cs="Times New Roman"/>
        </w:rPr>
        <w:t xml:space="preserve">t-1 </w:t>
      </w:r>
      <w:r w:rsidR="002C6C2F" w:rsidRPr="009A7FC1">
        <w:rPr>
          <w:rFonts w:ascii="Times New Roman" w:hAnsi="Times New Roman" w:cs="Times New Roman"/>
        </w:rPr>
        <w:t xml:space="preserve">and the </w:t>
      </w:r>
      <w:r w:rsidRPr="009A7FC1">
        <w:rPr>
          <w:rFonts w:ascii="Times New Roman" w:hAnsi="Times New Roman" w:cs="Times New Roman"/>
        </w:rPr>
        <w:t xml:space="preserve">price highs </w:t>
      </w:r>
      <w:r w:rsidR="002C6C2F" w:rsidRPr="009A7FC1">
        <w:rPr>
          <w:rFonts w:ascii="Times New Roman" w:hAnsi="Times New Roman" w:cs="Times New Roman"/>
        </w:rPr>
        <w:t>of individual stocks in the past 52 weeks:</w:t>
      </w:r>
    </w:p>
    <w:p w:rsidR="002C6C2F" w:rsidRPr="009A7FC1" w:rsidRDefault="00FF046E" w:rsidP="002C6C2F">
      <w:pPr>
        <w:jc w:val="both"/>
        <w:rPr>
          <w:rFonts w:ascii="Times New Roman" w:hAnsi="Times New Roman" w:cs="Times New Roman"/>
          <w:sz w:val="32"/>
          <w:szCs w:val="28"/>
        </w:rPr>
      </w:pPr>
      <m:oMath>
        <m:f>
          <m:fPr>
            <m:ctrlPr>
              <w:rPr>
                <w:rFonts w:ascii="Cambria Math" w:eastAsia="標楷體" w:hAnsi="Cambria Math" w:cs="Times New Roman"/>
                <w:sz w:val="32"/>
                <w:szCs w:val="28"/>
              </w:rPr>
            </m:ctrlPr>
          </m:fPr>
          <m:num>
            <m:sSub>
              <m:sSubPr>
                <m:ctrlPr>
                  <w:rPr>
                    <w:rFonts w:ascii="Cambria Math" w:eastAsia="標楷體" w:hAnsi="Cambria Math" w:cs="Times New Roman"/>
                    <w:i/>
                    <w:sz w:val="32"/>
                    <w:szCs w:val="28"/>
                  </w:rPr>
                </m:ctrlPr>
              </m:sSubPr>
              <m:e>
                <m:r>
                  <w:rPr>
                    <w:rFonts w:ascii="Cambria Math" w:eastAsia="標楷體" w:hAnsi="Cambria Math" w:cs="Times New Roman"/>
                    <w:sz w:val="32"/>
                    <w:szCs w:val="28"/>
                  </w:rPr>
                  <m:t>P</m:t>
                </m:r>
              </m:e>
              <m:sub>
                <m:r>
                  <w:rPr>
                    <w:rFonts w:ascii="Cambria Math" w:eastAsia="標楷體" w:hAnsi="Cambria Math" w:cs="Times New Roman"/>
                    <w:sz w:val="32"/>
                    <w:szCs w:val="28"/>
                  </w:rPr>
                  <m:t>i,t-1</m:t>
                </m:r>
              </m:sub>
            </m:sSub>
          </m:num>
          <m:den>
            <m:sSub>
              <m:sSubPr>
                <m:ctrlPr>
                  <w:rPr>
                    <w:rFonts w:ascii="Cambria Math" w:eastAsia="標楷體" w:hAnsi="Cambria Math" w:cs="Times New Roman"/>
                    <w:i/>
                    <w:sz w:val="32"/>
                    <w:szCs w:val="28"/>
                  </w:rPr>
                </m:ctrlPr>
              </m:sSubPr>
              <m:e>
                <m:r>
                  <w:rPr>
                    <w:rFonts w:ascii="Cambria Math" w:eastAsia="標楷體" w:hAnsi="Cambria Math" w:cs="Times New Roman"/>
                    <w:sz w:val="32"/>
                    <w:szCs w:val="28"/>
                  </w:rPr>
                  <m:t>high</m:t>
                </m:r>
              </m:e>
              <m:sub>
                <m:r>
                  <w:rPr>
                    <w:rFonts w:ascii="Cambria Math" w:eastAsia="標楷體" w:hAnsi="Cambria Math" w:cs="Times New Roman"/>
                    <w:sz w:val="32"/>
                    <w:szCs w:val="28"/>
                  </w:rPr>
                  <m:t>i,t-1</m:t>
                </m:r>
              </m:sub>
            </m:sSub>
          </m:den>
        </m:f>
      </m:oMath>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t xml:space="preserve">  </w:t>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t xml:space="preserve">  </w:t>
      </w:r>
      <w:r w:rsidR="00C70496" w:rsidRPr="009A7FC1">
        <w:rPr>
          <w:rFonts w:ascii="Times New Roman" w:eastAsia="標楷體" w:hAnsi="Times New Roman" w:cs="Times New Roman" w:hint="eastAsia"/>
          <w:szCs w:val="24"/>
        </w:rPr>
        <w:t>(</w:t>
      </w:r>
      <w:r w:rsidR="00C70496" w:rsidRPr="009A7FC1">
        <w:rPr>
          <w:rFonts w:ascii="Times New Roman" w:eastAsia="標楷體" w:hAnsi="Times New Roman" w:cs="Times New Roman"/>
          <w:szCs w:val="24"/>
        </w:rPr>
        <w:t>8</w:t>
      </w:r>
      <w:r w:rsidR="00C70496" w:rsidRPr="009A7FC1">
        <w:rPr>
          <w:rFonts w:ascii="Times New Roman" w:eastAsia="標楷體" w:hAnsi="Times New Roman" w:cs="Times New Roman" w:hint="eastAsia"/>
          <w:szCs w:val="24"/>
        </w:rPr>
        <w:t>)</w:t>
      </w:r>
    </w:p>
    <w:p w:rsidR="00C70496" w:rsidRPr="009A7FC1" w:rsidRDefault="00C70496" w:rsidP="002C6C2F">
      <w:pPr>
        <w:jc w:val="both"/>
        <w:rPr>
          <w:rFonts w:ascii="Times New Roman" w:hAnsi="Times New Roman" w:cs="Times New Roman"/>
        </w:rPr>
      </w:pPr>
    </w:p>
    <w:p w:rsidR="002C6C2F" w:rsidRPr="009A7FC1" w:rsidRDefault="001C5321" w:rsidP="002C6C2F">
      <w:pPr>
        <w:jc w:val="both"/>
        <w:rPr>
          <w:rFonts w:ascii="Times New Roman" w:hAnsi="Times New Roman" w:cs="Times New Roman"/>
          <w:szCs w:val="28"/>
        </w:rPr>
      </w:pPr>
      <w:r w:rsidRPr="009A7FC1">
        <w:rPr>
          <w:rFonts w:ascii="Times New Roman" w:hAnsi="Times New Roman" w:cs="Times New Roman"/>
        </w:rPr>
        <w:t>w</w:t>
      </w:r>
      <w:r w:rsidR="001657CD" w:rsidRPr="009A7FC1">
        <w:rPr>
          <w:rFonts w:ascii="Times New Roman" w:hAnsi="Times New Roman" w:cs="Times New Roman"/>
        </w:rPr>
        <w:t xml:space="preserve">here </w:t>
      </w:r>
      <m:oMath>
        <m:sSub>
          <m:sSubPr>
            <m:ctrlPr>
              <w:rPr>
                <w:rFonts w:ascii="Cambria Math" w:eastAsia="標楷體" w:hAnsi="Cambria Math" w:cs="Times New Roman"/>
                <w:i/>
                <w:szCs w:val="28"/>
              </w:rPr>
            </m:ctrlPr>
          </m:sSubPr>
          <m:e>
            <m:r>
              <w:rPr>
                <w:rFonts w:ascii="Cambria Math" w:eastAsia="標楷體" w:hAnsi="Cambria Math" w:cs="Times New Roman"/>
                <w:szCs w:val="28"/>
              </w:rPr>
              <m:t>P</m:t>
            </m:r>
          </m:e>
          <m:sub>
            <m:r>
              <w:rPr>
                <w:rFonts w:ascii="Cambria Math" w:eastAsia="標楷體" w:hAnsi="Cambria Math" w:cs="Times New Roman"/>
                <w:szCs w:val="28"/>
              </w:rPr>
              <m:t>i,t-1</m:t>
            </m:r>
          </m:sub>
        </m:sSub>
      </m:oMath>
      <w:r w:rsidR="002C6C2F" w:rsidRPr="009A7FC1">
        <w:rPr>
          <w:rFonts w:ascii="Times New Roman" w:hAnsi="Times New Roman" w:cs="Times New Roman"/>
          <w:szCs w:val="28"/>
        </w:rPr>
        <w:t xml:space="preserve"> is the closing price of stock </w:t>
      </w:r>
      <w:r w:rsidR="00D77361" w:rsidRPr="009A7FC1">
        <w:rPr>
          <w:rFonts w:ascii="Times New Roman" w:hAnsi="Times New Roman" w:cs="Times New Roman"/>
          <w:szCs w:val="28"/>
        </w:rPr>
        <w:t xml:space="preserve">i </w:t>
      </w:r>
      <w:r w:rsidR="002C6C2F" w:rsidRPr="009A7FC1">
        <w:rPr>
          <w:rFonts w:ascii="Times New Roman" w:hAnsi="Times New Roman" w:cs="Times New Roman"/>
          <w:szCs w:val="28"/>
        </w:rPr>
        <w:t xml:space="preserve">at </w:t>
      </w:r>
      <w:r w:rsidR="00D77361" w:rsidRPr="009A7FC1">
        <w:rPr>
          <w:rFonts w:ascii="Times New Roman" w:hAnsi="Times New Roman" w:cs="Times New Roman"/>
          <w:szCs w:val="28"/>
        </w:rPr>
        <w:t xml:space="preserve">period </w:t>
      </w:r>
      <w:r w:rsidR="002C6C2F" w:rsidRPr="009A7FC1">
        <w:rPr>
          <w:rFonts w:ascii="Times New Roman" w:hAnsi="Times New Roman" w:cs="Times New Roman"/>
          <w:szCs w:val="28"/>
        </w:rPr>
        <w:t>t-1,</w:t>
      </w:r>
      <w:r w:rsidR="001657CD" w:rsidRPr="009A7FC1">
        <w:rPr>
          <w:rFonts w:ascii="Times New Roman" w:hAnsi="Times New Roman" w:cs="Times New Roman"/>
          <w:szCs w:val="28"/>
        </w:rPr>
        <w:t xml:space="preserve"> and </w:t>
      </w:r>
      <m:oMath>
        <m:sSub>
          <m:sSubPr>
            <m:ctrlPr>
              <w:rPr>
                <w:rFonts w:ascii="Cambria Math" w:eastAsia="標楷體" w:hAnsi="Cambria Math" w:cs="Times New Roman"/>
                <w:i/>
                <w:szCs w:val="28"/>
              </w:rPr>
            </m:ctrlPr>
          </m:sSubPr>
          <m:e>
            <m:r>
              <w:rPr>
                <w:rFonts w:ascii="Cambria Math" w:eastAsia="標楷體" w:hAnsi="Cambria Math" w:cs="Times New Roman"/>
                <w:szCs w:val="28"/>
              </w:rPr>
              <m:t>high</m:t>
            </m:r>
          </m:e>
          <m:sub>
            <m:r>
              <w:rPr>
                <w:rFonts w:ascii="Cambria Math" w:eastAsia="標楷體" w:hAnsi="Cambria Math" w:cs="Times New Roman"/>
                <w:szCs w:val="28"/>
              </w:rPr>
              <m:t>i,t-1</m:t>
            </m:r>
          </m:sub>
        </m:sSub>
      </m:oMath>
      <w:r w:rsidR="002C6C2F" w:rsidRPr="009A7FC1">
        <w:rPr>
          <w:rFonts w:ascii="Times New Roman" w:hAnsi="Times New Roman" w:cs="Times New Roman"/>
          <w:szCs w:val="28"/>
        </w:rPr>
        <w:t xml:space="preserve"> is the highest price for stock </w:t>
      </w:r>
      <w:r w:rsidR="00D77361" w:rsidRPr="009A7FC1">
        <w:rPr>
          <w:rFonts w:ascii="Times New Roman" w:hAnsi="Times New Roman" w:cs="Times New Roman"/>
          <w:szCs w:val="28"/>
        </w:rPr>
        <w:t>i during past</w:t>
      </w:r>
      <w:r w:rsidR="002C6C2F" w:rsidRPr="009A7FC1">
        <w:rPr>
          <w:rFonts w:ascii="Times New Roman" w:hAnsi="Times New Roman" w:cs="Times New Roman"/>
          <w:szCs w:val="28"/>
        </w:rPr>
        <w:t xml:space="preserve"> 52 weeks in period</w:t>
      </w:r>
      <w:r w:rsidR="00D77361" w:rsidRPr="009A7FC1">
        <w:rPr>
          <w:rFonts w:ascii="Times New Roman" w:hAnsi="Times New Roman" w:cs="Times New Roman"/>
          <w:szCs w:val="28"/>
        </w:rPr>
        <w:t xml:space="preserve"> t-1</w:t>
      </w:r>
      <w:r w:rsidR="002C6C2F" w:rsidRPr="009A7FC1">
        <w:rPr>
          <w:rFonts w:ascii="Times New Roman" w:hAnsi="Times New Roman" w:cs="Times New Roman"/>
          <w:szCs w:val="28"/>
        </w:rPr>
        <w:t>.</w:t>
      </w:r>
    </w:p>
    <w:p w:rsidR="002C6C2F" w:rsidRPr="009A7FC1" w:rsidRDefault="002C6C2F" w:rsidP="002C6C2F">
      <w:pPr>
        <w:jc w:val="both"/>
        <w:rPr>
          <w:rFonts w:ascii="Times New Roman" w:hAnsi="Times New Roman" w:cs="Times New Roman"/>
        </w:rPr>
      </w:pPr>
    </w:p>
    <w:p w:rsidR="002C6C2F" w:rsidRPr="009A7FC1" w:rsidRDefault="003B3FA1" w:rsidP="002C6C2F">
      <w:pPr>
        <w:jc w:val="both"/>
        <w:rPr>
          <w:rFonts w:ascii="Times New Roman" w:hAnsi="Times New Roman" w:cs="Times New Roman"/>
          <w:b/>
        </w:rPr>
      </w:pPr>
      <w:r w:rsidRPr="009A7FC1">
        <w:rPr>
          <w:rFonts w:ascii="Times New Roman" w:hAnsi="Times New Roman" w:cs="Times New Roman"/>
          <w:b/>
        </w:rPr>
        <w:t>3</w:t>
      </w:r>
      <w:r w:rsidR="00C70496" w:rsidRPr="009A7FC1">
        <w:rPr>
          <w:rFonts w:ascii="Times New Roman" w:hAnsi="Times New Roman" w:cs="Times New Roman"/>
          <w:b/>
        </w:rPr>
        <w:t>.2.</w:t>
      </w:r>
      <w:r w:rsidR="002C6C2F" w:rsidRPr="009A7FC1">
        <w:rPr>
          <w:rFonts w:ascii="Times New Roman" w:hAnsi="Times New Roman" w:cs="Times New Roman"/>
          <w:b/>
        </w:rPr>
        <w:t xml:space="preserve">4 </w:t>
      </w:r>
      <w:r w:rsidR="00501266" w:rsidRPr="009A7FC1">
        <w:rPr>
          <w:rFonts w:ascii="Times New Roman" w:hAnsi="Times New Roman" w:cs="Times New Roman"/>
          <w:b/>
        </w:rPr>
        <w:t>Trading volume momentum strategy.</w:t>
      </w:r>
    </w:p>
    <w:p w:rsidR="0030633D" w:rsidRPr="009A7FC1" w:rsidRDefault="0030633D" w:rsidP="00DF76DA">
      <w:pPr>
        <w:ind w:firstLine="480"/>
        <w:jc w:val="both"/>
        <w:rPr>
          <w:rFonts w:ascii="Times New Roman" w:hAnsi="Times New Roman" w:cs="Times New Roman"/>
        </w:rPr>
      </w:pPr>
      <w:r w:rsidRPr="009A7FC1">
        <w:rPr>
          <w:rFonts w:ascii="Times New Roman" w:hAnsi="Times New Roman" w:cs="Times New Roman"/>
        </w:rPr>
        <w:t xml:space="preserve">The </w:t>
      </w:r>
      <w:r w:rsidR="007C6A79" w:rsidRPr="009A7FC1">
        <w:rPr>
          <w:rFonts w:ascii="Times New Roman" w:hAnsi="Times New Roman" w:cs="Times New Roman"/>
        </w:rPr>
        <w:t>stocks are</w:t>
      </w:r>
      <w:r w:rsidRPr="009A7FC1">
        <w:rPr>
          <w:rFonts w:ascii="Times New Roman" w:hAnsi="Times New Roman" w:cs="Times New Roman"/>
        </w:rPr>
        <w:t xml:space="preserve"> divided into three groups according to the accumulated volume of individual stocks. T</w:t>
      </w:r>
      <w:r w:rsidR="007C6A79" w:rsidRPr="009A7FC1">
        <w:rPr>
          <w:rFonts w:ascii="Times New Roman" w:hAnsi="Times New Roman" w:cs="Times New Roman"/>
        </w:rPr>
        <w:t>op</w:t>
      </w:r>
      <w:r w:rsidRPr="009A7FC1">
        <w:rPr>
          <w:rFonts w:ascii="Times New Roman" w:hAnsi="Times New Roman" w:cs="Times New Roman"/>
        </w:rPr>
        <w:t xml:space="preserve"> 33% of the stocks and </w:t>
      </w:r>
      <w:r w:rsidR="007C6A79" w:rsidRPr="009A7FC1">
        <w:rPr>
          <w:rFonts w:ascii="Times New Roman" w:hAnsi="Times New Roman" w:cs="Times New Roman"/>
        </w:rPr>
        <w:t>bottom</w:t>
      </w:r>
      <w:r w:rsidRPr="009A7FC1">
        <w:rPr>
          <w:rFonts w:ascii="Times New Roman" w:hAnsi="Times New Roman" w:cs="Times New Roman"/>
        </w:rPr>
        <w:t xml:space="preserve"> 33% of the stocks are </w:t>
      </w:r>
      <w:r w:rsidR="007C6A79" w:rsidRPr="009A7FC1">
        <w:rPr>
          <w:rFonts w:ascii="Times New Roman" w:hAnsi="Times New Roman" w:cs="Times New Roman"/>
        </w:rPr>
        <w:t>defined as</w:t>
      </w:r>
      <w:r w:rsidRPr="009A7FC1">
        <w:rPr>
          <w:rFonts w:ascii="Times New Roman" w:hAnsi="Times New Roman" w:cs="Times New Roman"/>
        </w:rPr>
        <w:t xml:space="preserve"> high volume positions</w:t>
      </w:r>
      <w:r w:rsidR="007C6A79" w:rsidRPr="009A7FC1">
        <w:rPr>
          <w:rFonts w:ascii="Times New Roman" w:hAnsi="Times New Roman" w:cs="Times New Roman"/>
        </w:rPr>
        <w:t xml:space="preserve"> </w:t>
      </w:r>
      <w:r w:rsidRPr="009A7FC1">
        <w:rPr>
          <w:rFonts w:ascii="Times New Roman" w:eastAsia="標楷體" w:hAnsi="Times New Roman" w:cs="Times New Roman"/>
          <w:color w:val="000000" w:themeColor="text1"/>
          <w:szCs w:val="28"/>
        </w:rPr>
        <w:t>(</w:t>
      </w:r>
      <m:oMath>
        <m:sSub>
          <m:sSubPr>
            <m:ctrlPr>
              <w:rPr>
                <w:rFonts w:ascii="Cambria Math" w:eastAsia="標楷體" w:hAnsi="Cambria Math" w:cs="Times New Roman"/>
                <w:color w:val="000000" w:themeColor="text1"/>
                <w:szCs w:val="28"/>
              </w:rPr>
            </m:ctrlPr>
          </m:sSubPr>
          <m:e>
            <m:r>
              <m:rPr>
                <m:sty m:val="p"/>
              </m:rPr>
              <w:rPr>
                <w:rFonts w:ascii="Cambria Math" w:eastAsia="標楷體" w:hAnsi="Cambria Math" w:cs="Times New Roman"/>
                <w:color w:val="000000" w:themeColor="text1"/>
                <w:szCs w:val="28"/>
              </w:rPr>
              <m:t>S</m:t>
            </m:r>
          </m:e>
          <m:sub>
            <m:r>
              <m:rPr>
                <m:sty m:val="p"/>
              </m:rPr>
              <w:rPr>
                <w:rFonts w:ascii="Cambria Math" w:eastAsia="標楷體" w:hAnsi="Cambria Math" w:cs="Times New Roman"/>
                <w:color w:val="000000" w:themeColor="text1"/>
                <w:szCs w:val="28"/>
              </w:rPr>
              <m:t>h</m:t>
            </m:r>
          </m:sub>
        </m:sSub>
      </m:oMath>
      <w:r w:rsidRPr="009A7FC1">
        <w:rPr>
          <w:rFonts w:ascii="Times New Roman" w:eastAsia="標楷體" w:hAnsi="Times New Roman" w:cs="Times New Roman"/>
          <w:color w:val="000000" w:themeColor="text1"/>
          <w:szCs w:val="28"/>
        </w:rPr>
        <w:t>)</w:t>
      </w:r>
      <w:r w:rsidRPr="009A7FC1">
        <w:rPr>
          <w:rFonts w:ascii="Times New Roman" w:hAnsi="Times New Roman" w:cs="Times New Roman"/>
        </w:rPr>
        <w:t xml:space="preserve"> and low volume positions</w:t>
      </w:r>
      <w:r w:rsidR="007C6A79" w:rsidRPr="009A7FC1">
        <w:rPr>
          <w:rFonts w:ascii="Times New Roman" w:hAnsi="Times New Roman" w:cs="Times New Roman"/>
        </w:rPr>
        <w:t xml:space="preserve"> </w:t>
      </w:r>
      <w:r w:rsidRPr="009A7FC1">
        <w:rPr>
          <w:rFonts w:ascii="Times New Roman" w:eastAsia="標楷體" w:hAnsi="Times New Roman" w:cs="Times New Roman"/>
          <w:color w:val="000000" w:themeColor="text1"/>
          <w:szCs w:val="28"/>
        </w:rPr>
        <w:t>(</w:t>
      </w:r>
      <m:oMath>
        <m:sSub>
          <m:sSubPr>
            <m:ctrlPr>
              <w:rPr>
                <w:rFonts w:ascii="Cambria Math" w:eastAsia="標楷體" w:hAnsi="Cambria Math" w:cs="Times New Roman"/>
                <w:color w:val="000000" w:themeColor="text1"/>
                <w:szCs w:val="28"/>
              </w:rPr>
            </m:ctrlPr>
          </m:sSubPr>
          <m:e>
            <m:r>
              <m:rPr>
                <m:sty m:val="p"/>
              </m:rPr>
              <w:rPr>
                <w:rFonts w:ascii="Cambria Math" w:eastAsia="標楷體" w:hAnsi="Cambria Math" w:cs="Times New Roman"/>
                <w:color w:val="000000" w:themeColor="text1"/>
                <w:szCs w:val="28"/>
              </w:rPr>
              <m:t>S</m:t>
            </m:r>
          </m:e>
          <m:sub>
            <m:r>
              <m:rPr>
                <m:sty m:val="p"/>
              </m:rPr>
              <w:rPr>
                <w:rFonts w:ascii="Cambria Math" w:eastAsia="標楷體" w:hAnsi="Cambria Math" w:cs="Times New Roman"/>
                <w:color w:val="000000" w:themeColor="text1"/>
                <w:szCs w:val="28"/>
              </w:rPr>
              <m:t>L</m:t>
            </m:r>
          </m:sub>
        </m:sSub>
      </m:oMath>
      <w:r w:rsidRPr="009A7FC1">
        <w:rPr>
          <w:rFonts w:ascii="Times New Roman" w:eastAsia="標楷體" w:hAnsi="Times New Roman" w:cs="Times New Roman"/>
          <w:color w:val="000000" w:themeColor="text1"/>
          <w:szCs w:val="28"/>
        </w:rPr>
        <w:t>)</w:t>
      </w:r>
      <w:r w:rsidRPr="009A7FC1">
        <w:rPr>
          <w:rFonts w:ascii="Times New Roman" w:hAnsi="Times New Roman" w:cs="Times New Roman"/>
        </w:rPr>
        <w:t xml:space="preserve">. </w:t>
      </w:r>
      <w:r w:rsidR="008F18E2" w:rsidRPr="009A7FC1">
        <w:rPr>
          <w:rFonts w:ascii="Times New Roman" w:hAnsi="Times New Roman" w:cs="Times New Roman"/>
        </w:rPr>
        <w:t>That is, w</w:t>
      </w:r>
      <w:r w:rsidRPr="009A7FC1">
        <w:rPr>
          <w:rFonts w:ascii="Times New Roman" w:hAnsi="Times New Roman" w:cs="Times New Roman"/>
        </w:rPr>
        <w:t>e c</w:t>
      </w:r>
      <w:r w:rsidR="008F18E2" w:rsidRPr="009A7FC1">
        <w:rPr>
          <w:rFonts w:ascii="Times New Roman" w:hAnsi="Times New Roman" w:cs="Times New Roman"/>
        </w:rPr>
        <w:t>alculate</w:t>
      </w:r>
      <w:r w:rsidRPr="009A7FC1">
        <w:rPr>
          <w:rFonts w:ascii="Times New Roman" w:hAnsi="Times New Roman" w:cs="Times New Roman"/>
        </w:rPr>
        <w:t xml:space="preserve"> the</w:t>
      </w:r>
      <w:r w:rsidR="008F18E2" w:rsidRPr="009A7FC1">
        <w:rPr>
          <w:rFonts w:ascii="Times New Roman" w:hAnsi="Times New Roman" w:cs="Times New Roman"/>
        </w:rPr>
        <w:t xml:space="preserve"> ratio of</w:t>
      </w:r>
      <w:r w:rsidRPr="009A7FC1">
        <w:rPr>
          <w:rFonts w:ascii="Times New Roman" w:hAnsi="Times New Roman" w:cs="Times New Roman"/>
        </w:rPr>
        <w:t xml:space="preserve"> monthly volume of individual stocks </w:t>
      </w:r>
      <w:r w:rsidR="008F18E2" w:rsidRPr="009A7FC1">
        <w:rPr>
          <w:rFonts w:ascii="Times New Roman" w:hAnsi="Times New Roman" w:cs="Times New Roman"/>
        </w:rPr>
        <w:t>to</w:t>
      </w:r>
      <w:r w:rsidRPr="009A7FC1">
        <w:rPr>
          <w:rFonts w:ascii="Times New Roman" w:hAnsi="Times New Roman" w:cs="Times New Roman"/>
        </w:rPr>
        <w:t xml:space="preserve"> the total volume of the past year:</w:t>
      </w:r>
    </w:p>
    <w:p w:rsidR="0030633D" w:rsidRPr="009A7FC1" w:rsidRDefault="00FF046E" w:rsidP="002C6C2F">
      <w:pPr>
        <w:jc w:val="both"/>
        <w:rPr>
          <w:rFonts w:ascii="Times New Roman" w:eastAsia="標楷體" w:hAnsi="Times New Roman" w:cs="Times New Roman"/>
          <w:szCs w:val="24"/>
        </w:rPr>
      </w:pPr>
      <m:oMath>
        <m:sSubSup>
          <m:sSubSupPr>
            <m:ctrlPr>
              <w:rPr>
                <w:rFonts w:ascii="Cambria Math" w:eastAsia="標楷體" w:hAnsi="Cambria Math" w:cs="Times New Roman"/>
                <w:sz w:val="28"/>
              </w:rPr>
            </m:ctrlPr>
          </m:sSubSupPr>
          <m:e>
            <m:r>
              <w:rPr>
                <w:rFonts w:ascii="Cambria Math" w:eastAsia="標楷體" w:hAnsi="Cambria Math" w:cs="Times New Roman"/>
                <w:sz w:val="28"/>
              </w:rPr>
              <m:t>TOR</m:t>
            </m:r>
          </m:e>
          <m:sub>
            <m:r>
              <w:rPr>
                <w:rFonts w:ascii="Cambria Math" w:eastAsia="標楷體" w:hAnsi="Cambria Math" w:cs="Times New Roman"/>
                <w:sz w:val="28"/>
              </w:rPr>
              <m:t>i,t</m:t>
            </m:r>
          </m:sub>
          <m:sup>
            <m:r>
              <w:rPr>
                <w:rFonts w:ascii="Cambria Math" w:eastAsia="標楷體" w:hAnsi="Cambria Math" w:cs="Times New Roman"/>
                <w:sz w:val="28"/>
              </w:rPr>
              <m:t>stock</m:t>
            </m:r>
          </m:sup>
        </m:sSubSup>
        <m:r>
          <w:rPr>
            <w:rFonts w:ascii="Cambria Math" w:eastAsia="標楷體" w:hAnsi="Cambria Math" w:cs="Times New Roman"/>
            <w:sz w:val="28"/>
          </w:rPr>
          <m:t>=</m:t>
        </m:r>
        <m:f>
          <m:fPr>
            <m:ctrlPr>
              <w:rPr>
                <w:rFonts w:ascii="Cambria Math" w:eastAsia="標楷體" w:hAnsi="Cambria Math" w:cs="Times New Roman"/>
                <w:i/>
                <w:sz w:val="28"/>
              </w:rPr>
            </m:ctrlPr>
          </m:fPr>
          <m:num>
            <m:sSubSup>
              <m:sSubSupPr>
                <m:ctrlPr>
                  <w:rPr>
                    <w:rFonts w:ascii="Cambria Math" w:eastAsia="標楷體" w:hAnsi="Cambria Math" w:cs="Times New Roman"/>
                    <w:i/>
                    <w:sz w:val="28"/>
                  </w:rPr>
                </m:ctrlPr>
              </m:sSubSupPr>
              <m:e>
                <m:r>
                  <w:rPr>
                    <w:rFonts w:ascii="Cambria Math" w:eastAsia="標楷體" w:hAnsi="Cambria Math" w:cs="Times New Roman"/>
                    <w:sz w:val="28"/>
                  </w:rPr>
                  <m:t>V</m:t>
                </m:r>
              </m:e>
              <m:sub>
                <m:r>
                  <w:rPr>
                    <w:rFonts w:ascii="Cambria Math" w:eastAsia="標楷體" w:hAnsi="Cambria Math" w:cs="Times New Roman"/>
                    <w:sz w:val="28"/>
                  </w:rPr>
                  <m:t>i,t</m:t>
                </m:r>
              </m:sub>
              <m:sup>
                <m:r>
                  <w:rPr>
                    <w:rFonts w:ascii="Cambria Math" w:eastAsia="標楷體" w:hAnsi="Cambria Math" w:cs="Times New Roman"/>
                    <w:sz w:val="28"/>
                  </w:rPr>
                  <m:t>stock</m:t>
                </m:r>
              </m:sup>
            </m:sSubSup>
          </m:num>
          <m:den>
            <m:sSubSup>
              <m:sSubSupPr>
                <m:ctrlPr>
                  <w:rPr>
                    <w:rFonts w:ascii="Cambria Math" w:eastAsia="標楷體" w:hAnsi="Cambria Math" w:cs="Times New Roman"/>
                    <w:i/>
                    <w:sz w:val="28"/>
                  </w:rPr>
                </m:ctrlPr>
              </m:sSubSupPr>
              <m:e>
                <m:r>
                  <w:rPr>
                    <w:rFonts w:ascii="Cambria Math" w:eastAsia="標楷體" w:hAnsi="Cambria Math" w:cs="Times New Roman"/>
                    <w:sz w:val="28"/>
                  </w:rPr>
                  <m:t>O</m:t>
                </m:r>
              </m:e>
              <m:sub>
                <m:r>
                  <w:rPr>
                    <w:rFonts w:ascii="Cambria Math" w:eastAsia="標楷體" w:hAnsi="Cambria Math" w:cs="Times New Roman"/>
                    <w:sz w:val="28"/>
                  </w:rPr>
                  <m:t>i,t</m:t>
                </m:r>
              </m:sub>
              <m:sup>
                <m:r>
                  <w:rPr>
                    <w:rFonts w:ascii="Cambria Math" w:eastAsia="標楷體" w:hAnsi="Cambria Math" w:cs="Times New Roman"/>
                    <w:sz w:val="28"/>
                  </w:rPr>
                  <m:t>stock</m:t>
                </m:r>
              </m:sup>
            </m:sSubSup>
          </m:den>
        </m:f>
      </m:oMath>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t xml:space="preserve">  </w:t>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t xml:space="preserve">  </w:t>
      </w:r>
      <w:r w:rsidR="00C70496" w:rsidRPr="009A7FC1">
        <w:rPr>
          <w:rFonts w:ascii="Times New Roman" w:eastAsia="標楷體" w:hAnsi="Times New Roman" w:cs="Times New Roman" w:hint="eastAsia"/>
          <w:szCs w:val="24"/>
        </w:rPr>
        <w:t>(</w:t>
      </w:r>
      <w:r w:rsidR="00C70496" w:rsidRPr="009A7FC1">
        <w:rPr>
          <w:rFonts w:ascii="Times New Roman" w:eastAsia="標楷體" w:hAnsi="Times New Roman" w:cs="Times New Roman"/>
          <w:szCs w:val="24"/>
        </w:rPr>
        <w:t>10</w:t>
      </w:r>
      <w:r w:rsidR="00C70496" w:rsidRPr="009A7FC1">
        <w:rPr>
          <w:rFonts w:ascii="Times New Roman" w:eastAsia="標楷體" w:hAnsi="Times New Roman" w:cs="Times New Roman" w:hint="eastAsia"/>
          <w:szCs w:val="24"/>
        </w:rPr>
        <w:t>)</w:t>
      </w:r>
    </w:p>
    <w:p w:rsidR="00C70496" w:rsidRPr="009A7FC1" w:rsidRDefault="00C70496" w:rsidP="002C6C2F">
      <w:pPr>
        <w:jc w:val="both"/>
        <w:rPr>
          <w:rFonts w:ascii="Times New Roman" w:hAnsi="Times New Roman" w:cs="Times New Roman"/>
          <w:sz w:val="28"/>
        </w:rPr>
      </w:pPr>
    </w:p>
    <w:p w:rsidR="0030633D" w:rsidRPr="009A7FC1" w:rsidRDefault="001C5321" w:rsidP="002C6C2F">
      <w:pPr>
        <w:jc w:val="both"/>
        <w:rPr>
          <w:rFonts w:ascii="Times New Roman" w:hAnsi="Times New Roman" w:cs="Times New Roman"/>
        </w:rPr>
      </w:pPr>
      <w:r w:rsidRPr="009A7FC1">
        <w:rPr>
          <w:rFonts w:ascii="Times New Roman" w:hAnsi="Times New Roman" w:cs="Times New Roman"/>
        </w:rPr>
        <w:t xml:space="preserve">where </w:t>
      </w:r>
      <m:oMath>
        <m:sSubSup>
          <m:sSubSupPr>
            <m:ctrlPr>
              <w:rPr>
                <w:rFonts w:ascii="Cambria Math" w:eastAsia="標楷體" w:hAnsi="Cambria Math" w:cs="Times New Roman"/>
                <w:i/>
                <w:szCs w:val="28"/>
              </w:rPr>
            </m:ctrlPr>
          </m:sSubSupPr>
          <m:e>
            <m:r>
              <w:rPr>
                <w:rFonts w:ascii="Cambria Math" w:eastAsia="標楷體" w:hAnsi="Cambria Math" w:cs="Times New Roman"/>
                <w:szCs w:val="28"/>
              </w:rPr>
              <m:t>V</m:t>
            </m:r>
          </m:e>
          <m:sub>
            <m:r>
              <w:rPr>
                <w:rFonts w:ascii="Cambria Math" w:eastAsia="標楷體" w:hAnsi="Cambria Math" w:cs="Times New Roman"/>
                <w:szCs w:val="28"/>
              </w:rPr>
              <m:t>i,t</m:t>
            </m:r>
          </m:sub>
          <m:sup>
            <m:r>
              <w:rPr>
                <w:rFonts w:ascii="Cambria Math" w:eastAsia="標楷體" w:hAnsi="Cambria Math" w:cs="Times New Roman"/>
                <w:szCs w:val="28"/>
              </w:rPr>
              <m:t>stock</m:t>
            </m:r>
          </m:sup>
        </m:sSubSup>
      </m:oMath>
      <w:r w:rsidR="0030633D" w:rsidRPr="009A7FC1">
        <w:rPr>
          <w:rFonts w:ascii="Times New Roman" w:hAnsi="Times New Roman" w:cs="Times New Roman"/>
          <w:szCs w:val="28"/>
        </w:rPr>
        <w:t xml:space="preserve"> is the volume of stock </w:t>
      </w:r>
      <w:r w:rsidR="008F18E2" w:rsidRPr="009A7FC1">
        <w:rPr>
          <w:rFonts w:ascii="Times New Roman" w:hAnsi="Times New Roman" w:cs="Times New Roman"/>
          <w:szCs w:val="28"/>
        </w:rPr>
        <w:t xml:space="preserve">i </w:t>
      </w:r>
      <w:r w:rsidR="0030633D" w:rsidRPr="009A7FC1">
        <w:rPr>
          <w:rFonts w:ascii="Times New Roman" w:hAnsi="Times New Roman" w:cs="Times New Roman"/>
          <w:szCs w:val="28"/>
        </w:rPr>
        <w:t>in month</w:t>
      </w:r>
      <w:r w:rsidR="008F18E2" w:rsidRPr="009A7FC1">
        <w:rPr>
          <w:rFonts w:ascii="Times New Roman" w:hAnsi="Times New Roman" w:cs="Times New Roman"/>
          <w:szCs w:val="28"/>
        </w:rPr>
        <w:t xml:space="preserve"> t</w:t>
      </w:r>
      <w:r w:rsidR="0030633D" w:rsidRPr="009A7FC1">
        <w:rPr>
          <w:rFonts w:ascii="Times New Roman" w:hAnsi="Times New Roman" w:cs="Times New Roman"/>
          <w:szCs w:val="28"/>
        </w:rPr>
        <w:t>,</w:t>
      </w:r>
      <w:r w:rsidRPr="009A7FC1">
        <w:rPr>
          <w:rFonts w:ascii="Times New Roman" w:hAnsi="Times New Roman" w:cs="Times New Roman"/>
          <w:szCs w:val="28"/>
        </w:rPr>
        <w:t xml:space="preserve"> </w:t>
      </w:r>
      <m:oMath>
        <m:sSubSup>
          <m:sSubSupPr>
            <m:ctrlPr>
              <w:rPr>
                <w:rFonts w:ascii="Cambria Math" w:eastAsia="標楷體" w:hAnsi="Cambria Math" w:cs="Times New Roman"/>
                <w:i/>
              </w:rPr>
            </m:ctrlPr>
          </m:sSubSupPr>
          <m:e>
            <m:r>
              <w:rPr>
                <w:rFonts w:ascii="Cambria Math" w:eastAsia="標楷體" w:hAnsi="Cambria Math" w:cs="Times New Roman"/>
              </w:rPr>
              <m:t>O</m:t>
            </m:r>
          </m:e>
          <m:sub>
            <m:r>
              <w:rPr>
                <w:rFonts w:ascii="Cambria Math" w:eastAsia="標楷體" w:hAnsi="Cambria Math" w:cs="Times New Roman"/>
              </w:rPr>
              <m:t>i,t</m:t>
            </m:r>
          </m:sub>
          <m:sup>
            <m:r>
              <w:rPr>
                <w:rFonts w:ascii="Cambria Math" w:eastAsia="標楷體" w:hAnsi="Cambria Math" w:cs="Times New Roman"/>
              </w:rPr>
              <m:t>stock</m:t>
            </m:r>
          </m:sup>
        </m:sSubSup>
      </m:oMath>
      <w:r w:rsidR="0030633D" w:rsidRPr="009A7FC1">
        <w:rPr>
          <w:rFonts w:ascii="Times New Roman" w:hAnsi="Times New Roman" w:cs="Times New Roman"/>
        </w:rPr>
        <w:t xml:space="preserve"> is the total volume </w:t>
      </w:r>
      <w:r w:rsidR="008F18E2" w:rsidRPr="009A7FC1">
        <w:rPr>
          <w:rFonts w:ascii="Times New Roman" w:hAnsi="Times New Roman" w:cs="Times New Roman"/>
        </w:rPr>
        <w:t>of</w:t>
      </w:r>
      <w:r w:rsidR="0030633D" w:rsidRPr="009A7FC1">
        <w:rPr>
          <w:rFonts w:ascii="Times New Roman" w:hAnsi="Times New Roman" w:cs="Times New Roman"/>
        </w:rPr>
        <w:t xml:space="preserve"> the past year,</w:t>
      </w:r>
      <w:r w:rsidRPr="009A7FC1">
        <w:rPr>
          <w:rFonts w:ascii="Times New Roman" w:hAnsi="Times New Roman" w:cs="Times New Roman"/>
        </w:rPr>
        <w:t xml:space="preserve"> and </w:t>
      </w:r>
      <m:oMath>
        <m:sSubSup>
          <m:sSubSupPr>
            <m:ctrlPr>
              <w:rPr>
                <w:rFonts w:ascii="Cambria Math" w:eastAsia="標楷體" w:hAnsi="Cambria Math" w:cs="Times New Roman"/>
              </w:rPr>
            </m:ctrlPr>
          </m:sSubSupPr>
          <m:e>
            <m:r>
              <w:rPr>
                <w:rFonts w:ascii="Cambria Math" w:eastAsia="標楷體" w:hAnsi="Cambria Math" w:cs="Times New Roman"/>
              </w:rPr>
              <m:t>TOR</m:t>
            </m:r>
          </m:e>
          <m:sub>
            <m:r>
              <w:rPr>
                <w:rFonts w:ascii="Cambria Math" w:eastAsia="標楷體" w:hAnsi="Cambria Math" w:cs="Times New Roman"/>
              </w:rPr>
              <m:t>i,t</m:t>
            </m:r>
          </m:sub>
          <m:sup>
            <m:r>
              <w:rPr>
                <w:rFonts w:ascii="Cambria Math" w:eastAsia="標楷體" w:hAnsi="Cambria Math" w:cs="Times New Roman"/>
              </w:rPr>
              <m:t>stock</m:t>
            </m:r>
          </m:sup>
        </m:sSubSup>
      </m:oMath>
      <w:r w:rsidR="0030633D" w:rsidRPr="009A7FC1">
        <w:rPr>
          <w:rFonts w:ascii="Times New Roman" w:hAnsi="Times New Roman" w:cs="Times New Roman"/>
        </w:rPr>
        <w:t xml:space="preserve"> is the momentum for stock</w:t>
      </w:r>
      <w:r w:rsidR="008F18E2" w:rsidRPr="009A7FC1">
        <w:rPr>
          <w:rFonts w:ascii="Times New Roman" w:hAnsi="Times New Roman" w:cs="Times New Roman"/>
        </w:rPr>
        <w:t xml:space="preserve"> i</w:t>
      </w:r>
      <w:r w:rsidR="0030633D" w:rsidRPr="009A7FC1">
        <w:rPr>
          <w:rFonts w:ascii="Times New Roman" w:hAnsi="Times New Roman" w:cs="Times New Roman"/>
        </w:rPr>
        <w:t xml:space="preserve"> in month</w:t>
      </w:r>
      <w:r w:rsidR="008F18E2" w:rsidRPr="009A7FC1">
        <w:rPr>
          <w:rFonts w:ascii="Times New Roman" w:hAnsi="Times New Roman" w:cs="Times New Roman"/>
        </w:rPr>
        <w:t xml:space="preserve"> t</w:t>
      </w:r>
      <w:r w:rsidR="0030633D" w:rsidRPr="009A7FC1">
        <w:rPr>
          <w:rFonts w:ascii="Times New Roman" w:hAnsi="Times New Roman" w:cs="Times New Roman"/>
        </w:rPr>
        <w:t>.</w:t>
      </w:r>
    </w:p>
    <w:p w:rsidR="0030633D" w:rsidRPr="009A7FC1" w:rsidRDefault="0030633D" w:rsidP="002C6C2F">
      <w:pPr>
        <w:jc w:val="both"/>
        <w:rPr>
          <w:rFonts w:ascii="Times New Roman" w:hAnsi="Times New Roman" w:cs="Times New Roman"/>
        </w:rPr>
      </w:pPr>
    </w:p>
    <w:p w:rsidR="0030633D" w:rsidRPr="009A7FC1" w:rsidRDefault="003B3FA1" w:rsidP="0030633D">
      <w:pPr>
        <w:jc w:val="both"/>
        <w:rPr>
          <w:rFonts w:ascii="Times New Roman" w:hAnsi="Times New Roman" w:cs="Times New Roman"/>
          <w:b/>
        </w:rPr>
      </w:pPr>
      <w:r w:rsidRPr="009A7FC1">
        <w:rPr>
          <w:rFonts w:ascii="Times New Roman" w:hAnsi="Times New Roman" w:cs="Times New Roman"/>
          <w:b/>
        </w:rPr>
        <w:t>3</w:t>
      </w:r>
      <w:r w:rsidR="00C70496" w:rsidRPr="009A7FC1">
        <w:rPr>
          <w:rFonts w:ascii="Times New Roman" w:hAnsi="Times New Roman" w:cs="Times New Roman"/>
          <w:b/>
        </w:rPr>
        <w:t>.2.</w:t>
      </w:r>
      <w:r w:rsidR="0030633D" w:rsidRPr="009A7FC1">
        <w:rPr>
          <w:rFonts w:ascii="Times New Roman" w:hAnsi="Times New Roman" w:cs="Times New Roman"/>
          <w:b/>
        </w:rPr>
        <w:t>5</w:t>
      </w:r>
      <w:r w:rsidR="00C70496" w:rsidRPr="009A7FC1">
        <w:rPr>
          <w:rFonts w:ascii="Times New Roman" w:hAnsi="Times New Roman" w:cs="Times New Roman"/>
          <w:b/>
        </w:rPr>
        <w:t xml:space="preserve"> </w:t>
      </w:r>
      <w:r w:rsidR="0030633D" w:rsidRPr="009A7FC1">
        <w:rPr>
          <w:rFonts w:ascii="Times New Roman" w:hAnsi="Times New Roman" w:cs="Times New Roman"/>
          <w:b/>
        </w:rPr>
        <w:t>Price Momentum strategy</w:t>
      </w:r>
    </w:p>
    <w:p w:rsidR="0030633D" w:rsidRPr="009A7FC1" w:rsidRDefault="00C7387B" w:rsidP="00DF76DA">
      <w:pPr>
        <w:ind w:firstLine="480"/>
        <w:jc w:val="both"/>
        <w:rPr>
          <w:rFonts w:ascii="Times New Roman" w:hAnsi="Times New Roman" w:cs="Times New Roman"/>
        </w:rPr>
      </w:pPr>
      <w:r w:rsidRPr="009A7FC1">
        <w:rPr>
          <w:rFonts w:ascii="Times New Roman" w:hAnsi="Times New Roman" w:cs="Times New Roman"/>
        </w:rPr>
        <w:t xml:space="preserve">According to </w:t>
      </w:r>
      <w:r w:rsidR="0030633D" w:rsidRPr="009A7FC1">
        <w:rPr>
          <w:rFonts w:ascii="Times New Roman" w:hAnsi="Times New Roman" w:cs="Times New Roman"/>
        </w:rPr>
        <w:t>Jegadeesh and Titman</w:t>
      </w:r>
      <w:r w:rsidR="00240BBF">
        <w:rPr>
          <w:rFonts w:ascii="Times New Roman" w:hAnsi="Times New Roman" w:cs="Times New Roman" w:hint="eastAsia"/>
        </w:rPr>
        <w:t xml:space="preserve"> </w:t>
      </w:r>
      <w:r w:rsidR="00F34EF7" w:rsidRPr="009A7FC1">
        <w:rPr>
          <w:rFonts w:ascii="Times New Roman" w:hAnsi="Times New Roman" w:cs="Times New Roman"/>
        </w:rPr>
        <w:t>[1</w:t>
      </w:r>
      <w:r w:rsidR="00240BBF">
        <w:rPr>
          <w:rFonts w:ascii="Times New Roman" w:hAnsi="Times New Roman" w:cs="Times New Roman" w:hint="eastAsia"/>
        </w:rPr>
        <w:t>0</w:t>
      </w:r>
      <w:r w:rsidR="00F34EF7" w:rsidRPr="009A7FC1">
        <w:rPr>
          <w:rFonts w:ascii="Times New Roman" w:hAnsi="Times New Roman" w:cs="Times New Roman"/>
        </w:rPr>
        <w:t>]</w:t>
      </w:r>
      <w:r w:rsidR="0030633D" w:rsidRPr="009A7FC1">
        <w:rPr>
          <w:rFonts w:ascii="Times New Roman" w:hAnsi="Times New Roman" w:cs="Times New Roman"/>
        </w:rPr>
        <w:t>, t</w:t>
      </w:r>
      <w:r w:rsidRPr="009A7FC1">
        <w:rPr>
          <w:rFonts w:ascii="Times New Roman" w:hAnsi="Times New Roman" w:cs="Times New Roman"/>
        </w:rPr>
        <w:t>he sample with the highest cumulative returns (the top 33% of the return) and that with the lowest cumulative return (the low 33% of the return) are constructed to form the winners and losers portfolios.</w:t>
      </w:r>
      <w:r w:rsidR="0030633D" w:rsidRPr="009A7FC1">
        <w:rPr>
          <w:rFonts w:ascii="Times New Roman" w:hAnsi="Times New Roman" w:cs="Times New Roman"/>
        </w:rPr>
        <w:t xml:space="preserve"> </w:t>
      </w:r>
      <w:r w:rsidR="00963C03" w:rsidRPr="009A7FC1">
        <w:rPr>
          <w:rFonts w:ascii="Times New Roman" w:hAnsi="Times New Roman" w:cs="Times New Roman"/>
        </w:rPr>
        <w:t xml:space="preserve">The return is calculated as follows. </w:t>
      </w:r>
    </w:p>
    <w:p w:rsidR="0057426B" w:rsidRPr="009A7FC1" w:rsidRDefault="00FF046E" w:rsidP="0030633D">
      <w:pPr>
        <w:jc w:val="both"/>
        <w:rPr>
          <w:rFonts w:ascii="Times New Roman" w:eastAsia="標楷體" w:hAnsi="Times New Roman" w:cs="Times New Roman"/>
          <w:szCs w:val="24"/>
        </w:rPr>
      </w:pPr>
      <m:oMath>
        <m:sSub>
          <m:sSubPr>
            <m:ctrlPr>
              <w:rPr>
                <w:rFonts w:ascii="Cambria Math" w:eastAsia="標楷體" w:hAnsi="Cambria Math" w:cs="Times New Roman"/>
                <w:i/>
                <w:sz w:val="28"/>
                <w:szCs w:val="28"/>
              </w:rPr>
            </m:ctrlPr>
          </m:sSubPr>
          <m:e>
            <m:r>
              <w:rPr>
                <w:rFonts w:ascii="Cambria Math" w:eastAsia="標楷體" w:hAnsi="Cambria Math" w:cs="Times New Roman"/>
                <w:sz w:val="28"/>
                <w:szCs w:val="28"/>
              </w:rPr>
              <m:t>R</m:t>
            </m:r>
          </m:e>
          <m:sub>
            <m:r>
              <w:rPr>
                <w:rFonts w:ascii="Cambria Math" w:eastAsia="標楷體" w:hAnsi="Cambria Math" w:cs="Times New Roman"/>
                <w:sz w:val="28"/>
                <w:szCs w:val="28"/>
              </w:rPr>
              <m:t>i,t</m:t>
            </m:r>
          </m:sub>
        </m:sSub>
        <m:r>
          <w:rPr>
            <w:rFonts w:ascii="Cambria Math" w:eastAsia="標楷體" w:hAnsi="Cambria Math" w:cs="Times New Roman"/>
            <w:sz w:val="28"/>
            <w:szCs w:val="28"/>
          </w:rPr>
          <m:t>=</m:t>
        </m:r>
        <m:r>
          <m:rPr>
            <m:sty m:val="p"/>
          </m:rPr>
          <w:rPr>
            <w:rFonts w:ascii="Cambria Math" w:eastAsia="標楷體" w:hAnsi="Cambria Math" w:cs="Times New Roman"/>
            <w:sz w:val="28"/>
            <w:szCs w:val="28"/>
          </w:rPr>
          <m:t>ln⁡</m:t>
        </m:r>
        <m:r>
          <w:rPr>
            <w:rFonts w:ascii="Cambria Math" w:eastAsia="標楷體" w:hAnsi="Cambria Math" w:cs="Times New Roman"/>
            <w:sz w:val="28"/>
            <w:szCs w:val="28"/>
          </w:rPr>
          <m:t>(</m:t>
        </m:r>
        <m:sSub>
          <m:sSubPr>
            <m:ctrlPr>
              <w:rPr>
                <w:rFonts w:ascii="Cambria Math" w:eastAsia="標楷體" w:hAnsi="Cambria Math" w:cs="Times New Roman"/>
                <w:i/>
                <w:sz w:val="28"/>
                <w:szCs w:val="28"/>
              </w:rPr>
            </m:ctrlPr>
          </m:sSubPr>
          <m:e>
            <m:r>
              <w:rPr>
                <w:rFonts w:ascii="Cambria Math" w:eastAsia="標楷體" w:hAnsi="Cambria Math" w:cs="Times New Roman"/>
                <w:sz w:val="28"/>
                <w:szCs w:val="28"/>
              </w:rPr>
              <m:t>P</m:t>
            </m:r>
          </m:e>
          <m:sub>
            <m:r>
              <w:rPr>
                <w:rFonts w:ascii="Cambria Math" w:eastAsia="標楷體" w:hAnsi="Cambria Math" w:cs="Times New Roman"/>
                <w:sz w:val="28"/>
                <w:szCs w:val="28"/>
              </w:rPr>
              <m:t>i,t</m:t>
            </m:r>
          </m:sub>
        </m:sSub>
        <m:r>
          <w:rPr>
            <w:rFonts w:ascii="Cambria Math" w:eastAsia="標楷體" w:hAnsi="Cambria Math" w:cs="Times New Roman"/>
            <w:sz w:val="28"/>
            <w:szCs w:val="28"/>
          </w:rPr>
          <m:t>/</m:t>
        </m:r>
        <m:sSub>
          <m:sSubPr>
            <m:ctrlPr>
              <w:rPr>
                <w:rFonts w:ascii="Cambria Math" w:eastAsia="標楷體" w:hAnsi="Cambria Math" w:cs="Times New Roman"/>
                <w:i/>
                <w:sz w:val="28"/>
                <w:szCs w:val="28"/>
              </w:rPr>
            </m:ctrlPr>
          </m:sSubPr>
          <m:e>
            <m:r>
              <w:rPr>
                <w:rFonts w:ascii="Cambria Math" w:eastAsia="標楷體" w:hAnsi="Cambria Math" w:cs="Times New Roman"/>
                <w:sz w:val="28"/>
                <w:szCs w:val="28"/>
              </w:rPr>
              <m:t>P</m:t>
            </m:r>
          </m:e>
          <m:sub>
            <m:r>
              <w:rPr>
                <w:rFonts w:ascii="Cambria Math" w:eastAsia="標楷體" w:hAnsi="Cambria Math" w:cs="Times New Roman"/>
                <w:sz w:val="28"/>
                <w:szCs w:val="28"/>
              </w:rPr>
              <m:t>i,t-1</m:t>
            </m:r>
          </m:sub>
        </m:sSub>
        <m:r>
          <w:rPr>
            <w:rFonts w:ascii="Cambria Math" w:eastAsia="標楷體" w:hAnsi="Cambria Math" w:cs="Times New Roman"/>
            <w:sz w:val="28"/>
            <w:szCs w:val="28"/>
          </w:rPr>
          <m:t>)</m:t>
        </m:r>
      </m:oMath>
      <w:r w:rsidR="00C70496" w:rsidRPr="009A7FC1">
        <w:rPr>
          <w:rFonts w:ascii="Times New Roman" w:eastAsia="標楷體" w:hAnsi="Times New Roman" w:cs="Times New Roman"/>
          <w:sz w:val="28"/>
          <w:szCs w:val="28"/>
        </w:rPr>
        <w:t xml:space="preserve"> </w:t>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t xml:space="preserve">  </w:t>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r>
      <w:r w:rsidR="00C70496" w:rsidRPr="009A7FC1">
        <w:rPr>
          <w:rFonts w:ascii="Times New Roman" w:eastAsia="標楷體" w:hAnsi="Times New Roman" w:cs="Times New Roman"/>
          <w:sz w:val="28"/>
          <w:szCs w:val="28"/>
        </w:rPr>
        <w:tab/>
        <w:t xml:space="preserve"> </w:t>
      </w:r>
      <w:r w:rsidR="00C70496" w:rsidRPr="009A7FC1">
        <w:rPr>
          <w:rFonts w:ascii="Times New Roman" w:eastAsia="標楷體" w:hAnsi="Times New Roman" w:cs="Times New Roman" w:hint="eastAsia"/>
          <w:szCs w:val="24"/>
        </w:rPr>
        <w:t>(</w:t>
      </w:r>
      <w:r w:rsidR="00C70496" w:rsidRPr="009A7FC1">
        <w:rPr>
          <w:rFonts w:ascii="Times New Roman" w:eastAsia="標楷體" w:hAnsi="Times New Roman" w:cs="Times New Roman"/>
          <w:szCs w:val="24"/>
        </w:rPr>
        <w:t>11</w:t>
      </w:r>
      <w:r w:rsidR="00C70496" w:rsidRPr="009A7FC1">
        <w:rPr>
          <w:rFonts w:ascii="Times New Roman" w:eastAsia="標楷體" w:hAnsi="Times New Roman" w:cs="Times New Roman" w:hint="eastAsia"/>
          <w:szCs w:val="24"/>
        </w:rPr>
        <w:t>)</w:t>
      </w:r>
    </w:p>
    <w:p w:rsidR="00C70496" w:rsidRPr="009A7FC1" w:rsidRDefault="00C70496" w:rsidP="0030633D">
      <w:pPr>
        <w:jc w:val="both"/>
        <w:rPr>
          <w:rFonts w:ascii="Times New Roman" w:hAnsi="Times New Roman" w:cs="Times New Roman"/>
          <w:sz w:val="28"/>
          <w:szCs w:val="28"/>
        </w:rPr>
      </w:pPr>
    </w:p>
    <w:p w:rsidR="0057426B" w:rsidRPr="009A7FC1" w:rsidRDefault="006A4B43" w:rsidP="0057426B">
      <w:pPr>
        <w:rPr>
          <w:rFonts w:ascii="Times New Roman" w:eastAsia="標楷體" w:hAnsi="Times New Roman" w:cs="Times New Roman"/>
        </w:rPr>
      </w:pPr>
      <w:r w:rsidRPr="009A7FC1">
        <w:rPr>
          <w:rFonts w:ascii="Times New Roman" w:hAnsi="Times New Roman" w:cs="Times New Roman"/>
        </w:rPr>
        <w:t xml:space="preserve">where </w:t>
      </w:r>
      <m:oMath>
        <m:sSub>
          <m:sSubPr>
            <m:ctrlPr>
              <w:rPr>
                <w:rFonts w:ascii="Cambria Math" w:eastAsia="標楷體" w:hAnsi="Cambria Math" w:cs="Times New Roman"/>
              </w:rPr>
            </m:ctrlPr>
          </m:sSubPr>
          <m:e>
            <m:r>
              <w:rPr>
                <w:rFonts w:ascii="Cambria Math" w:eastAsia="標楷體" w:hAnsi="Cambria Math" w:cs="Times New Roman"/>
              </w:rPr>
              <m:t>P</m:t>
            </m:r>
          </m:e>
          <m:sub>
            <m:r>
              <w:rPr>
                <w:rFonts w:ascii="Cambria Math" w:eastAsia="標楷體" w:hAnsi="Cambria Math" w:cs="Times New Roman"/>
              </w:rPr>
              <m:t>i,t</m:t>
            </m:r>
          </m:sub>
        </m:sSub>
      </m:oMath>
      <w:r w:rsidR="0057426B" w:rsidRPr="009A7FC1">
        <w:rPr>
          <w:rFonts w:ascii="Times New Roman" w:eastAsia="標楷體" w:hAnsi="Times New Roman" w:cs="Times New Roman"/>
        </w:rPr>
        <w:t xml:space="preserve"> is the closing price of stock</w:t>
      </w:r>
      <w:r w:rsidR="00565548" w:rsidRPr="009A7FC1">
        <w:rPr>
          <w:rFonts w:ascii="Times New Roman" w:eastAsia="標楷體" w:hAnsi="Times New Roman" w:cs="Times New Roman"/>
        </w:rPr>
        <w:t xml:space="preserve"> i</w:t>
      </w:r>
      <w:r w:rsidR="0057426B" w:rsidRPr="009A7FC1">
        <w:rPr>
          <w:rFonts w:ascii="Times New Roman" w:eastAsia="標楷體" w:hAnsi="Times New Roman" w:cs="Times New Roman"/>
        </w:rPr>
        <w:t xml:space="preserve"> </w:t>
      </w:r>
      <w:r w:rsidR="00565548" w:rsidRPr="009A7FC1">
        <w:rPr>
          <w:rFonts w:ascii="Times New Roman" w:eastAsia="標楷體" w:hAnsi="Times New Roman" w:cs="Times New Roman"/>
        </w:rPr>
        <w:t>in</w:t>
      </w:r>
      <w:r w:rsidR="0057426B" w:rsidRPr="009A7FC1">
        <w:rPr>
          <w:rFonts w:ascii="Times New Roman" w:eastAsia="標楷體" w:hAnsi="Times New Roman" w:cs="Times New Roman"/>
        </w:rPr>
        <w:t xml:space="preserve"> </w:t>
      </w:r>
      <w:r w:rsidR="00565548" w:rsidRPr="009A7FC1">
        <w:rPr>
          <w:rFonts w:ascii="Times New Roman" w:eastAsia="標楷體" w:hAnsi="Times New Roman" w:cs="Times New Roman"/>
        </w:rPr>
        <w:t xml:space="preserve">period </w:t>
      </w:r>
      <w:r w:rsidR="0057426B" w:rsidRPr="009A7FC1">
        <w:rPr>
          <w:rFonts w:ascii="Times New Roman" w:eastAsia="標楷體" w:hAnsi="Times New Roman" w:cs="Times New Roman"/>
        </w:rPr>
        <w:t>t,</w:t>
      </w:r>
      <w:r w:rsidRPr="009A7FC1">
        <w:rPr>
          <w:rFonts w:ascii="Times New Roman" w:eastAsia="標楷體" w:hAnsi="Times New Roman" w:cs="Times New Roman"/>
        </w:rPr>
        <w:t xml:space="preserve"> </w:t>
      </w:r>
      <m:oMath>
        <m:sSub>
          <m:sSubPr>
            <m:ctrlPr>
              <w:rPr>
                <w:rFonts w:ascii="Cambria Math" w:eastAsia="標楷體" w:hAnsi="Cambria Math" w:cs="Times New Roman"/>
                <w:i/>
              </w:rPr>
            </m:ctrlPr>
          </m:sSubPr>
          <m:e>
            <m:r>
              <w:rPr>
                <w:rFonts w:ascii="Cambria Math" w:eastAsia="標楷體" w:hAnsi="Cambria Math" w:cs="Times New Roman"/>
              </w:rPr>
              <m:t>P</m:t>
            </m:r>
          </m:e>
          <m:sub>
            <m:r>
              <w:rPr>
                <w:rFonts w:ascii="Cambria Math" w:eastAsia="標楷體" w:hAnsi="Cambria Math" w:cs="Times New Roman"/>
              </w:rPr>
              <m:t>i,t-1</m:t>
            </m:r>
          </m:sub>
        </m:sSub>
      </m:oMath>
      <w:r w:rsidR="0057426B" w:rsidRPr="009A7FC1">
        <w:rPr>
          <w:rFonts w:ascii="Times New Roman" w:eastAsia="標楷體" w:hAnsi="Times New Roman" w:cs="Times New Roman"/>
        </w:rPr>
        <w:t xml:space="preserve"> is the closing price of the  stock</w:t>
      </w:r>
      <w:r w:rsidR="00565548" w:rsidRPr="009A7FC1">
        <w:rPr>
          <w:rFonts w:ascii="Times New Roman" w:eastAsia="標楷體" w:hAnsi="Times New Roman" w:cs="Times New Roman"/>
        </w:rPr>
        <w:t xml:space="preserve"> i</w:t>
      </w:r>
      <w:r w:rsidR="0057426B" w:rsidRPr="009A7FC1">
        <w:rPr>
          <w:rFonts w:ascii="Times New Roman" w:eastAsia="標楷體" w:hAnsi="Times New Roman" w:cs="Times New Roman"/>
        </w:rPr>
        <w:t xml:space="preserve"> in period</w:t>
      </w:r>
      <w:r w:rsidR="00565548" w:rsidRPr="009A7FC1">
        <w:rPr>
          <w:rFonts w:ascii="Times New Roman" w:eastAsia="標楷體" w:hAnsi="Times New Roman" w:cs="Times New Roman"/>
        </w:rPr>
        <w:t xml:space="preserve"> t-1</w:t>
      </w:r>
      <w:r w:rsidR="0057426B" w:rsidRPr="009A7FC1">
        <w:rPr>
          <w:rFonts w:ascii="Times New Roman" w:eastAsia="標楷體" w:hAnsi="Times New Roman" w:cs="Times New Roman"/>
        </w:rPr>
        <w:t>,</w:t>
      </w:r>
      <w:r w:rsidRPr="009A7FC1">
        <w:rPr>
          <w:rFonts w:ascii="Times New Roman" w:eastAsia="標楷體" w:hAnsi="Times New Roman" w:cs="Times New Roman"/>
        </w:rPr>
        <w:t xml:space="preserve"> and</w:t>
      </w:r>
      <m:oMath>
        <m:r>
          <m:rPr>
            <m:sty m:val="p"/>
          </m:rPr>
          <w:rPr>
            <w:rFonts w:ascii="Cambria Math" w:eastAsia="標楷體" w:hAnsi="Cambria Math" w:cs="Times New Roman"/>
          </w:rPr>
          <m:t xml:space="preserve"> </m:t>
        </m:r>
        <m:sSub>
          <m:sSubPr>
            <m:ctrlPr>
              <w:rPr>
                <w:rFonts w:ascii="Cambria Math" w:eastAsia="標楷體" w:hAnsi="Cambria Math" w:cs="Times New Roman"/>
              </w:rPr>
            </m:ctrlPr>
          </m:sSubPr>
          <m:e>
            <m:r>
              <m:rPr>
                <m:sty m:val="p"/>
              </m:rPr>
              <w:rPr>
                <w:rFonts w:ascii="Cambria Math" w:eastAsia="標楷體" w:hAnsi="Cambria Math" w:cs="Times New Roman"/>
              </w:rPr>
              <m:t>R</m:t>
            </m:r>
          </m:e>
          <m:sub>
            <m:r>
              <w:rPr>
                <w:rFonts w:ascii="Cambria Math" w:eastAsia="標楷體" w:hAnsi="Cambria Math" w:cs="Times New Roman"/>
              </w:rPr>
              <m:t>i,t</m:t>
            </m:r>
          </m:sub>
        </m:sSub>
      </m:oMath>
      <w:r w:rsidR="0057426B" w:rsidRPr="009A7FC1">
        <w:rPr>
          <w:rFonts w:ascii="Times New Roman" w:eastAsia="標楷體" w:hAnsi="Times New Roman" w:cs="Times New Roman"/>
        </w:rPr>
        <w:t xml:space="preserve"> is the return for </w:t>
      </w:r>
      <w:r w:rsidR="00565548" w:rsidRPr="009A7FC1">
        <w:rPr>
          <w:rFonts w:ascii="Times New Roman" w:eastAsia="標楷體" w:hAnsi="Times New Roman" w:cs="Times New Roman"/>
        </w:rPr>
        <w:t>s</w:t>
      </w:r>
      <w:r w:rsidR="0057426B" w:rsidRPr="009A7FC1">
        <w:rPr>
          <w:rFonts w:ascii="Times New Roman" w:eastAsia="標楷體" w:hAnsi="Times New Roman" w:cs="Times New Roman"/>
        </w:rPr>
        <w:t>tock</w:t>
      </w:r>
      <w:r w:rsidR="00565548" w:rsidRPr="009A7FC1">
        <w:rPr>
          <w:rFonts w:ascii="Times New Roman" w:eastAsia="標楷體" w:hAnsi="Times New Roman" w:cs="Times New Roman"/>
        </w:rPr>
        <w:t xml:space="preserve"> i</w:t>
      </w:r>
      <w:r w:rsidR="0057426B" w:rsidRPr="009A7FC1">
        <w:rPr>
          <w:rFonts w:ascii="Times New Roman" w:eastAsia="標楷體" w:hAnsi="Times New Roman" w:cs="Times New Roman"/>
        </w:rPr>
        <w:t xml:space="preserve"> at </w:t>
      </w:r>
      <w:r w:rsidR="00565548" w:rsidRPr="009A7FC1">
        <w:rPr>
          <w:rFonts w:ascii="Times New Roman" w:eastAsia="標楷體" w:hAnsi="Times New Roman" w:cs="Times New Roman"/>
        </w:rPr>
        <w:t>period</w:t>
      </w:r>
      <w:r w:rsidR="0057426B" w:rsidRPr="009A7FC1">
        <w:rPr>
          <w:rFonts w:ascii="Times New Roman" w:eastAsia="標楷體" w:hAnsi="Times New Roman" w:cs="Times New Roman"/>
        </w:rPr>
        <w:t xml:space="preserve"> t.</w:t>
      </w:r>
    </w:p>
    <w:p w:rsidR="0057426B" w:rsidRPr="009A7FC1" w:rsidRDefault="0057426B" w:rsidP="0030633D">
      <w:pPr>
        <w:jc w:val="both"/>
        <w:rPr>
          <w:rFonts w:ascii="Times New Roman" w:hAnsi="Times New Roman" w:cs="Times New Roman"/>
        </w:rPr>
      </w:pPr>
    </w:p>
    <w:p w:rsidR="00665897" w:rsidRPr="009A7FC1" w:rsidRDefault="008839C2" w:rsidP="00C70496">
      <w:pPr>
        <w:ind w:firstLine="480"/>
        <w:jc w:val="both"/>
        <w:rPr>
          <w:rFonts w:ascii="Times New Roman" w:hAnsi="Times New Roman" w:cs="Times New Roman"/>
        </w:rPr>
      </w:pPr>
      <w:r w:rsidRPr="009A7FC1">
        <w:rPr>
          <w:rFonts w:ascii="Times New Roman" w:hAnsi="Times New Roman" w:cs="Times New Roman"/>
        </w:rPr>
        <w:t>According to the</w:t>
      </w:r>
      <w:r w:rsidR="00665897" w:rsidRPr="009A7FC1">
        <w:rPr>
          <w:rFonts w:ascii="Times New Roman" w:hAnsi="Times New Roman" w:cs="Times New Roman"/>
        </w:rPr>
        <w:t xml:space="preserve"> cumulative return in the </w:t>
      </w:r>
      <w:r w:rsidR="00665897" w:rsidRPr="00366624">
        <w:rPr>
          <w:rFonts w:ascii="Times New Roman" w:hAnsi="Times New Roman" w:cs="Times New Roman"/>
        </w:rPr>
        <w:t>formation</w:t>
      </w:r>
      <w:r w:rsidR="00665897" w:rsidRPr="009A7FC1">
        <w:rPr>
          <w:rFonts w:ascii="Times New Roman" w:hAnsi="Times New Roman" w:cs="Times New Roman"/>
        </w:rPr>
        <w:t xml:space="preserve"> period, </w:t>
      </w:r>
      <w:r w:rsidRPr="009A7FC1">
        <w:rPr>
          <w:rFonts w:ascii="Times New Roman" w:hAnsi="Times New Roman" w:cs="Times New Roman"/>
        </w:rPr>
        <w:t>the stocks are</w:t>
      </w:r>
      <w:r w:rsidR="00665897" w:rsidRPr="009A7FC1">
        <w:rPr>
          <w:rFonts w:ascii="Times New Roman" w:hAnsi="Times New Roman" w:cs="Times New Roman"/>
        </w:rPr>
        <w:t xml:space="preserve"> divided into winner positions</w:t>
      </w:r>
      <w:r w:rsidR="00C70496" w:rsidRPr="009A7FC1">
        <w:rPr>
          <w:rFonts w:ascii="Times New Roman" w:hAnsi="Times New Roman" w:cs="Times New Roman"/>
        </w:rPr>
        <w:t xml:space="preserve"> </w:t>
      </w:r>
      <w:r w:rsidR="00665897" w:rsidRPr="009A7FC1">
        <w:rPr>
          <w:rFonts w:ascii="Times New Roman" w:eastAsia="標楷體" w:hAnsi="Times New Roman" w:cs="Times New Roman"/>
        </w:rPr>
        <w:t>(</w:t>
      </w:r>
      <m:oMath>
        <m:sSub>
          <m:sSubPr>
            <m:ctrlPr>
              <w:rPr>
                <w:rFonts w:ascii="Cambria Math" w:eastAsia="標楷體" w:hAnsi="Cambria Math" w:cs="Times New Roman"/>
              </w:rPr>
            </m:ctrlPr>
          </m:sSubPr>
          <m:e>
            <m:r>
              <w:rPr>
                <w:rFonts w:ascii="Cambria Math" w:eastAsia="標楷體" w:hAnsi="Cambria Math" w:cs="Times New Roman"/>
              </w:rPr>
              <m:t>R</m:t>
            </m:r>
          </m:e>
          <m:sub>
            <m:r>
              <w:rPr>
                <w:rFonts w:ascii="Cambria Math" w:eastAsia="標楷體" w:hAnsi="Cambria Math" w:cs="Times New Roman"/>
              </w:rPr>
              <m:t>w</m:t>
            </m:r>
          </m:sub>
        </m:sSub>
      </m:oMath>
      <w:r w:rsidR="00665897" w:rsidRPr="009A7FC1">
        <w:rPr>
          <w:rFonts w:ascii="Times New Roman" w:eastAsia="標楷體" w:hAnsi="Times New Roman" w:cs="Times New Roman"/>
        </w:rPr>
        <w:t>)</w:t>
      </w:r>
      <w:r w:rsidR="00665897" w:rsidRPr="009A7FC1">
        <w:rPr>
          <w:rFonts w:ascii="Times New Roman" w:hAnsi="Times New Roman" w:cs="Times New Roman"/>
        </w:rPr>
        <w:t>, intermediate positions</w:t>
      </w:r>
      <w:r w:rsidR="00C70496" w:rsidRPr="009A7FC1">
        <w:rPr>
          <w:rFonts w:ascii="Times New Roman" w:hAnsi="Times New Roman" w:cs="Times New Roman"/>
        </w:rPr>
        <w:t xml:space="preserve"> </w:t>
      </w:r>
      <w:r w:rsidR="00665897" w:rsidRPr="009A7FC1">
        <w:rPr>
          <w:rFonts w:ascii="Times New Roman" w:eastAsia="標楷體" w:hAnsi="Times New Roman" w:cs="Times New Roman"/>
        </w:rPr>
        <w:t>(</w:t>
      </w:r>
      <m:oMath>
        <m:sSub>
          <m:sSubPr>
            <m:ctrlPr>
              <w:rPr>
                <w:rFonts w:ascii="Cambria Math" w:eastAsia="標楷體" w:hAnsi="Cambria Math" w:cs="Times New Roman"/>
              </w:rPr>
            </m:ctrlPr>
          </m:sSubPr>
          <m:e>
            <m:r>
              <w:rPr>
                <w:rFonts w:ascii="Cambria Math" w:eastAsia="標楷體" w:hAnsi="Cambria Math" w:cs="Times New Roman"/>
              </w:rPr>
              <m:t>R</m:t>
            </m:r>
          </m:e>
          <m:sub>
            <m:r>
              <w:rPr>
                <w:rFonts w:ascii="Cambria Math" w:eastAsia="標楷體" w:hAnsi="Cambria Math" w:cs="Times New Roman"/>
              </w:rPr>
              <m:t>m</m:t>
            </m:r>
          </m:sub>
        </m:sSub>
      </m:oMath>
      <w:r w:rsidR="00665897" w:rsidRPr="009A7FC1">
        <w:rPr>
          <w:rFonts w:ascii="Times New Roman" w:eastAsia="標楷體" w:hAnsi="Times New Roman" w:cs="Times New Roman"/>
        </w:rPr>
        <w:t>)</w:t>
      </w:r>
      <w:r w:rsidR="00665897" w:rsidRPr="009A7FC1">
        <w:rPr>
          <w:rFonts w:ascii="Times New Roman" w:hAnsi="Times New Roman" w:cs="Times New Roman"/>
        </w:rPr>
        <w:t>, and loser positions</w:t>
      </w:r>
      <w:r w:rsidR="00C70496" w:rsidRPr="009A7FC1">
        <w:rPr>
          <w:rFonts w:ascii="Times New Roman" w:hAnsi="Times New Roman" w:cs="Times New Roman"/>
        </w:rPr>
        <w:t xml:space="preserve"> </w:t>
      </w:r>
      <w:r w:rsidR="00665897" w:rsidRPr="009A7FC1">
        <w:rPr>
          <w:rFonts w:ascii="Times New Roman" w:eastAsia="標楷體" w:hAnsi="Times New Roman" w:cs="Times New Roman"/>
        </w:rPr>
        <w:t>(</w:t>
      </w:r>
      <m:oMath>
        <m:sSub>
          <m:sSubPr>
            <m:ctrlPr>
              <w:rPr>
                <w:rFonts w:ascii="Cambria Math" w:eastAsia="標楷體" w:hAnsi="Cambria Math" w:cs="Times New Roman"/>
              </w:rPr>
            </m:ctrlPr>
          </m:sSubPr>
          <m:e>
            <m:r>
              <w:rPr>
                <w:rFonts w:ascii="Cambria Math" w:eastAsia="標楷體" w:hAnsi="Cambria Math" w:cs="Times New Roman"/>
              </w:rPr>
              <m:t>R</m:t>
            </m:r>
          </m:e>
          <m:sub>
            <m:r>
              <w:rPr>
                <w:rFonts w:ascii="Cambria Math" w:eastAsia="標楷體" w:hAnsi="Cambria Math" w:cs="Times New Roman"/>
              </w:rPr>
              <m:t>L</m:t>
            </m:r>
          </m:sub>
        </m:sSub>
      </m:oMath>
      <w:r w:rsidR="00665897" w:rsidRPr="009A7FC1">
        <w:rPr>
          <w:rFonts w:ascii="Times New Roman" w:eastAsia="標楷體" w:hAnsi="Times New Roman" w:cs="Times New Roman"/>
        </w:rPr>
        <w:t>)</w:t>
      </w:r>
      <w:r w:rsidR="00665897" w:rsidRPr="009A7FC1">
        <w:rPr>
          <w:rFonts w:ascii="Times New Roman" w:hAnsi="Times New Roman" w:cs="Times New Roman"/>
        </w:rPr>
        <w:t xml:space="preserve">. Price </w:t>
      </w:r>
      <w:r w:rsidRPr="009A7FC1">
        <w:rPr>
          <w:rFonts w:ascii="Times New Roman" w:hAnsi="Times New Roman" w:cs="Times New Roman"/>
        </w:rPr>
        <w:t>m</w:t>
      </w:r>
      <w:r w:rsidR="00665897" w:rsidRPr="009A7FC1">
        <w:rPr>
          <w:rFonts w:ascii="Times New Roman" w:hAnsi="Times New Roman" w:cs="Times New Roman"/>
        </w:rPr>
        <w:t>omentum strategy is to buy the winner</w:t>
      </w:r>
      <w:r w:rsidR="00C70496" w:rsidRPr="009A7FC1">
        <w:rPr>
          <w:rFonts w:ascii="Times New Roman" w:hAnsi="Times New Roman" w:cs="Times New Roman"/>
        </w:rPr>
        <w:t xml:space="preserve"> </w:t>
      </w:r>
      <w:r w:rsidR="00665897" w:rsidRPr="009A7FC1">
        <w:rPr>
          <w:rFonts w:ascii="Times New Roman" w:eastAsia="標楷體" w:hAnsi="Times New Roman" w:cs="Times New Roman"/>
        </w:rPr>
        <w:t>(</w:t>
      </w:r>
      <m:oMath>
        <m:sSub>
          <m:sSubPr>
            <m:ctrlPr>
              <w:rPr>
                <w:rFonts w:ascii="Cambria Math" w:eastAsia="標楷體" w:hAnsi="Cambria Math" w:cs="Times New Roman"/>
              </w:rPr>
            </m:ctrlPr>
          </m:sSubPr>
          <m:e>
            <m:r>
              <w:rPr>
                <w:rFonts w:ascii="Cambria Math" w:eastAsia="標楷體" w:hAnsi="Cambria Math" w:cs="Times New Roman"/>
              </w:rPr>
              <m:t>R</m:t>
            </m:r>
          </m:e>
          <m:sub>
            <m:r>
              <w:rPr>
                <w:rFonts w:ascii="Cambria Math" w:eastAsia="標楷體" w:hAnsi="Cambria Math" w:cs="Times New Roman"/>
              </w:rPr>
              <m:t>w</m:t>
            </m:r>
          </m:sub>
        </m:sSub>
      </m:oMath>
      <w:r w:rsidR="00665897" w:rsidRPr="009A7FC1">
        <w:rPr>
          <w:rFonts w:ascii="Times New Roman" w:eastAsia="標楷體" w:hAnsi="Times New Roman" w:cs="Times New Roman"/>
        </w:rPr>
        <w:t>)</w:t>
      </w:r>
      <w:r w:rsidR="00665897" w:rsidRPr="009A7FC1">
        <w:rPr>
          <w:rFonts w:ascii="Times New Roman" w:hAnsi="Times New Roman" w:cs="Times New Roman"/>
        </w:rPr>
        <w:t xml:space="preserve"> and sell the loser </w:t>
      </w:r>
      <w:r w:rsidR="00665897" w:rsidRPr="009A7FC1">
        <w:rPr>
          <w:rFonts w:ascii="Times New Roman" w:eastAsia="標楷體" w:hAnsi="Times New Roman" w:cs="Times New Roman"/>
        </w:rPr>
        <w:t>(</w:t>
      </w:r>
      <m:oMath>
        <m:sSub>
          <m:sSubPr>
            <m:ctrlPr>
              <w:rPr>
                <w:rFonts w:ascii="Cambria Math" w:eastAsia="標楷體" w:hAnsi="Cambria Math" w:cs="Times New Roman"/>
              </w:rPr>
            </m:ctrlPr>
          </m:sSubPr>
          <m:e>
            <m:r>
              <w:rPr>
                <w:rFonts w:ascii="Cambria Math" w:eastAsia="標楷體" w:hAnsi="Cambria Math" w:cs="Times New Roman"/>
              </w:rPr>
              <m:t>R</m:t>
            </m:r>
          </m:e>
          <m:sub>
            <m:r>
              <w:rPr>
                <w:rFonts w:ascii="Cambria Math" w:eastAsia="標楷體" w:hAnsi="Cambria Math" w:cs="Times New Roman"/>
              </w:rPr>
              <m:t>L</m:t>
            </m:r>
          </m:sub>
        </m:sSub>
      </m:oMath>
      <w:r w:rsidR="00665897" w:rsidRPr="009A7FC1">
        <w:rPr>
          <w:rFonts w:ascii="Times New Roman" w:eastAsia="標楷體" w:hAnsi="Times New Roman" w:cs="Times New Roman"/>
        </w:rPr>
        <w:t>)</w:t>
      </w:r>
      <w:r w:rsidRPr="009A7FC1">
        <w:rPr>
          <w:rFonts w:ascii="Times New Roman" w:hAnsi="Times New Roman" w:cs="Times New Roman"/>
        </w:rPr>
        <w:t xml:space="preserve"> and</w:t>
      </w:r>
      <w:r w:rsidR="00665897" w:rsidRPr="009A7FC1">
        <w:rPr>
          <w:rFonts w:ascii="Times New Roman" w:hAnsi="Times New Roman" w:cs="Times New Roman"/>
        </w:rPr>
        <w:t xml:space="preserve"> </w:t>
      </w:r>
      <w:r w:rsidRPr="009A7FC1">
        <w:rPr>
          <w:rFonts w:ascii="Times New Roman" w:hAnsi="Times New Roman" w:cs="Times New Roman"/>
        </w:rPr>
        <w:t>contrarian</w:t>
      </w:r>
      <w:r w:rsidR="00665897" w:rsidRPr="009A7FC1">
        <w:rPr>
          <w:rFonts w:ascii="Times New Roman" w:hAnsi="Times New Roman" w:cs="Times New Roman"/>
        </w:rPr>
        <w:t xml:space="preserve"> strategy is to buy the loser</w:t>
      </w:r>
      <w:r w:rsidR="00C70496" w:rsidRPr="009A7FC1">
        <w:rPr>
          <w:rFonts w:ascii="Times New Roman" w:hAnsi="Times New Roman" w:cs="Times New Roman"/>
        </w:rPr>
        <w:t xml:space="preserve"> </w:t>
      </w:r>
      <w:r w:rsidR="00665897" w:rsidRPr="009A7FC1">
        <w:rPr>
          <w:rFonts w:ascii="Times New Roman" w:eastAsia="標楷體" w:hAnsi="Times New Roman" w:cs="Times New Roman"/>
        </w:rPr>
        <w:t>(</w:t>
      </w:r>
      <m:oMath>
        <m:sSub>
          <m:sSubPr>
            <m:ctrlPr>
              <w:rPr>
                <w:rFonts w:ascii="Cambria Math" w:eastAsia="標楷體" w:hAnsi="Cambria Math" w:cs="Times New Roman"/>
              </w:rPr>
            </m:ctrlPr>
          </m:sSubPr>
          <m:e>
            <m:r>
              <w:rPr>
                <w:rFonts w:ascii="Cambria Math" w:eastAsia="標楷體" w:hAnsi="Cambria Math" w:cs="Times New Roman"/>
              </w:rPr>
              <m:t>R</m:t>
            </m:r>
          </m:e>
          <m:sub>
            <m:r>
              <w:rPr>
                <w:rFonts w:ascii="Cambria Math" w:eastAsia="標楷體" w:hAnsi="Cambria Math" w:cs="Times New Roman"/>
              </w:rPr>
              <m:t>L</m:t>
            </m:r>
          </m:sub>
        </m:sSub>
      </m:oMath>
      <w:r w:rsidR="00665897" w:rsidRPr="009A7FC1">
        <w:rPr>
          <w:rFonts w:ascii="Times New Roman" w:eastAsia="標楷體" w:hAnsi="Times New Roman" w:cs="Times New Roman"/>
        </w:rPr>
        <w:t>)</w:t>
      </w:r>
      <w:r w:rsidR="00665897" w:rsidRPr="009A7FC1">
        <w:rPr>
          <w:rFonts w:ascii="Times New Roman" w:hAnsi="Times New Roman" w:cs="Times New Roman"/>
        </w:rPr>
        <w:t xml:space="preserve"> and sell the winner positions</w:t>
      </w:r>
      <w:r w:rsidR="00C70496" w:rsidRPr="009A7FC1">
        <w:rPr>
          <w:rFonts w:ascii="Times New Roman" w:hAnsi="Times New Roman" w:cs="Times New Roman"/>
        </w:rPr>
        <w:t xml:space="preserve"> </w:t>
      </w:r>
      <w:r w:rsidR="00665897" w:rsidRPr="009A7FC1">
        <w:rPr>
          <w:rFonts w:ascii="Times New Roman" w:eastAsia="標楷體" w:hAnsi="Times New Roman" w:cs="Times New Roman"/>
        </w:rPr>
        <w:t>(</w:t>
      </w:r>
      <m:oMath>
        <m:sSub>
          <m:sSubPr>
            <m:ctrlPr>
              <w:rPr>
                <w:rFonts w:ascii="Cambria Math" w:eastAsia="標楷體" w:hAnsi="Cambria Math" w:cs="Times New Roman"/>
              </w:rPr>
            </m:ctrlPr>
          </m:sSubPr>
          <m:e>
            <m:r>
              <w:rPr>
                <w:rFonts w:ascii="Cambria Math" w:eastAsia="標楷體" w:hAnsi="Cambria Math" w:cs="Times New Roman"/>
              </w:rPr>
              <m:t>R</m:t>
            </m:r>
          </m:e>
          <m:sub>
            <m:r>
              <w:rPr>
                <w:rFonts w:ascii="Cambria Math" w:eastAsia="標楷體" w:hAnsi="Cambria Math" w:cs="Times New Roman"/>
              </w:rPr>
              <m:t>w</m:t>
            </m:r>
          </m:sub>
        </m:sSub>
      </m:oMath>
      <w:r w:rsidR="00665897" w:rsidRPr="009A7FC1">
        <w:rPr>
          <w:rFonts w:ascii="Times New Roman" w:eastAsia="標楷體" w:hAnsi="Times New Roman" w:cs="Times New Roman"/>
        </w:rPr>
        <w:t>)</w:t>
      </w:r>
      <w:r w:rsidR="00665897" w:rsidRPr="009A7FC1">
        <w:rPr>
          <w:rFonts w:ascii="Times New Roman" w:hAnsi="Times New Roman" w:cs="Times New Roman"/>
        </w:rPr>
        <w:t>.</w:t>
      </w:r>
    </w:p>
    <w:p w:rsidR="00665897" w:rsidRPr="009A7FC1" w:rsidRDefault="00665897" w:rsidP="00665897">
      <w:pPr>
        <w:jc w:val="both"/>
        <w:rPr>
          <w:rFonts w:ascii="Times New Roman" w:hAnsi="Times New Roman" w:cs="Times New Roman"/>
        </w:rPr>
      </w:pPr>
    </w:p>
    <w:p w:rsidR="00665897" w:rsidRPr="009A7FC1" w:rsidRDefault="003B3FA1" w:rsidP="00665897">
      <w:pPr>
        <w:jc w:val="both"/>
        <w:rPr>
          <w:rFonts w:ascii="Times New Roman" w:hAnsi="Times New Roman" w:cs="Times New Roman"/>
          <w:b/>
        </w:rPr>
      </w:pPr>
      <w:r w:rsidRPr="009A7FC1">
        <w:rPr>
          <w:rFonts w:ascii="Times New Roman" w:hAnsi="Times New Roman" w:cs="Times New Roman"/>
          <w:b/>
        </w:rPr>
        <w:t>3</w:t>
      </w:r>
      <w:r w:rsidR="00DF76DA" w:rsidRPr="009A7FC1">
        <w:rPr>
          <w:rFonts w:ascii="Times New Roman" w:hAnsi="Times New Roman" w:cs="Times New Roman"/>
          <w:b/>
        </w:rPr>
        <w:t>.</w:t>
      </w:r>
      <w:r w:rsidR="004D08AD" w:rsidRPr="009A7FC1">
        <w:rPr>
          <w:rFonts w:ascii="Times New Roman" w:hAnsi="Times New Roman" w:cs="Times New Roman"/>
          <w:b/>
        </w:rPr>
        <w:t xml:space="preserve">3. Research </w:t>
      </w:r>
      <w:r w:rsidR="008D4999" w:rsidRPr="009A7FC1">
        <w:rPr>
          <w:rFonts w:ascii="Times New Roman" w:hAnsi="Times New Roman" w:cs="Times New Roman"/>
          <w:b/>
        </w:rPr>
        <w:t>procedure</w:t>
      </w:r>
      <w:r w:rsidR="004D08AD" w:rsidRPr="009A7FC1">
        <w:rPr>
          <w:rFonts w:ascii="Times New Roman" w:hAnsi="Times New Roman" w:cs="Times New Roman"/>
          <w:b/>
        </w:rPr>
        <w:t xml:space="preserve">s and </w:t>
      </w:r>
      <w:r w:rsidR="008D4999" w:rsidRPr="009A7FC1">
        <w:rPr>
          <w:rFonts w:ascii="Times New Roman" w:hAnsi="Times New Roman" w:cs="Times New Roman"/>
          <w:b/>
        </w:rPr>
        <w:t>testing</w:t>
      </w:r>
      <w:r w:rsidR="004D08AD" w:rsidRPr="009A7FC1">
        <w:rPr>
          <w:rFonts w:ascii="Times New Roman" w:hAnsi="Times New Roman" w:cs="Times New Roman"/>
          <w:b/>
        </w:rPr>
        <w:t xml:space="preserve"> methods</w:t>
      </w:r>
    </w:p>
    <w:p w:rsidR="004D08AD" w:rsidRPr="009A7FC1" w:rsidRDefault="003B3FA1" w:rsidP="00665897">
      <w:pPr>
        <w:jc w:val="both"/>
        <w:rPr>
          <w:rFonts w:ascii="Times New Roman" w:hAnsi="Times New Roman" w:cs="Times New Roman"/>
          <w:b/>
        </w:rPr>
      </w:pPr>
      <w:r w:rsidRPr="009A7FC1">
        <w:rPr>
          <w:rFonts w:ascii="Times New Roman" w:hAnsi="Times New Roman" w:cs="Times New Roman"/>
          <w:b/>
        </w:rPr>
        <w:t>3</w:t>
      </w:r>
      <w:r w:rsidR="00F003DE" w:rsidRPr="009A7FC1">
        <w:rPr>
          <w:rFonts w:ascii="Times New Roman" w:hAnsi="Times New Roman" w:cs="Times New Roman" w:hint="eastAsia"/>
          <w:b/>
        </w:rPr>
        <w:t>.3.</w:t>
      </w:r>
      <w:r w:rsidR="004D08AD" w:rsidRPr="009A7FC1">
        <w:rPr>
          <w:rFonts w:ascii="Times New Roman" w:hAnsi="Times New Roman" w:cs="Times New Roman"/>
          <w:b/>
        </w:rPr>
        <w:t>1</w:t>
      </w:r>
      <w:r w:rsidR="004D08AD" w:rsidRPr="009A7FC1">
        <w:rPr>
          <w:rFonts w:ascii="Times New Roman" w:hAnsi="Times New Roman" w:cs="Times New Roman"/>
        </w:rPr>
        <w:t xml:space="preserve"> </w:t>
      </w:r>
      <w:r w:rsidR="004D08AD" w:rsidRPr="009A7FC1">
        <w:rPr>
          <w:rFonts w:ascii="Times New Roman" w:hAnsi="Times New Roman" w:cs="Times New Roman"/>
          <w:b/>
        </w:rPr>
        <w:t>O/S strategy effect</w:t>
      </w:r>
    </w:p>
    <w:p w:rsidR="004D08AD" w:rsidRPr="009A7FC1" w:rsidRDefault="00421486" w:rsidP="008C1054">
      <w:pPr>
        <w:ind w:firstLine="480"/>
        <w:jc w:val="both"/>
        <w:rPr>
          <w:rFonts w:ascii="Times New Roman" w:hAnsi="Times New Roman" w:cs="Times New Roman"/>
        </w:rPr>
      </w:pPr>
      <w:r w:rsidRPr="009A7FC1">
        <w:rPr>
          <w:rFonts w:ascii="Times New Roman" w:hAnsi="Times New Roman" w:cs="Times New Roman"/>
        </w:rPr>
        <w:t xml:space="preserve">According to </w:t>
      </w:r>
      <w:r w:rsidR="004D08AD" w:rsidRPr="009A7FC1">
        <w:rPr>
          <w:rFonts w:ascii="Times New Roman" w:hAnsi="Times New Roman" w:cs="Times New Roman"/>
        </w:rPr>
        <w:t>O/S</w:t>
      </w:r>
      <w:r w:rsidRPr="009A7FC1">
        <w:rPr>
          <w:rFonts w:ascii="Times New Roman" w:hAnsi="Times New Roman" w:cs="Times New Roman"/>
        </w:rPr>
        <w:t>, the stocks</w:t>
      </w:r>
      <w:r w:rsidR="004D08AD" w:rsidRPr="009A7FC1">
        <w:rPr>
          <w:rFonts w:ascii="Times New Roman" w:hAnsi="Times New Roman" w:cs="Times New Roman"/>
        </w:rPr>
        <w:t xml:space="preserve"> </w:t>
      </w:r>
      <w:r w:rsidRPr="009A7FC1">
        <w:rPr>
          <w:rFonts w:ascii="Times New Roman" w:hAnsi="Times New Roman" w:cs="Times New Roman"/>
        </w:rPr>
        <w:t>are</w:t>
      </w:r>
      <w:r w:rsidR="004D08AD" w:rsidRPr="009A7FC1">
        <w:rPr>
          <w:rFonts w:ascii="Times New Roman" w:hAnsi="Times New Roman" w:cs="Times New Roman"/>
        </w:rPr>
        <w:t xml:space="preserve"> divided into 3 </w:t>
      </w:r>
      <w:r w:rsidRPr="009A7FC1">
        <w:rPr>
          <w:rFonts w:ascii="Times New Roman" w:hAnsi="Times New Roman" w:cs="Times New Roman"/>
        </w:rPr>
        <w:t>portfolio</w:t>
      </w:r>
      <w:r w:rsidR="004D08AD" w:rsidRPr="009A7FC1">
        <w:rPr>
          <w:rFonts w:ascii="Times New Roman" w:hAnsi="Times New Roman" w:cs="Times New Roman"/>
        </w:rPr>
        <w:t>s from low to high</w:t>
      </w:r>
      <w:r w:rsidR="00171438" w:rsidRPr="009A7FC1">
        <w:rPr>
          <w:rFonts w:ascii="Times New Roman" w:hAnsi="Times New Roman" w:cs="Times New Roman"/>
        </w:rPr>
        <w:t xml:space="preserve"> </w:t>
      </w:r>
      <w:r w:rsidR="004D08AD" w:rsidRPr="009A7FC1">
        <w:rPr>
          <w:rFonts w:ascii="Times New Roman" w:hAnsi="Times New Roman" w:cs="Times New Roman"/>
        </w:rPr>
        <w:t>(</w:t>
      </w:r>
      <m:oMath>
        <m:sSub>
          <m:sSubPr>
            <m:ctrlPr>
              <w:rPr>
                <w:rFonts w:ascii="Cambria Math" w:eastAsia="標楷體" w:hAnsi="Cambria Math" w:cs="Times New Roman"/>
                <w:szCs w:val="28"/>
              </w:rPr>
            </m:ctrlPr>
          </m:sSubPr>
          <m:e>
            <m:r>
              <w:rPr>
                <w:rFonts w:ascii="Cambria Math" w:eastAsia="標楷體" w:hAnsi="Cambria Math" w:cs="Times New Roman"/>
                <w:szCs w:val="28"/>
              </w:rPr>
              <m:t>OS</m:t>
            </m:r>
          </m:e>
          <m:sub>
            <m:r>
              <w:rPr>
                <w:rFonts w:ascii="Cambria Math" w:eastAsia="標楷體" w:hAnsi="Cambria Math" w:cs="Times New Roman"/>
                <w:szCs w:val="28"/>
              </w:rPr>
              <m:t>L</m:t>
            </m:r>
          </m:sub>
        </m:sSub>
        <m:r>
          <w:rPr>
            <w:rFonts w:ascii="Cambria Math" w:eastAsia="標楷體" w:hAnsi="Cambria Math" w:cs="Times New Roman"/>
            <w:szCs w:val="28"/>
          </w:rPr>
          <m:t xml:space="preserve">, </m:t>
        </m:r>
        <m:sSub>
          <m:sSubPr>
            <m:ctrlPr>
              <w:rPr>
                <w:rFonts w:ascii="Cambria Math" w:eastAsia="標楷體" w:hAnsi="Cambria Math" w:cs="Times New Roman"/>
                <w:szCs w:val="28"/>
              </w:rPr>
            </m:ctrlPr>
          </m:sSubPr>
          <m:e>
            <m:r>
              <w:rPr>
                <w:rFonts w:ascii="Cambria Math" w:eastAsia="標楷體" w:hAnsi="Cambria Math" w:cs="Times New Roman"/>
                <w:szCs w:val="28"/>
              </w:rPr>
              <m:t>OS</m:t>
            </m:r>
          </m:e>
          <m:sub>
            <m:r>
              <w:rPr>
                <w:rFonts w:ascii="Cambria Math" w:eastAsia="標楷體" w:hAnsi="Cambria Math" w:cs="Times New Roman"/>
                <w:szCs w:val="28"/>
              </w:rPr>
              <m:t>M</m:t>
            </m:r>
          </m:sub>
        </m:sSub>
        <m:r>
          <w:rPr>
            <w:rFonts w:ascii="Cambria Math" w:eastAsia="標楷體" w:hAnsi="Cambria Math" w:cs="Times New Roman"/>
            <w:szCs w:val="28"/>
          </w:rPr>
          <m:t>,</m:t>
        </m:r>
        <m:sSub>
          <m:sSubPr>
            <m:ctrlPr>
              <w:rPr>
                <w:rFonts w:ascii="Cambria Math" w:eastAsia="標楷體" w:hAnsi="Cambria Math" w:cs="Times New Roman"/>
                <w:szCs w:val="28"/>
              </w:rPr>
            </m:ctrlPr>
          </m:sSubPr>
          <m:e>
            <m:r>
              <w:rPr>
                <w:rFonts w:ascii="Cambria Math" w:eastAsia="標楷體" w:hAnsi="Cambria Math" w:cs="Times New Roman"/>
                <w:szCs w:val="28"/>
              </w:rPr>
              <m:t>OS</m:t>
            </m:r>
          </m:e>
          <m:sub>
            <m:r>
              <w:rPr>
                <w:rFonts w:ascii="Cambria Math" w:eastAsia="標楷體" w:hAnsi="Cambria Math" w:cs="Times New Roman"/>
                <w:szCs w:val="28"/>
              </w:rPr>
              <m:t>H</m:t>
            </m:r>
          </m:sub>
        </m:sSub>
      </m:oMath>
      <w:r w:rsidR="004D08AD" w:rsidRPr="009A7FC1">
        <w:rPr>
          <w:rFonts w:ascii="Times New Roman" w:hAnsi="Times New Roman" w:cs="Times New Roman"/>
          <w:szCs w:val="28"/>
        </w:rPr>
        <w:t>)</w:t>
      </w:r>
      <w:r w:rsidR="004D08AD" w:rsidRPr="009A7FC1">
        <w:rPr>
          <w:rFonts w:ascii="Times New Roman" w:hAnsi="Times New Roman" w:cs="Times New Roman"/>
        </w:rPr>
        <w:t>, wh</w:t>
      </w:r>
      <w:r w:rsidRPr="009A7FC1">
        <w:rPr>
          <w:rFonts w:ascii="Times New Roman" w:hAnsi="Times New Roman" w:cs="Times New Roman"/>
        </w:rPr>
        <w:t>ich</w:t>
      </w:r>
      <w:r w:rsidR="004D08AD" w:rsidRPr="009A7FC1">
        <w:rPr>
          <w:rFonts w:ascii="Times New Roman" w:hAnsi="Times New Roman" w:cs="Times New Roman"/>
        </w:rPr>
        <w:t xml:space="preserve"> </w:t>
      </w:r>
      <m:oMath>
        <m:sSub>
          <m:sSubPr>
            <m:ctrlPr>
              <w:rPr>
                <w:rFonts w:ascii="Cambria Math" w:eastAsia="標楷體" w:hAnsi="Cambria Math" w:cs="Times New Roman"/>
                <w:szCs w:val="28"/>
              </w:rPr>
            </m:ctrlPr>
          </m:sSubPr>
          <m:e>
            <m:r>
              <w:rPr>
                <w:rFonts w:ascii="Cambria Math" w:eastAsia="標楷體" w:hAnsi="Cambria Math" w:cs="Times New Roman"/>
                <w:szCs w:val="28"/>
              </w:rPr>
              <m:t>OS</m:t>
            </m:r>
          </m:e>
          <m:sub>
            <m:r>
              <w:rPr>
                <w:rFonts w:ascii="Cambria Math" w:eastAsia="標楷體" w:hAnsi="Cambria Math" w:cs="Times New Roman"/>
                <w:szCs w:val="28"/>
              </w:rPr>
              <m:t>L</m:t>
            </m:r>
          </m:sub>
        </m:sSub>
      </m:oMath>
      <w:r w:rsidR="004D08AD" w:rsidRPr="009A7FC1">
        <w:rPr>
          <w:rFonts w:ascii="Times New Roman" w:hAnsi="Times New Roman" w:cs="Times New Roman"/>
        </w:rPr>
        <w:t xml:space="preserve"> is the lowest 33% O/S </w:t>
      </w:r>
      <w:r w:rsidRPr="009A7FC1">
        <w:rPr>
          <w:rFonts w:ascii="Times New Roman" w:hAnsi="Times New Roman" w:cs="Times New Roman"/>
        </w:rPr>
        <w:t>portfolio and</w:t>
      </w:r>
      <w:r w:rsidR="004D08AD" w:rsidRPr="009A7FC1">
        <w:rPr>
          <w:rFonts w:ascii="Times New Roman" w:hAnsi="Times New Roman" w:cs="Times New Roman"/>
        </w:rPr>
        <w:t xml:space="preserve"> </w:t>
      </w:r>
      <m:oMath>
        <m:sSub>
          <m:sSubPr>
            <m:ctrlPr>
              <w:rPr>
                <w:rFonts w:ascii="Cambria Math" w:eastAsia="標楷體" w:hAnsi="Cambria Math" w:cs="Times New Roman"/>
                <w:szCs w:val="28"/>
              </w:rPr>
            </m:ctrlPr>
          </m:sSubPr>
          <m:e>
            <m:r>
              <w:rPr>
                <w:rFonts w:ascii="Cambria Math" w:eastAsia="標楷體" w:hAnsi="Cambria Math" w:cs="Times New Roman"/>
                <w:szCs w:val="28"/>
              </w:rPr>
              <m:t>OS</m:t>
            </m:r>
          </m:e>
          <m:sub>
            <m:r>
              <w:rPr>
                <w:rFonts w:ascii="Cambria Math" w:eastAsia="標楷體" w:hAnsi="Cambria Math" w:cs="Times New Roman"/>
                <w:szCs w:val="28"/>
              </w:rPr>
              <m:t>H</m:t>
            </m:r>
          </m:sub>
        </m:sSub>
      </m:oMath>
      <w:r w:rsidR="004D08AD" w:rsidRPr="009A7FC1">
        <w:rPr>
          <w:rFonts w:ascii="Times New Roman" w:hAnsi="Times New Roman" w:cs="Times New Roman"/>
        </w:rPr>
        <w:t xml:space="preserve"> is the highest 33% O/S </w:t>
      </w:r>
      <w:r w:rsidRPr="009A7FC1">
        <w:rPr>
          <w:rFonts w:ascii="Times New Roman" w:hAnsi="Times New Roman" w:cs="Times New Roman"/>
        </w:rPr>
        <w:t>portfolio. We</w:t>
      </w:r>
      <w:r w:rsidR="004D08AD" w:rsidRPr="009A7FC1">
        <w:rPr>
          <w:rFonts w:ascii="Times New Roman" w:hAnsi="Times New Roman" w:cs="Times New Roman"/>
        </w:rPr>
        <w:t xml:space="preserve"> buy low O/S </w:t>
      </w:r>
      <w:r w:rsidRPr="009A7FC1">
        <w:rPr>
          <w:rFonts w:ascii="Times New Roman" w:hAnsi="Times New Roman" w:cs="Times New Roman"/>
        </w:rPr>
        <w:t>and</w:t>
      </w:r>
      <w:r w:rsidR="004D08AD" w:rsidRPr="009A7FC1">
        <w:rPr>
          <w:rFonts w:ascii="Times New Roman" w:hAnsi="Times New Roman" w:cs="Times New Roman"/>
        </w:rPr>
        <w:t xml:space="preserve"> sell high O/S </w:t>
      </w:r>
      <w:r w:rsidRPr="009A7FC1">
        <w:rPr>
          <w:rFonts w:ascii="Times New Roman" w:hAnsi="Times New Roman" w:cs="Times New Roman"/>
        </w:rPr>
        <w:t xml:space="preserve">portfolios to form the </w:t>
      </w:r>
      <w:r w:rsidR="004D08AD" w:rsidRPr="009A7FC1">
        <w:rPr>
          <w:rFonts w:ascii="Times New Roman" w:hAnsi="Times New Roman" w:cs="Times New Roman"/>
        </w:rPr>
        <w:t>strateg</w:t>
      </w:r>
      <w:r w:rsidRPr="009A7FC1">
        <w:rPr>
          <w:rFonts w:ascii="Times New Roman" w:hAnsi="Times New Roman" w:cs="Times New Roman"/>
        </w:rPr>
        <w:t>y.</w:t>
      </w:r>
    </w:p>
    <w:p w:rsidR="004D08AD" w:rsidRPr="009A7FC1" w:rsidRDefault="00FF046E" w:rsidP="004D08AD">
      <w:pPr>
        <w:rPr>
          <w:rFonts w:ascii="Times New Roman" w:hAnsi="Times New Roman" w:cs="Times New Roman"/>
        </w:rPr>
      </w:pPr>
      <m:oMath>
        <m:d>
          <m:dPr>
            <m:begChr m:val="{"/>
            <m:endChr m:val=""/>
            <m:ctrlPr>
              <w:rPr>
                <w:rFonts w:ascii="Cambria Math" w:eastAsia="標楷體" w:hAnsi="Cambria Math" w:cs="Times New Roman"/>
                <w:szCs w:val="28"/>
              </w:rPr>
            </m:ctrlPr>
          </m:dPr>
          <m:e>
            <m:eqArr>
              <m:eqArrPr>
                <m:ctrlPr>
                  <w:rPr>
                    <w:rFonts w:ascii="Cambria Math" w:eastAsia="標楷體" w:hAnsi="Cambria Math" w:cs="Times New Roman"/>
                    <w:szCs w:val="28"/>
                  </w:rPr>
                </m:ctrlPr>
              </m:eqArrPr>
              <m:e>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0</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L</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H</m:t>
                    </m:r>
                  </m:sub>
                </m:sSub>
                <m:r>
                  <w:rPr>
                    <w:rFonts w:ascii="Cambria Math" w:eastAsia="標楷體" w:hAnsi="Cambria Math" w:cs="Times New Roman"/>
                    <w:szCs w:val="28"/>
                  </w:rPr>
                  <m:t>≤0</m:t>
                </m:r>
              </m:e>
              <m:e>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1</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L</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H</m:t>
                    </m:r>
                  </m:sub>
                </m:sSub>
                <m:r>
                  <w:rPr>
                    <w:rFonts w:ascii="Cambria Math" w:eastAsia="標楷體" w:hAnsi="Cambria Math" w:cs="Times New Roman"/>
                    <w:szCs w:val="28"/>
                  </w:rPr>
                  <m:t>&gt;0</m:t>
                </m:r>
              </m:e>
            </m:eqArr>
          </m:e>
        </m:d>
      </m:oMath>
      <w:r w:rsidR="004D08AD" w:rsidRPr="009A7FC1">
        <w:rPr>
          <w:rFonts w:ascii="Times New Roman" w:hAnsi="Times New Roman" w:cs="Times New Roman"/>
          <w:szCs w:val="28"/>
        </w:rPr>
        <w:t xml:space="preserve"> ,</w:t>
      </w:r>
      <w:r w:rsidR="004D08AD" w:rsidRPr="009A7FC1">
        <w:rPr>
          <w:rFonts w:ascii="Times New Roman" w:hAnsi="Times New Roman" w:cs="Times New Roman"/>
        </w:rPr>
        <w:t xml:space="preserve"> If </w:t>
      </w:r>
      <m:oMath>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0</m:t>
            </m:r>
          </m:sub>
        </m:sSub>
      </m:oMath>
      <w:r w:rsidR="004D08AD" w:rsidRPr="009A7FC1">
        <w:rPr>
          <w:rFonts w:ascii="Times New Roman" w:hAnsi="Times New Roman" w:cs="Times New Roman"/>
        </w:rPr>
        <w:t xml:space="preserve"> is rejected, there is an O/S effect.</w:t>
      </w:r>
    </w:p>
    <w:p w:rsidR="004D08AD" w:rsidRPr="009A7FC1" w:rsidRDefault="004D08AD" w:rsidP="004D08AD">
      <w:pPr>
        <w:rPr>
          <w:rFonts w:ascii="Times New Roman" w:hAnsi="Times New Roman" w:cs="Times New Roman"/>
          <w:szCs w:val="28"/>
        </w:rPr>
      </w:pPr>
    </w:p>
    <w:p w:rsidR="004D08AD" w:rsidRPr="009A7FC1" w:rsidRDefault="003B3FA1" w:rsidP="004D08AD">
      <w:pPr>
        <w:rPr>
          <w:rFonts w:ascii="Times New Roman" w:hAnsi="Times New Roman" w:cs="Times New Roman"/>
          <w:b/>
          <w:szCs w:val="28"/>
        </w:rPr>
      </w:pPr>
      <w:r w:rsidRPr="009A7FC1">
        <w:rPr>
          <w:rFonts w:ascii="Times New Roman" w:hAnsi="Times New Roman" w:cs="Times New Roman"/>
          <w:b/>
        </w:rPr>
        <w:t>3</w:t>
      </w:r>
      <w:r w:rsidR="00F003DE" w:rsidRPr="009A7FC1">
        <w:rPr>
          <w:rFonts w:ascii="Times New Roman" w:hAnsi="Times New Roman" w:cs="Times New Roman" w:hint="eastAsia"/>
          <w:b/>
        </w:rPr>
        <w:t>.3.</w:t>
      </w:r>
      <w:r w:rsidR="004D08AD" w:rsidRPr="009A7FC1">
        <w:rPr>
          <w:rFonts w:ascii="Times New Roman" w:hAnsi="Times New Roman" w:cs="Times New Roman"/>
          <w:b/>
          <w:szCs w:val="28"/>
        </w:rPr>
        <w:t>2</w:t>
      </w:r>
      <w:r w:rsidR="004D08AD" w:rsidRPr="009A7FC1">
        <w:rPr>
          <w:rFonts w:ascii="Times New Roman" w:hAnsi="Times New Roman" w:cs="Times New Roman"/>
          <w:b/>
        </w:rPr>
        <w:t xml:space="preserve"> </w:t>
      </w:r>
      <w:r w:rsidR="004D08AD" w:rsidRPr="009A7FC1">
        <w:rPr>
          <w:rFonts w:ascii="Times New Roman" w:hAnsi="Times New Roman" w:cs="Times New Roman"/>
          <w:b/>
          <w:szCs w:val="28"/>
        </w:rPr>
        <w:t>52-week high strategy effect</w:t>
      </w:r>
    </w:p>
    <w:p w:rsidR="004D08AD" w:rsidRPr="009A7FC1" w:rsidRDefault="004D08AD" w:rsidP="008C1054">
      <w:pPr>
        <w:ind w:firstLine="480"/>
        <w:jc w:val="both"/>
        <w:rPr>
          <w:rFonts w:ascii="Times New Roman" w:hAnsi="Times New Roman" w:cs="Times New Roman"/>
          <w:szCs w:val="28"/>
        </w:rPr>
      </w:pPr>
      <w:r w:rsidRPr="009A7FC1">
        <w:rPr>
          <w:rFonts w:ascii="Times New Roman" w:hAnsi="Times New Roman" w:cs="Times New Roman"/>
          <w:szCs w:val="28"/>
        </w:rPr>
        <w:t>The 52-week high</w:t>
      </w:r>
      <w:r w:rsidR="00051188" w:rsidRPr="009A7FC1">
        <w:rPr>
          <w:rFonts w:ascii="Times New Roman" w:hAnsi="Times New Roman" w:cs="Times New Roman"/>
          <w:szCs w:val="28"/>
        </w:rPr>
        <w:t xml:space="preserve"> strategy </w:t>
      </w:r>
      <w:r w:rsidR="00093A25" w:rsidRPr="009A7FC1">
        <w:rPr>
          <w:rFonts w:ascii="Times New Roman" w:eastAsia="標楷體" w:hAnsi="Times New Roman" w:cs="Times New Roman"/>
        </w:rPr>
        <w:t>(</w:t>
      </w:r>
      <m:oMath>
        <m:sSub>
          <m:sSubPr>
            <m:ctrlPr>
              <w:rPr>
                <w:rFonts w:ascii="Cambria Math" w:eastAsia="標楷體" w:hAnsi="Cambria Math" w:cs="Times New Roman"/>
                <w:i/>
                <w:color w:val="000000"/>
              </w:rPr>
            </m:ctrlPr>
          </m:sSubPr>
          <m:e>
            <m:r>
              <w:rPr>
                <w:rFonts w:ascii="Cambria Math" w:eastAsia="標楷體" w:hAnsi="Cambria Math" w:cs="Times New Roman"/>
                <w:color w:val="000000"/>
              </w:rPr>
              <m:t>H</m:t>
            </m:r>
          </m:e>
          <m:sub>
            <m:r>
              <w:rPr>
                <w:rFonts w:ascii="Cambria Math" w:eastAsia="標楷體" w:hAnsi="Cambria Math" w:cs="Times New Roman"/>
                <w:color w:val="000000"/>
              </w:rPr>
              <m:t>h</m:t>
            </m:r>
          </m:sub>
        </m:sSub>
      </m:oMath>
      <w:r w:rsidR="00093A25" w:rsidRPr="009A7FC1">
        <w:rPr>
          <w:rFonts w:ascii="Times New Roman" w:eastAsia="標楷體" w:hAnsi="Times New Roman" w:cs="Times New Roman"/>
          <w:i/>
          <w:color w:val="000000"/>
        </w:rPr>
        <w:t>-</w:t>
      </w:r>
      <m:oMath>
        <m:sSub>
          <m:sSubPr>
            <m:ctrlPr>
              <w:rPr>
                <w:rFonts w:ascii="Cambria Math" w:eastAsia="標楷體" w:hAnsi="Cambria Math" w:cs="Times New Roman"/>
                <w:i/>
                <w:color w:val="000000"/>
              </w:rPr>
            </m:ctrlPr>
          </m:sSubPr>
          <m:e>
            <m:r>
              <w:rPr>
                <w:rFonts w:ascii="Cambria Math" w:eastAsia="標楷體" w:hAnsi="Cambria Math" w:cs="Times New Roman"/>
                <w:color w:val="000000"/>
              </w:rPr>
              <m:t>H</m:t>
            </m:r>
          </m:e>
          <m:sub>
            <m:r>
              <w:rPr>
                <w:rFonts w:ascii="Cambria Math" w:eastAsia="標楷體" w:hAnsi="Cambria Math" w:cs="Times New Roman"/>
                <w:color w:val="000000"/>
              </w:rPr>
              <m:t>L</m:t>
            </m:r>
          </m:sub>
        </m:sSub>
      </m:oMath>
      <w:r w:rsidR="00093A25" w:rsidRPr="009A7FC1">
        <w:rPr>
          <w:rFonts w:ascii="Times New Roman" w:eastAsia="標楷體" w:hAnsi="Times New Roman" w:cs="Times New Roman"/>
        </w:rPr>
        <w:t>)</w:t>
      </w:r>
      <w:r w:rsidRPr="009A7FC1">
        <w:rPr>
          <w:rFonts w:ascii="Times New Roman" w:hAnsi="Times New Roman" w:cs="Times New Roman"/>
          <w:szCs w:val="28"/>
        </w:rPr>
        <w:t xml:space="preserve"> is to buy 33% of stocks that are closer to the past 52-week highs</w:t>
      </w:r>
      <w:r w:rsidR="00051188" w:rsidRPr="009A7FC1">
        <w:rPr>
          <w:rFonts w:ascii="Times New Roman" w:hAnsi="Times New Roman" w:cs="Times New Roman"/>
          <w:szCs w:val="28"/>
        </w:rPr>
        <w:t xml:space="preserve"> and</w:t>
      </w:r>
      <w:r w:rsidRPr="009A7FC1">
        <w:rPr>
          <w:rFonts w:ascii="Times New Roman" w:hAnsi="Times New Roman" w:cs="Times New Roman"/>
          <w:szCs w:val="28"/>
        </w:rPr>
        <w:t xml:space="preserve"> </w:t>
      </w:r>
      <w:r w:rsidR="00051188" w:rsidRPr="009A7FC1">
        <w:rPr>
          <w:rFonts w:ascii="Times New Roman" w:hAnsi="Times New Roman" w:cs="Times New Roman"/>
          <w:szCs w:val="28"/>
        </w:rPr>
        <w:t xml:space="preserve">to </w:t>
      </w:r>
      <w:r w:rsidRPr="009A7FC1">
        <w:rPr>
          <w:rFonts w:ascii="Times New Roman" w:hAnsi="Times New Roman" w:cs="Times New Roman"/>
          <w:szCs w:val="28"/>
        </w:rPr>
        <w:t>sell 33% of stocks that are farther away from the past 52-week highs</w:t>
      </w:r>
      <w:r w:rsidR="00051188" w:rsidRPr="009A7FC1">
        <w:rPr>
          <w:rFonts w:ascii="Times New Roman" w:hAnsi="Times New Roman" w:cs="Times New Roman"/>
          <w:szCs w:val="28"/>
        </w:rPr>
        <w:t>.</w:t>
      </w:r>
      <w:r w:rsidRPr="009A7FC1">
        <w:rPr>
          <w:rFonts w:ascii="Times New Roman" w:hAnsi="Times New Roman" w:cs="Times New Roman"/>
          <w:szCs w:val="28"/>
        </w:rPr>
        <w:t xml:space="preserve"> </w:t>
      </w:r>
      <w:r w:rsidR="00051188" w:rsidRPr="009A7FC1">
        <w:rPr>
          <w:rFonts w:ascii="Times New Roman" w:hAnsi="Times New Roman" w:cs="Times New Roman"/>
          <w:szCs w:val="28"/>
        </w:rPr>
        <w:t xml:space="preserve">Then, we </w:t>
      </w:r>
      <w:r w:rsidRPr="009A7FC1">
        <w:rPr>
          <w:rFonts w:ascii="Times New Roman" w:hAnsi="Times New Roman" w:cs="Times New Roman"/>
          <w:szCs w:val="28"/>
        </w:rPr>
        <w:t xml:space="preserve">calculate the </w:t>
      </w:r>
      <w:r w:rsidR="00051188" w:rsidRPr="009A7FC1">
        <w:rPr>
          <w:rFonts w:ascii="Times New Roman" w:hAnsi="Times New Roman" w:cs="Times New Roman"/>
          <w:szCs w:val="28"/>
        </w:rPr>
        <w:t>return</w:t>
      </w:r>
      <w:r w:rsidRPr="009A7FC1">
        <w:rPr>
          <w:rFonts w:ascii="Times New Roman" w:hAnsi="Times New Roman" w:cs="Times New Roman"/>
          <w:szCs w:val="28"/>
        </w:rPr>
        <w:t xml:space="preserve"> by </w:t>
      </w:r>
      <w:r w:rsidR="00051188" w:rsidRPr="009A7FC1">
        <w:rPr>
          <w:rFonts w:ascii="Times New Roman" w:hAnsi="Times New Roman" w:cs="Times New Roman"/>
          <w:szCs w:val="28"/>
        </w:rPr>
        <w:t>holding</w:t>
      </w:r>
      <w:r w:rsidRPr="009A7FC1">
        <w:rPr>
          <w:rFonts w:ascii="Times New Roman" w:hAnsi="Times New Roman" w:cs="Times New Roman"/>
          <w:szCs w:val="28"/>
        </w:rPr>
        <w:t xml:space="preserve"> K months. Conversely, </w:t>
      </w:r>
      <w:r w:rsidR="00051188" w:rsidRPr="009A7FC1">
        <w:rPr>
          <w:rFonts w:ascii="Times New Roman" w:hAnsi="Times New Roman" w:cs="Times New Roman"/>
          <w:szCs w:val="28"/>
        </w:rPr>
        <w:t xml:space="preserve">to </w:t>
      </w:r>
      <w:r w:rsidRPr="009A7FC1">
        <w:rPr>
          <w:rFonts w:ascii="Times New Roman" w:hAnsi="Times New Roman" w:cs="Times New Roman"/>
          <w:szCs w:val="28"/>
        </w:rPr>
        <w:t>buy 33% of stocks that are farther away from the past 52-week highs</w:t>
      </w:r>
      <w:r w:rsidR="00051188" w:rsidRPr="009A7FC1">
        <w:rPr>
          <w:rFonts w:ascii="Times New Roman" w:hAnsi="Times New Roman" w:cs="Times New Roman"/>
          <w:szCs w:val="28"/>
        </w:rPr>
        <w:t xml:space="preserve"> and</w:t>
      </w:r>
      <w:r w:rsidRPr="009A7FC1">
        <w:rPr>
          <w:rFonts w:ascii="Times New Roman" w:hAnsi="Times New Roman" w:cs="Times New Roman"/>
          <w:szCs w:val="28"/>
        </w:rPr>
        <w:t xml:space="preserve"> </w:t>
      </w:r>
      <w:r w:rsidR="00051188" w:rsidRPr="009A7FC1">
        <w:rPr>
          <w:rFonts w:ascii="Times New Roman" w:hAnsi="Times New Roman" w:cs="Times New Roman"/>
          <w:szCs w:val="28"/>
        </w:rPr>
        <w:t xml:space="preserve">to </w:t>
      </w:r>
      <w:r w:rsidRPr="009A7FC1">
        <w:rPr>
          <w:rFonts w:ascii="Times New Roman" w:hAnsi="Times New Roman" w:cs="Times New Roman"/>
          <w:szCs w:val="28"/>
        </w:rPr>
        <w:t>sell 33% of stocks closer to the past 52-week highs is a reverse strategy</w:t>
      </w:r>
      <w:r w:rsidR="00051188" w:rsidRPr="009A7FC1">
        <w:rPr>
          <w:rFonts w:ascii="Times New Roman" w:hAnsi="Times New Roman" w:cs="Times New Roman"/>
          <w:szCs w:val="28"/>
        </w:rPr>
        <w:t xml:space="preserve"> </w:t>
      </w:r>
      <w:r w:rsidR="00093A25" w:rsidRPr="009A7FC1">
        <w:rPr>
          <w:rFonts w:ascii="Times New Roman" w:eastAsia="標楷體" w:hAnsi="Times New Roman" w:cs="Times New Roman"/>
        </w:rPr>
        <w:t>(</w:t>
      </w:r>
      <m:oMath>
        <m:sSub>
          <m:sSubPr>
            <m:ctrlPr>
              <w:rPr>
                <w:rFonts w:ascii="Cambria Math" w:eastAsia="標楷體" w:hAnsi="Cambria Math" w:cs="Times New Roman"/>
                <w:i/>
                <w:color w:val="000000"/>
              </w:rPr>
            </m:ctrlPr>
          </m:sSubPr>
          <m:e>
            <m:r>
              <w:rPr>
                <w:rFonts w:ascii="Cambria Math" w:eastAsia="標楷體" w:hAnsi="Cambria Math" w:cs="Times New Roman"/>
                <w:color w:val="000000"/>
              </w:rPr>
              <m:t>H</m:t>
            </m:r>
          </m:e>
          <m:sub>
            <m:r>
              <w:rPr>
                <w:rFonts w:ascii="Cambria Math" w:eastAsia="標楷體" w:hAnsi="Cambria Math" w:cs="Times New Roman"/>
                <w:color w:val="000000"/>
              </w:rPr>
              <m:t>L</m:t>
            </m:r>
          </m:sub>
        </m:sSub>
      </m:oMath>
      <w:r w:rsidR="00093A25" w:rsidRPr="009A7FC1">
        <w:rPr>
          <w:rFonts w:ascii="Times New Roman" w:eastAsia="標楷體" w:hAnsi="Times New Roman" w:cs="Times New Roman"/>
          <w:i/>
          <w:color w:val="000000"/>
        </w:rPr>
        <w:t>-</w:t>
      </w:r>
      <m:oMath>
        <m:sSub>
          <m:sSubPr>
            <m:ctrlPr>
              <w:rPr>
                <w:rFonts w:ascii="Cambria Math" w:eastAsia="標楷體" w:hAnsi="Cambria Math" w:cs="Times New Roman"/>
                <w:i/>
                <w:color w:val="000000"/>
              </w:rPr>
            </m:ctrlPr>
          </m:sSubPr>
          <m:e>
            <m:r>
              <w:rPr>
                <w:rFonts w:ascii="Cambria Math" w:eastAsia="標楷體" w:hAnsi="Cambria Math" w:cs="Times New Roman"/>
                <w:color w:val="000000"/>
              </w:rPr>
              <m:t>H</m:t>
            </m:r>
          </m:e>
          <m:sub>
            <m:r>
              <w:rPr>
                <w:rFonts w:ascii="Cambria Math" w:eastAsia="標楷體" w:hAnsi="Cambria Math" w:cs="Times New Roman"/>
                <w:color w:val="000000"/>
              </w:rPr>
              <m:t>h</m:t>
            </m:r>
          </m:sub>
        </m:sSub>
      </m:oMath>
      <w:r w:rsidR="00093A25" w:rsidRPr="009A7FC1">
        <w:rPr>
          <w:rFonts w:ascii="Times New Roman" w:eastAsia="標楷體" w:hAnsi="Times New Roman" w:cs="Times New Roman"/>
        </w:rPr>
        <w:t>)</w:t>
      </w:r>
      <w:r w:rsidRPr="009A7FC1">
        <w:rPr>
          <w:rFonts w:ascii="Times New Roman" w:hAnsi="Times New Roman" w:cs="Times New Roman"/>
          <w:szCs w:val="28"/>
        </w:rPr>
        <w:t>.</w:t>
      </w:r>
    </w:p>
    <w:p w:rsidR="00093A25" w:rsidRPr="009A7FC1" w:rsidRDefault="00FF046E" w:rsidP="004D08AD">
      <w:pPr>
        <w:rPr>
          <w:rFonts w:ascii="Times New Roman" w:hAnsi="Times New Roman" w:cs="Times New Roman"/>
        </w:rPr>
      </w:pPr>
      <m:oMath>
        <m:d>
          <m:dPr>
            <m:begChr m:val="{"/>
            <m:endChr m:val=""/>
            <m:ctrlPr>
              <w:rPr>
                <w:rFonts w:ascii="Cambria Math" w:eastAsia="標楷體" w:hAnsi="Cambria Math" w:cs="Times New Roman"/>
              </w:rPr>
            </m:ctrlPr>
          </m:dPr>
          <m:e>
            <m:eqArr>
              <m:eqArrPr>
                <m:ctrlPr>
                  <w:rPr>
                    <w:rFonts w:ascii="Cambria Math" w:eastAsia="標楷體" w:hAnsi="Cambria Math" w:cs="Times New Roman"/>
                  </w:rPr>
                </m:ctrlPr>
              </m:eqArrPr>
              <m:e>
                <m:sSub>
                  <m:sSubPr>
                    <m:ctrlPr>
                      <w:rPr>
                        <w:rFonts w:ascii="Cambria Math" w:eastAsia="標楷體" w:hAnsi="Cambria Math" w:cs="Times New Roman"/>
                        <w:i/>
                      </w:rPr>
                    </m:ctrlPr>
                  </m:sSubPr>
                  <m:e>
                    <m:r>
                      <w:rPr>
                        <w:rFonts w:ascii="Cambria Math" w:eastAsia="標楷體" w:hAnsi="Cambria Math" w:cs="Times New Roman"/>
                      </w:rPr>
                      <m:t>H</m:t>
                    </m:r>
                  </m:e>
                  <m:sub>
                    <m:r>
                      <w:rPr>
                        <w:rFonts w:ascii="Cambria Math" w:eastAsia="標楷體" w:hAnsi="Cambria Math" w:cs="Times New Roman"/>
                      </w:rPr>
                      <m:t>0</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H</m:t>
                    </m:r>
                  </m:e>
                  <m:sub>
                    <m:r>
                      <w:rPr>
                        <w:rFonts w:ascii="Cambria Math" w:eastAsia="標楷體" w:hAnsi="Cambria Math" w:cs="Times New Roman"/>
                      </w:rPr>
                      <m:t>h</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H</m:t>
                    </m:r>
                  </m:e>
                  <m:sub>
                    <m:r>
                      <w:rPr>
                        <w:rFonts w:ascii="Cambria Math" w:eastAsia="標楷體" w:hAnsi="Cambria Math" w:cs="Times New Roman"/>
                      </w:rPr>
                      <m:t>L</m:t>
                    </m:r>
                  </m:sub>
                </m:sSub>
                <m:r>
                  <w:rPr>
                    <w:rFonts w:ascii="Cambria Math" w:eastAsia="標楷體" w:hAnsi="Cambria Math" w:cs="Times New Roman"/>
                  </w:rPr>
                  <m:t>≤0</m:t>
                </m:r>
              </m:e>
              <m:e>
                <m:sSub>
                  <m:sSubPr>
                    <m:ctrlPr>
                      <w:rPr>
                        <w:rFonts w:ascii="Cambria Math" w:eastAsia="標楷體" w:hAnsi="Cambria Math" w:cs="Times New Roman"/>
                        <w:i/>
                      </w:rPr>
                    </m:ctrlPr>
                  </m:sSubPr>
                  <m:e>
                    <m:r>
                      <w:rPr>
                        <w:rFonts w:ascii="Cambria Math" w:eastAsia="標楷體" w:hAnsi="Cambria Math" w:cs="Times New Roman"/>
                      </w:rPr>
                      <m:t>H</m:t>
                    </m:r>
                  </m:e>
                  <m:sub>
                    <m:r>
                      <w:rPr>
                        <w:rFonts w:ascii="Cambria Math" w:eastAsia="標楷體" w:hAnsi="Cambria Math" w:cs="Times New Roman"/>
                      </w:rPr>
                      <m:t>1</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H</m:t>
                    </m:r>
                  </m:e>
                  <m:sub>
                    <m:r>
                      <w:rPr>
                        <w:rFonts w:ascii="Cambria Math" w:eastAsia="標楷體" w:hAnsi="Cambria Math" w:cs="Times New Roman"/>
                      </w:rPr>
                      <m:t>h</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H</m:t>
                    </m:r>
                  </m:e>
                  <m:sub>
                    <m:r>
                      <w:rPr>
                        <w:rFonts w:ascii="Cambria Math" w:eastAsia="標楷體" w:hAnsi="Cambria Math" w:cs="Times New Roman"/>
                      </w:rPr>
                      <m:t>L</m:t>
                    </m:r>
                  </m:sub>
                </m:sSub>
                <m:r>
                  <w:rPr>
                    <w:rFonts w:ascii="Cambria Math" w:eastAsia="標楷體" w:hAnsi="Cambria Math" w:cs="Times New Roman"/>
                  </w:rPr>
                  <m:t>&gt;0</m:t>
                </m:r>
              </m:e>
            </m:eqArr>
          </m:e>
        </m:d>
      </m:oMath>
      <w:r w:rsidR="00093A25" w:rsidRPr="009A7FC1">
        <w:rPr>
          <w:rFonts w:ascii="Times New Roman" w:hAnsi="Times New Roman" w:cs="Times New Roman"/>
        </w:rPr>
        <w:t xml:space="preserve"> , If </w:t>
      </w:r>
      <m:oMath>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0</m:t>
            </m:r>
          </m:sub>
        </m:sSub>
      </m:oMath>
      <w:r w:rsidR="00093A25" w:rsidRPr="009A7FC1">
        <w:rPr>
          <w:rFonts w:ascii="Times New Roman" w:hAnsi="Times New Roman" w:cs="Times New Roman"/>
        </w:rPr>
        <w:t xml:space="preserve"> is rejected, </w:t>
      </w:r>
      <w:r w:rsidR="007A627B" w:rsidRPr="009A7FC1">
        <w:rPr>
          <w:rFonts w:ascii="Times New Roman" w:hAnsi="Times New Roman" w:cs="Times New Roman"/>
        </w:rPr>
        <w:t>t</w:t>
      </w:r>
      <w:r w:rsidR="00093A25" w:rsidRPr="009A7FC1">
        <w:rPr>
          <w:rFonts w:ascii="Times New Roman" w:hAnsi="Times New Roman" w:cs="Times New Roman"/>
        </w:rPr>
        <w:t>here is a 52-week high strategic effect.</w:t>
      </w:r>
    </w:p>
    <w:p w:rsidR="00093A25" w:rsidRPr="009A7FC1" w:rsidRDefault="00093A25" w:rsidP="004D08AD">
      <w:pPr>
        <w:rPr>
          <w:rFonts w:ascii="Times New Roman" w:hAnsi="Times New Roman" w:cs="Times New Roman"/>
        </w:rPr>
      </w:pPr>
    </w:p>
    <w:p w:rsidR="00093A25" w:rsidRPr="009A7FC1" w:rsidRDefault="003B3FA1" w:rsidP="004D08AD">
      <w:pPr>
        <w:rPr>
          <w:rFonts w:ascii="Times New Roman" w:hAnsi="Times New Roman" w:cs="Times New Roman"/>
          <w:b/>
        </w:rPr>
      </w:pPr>
      <w:r w:rsidRPr="009A7FC1">
        <w:rPr>
          <w:rFonts w:ascii="Times New Roman" w:hAnsi="Times New Roman" w:cs="Times New Roman"/>
          <w:b/>
        </w:rPr>
        <w:t>3</w:t>
      </w:r>
      <w:r w:rsidR="00F003DE" w:rsidRPr="009A7FC1">
        <w:rPr>
          <w:rFonts w:ascii="Times New Roman" w:hAnsi="Times New Roman" w:cs="Times New Roman" w:hint="eastAsia"/>
          <w:b/>
        </w:rPr>
        <w:t>.3.</w:t>
      </w:r>
      <w:r w:rsidR="00F003DE" w:rsidRPr="009A7FC1">
        <w:rPr>
          <w:rFonts w:ascii="Times New Roman" w:hAnsi="Times New Roman" w:cs="Times New Roman"/>
          <w:b/>
        </w:rPr>
        <w:t>3</w:t>
      </w:r>
      <w:r w:rsidR="001D47A7" w:rsidRPr="009A7FC1">
        <w:rPr>
          <w:rFonts w:ascii="Times New Roman" w:hAnsi="Times New Roman" w:cs="Times New Roman"/>
          <w:b/>
        </w:rPr>
        <w:t xml:space="preserve"> </w:t>
      </w:r>
      <w:r w:rsidR="00501266" w:rsidRPr="009A7FC1">
        <w:rPr>
          <w:rFonts w:ascii="Times New Roman" w:hAnsi="Times New Roman" w:cs="Times New Roman"/>
          <w:b/>
        </w:rPr>
        <w:t>Trading volume momentum strategy.</w:t>
      </w:r>
    </w:p>
    <w:p w:rsidR="001D47A7" w:rsidRPr="009A7FC1" w:rsidRDefault="001D47A7" w:rsidP="008C1054">
      <w:pPr>
        <w:ind w:firstLine="480"/>
        <w:jc w:val="both"/>
        <w:rPr>
          <w:rFonts w:ascii="Times New Roman" w:hAnsi="Times New Roman" w:cs="Times New Roman"/>
          <w:szCs w:val="28"/>
        </w:rPr>
      </w:pPr>
      <w:r w:rsidRPr="009A7FC1">
        <w:rPr>
          <w:rFonts w:ascii="Times New Roman" w:hAnsi="Times New Roman" w:cs="Times New Roman"/>
          <w:szCs w:val="28"/>
        </w:rPr>
        <w:t xml:space="preserve">Individual stocks are sorted according to trading volume, and the top 33% of the stocks are </w:t>
      </w:r>
      <w:r w:rsidR="007D3CCB" w:rsidRPr="009A7FC1">
        <w:rPr>
          <w:rFonts w:ascii="Times New Roman" w:hAnsi="Times New Roman" w:cs="Times New Roman"/>
          <w:szCs w:val="28"/>
        </w:rPr>
        <w:t xml:space="preserve">formed as the </w:t>
      </w:r>
      <w:r w:rsidRPr="009A7FC1">
        <w:rPr>
          <w:rFonts w:ascii="Times New Roman" w:hAnsi="Times New Roman" w:cs="Times New Roman"/>
          <w:szCs w:val="28"/>
        </w:rPr>
        <w:t xml:space="preserve">high volume </w:t>
      </w:r>
      <w:r w:rsidR="007D3CCB" w:rsidRPr="009A7FC1">
        <w:rPr>
          <w:rFonts w:ascii="Times New Roman" w:hAnsi="Times New Roman" w:cs="Times New Roman"/>
          <w:szCs w:val="28"/>
        </w:rPr>
        <w:t xml:space="preserve">portfolio </w:t>
      </w:r>
      <w:r w:rsidRPr="009A7FC1">
        <w:rPr>
          <w:rFonts w:ascii="Times New Roman" w:eastAsia="標楷體" w:hAnsi="Times New Roman" w:cs="Times New Roman"/>
          <w:szCs w:val="28"/>
        </w:rPr>
        <w:t>(</w:t>
      </w:r>
      <m:oMath>
        <m:sSub>
          <m:sSubPr>
            <m:ctrlPr>
              <w:rPr>
                <w:rFonts w:ascii="Cambria Math" w:eastAsia="標楷體" w:hAnsi="Cambria Math" w:cs="Times New Roman"/>
                <w:szCs w:val="28"/>
              </w:rPr>
            </m:ctrlPr>
          </m:sSubPr>
          <m:e>
            <m:r>
              <w:rPr>
                <w:rFonts w:ascii="Cambria Math" w:eastAsia="標楷體" w:hAnsi="Cambria Math" w:cs="Times New Roman"/>
                <w:szCs w:val="28"/>
              </w:rPr>
              <m:t>S</m:t>
            </m:r>
          </m:e>
          <m:sub>
            <m:r>
              <w:rPr>
                <w:rFonts w:ascii="Cambria Math" w:eastAsia="標楷體" w:hAnsi="Cambria Math" w:cs="Times New Roman"/>
                <w:szCs w:val="28"/>
              </w:rPr>
              <m:t>h</m:t>
            </m:r>
          </m:sub>
        </m:sSub>
      </m:oMath>
      <w:r w:rsidRPr="009A7FC1">
        <w:rPr>
          <w:rFonts w:ascii="Times New Roman" w:eastAsia="標楷體" w:hAnsi="Times New Roman" w:cs="Times New Roman"/>
          <w:szCs w:val="28"/>
        </w:rPr>
        <w:t>)</w:t>
      </w:r>
      <w:r w:rsidRPr="009A7FC1">
        <w:rPr>
          <w:rFonts w:ascii="Times New Roman" w:hAnsi="Times New Roman" w:cs="Times New Roman"/>
          <w:szCs w:val="28"/>
        </w:rPr>
        <w:t xml:space="preserve">, and the last 33% of stocks are </w:t>
      </w:r>
      <w:r w:rsidR="007D3CCB" w:rsidRPr="009A7FC1">
        <w:rPr>
          <w:rFonts w:ascii="Times New Roman" w:hAnsi="Times New Roman" w:cs="Times New Roman"/>
          <w:szCs w:val="28"/>
        </w:rPr>
        <w:t xml:space="preserve">formed as the </w:t>
      </w:r>
      <w:r w:rsidRPr="009A7FC1">
        <w:rPr>
          <w:rFonts w:ascii="Times New Roman" w:hAnsi="Times New Roman" w:cs="Times New Roman"/>
          <w:szCs w:val="28"/>
        </w:rPr>
        <w:t xml:space="preserve">low volume </w:t>
      </w:r>
      <w:r w:rsidR="007D3CCB" w:rsidRPr="009A7FC1">
        <w:rPr>
          <w:rFonts w:ascii="Times New Roman" w:hAnsi="Times New Roman" w:cs="Times New Roman"/>
          <w:szCs w:val="28"/>
        </w:rPr>
        <w:t xml:space="preserve">portfolio </w:t>
      </w:r>
      <w:r w:rsidR="007A627B" w:rsidRPr="009A7FC1">
        <w:rPr>
          <w:rFonts w:ascii="Times New Roman" w:eastAsia="標楷體" w:hAnsi="Times New Roman" w:cs="Times New Roman"/>
          <w:szCs w:val="28"/>
        </w:rPr>
        <w:t>(</w:t>
      </w:r>
      <m:oMath>
        <m:sSub>
          <m:sSubPr>
            <m:ctrlPr>
              <w:rPr>
                <w:rFonts w:ascii="Cambria Math" w:eastAsia="標楷體" w:hAnsi="Cambria Math" w:cs="Times New Roman"/>
                <w:szCs w:val="28"/>
              </w:rPr>
            </m:ctrlPr>
          </m:sSubPr>
          <m:e>
            <m:r>
              <w:rPr>
                <w:rFonts w:ascii="Cambria Math" w:eastAsia="標楷體" w:hAnsi="Cambria Math" w:cs="Times New Roman"/>
                <w:szCs w:val="28"/>
              </w:rPr>
              <m:t>S</m:t>
            </m:r>
          </m:e>
          <m:sub>
            <m:r>
              <w:rPr>
                <w:rFonts w:ascii="Cambria Math" w:eastAsia="標楷體" w:hAnsi="Cambria Math" w:cs="Times New Roman"/>
                <w:szCs w:val="28"/>
              </w:rPr>
              <m:t>L</m:t>
            </m:r>
          </m:sub>
        </m:sSub>
      </m:oMath>
      <w:r w:rsidR="007A627B" w:rsidRPr="009A7FC1">
        <w:rPr>
          <w:rFonts w:ascii="Times New Roman" w:eastAsia="標楷體" w:hAnsi="Times New Roman" w:cs="Times New Roman"/>
          <w:szCs w:val="28"/>
        </w:rPr>
        <w:t>)</w:t>
      </w:r>
      <w:r w:rsidRPr="009A7FC1">
        <w:rPr>
          <w:rFonts w:ascii="Times New Roman" w:hAnsi="Times New Roman" w:cs="Times New Roman"/>
          <w:szCs w:val="28"/>
        </w:rPr>
        <w:t>. The</w:t>
      </w:r>
      <w:r w:rsidRPr="009A7FC1">
        <w:rPr>
          <w:rFonts w:ascii="Times New Roman" w:hAnsi="Times New Roman" w:cs="Times New Roman"/>
          <w:b/>
        </w:rPr>
        <w:t xml:space="preserve"> </w:t>
      </w:r>
      <w:r w:rsidR="00501266" w:rsidRPr="009A7FC1">
        <w:rPr>
          <w:rFonts w:ascii="Times New Roman" w:hAnsi="Times New Roman" w:cs="Times New Roman"/>
        </w:rPr>
        <w:t>trading volume momentum strategy</w:t>
      </w:r>
      <w:r w:rsidRPr="009A7FC1">
        <w:rPr>
          <w:rFonts w:ascii="Times New Roman" w:hAnsi="Times New Roman" w:cs="Times New Roman"/>
          <w:szCs w:val="28"/>
        </w:rPr>
        <w:t xml:space="preserve"> is to buy the high volume </w:t>
      </w:r>
      <w:r w:rsidR="00603E55" w:rsidRPr="009A7FC1">
        <w:rPr>
          <w:rFonts w:ascii="Times New Roman" w:hAnsi="Times New Roman" w:cs="Times New Roman"/>
          <w:szCs w:val="28"/>
        </w:rPr>
        <w:t xml:space="preserve">portfolio </w:t>
      </w:r>
      <w:r w:rsidRPr="009A7FC1">
        <w:rPr>
          <w:rFonts w:ascii="Times New Roman" w:hAnsi="Times New Roman" w:cs="Times New Roman"/>
          <w:szCs w:val="28"/>
        </w:rPr>
        <w:t xml:space="preserve">and sell the low volume </w:t>
      </w:r>
      <w:r w:rsidR="00603E55" w:rsidRPr="009A7FC1">
        <w:rPr>
          <w:rFonts w:ascii="Times New Roman" w:hAnsi="Times New Roman" w:cs="Times New Roman"/>
          <w:szCs w:val="28"/>
        </w:rPr>
        <w:t xml:space="preserve">portfolio </w:t>
      </w:r>
      <w:r w:rsidR="007A627B" w:rsidRPr="009A7FC1">
        <w:rPr>
          <w:rFonts w:ascii="Times New Roman" w:eastAsia="標楷體" w:hAnsi="Times New Roman" w:cs="Times New Roman"/>
          <w:szCs w:val="28"/>
        </w:rPr>
        <w:t>(</w:t>
      </w:r>
      <m:oMath>
        <m:sSub>
          <m:sSubPr>
            <m:ctrlPr>
              <w:rPr>
                <w:rFonts w:ascii="Cambria Math" w:eastAsia="標楷體" w:hAnsi="Cambria Math" w:cs="Times New Roman"/>
                <w:szCs w:val="28"/>
              </w:rPr>
            </m:ctrlPr>
          </m:sSubPr>
          <m:e>
            <m:r>
              <w:rPr>
                <w:rFonts w:ascii="Cambria Math" w:eastAsia="標楷體" w:hAnsi="Cambria Math" w:cs="Times New Roman"/>
                <w:szCs w:val="28"/>
              </w:rPr>
              <m:t>S</m:t>
            </m:r>
          </m:e>
          <m:sub>
            <m:r>
              <w:rPr>
                <w:rFonts w:ascii="Cambria Math" w:eastAsia="標楷體" w:hAnsi="Cambria Math" w:cs="Times New Roman"/>
                <w:szCs w:val="28"/>
              </w:rPr>
              <m:t>h</m:t>
            </m:r>
          </m:sub>
        </m:sSub>
        <m:r>
          <w:rPr>
            <w:rFonts w:ascii="Cambria Math" w:eastAsia="標楷體" w:hAnsi="Cambria Math" w:cs="Times New Roman"/>
            <w:szCs w:val="28"/>
          </w:rPr>
          <m:t>-</m:t>
        </m:r>
        <m:sSub>
          <m:sSubPr>
            <m:ctrlPr>
              <w:rPr>
                <w:rFonts w:ascii="Cambria Math" w:eastAsia="標楷體" w:hAnsi="Cambria Math" w:cs="Times New Roman"/>
                <w:szCs w:val="28"/>
              </w:rPr>
            </m:ctrlPr>
          </m:sSubPr>
          <m:e>
            <m:r>
              <w:rPr>
                <w:rFonts w:ascii="Cambria Math" w:eastAsia="標楷體" w:hAnsi="Cambria Math" w:cs="Times New Roman"/>
                <w:szCs w:val="28"/>
              </w:rPr>
              <m:t>S</m:t>
            </m:r>
          </m:e>
          <m:sub>
            <m:r>
              <w:rPr>
                <w:rFonts w:ascii="Cambria Math" w:eastAsia="標楷體" w:hAnsi="Cambria Math" w:cs="Times New Roman"/>
                <w:szCs w:val="28"/>
              </w:rPr>
              <m:t>L</m:t>
            </m:r>
          </m:sub>
        </m:sSub>
      </m:oMath>
      <w:r w:rsidR="007A627B" w:rsidRPr="009A7FC1">
        <w:rPr>
          <w:rFonts w:ascii="Times New Roman" w:eastAsia="標楷體" w:hAnsi="Times New Roman" w:cs="Times New Roman"/>
          <w:szCs w:val="28"/>
        </w:rPr>
        <w:t>)</w:t>
      </w:r>
      <w:r w:rsidR="00603E55" w:rsidRPr="009A7FC1">
        <w:rPr>
          <w:rFonts w:ascii="Times New Roman" w:eastAsia="標楷體" w:hAnsi="Times New Roman" w:cs="Times New Roman"/>
          <w:szCs w:val="28"/>
        </w:rPr>
        <w:t>.</w:t>
      </w:r>
      <w:r w:rsidRPr="009A7FC1">
        <w:rPr>
          <w:rFonts w:ascii="Times New Roman" w:hAnsi="Times New Roman" w:cs="Times New Roman"/>
          <w:szCs w:val="28"/>
        </w:rPr>
        <w:t xml:space="preserve"> </w:t>
      </w:r>
      <w:r w:rsidR="00603E55" w:rsidRPr="009A7FC1">
        <w:rPr>
          <w:rFonts w:ascii="Times New Roman" w:hAnsi="Times New Roman" w:cs="Times New Roman"/>
          <w:szCs w:val="28"/>
        </w:rPr>
        <w:t>Then, we</w:t>
      </w:r>
      <w:r w:rsidRPr="009A7FC1">
        <w:rPr>
          <w:rFonts w:ascii="Times New Roman" w:hAnsi="Times New Roman" w:cs="Times New Roman"/>
          <w:szCs w:val="28"/>
        </w:rPr>
        <w:t xml:space="preserve"> </w:t>
      </w:r>
      <w:r w:rsidR="00603E55" w:rsidRPr="009A7FC1">
        <w:rPr>
          <w:rFonts w:ascii="Times New Roman" w:hAnsi="Times New Roman" w:cs="Times New Roman"/>
          <w:szCs w:val="28"/>
        </w:rPr>
        <w:t>hold</w:t>
      </w:r>
      <w:r w:rsidRPr="009A7FC1">
        <w:rPr>
          <w:rFonts w:ascii="Times New Roman" w:hAnsi="Times New Roman" w:cs="Times New Roman"/>
          <w:szCs w:val="28"/>
        </w:rPr>
        <w:t xml:space="preserve"> K months.</w:t>
      </w:r>
    </w:p>
    <w:p w:rsidR="007A627B" w:rsidRPr="009A7FC1" w:rsidRDefault="00FF046E" w:rsidP="001D47A7">
      <w:pPr>
        <w:jc w:val="both"/>
        <w:rPr>
          <w:rFonts w:ascii="Times New Roman" w:hAnsi="Times New Roman" w:cs="Times New Roman"/>
          <w:szCs w:val="28"/>
        </w:rPr>
      </w:pPr>
      <m:oMath>
        <m:d>
          <m:dPr>
            <m:begChr m:val="{"/>
            <m:endChr m:val=""/>
            <m:ctrlPr>
              <w:rPr>
                <w:rFonts w:ascii="Cambria Math" w:eastAsia="標楷體" w:hAnsi="Cambria Math" w:cs="Times New Roman"/>
                <w:szCs w:val="28"/>
              </w:rPr>
            </m:ctrlPr>
          </m:dPr>
          <m:e>
            <m:r>
              <w:rPr>
                <w:rFonts w:ascii="Cambria Math" w:eastAsia="標楷體" w:hAnsi="Cambria Math" w:cs="Times New Roman"/>
                <w:szCs w:val="28"/>
              </w:rPr>
              <m:t xml:space="preserve">  </m:t>
            </m:r>
            <m:eqArr>
              <m:eqArrPr>
                <m:ctrlPr>
                  <w:rPr>
                    <w:rFonts w:ascii="Cambria Math" w:eastAsia="標楷體" w:hAnsi="Cambria Math" w:cs="Times New Roman"/>
                    <w:szCs w:val="28"/>
                  </w:rPr>
                </m:ctrlPr>
              </m:eqArrPr>
              <m:e>
                <m:sSub>
                  <m:sSubPr>
                    <m:ctrlPr>
                      <w:rPr>
                        <w:rFonts w:ascii="Cambria Math" w:eastAsia="標楷體" w:hAnsi="Cambria Math" w:cs="Times New Roman"/>
                        <w:i/>
                        <w:szCs w:val="28"/>
                      </w:rPr>
                    </m:ctrlPr>
                  </m:sSubPr>
                  <m:e>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0</m:t>
                        </m:r>
                      </m:sub>
                    </m:sSub>
                    <m:r>
                      <w:rPr>
                        <w:rFonts w:ascii="Cambria Math" w:eastAsia="標楷體" w:hAnsi="Cambria Math" w:cs="Times New Roman"/>
                        <w:szCs w:val="28"/>
                      </w:rPr>
                      <m:t>:S</m:t>
                    </m:r>
                  </m:e>
                  <m:sub>
                    <m:r>
                      <w:rPr>
                        <w:rFonts w:ascii="Cambria Math" w:eastAsia="標楷體" w:hAnsi="Cambria Math" w:cs="Times New Roman"/>
                        <w:szCs w:val="28"/>
                      </w:rPr>
                      <m:t>h</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S</m:t>
                    </m:r>
                  </m:e>
                  <m:sub>
                    <m:r>
                      <w:rPr>
                        <w:rFonts w:ascii="Cambria Math" w:eastAsia="標楷體" w:hAnsi="Cambria Math" w:cs="Times New Roman"/>
                        <w:szCs w:val="28"/>
                      </w:rPr>
                      <m:t>L</m:t>
                    </m:r>
                  </m:sub>
                </m:sSub>
                <m:r>
                  <w:rPr>
                    <w:rFonts w:ascii="Cambria Math" w:eastAsia="標楷體" w:hAnsi="Cambria Math" w:cs="Times New Roman"/>
                    <w:szCs w:val="28"/>
                  </w:rPr>
                  <m:t>≤0</m:t>
                </m:r>
              </m:e>
              <m:e>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1</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S</m:t>
                    </m:r>
                  </m:e>
                  <m:sub>
                    <m:r>
                      <w:rPr>
                        <w:rFonts w:ascii="Cambria Math" w:eastAsia="標楷體" w:hAnsi="Cambria Math" w:cs="Times New Roman"/>
                        <w:szCs w:val="28"/>
                      </w:rPr>
                      <m:t>h</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S</m:t>
                    </m:r>
                  </m:e>
                  <m:sub>
                    <m:r>
                      <w:rPr>
                        <w:rFonts w:ascii="Cambria Math" w:eastAsia="標楷體" w:hAnsi="Cambria Math" w:cs="Times New Roman"/>
                        <w:szCs w:val="28"/>
                      </w:rPr>
                      <m:t>L</m:t>
                    </m:r>
                  </m:sub>
                </m:sSub>
                <m:r>
                  <w:rPr>
                    <w:rFonts w:ascii="Cambria Math" w:eastAsia="標楷體" w:hAnsi="Cambria Math" w:cs="Times New Roman"/>
                    <w:szCs w:val="28"/>
                  </w:rPr>
                  <m:t>&gt;0</m:t>
                </m:r>
              </m:e>
            </m:eqArr>
          </m:e>
        </m:d>
      </m:oMath>
      <w:r w:rsidR="007A627B" w:rsidRPr="009A7FC1">
        <w:rPr>
          <w:rFonts w:ascii="Times New Roman" w:hAnsi="Times New Roman" w:cs="Times New Roman"/>
          <w:szCs w:val="28"/>
        </w:rPr>
        <w:t xml:space="preserve"> ,</w:t>
      </w:r>
      <w:r w:rsidR="007A627B" w:rsidRPr="009A7FC1">
        <w:rPr>
          <w:rFonts w:ascii="Times New Roman" w:hAnsi="Times New Roman" w:cs="Times New Roman"/>
        </w:rPr>
        <w:t xml:space="preserve"> </w:t>
      </w:r>
      <w:r w:rsidR="007A627B" w:rsidRPr="009A7FC1">
        <w:rPr>
          <w:rFonts w:ascii="Times New Roman" w:hAnsi="Times New Roman" w:cs="Times New Roman"/>
          <w:szCs w:val="28"/>
        </w:rPr>
        <w:t xml:space="preserve">If </w:t>
      </w:r>
      <m:oMath>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0</m:t>
            </m:r>
          </m:sub>
        </m:sSub>
      </m:oMath>
      <w:r w:rsidR="007A627B" w:rsidRPr="009A7FC1">
        <w:rPr>
          <w:rFonts w:ascii="Times New Roman" w:hAnsi="Times New Roman" w:cs="Times New Roman"/>
          <w:szCs w:val="28"/>
        </w:rPr>
        <w:t xml:space="preserve"> is rejected, there is a trading volume momentum effect.</w:t>
      </w:r>
    </w:p>
    <w:p w:rsidR="007A627B" w:rsidRPr="009A7FC1" w:rsidRDefault="007A627B" w:rsidP="001D47A7">
      <w:pPr>
        <w:jc w:val="both"/>
        <w:rPr>
          <w:rFonts w:ascii="Times New Roman" w:hAnsi="Times New Roman" w:cs="Times New Roman"/>
          <w:szCs w:val="28"/>
        </w:rPr>
      </w:pPr>
    </w:p>
    <w:p w:rsidR="007A627B" w:rsidRPr="009A7FC1" w:rsidRDefault="003B3FA1" w:rsidP="001D47A7">
      <w:pPr>
        <w:jc w:val="both"/>
        <w:rPr>
          <w:rFonts w:ascii="Times New Roman" w:hAnsi="Times New Roman" w:cs="Times New Roman"/>
          <w:b/>
        </w:rPr>
      </w:pPr>
      <w:r w:rsidRPr="009A7FC1">
        <w:rPr>
          <w:rFonts w:ascii="Times New Roman" w:hAnsi="Times New Roman" w:cs="Times New Roman"/>
          <w:b/>
        </w:rPr>
        <w:t>3.</w:t>
      </w:r>
      <w:r w:rsidR="00F003DE" w:rsidRPr="009A7FC1">
        <w:rPr>
          <w:rFonts w:ascii="Times New Roman" w:hAnsi="Times New Roman" w:cs="Times New Roman" w:hint="eastAsia"/>
          <w:b/>
        </w:rPr>
        <w:t>3.</w:t>
      </w:r>
      <w:r w:rsidR="00F003DE" w:rsidRPr="009A7FC1">
        <w:rPr>
          <w:rFonts w:ascii="Times New Roman" w:hAnsi="Times New Roman" w:cs="Times New Roman"/>
          <w:b/>
        </w:rPr>
        <w:t>4</w:t>
      </w:r>
      <w:r w:rsidR="00F003DE" w:rsidRPr="009A7FC1">
        <w:rPr>
          <w:rFonts w:ascii="Times New Roman" w:hAnsi="Times New Roman" w:cs="Times New Roman"/>
        </w:rPr>
        <w:t xml:space="preserve"> </w:t>
      </w:r>
      <w:r w:rsidR="007A627B" w:rsidRPr="009A7FC1">
        <w:rPr>
          <w:rFonts w:ascii="Times New Roman" w:hAnsi="Times New Roman" w:cs="Times New Roman"/>
          <w:b/>
        </w:rPr>
        <w:t>Price Momentum strategy</w:t>
      </w:r>
    </w:p>
    <w:p w:rsidR="007A627B" w:rsidRPr="009A7FC1" w:rsidRDefault="007A627B" w:rsidP="008C1054">
      <w:pPr>
        <w:ind w:firstLine="480"/>
        <w:jc w:val="both"/>
        <w:rPr>
          <w:rFonts w:ascii="Times New Roman" w:hAnsi="Times New Roman" w:cs="Times New Roman"/>
          <w:szCs w:val="28"/>
        </w:rPr>
      </w:pPr>
      <w:r w:rsidRPr="009A7FC1">
        <w:rPr>
          <w:rFonts w:ascii="Times New Roman" w:hAnsi="Times New Roman" w:cs="Times New Roman"/>
          <w:szCs w:val="28"/>
        </w:rPr>
        <w:t xml:space="preserve">First, the </w:t>
      </w:r>
      <w:r w:rsidR="00603E55" w:rsidRPr="009A7FC1">
        <w:rPr>
          <w:rFonts w:ascii="Times New Roman" w:hAnsi="Times New Roman" w:cs="Times New Roman"/>
          <w:szCs w:val="28"/>
        </w:rPr>
        <w:t>stock portfolio with top</w:t>
      </w:r>
      <w:r w:rsidRPr="009A7FC1">
        <w:rPr>
          <w:rFonts w:ascii="Times New Roman" w:hAnsi="Times New Roman" w:cs="Times New Roman"/>
          <w:szCs w:val="28"/>
        </w:rPr>
        <w:t xml:space="preserve"> 33% of return are </w:t>
      </w:r>
      <w:r w:rsidR="00603E55" w:rsidRPr="009A7FC1">
        <w:rPr>
          <w:rFonts w:ascii="Times New Roman" w:hAnsi="Times New Roman" w:cs="Times New Roman"/>
          <w:szCs w:val="28"/>
        </w:rPr>
        <w:t>formed</w:t>
      </w:r>
      <w:r w:rsidRPr="009A7FC1">
        <w:rPr>
          <w:rFonts w:ascii="Times New Roman" w:hAnsi="Times New Roman" w:cs="Times New Roman"/>
          <w:szCs w:val="28"/>
        </w:rPr>
        <w:t xml:space="preserve"> as winners</w:t>
      </w:r>
      <w:r w:rsidR="00603E55" w:rsidRPr="009A7FC1">
        <w:rPr>
          <w:rFonts w:ascii="Times New Roman" w:hAnsi="Times New Roman" w:cs="Times New Roman"/>
          <w:szCs w:val="28"/>
        </w:rPr>
        <w:t xml:space="preserve"> </w:t>
      </w:r>
      <w:r w:rsidR="00522A41" w:rsidRPr="009A7FC1">
        <w:rPr>
          <w:rFonts w:ascii="Times New Roman" w:eastAsia="標楷體" w:hAnsi="Times New Roman" w:cs="Times New Roman"/>
          <w:szCs w:val="28"/>
        </w:rPr>
        <w:t>(</w:t>
      </w:r>
      <m:oMath>
        <m:sSub>
          <m:sSubPr>
            <m:ctrlPr>
              <w:rPr>
                <w:rFonts w:ascii="Cambria Math" w:eastAsia="標楷體" w:hAnsi="Cambria Math" w:cs="Times New Roman"/>
                <w:szCs w:val="28"/>
              </w:rPr>
            </m:ctrlPr>
          </m:sSubPr>
          <m:e>
            <m:r>
              <m:rPr>
                <m:sty m:val="p"/>
              </m:rPr>
              <w:rPr>
                <w:rFonts w:ascii="Cambria Math" w:eastAsia="標楷體" w:hAnsi="Cambria Math" w:cs="Times New Roman"/>
                <w:szCs w:val="28"/>
              </w:rPr>
              <m:t>R</m:t>
            </m:r>
          </m:e>
          <m:sub>
            <m:r>
              <w:rPr>
                <w:rFonts w:ascii="Cambria Math" w:eastAsia="標楷體" w:hAnsi="Cambria Math" w:cs="Times New Roman"/>
                <w:szCs w:val="28"/>
              </w:rPr>
              <m:t>w</m:t>
            </m:r>
          </m:sub>
        </m:sSub>
      </m:oMath>
      <w:r w:rsidR="00522A41" w:rsidRPr="009A7FC1">
        <w:rPr>
          <w:rFonts w:ascii="Times New Roman" w:eastAsia="標楷體" w:hAnsi="Times New Roman" w:cs="Times New Roman"/>
          <w:szCs w:val="28"/>
        </w:rPr>
        <w:t>)</w:t>
      </w:r>
      <w:r w:rsidR="00603E55" w:rsidRPr="009A7FC1">
        <w:rPr>
          <w:rFonts w:ascii="Times New Roman" w:hAnsi="Times New Roman" w:cs="Times New Roman"/>
          <w:szCs w:val="28"/>
        </w:rPr>
        <w:t xml:space="preserve"> and</w:t>
      </w:r>
      <w:r w:rsidRPr="009A7FC1">
        <w:rPr>
          <w:rFonts w:ascii="Times New Roman" w:hAnsi="Times New Roman" w:cs="Times New Roman"/>
          <w:szCs w:val="28"/>
        </w:rPr>
        <w:t xml:space="preserve"> the </w:t>
      </w:r>
      <w:r w:rsidR="00603E55" w:rsidRPr="009A7FC1">
        <w:rPr>
          <w:rFonts w:ascii="Times New Roman" w:hAnsi="Times New Roman" w:cs="Times New Roman"/>
          <w:szCs w:val="28"/>
        </w:rPr>
        <w:t>portfolio with</w:t>
      </w:r>
      <w:r w:rsidRPr="009A7FC1">
        <w:rPr>
          <w:rFonts w:ascii="Times New Roman" w:hAnsi="Times New Roman" w:cs="Times New Roman"/>
          <w:szCs w:val="28"/>
        </w:rPr>
        <w:t xml:space="preserve"> </w:t>
      </w:r>
      <w:r w:rsidR="00603E55" w:rsidRPr="009A7FC1">
        <w:rPr>
          <w:rFonts w:ascii="Times New Roman" w:hAnsi="Times New Roman" w:cs="Times New Roman"/>
          <w:szCs w:val="28"/>
        </w:rPr>
        <w:t>bottom</w:t>
      </w:r>
      <w:r w:rsidRPr="009A7FC1">
        <w:rPr>
          <w:rFonts w:ascii="Times New Roman" w:hAnsi="Times New Roman" w:cs="Times New Roman"/>
          <w:szCs w:val="28"/>
        </w:rPr>
        <w:t xml:space="preserve"> 33% of returns are </w:t>
      </w:r>
      <w:r w:rsidR="00603E55" w:rsidRPr="009A7FC1">
        <w:rPr>
          <w:rFonts w:ascii="Times New Roman" w:hAnsi="Times New Roman" w:cs="Times New Roman"/>
          <w:szCs w:val="28"/>
        </w:rPr>
        <w:t>formed</w:t>
      </w:r>
      <w:r w:rsidRPr="009A7FC1">
        <w:rPr>
          <w:rFonts w:ascii="Times New Roman" w:hAnsi="Times New Roman" w:cs="Times New Roman"/>
          <w:szCs w:val="28"/>
        </w:rPr>
        <w:t xml:space="preserve"> as losers</w:t>
      </w:r>
      <w:r w:rsidR="00603E55" w:rsidRPr="009A7FC1">
        <w:rPr>
          <w:rFonts w:ascii="Times New Roman" w:hAnsi="Times New Roman" w:cs="Times New Roman"/>
          <w:szCs w:val="28"/>
        </w:rPr>
        <w:t xml:space="preserve"> </w:t>
      </w:r>
      <w:r w:rsidR="00522A41" w:rsidRPr="009A7FC1">
        <w:rPr>
          <w:rFonts w:ascii="Times New Roman" w:eastAsia="標楷體" w:hAnsi="Times New Roman" w:cs="Times New Roman"/>
          <w:szCs w:val="28"/>
        </w:rPr>
        <w:t>(</w:t>
      </w:r>
      <m:oMath>
        <m:sSub>
          <m:sSubPr>
            <m:ctrlPr>
              <w:rPr>
                <w:rFonts w:ascii="Cambria Math" w:eastAsia="標楷體" w:hAnsi="Cambria Math" w:cs="Times New Roman"/>
                <w:szCs w:val="28"/>
              </w:rPr>
            </m:ctrlPr>
          </m:sSubPr>
          <m:e>
            <m:r>
              <m:rPr>
                <m:sty m:val="p"/>
              </m:rPr>
              <w:rPr>
                <w:rFonts w:ascii="Cambria Math" w:eastAsia="標楷體" w:hAnsi="Cambria Math" w:cs="Times New Roman"/>
                <w:szCs w:val="28"/>
              </w:rPr>
              <m:t>R</m:t>
            </m:r>
          </m:e>
          <m:sub>
            <m:r>
              <w:rPr>
                <w:rFonts w:ascii="Cambria Math" w:eastAsia="標楷體" w:hAnsi="Cambria Math" w:cs="Times New Roman"/>
                <w:szCs w:val="28"/>
              </w:rPr>
              <m:t>L</m:t>
            </m:r>
          </m:sub>
        </m:sSub>
      </m:oMath>
      <w:r w:rsidR="00522A41" w:rsidRPr="009A7FC1">
        <w:rPr>
          <w:rFonts w:ascii="Times New Roman" w:eastAsia="標楷體" w:hAnsi="Times New Roman" w:cs="Times New Roman"/>
          <w:szCs w:val="28"/>
        </w:rPr>
        <w:t>)</w:t>
      </w:r>
      <w:r w:rsidRPr="009A7FC1">
        <w:rPr>
          <w:rFonts w:ascii="Times New Roman" w:hAnsi="Times New Roman" w:cs="Times New Roman"/>
          <w:szCs w:val="28"/>
        </w:rPr>
        <w:t xml:space="preserve">. </w:t>
      </w:r>
      <w:r w:rsidR="00603E55" w:rsidRPr="009A7FC1">
        <w:rPr>
          <w:rFonts w:ascii="Times New Roman" w:hAnsi="Times New Roman" w:cs="Times New Roman"/>
          <w:szCs w:val="28"/>
        </w:rPr>
        <w:t>Then, we</w:t>
      </w:r>
      <w:r w:rsidRPr="009A7FC1">
        <w:rPr>
          <w:rFonts w:ascii="Times New Roman" w:hAnsi="Times New Roman" w:cs="Times New Roman"/>
          <w:szCs w:val="28"/>
        </w:rPr>
        <w:t xml:space="preserve"> buy the winner </w:t>
      </w:r>
      <w:r w:rsidR="00603E55" w:rsidRPr="009A7FC1">
        <w:rPr>
          <w:rFonts w:ascii="Times New Roman" w:hAnsi="Times New Roman" w:cs="Times New Roman"/>
          <w:szCs w:val="28"/>
        </w:rPr>
        <w:t>portfolio and</w:t>
      </w:r>
      <w:r w:rsidRPr="009A7FC1">
        <w:rPr>
          <w:rFonts w:ascii="Times New Roman" w:hAnsi="Times New Roman" w:cs="Times New Roman"/>
          <w:szCs w:val="28"/>
        </w:rPr>
        <w:t xml:space="preserve"> sell the loser </w:t>
      </w:r>
      <w:r w:rsidR="00603E55" w:rsidRPr="009A7FC1">
        <w:rPr>
          <w:rFonts w:ascii="Times New Roman" w:hAnsi="Times New Roman" w:cs="Times New Roman"/>
          <w:szCs w:val="28"/>
        </w:rPr>
        <w:t>portfolio</w:t>
      </w:r>
      <w:r w:rsidRPr="009A7FC1">
        <w:rPr>
          <w:rFonts w:ascii="Times New Roman" w:hAnsi="Times New Roman" w:cs="Times New Roman"/>
          <w:szCs w:val="28"/>
        </w:rPr>
        <w:t xml:space="preserve"> as a trading strategy</w:t>
      </w:r>
      <w:r w:rsidR="00603E55" w:rsidRPr="009A7FC1">
        <w:rPr>
          <w:rFonts w:ascii="Times New Roman" w:hAnsi="Times New Roman" w:cs="Times New Roman"/>
          <w:szCs w:val="28"/>
        </w:rPr>
        <w:t xml:space="preserve"> </w:t>
      </w:r>
      <w:r w:rsidR="00522A41" w:rsidRPr="009A7FC1">
        <w:rPr>
          <w:rFonts w:ascii="Times New Roman" w:eastAsia="標楷體" w:hAnsi="Times New Roman" w:cs="Times New Roman"/>
          <w:szCs w:val="28"/>
        </w:rPr>
        <w:t>(</w:t>
      </w:r>
      <m:oMath>
        <m:sSub>
          <m:sSubPr>
            <m:ctrlPr>
              <w:rPr>
                <w:rFonts w:ascii="Cambria Math" w:eastAsia="標楷體" w:hAnsi="Cambria Math" w:cs="Times New Roman"/>
                <w:szCs w:val="28"/>
              </w:rPr>
            </m:ctrlPr>
          </m:sSubPr>
          <m:e>
            <m:r>
              <m:rPr>
                <m:sty m:val="p"/>
              </m:rPr>
              <w:rPr>
                <w:rFonts w:ascii="Cambria Math" w:eastAsia="標楷體" w:hAnsi="Cambria Math" w:cs="Times New Roman"/>
                <w:szCs w:val="28"/>
              </w:rPr>
              <m:t>R</m:t>
            </m:r>
          </m:e>
          <m:sub>
            <m:r>
              <w:rPr>
                <w:rFonts w:ascii="Cambria Math" w:eastAsia="標楷體" w:hAnsi="Cambria Math" w:cs="Times New Roman"/>
                <w:szCs w:val="28"/>
              </w:rPr>
              <m:t>w</m:t>
            </m:r>
          </m:sub>
        </m:sSub>
        <m:r>
          <w:rPr>
            <w:rFonts w:ascii="Cambria Math" w:eastAsia="標楷體" w:hAnsi="Cambria Math" w:cs="Times New Roman"/>
            <w:szCs w:val="28"/>
          </w:rPr>
          <m:t>-</m:t>
        </m:r>
        <m:sSub>
          <m:sSubPr>
            <m:ctrlPr>
              <w:rPr>
                <w:rFonts w:ascii="Cambria Math" w:eastAsia="標楷體" w:hAnsi="Cambria Math" w:cs="Times New Roman"/>
                <w:szCs w:val="28"/>
              </w:rPr>
            </m:ctrlPr>
          </m:sSubPr>
          <m:e>
            <m:r>
              <m:rPr>
                <m:sty m:val="p"/>
              </m:rPr>
              <w:rPr>
                <w:rFonts w:ascii="Cambria Math" w:eastAsia="標楷體" w:hAnsi="Cambria Math" w:cs="Times New Roman"/>
                <w:szCs w:val="28"/>
              </w:rPr>
              <m:t>R</m:t>
            </m:r>
          </m:e>
          <m:sub>
            <m:r>
              <w:rPr>
                <w:rFonts w:ascii="Cambria Math" w:eastAsia="標楷體" w:hAnsi="Cambria Math" w:cs="Times New Roman"/>
                <w:szCs w:val="28"/>
              </w:rPr>
              <m:t>L</m:t>
            </m:r>
          </m:sub>
        </m:sSub>
      </m:oMath>
      <w:r w:rsidR="00522A41" w:rsidRPr="009A7FC1">
        <w:rPr>
          <w:rFonts w:ascii="Times New Roman" w:eastAsia="標楷體" w:hAnsi="Times New Roman" w:cs="Times New Roman"/>
          <w:szCs w:val="28"/>
        </w:rPr>
        <w:t>)</w:t>
      </w:r>
      <w:r w:rsidR="00603E55" w:rsidRPr="009A7FC1">
        <w:rPr>
          <w:rFonts w:ascii="Times New Roman" w:hAnsi="Times New Roman" w:cs="Times New Roman"/>
          <w:szCs w:val="28"/>
        </w:rPr>
        <w:t xml:space="preserve">. We </w:t>
      </w:r>
      <w:r w:rsidRPr="009A7FC1">
        <w:rPr>
          <w:rFonts w:ascii="Times New Roman" w:hAnsi="Times New Roman" w:cs="Times New Roman"/>
          <w:szCs w:val="28"/>
        </w:rPr>
        <w:t>calculate the return after K months of holding, and check whether the return is significantly greater than zero.</w:t>
      </w:r>
    </w:p>
    <w:p w:rsidR="00522A41" w:rsidRPr="009A7FC1" w:rsidRDefault="00FF046E" w:rsidP="001D47A7">
      <w:pPr>
        <w:jc w:val="both"/>
        <w:rPr>
          <w:rFonts w:ascii="Times New Roman" w:hAnsi="Times New Roman" w:cs="Times New Roman"/>
          <w:szCs w:val="28"/>
        </w:rPr>
      </w:pPr>
      <m:oMath>
        <m:eqArr>
          <m:eqArrPr>
            <m:ctrlPr>
              <w:rPr>
                <w:rFonts w:ascii="Cambria Math" w:eastAsia="標楷體" w:hAnsi="Cambria Math" w:cs="Times New Roman"/>
                <w:szCs w:val="28"/>
              </w:rPr>
            </m:ctrlPr>
          </m:eqArrPr>
          <m:e>
            <m:sSub>
              <m:sSubPr>
                <m:ctrlPr>
                  <w:rPr>
                    <w:rFonts w:ascii="Cambria Math" w:eastAsia="標楷體" w:hAnsi="Cambria Math" w:cs="Times New Roman"/>
                    <w:i/>
                    <w:szCs w:val="28"/>
                  </w:rPr>
                </m:ctrlPr>
              </m:sSubPr>
              <m:e>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0</m:t>
                    </m:r>
                  </m:sub>
                </m:sSub>
                <m:r>
                  <w:rPr>
                    <w:rFonts w:ascii="Cambria Math" w:eastAsia="標楷體" w:hAnsi="Cambria Math" w:cs="Times New Roman"/>
                    <w:szCs w:val="28"/>
                  </w:rPr>
                  <m:t>:R</m:t>
                </m:r>
              </m:e>
              <m:sub>
                <m:r>
                  <w:rPr>
                    <w:rFonts w:ascii="Cambria Math" w:eastAsia="標楷體" w:hAnsi="Cambria Math" w:cs="Times New Roman"/>
                    <w:szCs w:val="28"/>
                  </w:rPr>
                  <m:t>w</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R</m:t>
                </m:r>
              </m:e>
              <m:sub>
                <m:r>
                  <w:rPr>
                    <w:rFonts w:ascii="Cambria Math" w:eastAsia="標楷體" w:hAnsi="Cambria Math" w:cs="Times New Roman"/>
                    <w:szCs w:val="28"/>
                  </w:rPr>
                  <m:t>L</m:t>
                </m:r>
              </m:sub>
            </m:sSub>
            <m:r>
              <w:rPr>
                <w:rFonts w:ascii="Cambria Math" w:eastAsia="標楷體" w:hAnsi="Cambria Math" w:cs="Times New Roman"/>
                <w:szCs w:val="28"/>
              </w:rPr>
              <m:t>≤0</m:t>
            </m:r>
          </m:e>
          <m:e>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1</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R</m:t>
                </m:r>
              </m:e>
              <m:sub>
                <m:r>
                  <w:rPr>
                    <w:rFonts w:ascii="Cambria Math" w:eastAsia="標楷體" w:hAnsi="Cambria Math" w:cs="Times New Roman"/>
                    <w:szCs w:val="28"/>
                  </w:rPr>
                  <m:t>w</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R</m:t>
                </m:r>
              </m:e>
              <m:sub>
                <m:r>
                  <w:rPr>
                    <w:rFonts w:ascii="Cambria Math" w:eastAsia="標楷體" w:hAnsi="Cambria Math" w:cs="Times New Roman"/>
                    <w:szCs w:val="28"/>
                  </w:rPr>
                  <m:t>L</m:t>
                </m:r>
              </m:sub>
            </m:sSub>
            <m:r>
              <w:rPr>
                <w:rFonts w:ascii="Cambria Math" w:eastAsia="標楷體" w:hAnsi="Cambria Math" w:cs="Times New Roman"/>
                <w:szCs w:val="28"/>
              </w:rPr>
              <m:t>&gt;0</m:t>
            </m:r>
          </m:e>
        </m:eqArr>
      </m:oMath>
      <w:r w:rsidR="00522A41" w:rsidRPr="009A7FC1">
        <w:rPr>
          <w:rFonts w:ascii="Times New Roman" w:hAnsi="Times New Roman" w:cs="Times New Roman"/>
          <w:szCs w:val="28"/>
        </w:rPr>
        <w:t xml:space="preserve"> ,</w:t>
      </w:r>
      <w:r w:rsidR="00522A41" w:rsidRPr="009A7FC1">
        <w:rPr>
          <w:rFonts w:ascii="Times New Roman" w:hAnsi="Times New Roman" w:cs="Times New Roman"/>
        </w:rPr>
        <w:t xml:space="preserve"> </w:t>
      </w:r>
      <w:r w:rsidR="00522A41" w:rsidRPr="009A7FC1">
        <w:rPr>
          <w:rFonts w:ascii="Times New Roman" w:hAnsi="Times New Roman" w:cs="Times New Roman"/>
          <w:szCs w:val="28"/>
        </w:rPr>
        <w:t xml:space="preserve">If </w:t>
      </w:r>
      <m:oMath>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0</m:t>
            </m:r>
          </m:sub>
        </m:sSub>
      </m:oMath>
      <w:r w:rsidR="00522A41" w:rsidRPr="009A7FC1">
        <w:rPr>
          <w:rFonts w:ascii="Times New Roman" w:hAnsi="Times New Roman" w:cs="Times New Roman"/>
          <w:szCs w:val="28"/>
        </w:rPr>
        <w:t xml:space="preserve"> is rejected, there is a price momentum effect.</w:t>
      </w:r>
    </w:p>
    <w:p w:rsidR="00522A41" w:rsidRPr="009A7FC1" w:rsidRDefault="00522A41" w:rsidP="001D47A7">
      <w:pPr>
        <w:jc w:val="both"/>
        <w:rPr>
          <w:rFonts w:ascii="Times New Roman" w:hAnsi="Times New Roman" w:cs="Times New Roman"/>
          <w:szCs w:val="28"/>
        </w:rPr>
      </w:pPr>
    </w:p>
    <w:p w:rsidR="00522A41" w:rsidRPr="009A7FC1" w:rsidRDefault="00522A41" w:rsidP="008C1054">
      <w:pPr>
        <w:ind w:firstLine="480"/>
        <w:jc w:val="both"/>
        <w:rPr>
          <w:rFonts w:ascii="Times New Roman" w:hAnsi="Times New Roman" w:cs="Times New Roman"/>
          <w:szCs w:val="28"/>
        </w:rPr>
      </w:pPr>
      <w:r w:rsidRPr="009A7FC1">
        <w:rPr>
          <w:rFonts w:ascii="Times New Roman" w:hAnsi="Times New Roman" w:cs="Times New Roman"/>
          <w:szCs w:val="28"/>
        </w:rPr>
        <w:t>Based on Johnson and So</w:t>
      </w:r>
      <w:r w:rsidR="00240BBF">
        <w:rPr>
          <w:rFonts w:ascii="Times New Roman" w:hAnsi="Times New Roman" w:cs="Times New Roman" w:hint="eastAsia"/>
          <w:szCs w:val="28"/>
        </w:rPr>
        <w:t xml:space="preserve"> </w:t>
      </w:r>
      <w:r w:rsidR="00F34EF7" w:rsidRPr="009A7FC1">
        <w:rPr>
          <w:rFonts w:ascii="Times New Roman" w:hAnsi="Times New Roman" w:cs="Times New Roman"/>
          <w:szCs w:val="28"/>
        </w:rPr>
        <w:t>[1</w:t>
      </w:r>
      <w:r w:rsidR="00240BBF">
        <w:rPr>
          <w:rFonts w:ascii="Times New Roman" w:hAnsi="Times New Roman" w:cs="Times New Roman" w:hint="eastAsia"/>
          <w:szCs w:val="28"/>
        </w:rPr>
        <w:t>1</w:t>
      </w:r>
      <w:r w:rsidR="00F34EF7" w:rsidRPr="009A7FC1">
        <w:rPr>
          <w:rFonts w:ascii="Times New Roman" w:hAnsi="Times New Roman" w:cs="Times New Roman"/>
          <w:szCs w:val="28"/>
        </w:rPr>
        <w:t>]</w:t>
      </w:r>
      <w:r w:rsidRPr="009A7FC1">
        <w:rPr>
          <w:rFonts w:ascii="Times New Roman" w:hAnsi="Times New Roman" w:cs="Times New Roman"/>
          <w:szCs w:val="28"/>
        </w:rPr>
        <w:t xml:space="preserve">, </w:t>
      </w:r>
      <w:r w:rsidR="00212365" w:rsidRPr="00212365">
        <w:rPr>
          <w:rFonts w:ascii="Times New Roman" w:eastAsia="標楷體" w:hAnsi="Times New Roman" w:cs="Times New Roman" w:hint="eastAsia"/>
        </w:rPr>
        <w:t>Hsu</w:t>
      </w:r>
      <w:r w:rsidR="00240BBF">
        <w:rPr>
          <w:rFonts w:ascii="Times New Roman" w:eastAsia="標楷體" w:hAnsi="Times New Roman" w:cs="Times New Roman" w:hint="eastAsia"/>
        </w:rPr>
        <w:t xml:space="preserve"> </w:t>
      </w:r>
      <w:r w:rsidR="00212365" w:rsidRPr="009A7FC1">
        <w:rPr>
          <w:rFonts w:ascii="Times New Roman" w:hAnsi="Times New Roman" w:cs="Times New Roman"/>
        </w:rPr>
        <w:t>[</w:t>
      </w:r>
      <w:r w:rsidR="00240BBF">
        <w:rPr>
          <w:rFonts w:ascii="Times New Roman" w:hAnsi="Times New Roman" w:cs="Times New Roman" w:hint="eastAsia"/>
        </w:rPr>
        <w:t>8</w:t>
      </w:r>
      <w:r w:rsidR="00212365" w:rsidRPr="009A7FC1">
        <w:rPr>
          <w:rFonts w:ascii="Times New Roman" w:hAnsi="Times New Roman" w:cs="Times New Roman"/>
        </w:rPr>
        <w:t>]</w:t>
      </w:r>
      <w:r w:rsidRPr="009A7FC1">
        <w:rPr>
          <w:rFonts w:ascii="Times New Roman" w:hAnsi="Times New Roman" w:cs="Times New Roman"/>
          <w:szCs w:val="28"/>
        </w:rPr>
        <w:t>, George and Hwang</w:t>
      </w:r>
      <w:r w:rsidR="00240BBF">
        <w:rPr>
          <w:rFonts w:ascii="Times New Roman" w:hAnsi="Times New Roman" w:cs="Times New Roman" w:hint="eastAsia"/>
          <w:szCs w:val="28"/>
        </w:rPr>
        <w:t xml:space="preserve"> </w:t>
      </w:r>
      <w:r w:rsidR="00F34EF7" w:rsidRPr="009A7FC1">
        <w:rPr>
          <w:rFonts w:ascii="Times New Roman" w:hAnsi="Times New Roman" w:cs="Times New Roman"/>
          <w:szCs w:val="28"/>
        </w:rPr>
        <w:t>[</w:t>
      </w:r>
      <w:r w:rsidR="00240BBF">
        <w:rPr>
          <w:rFonts w:ascii="Times New Roman" w:hAnsi="Times New Roman" w:cs="Times New Roman" w:hint="eastAsia"/>
          <w:szCs w:val="28"/>
        </w:rPr>
        <w:t>6</w:t>
      </w:r>
      <w:r w:rsidR="00F34EF7" w:rsidRPr="009A7FC1">
        <w:rPr>
          <w:rFonts w:ascii="Times New Roman" w:hAnsi="Times New Roman" w:cs="Times New Roman"/>
          <w:szCs w:val="28"/>
        </w:rPr>
        <w:t>]</w:t>
      </w:r>
      <w:r w:rsidRPr="009A7FC1">
        <w:rPr>
          <w:rFonts w:ascii="Times New Roman" w:hAnsi="Times New Roman" w:cs="Times New Roman"/>
          <w:szCs w:val="28"/>
        </w:rPr>
        <w:t>, Lee and Swaminathan</w:t>
      </w:r>
      <w:r w:rsidR="00240BBF">
        <w:rPr>
          <w:rFonts w:ascii="Times New Roman" w:hAnsi="Times New Roman" w:cs="Times New Roman" w:hint="eastAsia"/>
          <w:szCs w:val="28"/>
        </w:rPr>
        <w:t xml:space="preserve"> </w:t>
      </w:r>
      <w:r w:rsidR="009A7FC1" w:rsidRPr="009A7FC1">
        <w:rPr>
          <w:rFonts w:ascii="Times New Roman" w:hAnsi="Times New Roman" w:cs="Times New Roman"/>
          <w:szCs w:val="28"/>
        </w:rPr>
        <w:t>[1</w:t>
      </w:r>
      <w:r w:rsidR="00240BBF">
        <w:rPr>
          <w:rFonts w:ascii="Times New Roman" w:hAnsi="Times New Roman" w:cs="Times New Roman" w:hint="eastAsia"/>
          <w:szCs w:val="28"/>
        </w:rPr>
        <w:t>2</w:t>
      </w:r>
      <w:r w:rsidR="009A7FC1" w:rsidRPr="009A7FC1">
        <w:rPr>
          <w:rFonts w:ascii="Times New Roman" w:hAnsi="Times New Roman" w:cs="Times New Roman"/>
          <w:szCs w:val="28"/>
        </w:rPr>
        <w:t>]</w:t>
      </w:r>
      <w:r w:rsidRPr="009A7FC1">
        <w:rPr>
          <w:rFonts w:ascii="Times New Roman" w:hAnsi="Times New Roman" w:cs="Times New Roman"/>
          <w:szCs w:val="28"/>
        </w:rPr>
        <w:t xml:space="preserve">, </w:t>
      </w:r>
      <w:r w:rsidR="00603E55" w:rsidRPr="009A7FC1">
        <w:rPr>
          <w:rFonts w:ascii="Times New Roman" w:hAnsi="Times New Roman" w:cs="Times New Roman"/>
          <w:szCs w:val="28"/>
        </w:rPr>
        <w:t xml:space="preserve">and </w:t>
      </w:r>
      <w:r w:rsidRPr="009A7FC1">
        <w:rPr>
          <w:rFonts w:ascii="Times New Roman" w:hAnsi="Times New Roman" w:cs="Times New Roman"/>
          <w:szCs w:val="28"/>
        </w:rPr>
        <w:t>Jegadeesh and Titman</w:t>
      </w:r>
      <w:r w:rsidR="00240BBF">
        <w:rPr>
          <w:rFonts w:ascii="Times New Roman" w:hAnsi="Times New Roman" w:cs="Times New Roman" w:hint="eastAsia"/>
          <w:szCs w:val="28"/>
        </w:rPr>
        <w:t xml:space="preserve"> </w:t>
      </w:r>
      <w:r w:rsidR="00F34EF7" w:rsidRPr="009A7FC1">
        <w:rPr>
          <w:rFonts w:ascii="Times New Roman" w:hAnsi="Times New Roman" w:cs="Times New Roman"/>
          <w:szCs w:val="28"/>
        </w:rPr>
        <w:t>[1</w:t>
      </w:r>
      <w:r w:rsidR="00240BBF">
        <w:rPr>
          <w:rFonts w:ascii="Times New Roman" w:hAnsi="Times New Roman" w:cs="Times New Roman" w:hint="eastAsia"/>
          <w:szCs w:val="28"/>
        </w:rPr>
        <w:t>0</w:t>
      </w:r>
      <w:r w:rsidR="00F34EF7" w:rsidRPr="009A7FC1">
        <w:rPr>
          <w:rFonts w:ascii="Times New Roman" w:hAnsi="Times New Roman" w:cs="Times New Roman"/>
          <w:szCs w:val="28"/>
        </w:rPr>
        <w:t>]</w:t>
      </w:r>
      <w:r w:rsidRPr="009A7FC1">
        <w:rPr>
          <w:rFonts w:ascii="Times New Roman" w:hAnsi="Times New Roman" w:cs="Times New Roman"/>
          <w:szCs w:val="28"/>
        </w:rPr>
        <w:t xml:space="preserve">, we </w:t>
      </w:r>
      <w:r w:rsidR="00603E55" w:rsidRPr="009A7FC1">
        <w:rPr>
          <w:rFonts w:ascii="Times New Roman" w:hAnsi="Times New Roman" w:cs="Times New Roman"/>
          <w:szCs w:val="28"/>
        </w:rPr>
        <w:t>infer</w:t>
      </w:r>
      <w:r w:rsidRPr="009A7FC1">
        <w:rPr>
          <w:rFonts w:ascii="Times New Roman" w:hAnsi="Times New Roman" w:cs="Times New Roman"/>
          <w:szCs w:val="28"/>
        </w:rPr>
        <w:t xml:space="preserve"> the O/S strategy, 52-week high, </w:t>
      </w:r>
      <w:r w:rsidR="00501266" w:rsidRPr="009A7FC1">
        <w:rPr>
          <w:rFonts w:ascii="Times New Roman" w:hAnsi="Times New Roman" w:cs="Times New Roman"/>
        </w:rPr>
        <w:t>trading volume momentum</w:t>
      </w:r>
      <w:r w:rsidRPr="009A7FC1">
        <w:rPr>
          <w:rFonts w:ascii="Times New Roman" w:hAnsi="Times New Roman" w:cs="Times New Roman"/>
          <w:szCs w:val="28"/>
        </w:rPr>
        <w:t xml:space="preserve"> and price momentum strategy can help investors </w:t>
      </w:r>
      <w:r w:rsidR="00603E55" w:rsidRPr="009A7FC1">
        <w:rPr>
          <w:rFonts w:ascii="Times New Roman" w:hAnsi="Times New Roman" w:cs="Times New Roman"/>
          <w:szCs w:val="28"/>
        </w:rPr>
        <w:t>to make</w:t>
      </w:r>
      <w:r w:rsidRPr="009A7FC1">
        <w:rPr>
          <w:rFonts w:ascii="Times New Roman" w:hAnsi="Times New Roman" w:cs="Times New Roman"/>
          <w:szCs w:val="28"/>
        </w:rPr>
        <w:t xml:space="preserve"> profits</w:t>
      </w:r>
      <w:r w:rsidR="00603E55" w:rsidRPr="009A7FC1">
        <w:rPr>
          <w:rFonts w:ascii="Times New Roman" w:hAnsi="Times New Roman" w:cs="Times New Roman"/>
          <w:szCs w:val="28"/>
        </w:rPr>
        <w:t>. Therefore,</w:t>
      </w:r>
      <w:r w:rsidRPr="009A7FC1">
        <w:rPr>
          <w:rFonts w:ascii="Times New Roman" w:hAnsi="Times New Roman" w:cs="Times New Roman"/>
          <w:szCs w:val="28"/>
        </w:rPr>
        <w:t xml:space="preserve"> the above </w:t>
      </w:r>
      <w:r w:rsidR="00603E55" w:rsidRPr="009A7FC1">
        <w:rPr>
          <w:rFonts w:ascii="Times New Roman" w:hAnsi="Times New Roman" w:cs="Times New Roman"/>
          <w:szCs w:val="28"/>
        </w:rPr>
        <w:t>hypotheses zero</w:t>
      </w:r>
      <w:r w:rsidRPr="009A7FC1">
        <w:rPr>
          <w:rFonts w:ascii="Times New Roman" w:hAnsi="Times New Roman" w:cs="Times New Roman"/>
          <w:szCs w:val="28"/>
        </w:rPr>
        <w:t xml:space="preserve"> should </w:t>
      </w:r>
      <w:r w:rsidR="00603E55" w:rsidRPr="009A7FC1">
        <w:rPr>
          <w:rFonts w:ascii="Times New Roman" w:hAnsi="Times New Roman" w:cs="Times New Roman"/>
          <w:szCs w:val="28"/>
        </w:rPr>
        <w:t xml:space="preserve">be </w:t>
      </w:r>
      <w:r w:rsidRPr="009A7FC1">
        <w:rPr>
          <w:rFonts w:ascii="Times New Roman" w:hAnsi="Times New Roman" w:cs="Times New Roman"/>
          <w:szCs w:val="28"/>
        </w:rPr>
        <w:t>reject</w:t>
      </w:r>
      <w:r w:rsidR="00603E55" w:rsidRPr="009A7FC1">
        <w:rPr>
          <w:rFonts w:ascii="Times New Roman" w:hAnsi="Times New Roman" w:cs="Times New Roman"/>
          <w:szCs w:val="28"/>
        </w:rPr>
        <w:t>ed</w:t>
      </w:r>
      <w:r w:rsidRPr="009A7FC1">
        <w:rPr>
          <w:rFonts w:ascii="Times New Roman" w:hAnsi="Times New Roman" w:cs="Times New Roman"/>
          <w:szCs w:val="28"/>
        </w:rPr>
        <w:t>.</w:t>
      </w:r>
    </w:p>
    <w:p w:rsidR="00131E1F" w:rsidRPr="009A7FC1" w:rsidRDefault="00131E1F" w:rsidP="00522A41">
      <w:pPr>
        <w:jc w:val="both"/>
        <w:rPr>
          <w:rFonts w:ascii="Times New Roman" w:hAnsi="Times New Roman" w:cs="Times New Roman"/>
          <w:szCs w:val="28"/>
        </w:rPr>
      </w:pPr>
    </w:p>
    <w:p w:rsidR="008A370A" w:rsidRPr="009A7FC1" w:rsidRDefault="003B3FA1" w:rsidP="00051188">
      <w:pPr>
        <w:jc w:val="both"/>
        <w:rPr>
          <w:rFonts w:ascii="Times New Roman" w:hAnsi="Times New Roman" w:cs="Times New Roman"/>
          <w:b/>
        </w:rPr>
      </w:pPr>
      <w:r w:rsidRPr="009A7FC1">
        <w:rPr>
          <w:rFonts w:ascii="Times New Roman" w:hAnsi="Times New Roman" w:cs="Times New Roman"/>
          <w:b/>
        </w:rPr>
        <w:t>3</w:t>
      </w:r>
      <w:r w:rsidR="008C1054" w:rsidRPr="009A7FC1">
        <w:rPr>
          <w:rFonts w:ascii="Times New Roman" w:hAnsi="Times New Roman" w:cs="Times New Roman"/>
          <w:b/>
        </w:rPr>
        <w:t>.3.</w:t>
      </w:r>
      <w:r w:rsidR="00051188" w:rsidRPr="009A7FC1">
        <w:rPr>
          <w:rFonts w:ascii="Times New Roman" w:hAnsi="Times New Roman" w:cs="Times New Roman"/>
          <w:b/>
        </w:rPr>
        <w:t>5</w:t>
      </w:r>
      <w:r w:rsidR="008A370A" w:rsidRPr="009A7FC1">
        <w:rPr>
          <w:rFonts w:ascii="Times New Roman" w:hAnsi="Times New Roman" w:cs="Times New Roman"/>
          <w:b/>
        </w:rPr>
        <w:t xml:space="preserve"> Comparison of performance between strategies</w:t>
      </w:r>
    </w:p>
    <w:p w:rsidR="008A370A" w:rsidRPr="009A7FC1" w:rsidRDefault="00741E0D" w:rsidP="008C1054">
      <w:pPr>
        <w:ind w:firstLine="360"/>
        <w:jc w:val="both"/>
        <w:rPr>
          <w:rFonts w:ascii="Times New Roman" w:hAnsi="Times New Roman" w:cs="Times New Roman"/>
        </w:rPr>
      </w:pPr>
      <w:r w:rsidRPr="009A7FC1">
        <w:rPr>
          <w:rFonts w:ascii="Times New Roman" w:hAnsi="Times New Roman" w:cs="Times New Roman"/>
        </w:rPr>
        <w:t>We c</w:t>
      </w:r>
      <w:r w:rsidR="008A370A" w:rsidRPr="009A7FC1">
        <w:rPr>
          <w:rFonts w:ascii="Times New Roman" w:hAnsi="Times New Roman" w:cs="Times New Roman"/>
        </w:rPr>
        <w:t>ompar</w:t>
      </w:r>
      <w:r w:rsidRPr="009A7FC1">
        <w:rPr>
          <w:rFonts w:ascii="Times New Roman" w:hAnsi="Times New Roman" w:cs="Times New Roman"/>
        </w:rPr>
        <w:t>e the performance</w:t>
      </w:r>
      <w:r w:rsidR="008A370A" w:rsidRPr="009A7FC1">
        <w:rPr>
          <w:rFonts w:ascii="Times New Roman" w:hAnsi="Times New Roman" w:cs="Times New Roman"/>
        </w:rPr>
        <w:t xml:space="preserve"> </w:t>
      </w:r>
      <w:r w:rsidRPr="009A7FC1">
        <w:rPr>
          <w:rFonts w:ascii="Times New Roman" w:hAnsi="Times New Roman" w:cs="Times New Roman"/>
        </w:rPr>
        <w:t>of</w:t>
      </w:r>
      <w:r w:rsidR="008A370A" w:rsidRPr="009A7FC1">
        <w:rPr>
          <w:rFonts w:ascii="Times New Roman" w:hAnsi="Times New Roman" w:cs="Times New Roman"/>
        </w:rPr>
        <w:t xml:space="preserve"> O/S strategy with </w:t>
      </w:r>
      <w:r w:rsidRPr="009A7FC1">
        <w:rPr>
          <w:rFonts w:ascii="Times New Roman" w:hAnsi="Times New Roman" w:cs="Times New Roman"/>
        </w:rPr>
        <w:t xml:space="preserve">that of </w:t>
      </w:r>
      <w:r w:rsidR="008A370A" w:rsidRPr="009A7FC1">
        <w:rPr>
          <w:rFonts w:ascii="Times New Roman" w:hAnsi="Times New Roman" w:cs="Times New Roman"/>
        </w:rPr>
        <w:t>52-week high, trading volume and price momentum</w:t>
      </w:r>
      <w:r w:rsidR="00451498" w:rsidRPr="009A7FC1">
        <w:rPr>
          <w:rFonts w:ascii="Times New Roman" w:hAnsi="Times New Roman" w:cs="Times New Roman"/>
        </w:rPr>
        <w:t xml:space="preserve"> strategy</w:t>
      </w:r>
      <w:r w:rsidR="008A370A" w:rsidRPr="009A7FC1">
        <w:rPr>
          <w:rFonts w:ascii="Times New Roman" w:hAnsi="Times New Roman" w:cs="Times New Roman"/>
        </w:rPr>
        <w:t>:</w:t>
      </w:r>
    </w:p>
    <w:p w:rsidR="008A370A" w:rsidRPr="009A7FC1" w:rsidRDefault="00741E0D" w:rsidP="008C1054">
      <w:pPr>
        <w:pStyle w:val="a3"/>
        <w:ind w:leftChars="0" w:left="360"/>
        <w:jc w:val="both"/>
        <w:rPr>
          <w:rFonts w:ascii="Times New Roman" w:hAnsi="Times New Roman" w:cs="Times New Roman"/>
        </w:rPr>
      </w:pPr>
      <w:r w:rsidRPr="009A7FC1">
        <w:rPr>
          <w:rFonts w:ascii="Times New Roman" w:hAnsi="Times New Roman" w:cs="Times New Roman"/>
        </w:rPr>
        <w:t>The c</w:t>
      </w:r>
      <w:r w:rsidR="008A370A" w:rsidRPr="009A7FC1">
        <w:rPr>
          <w:rFonts w:ascii="Times New Roman" w:hAnsi="Times New Roman" w:cs="Times New Roman"/>
        </w:rPr>
        <w:t xml:space="preserve">omparison of </w:t>
      </w:r>
      <w:r w:rsidRPr="009A7FC1">
        <w:rPr>
          <w:rFonts w:ascii="Times New Roman" w:hAnsi="Times New Roman" w:cs="Times New Roman"/>
        </w:rPr>
        <w:t xml:space="preserve">performance between </w:t>
      </w:r>
      <w:r w:rsidR="008A370A" w:rsidRPr="009A7FC1">
        <w:rPr>
          <w:rFonts w:ascii="Times New Roman" w:hAnsi="Times New Roman" w:cs="Times New Roman"/>
        </w:rPr>
        <w:t>O/S and 52-</w:t>
      </w:r>
      <w:r w:rsidRPr="009A7FC1">
        <w:rPr>
          <w:rFonts w:ascii="Times New Roman" w:hAnsi="Times New Roman" w:cs="Times New Roman"/>
        </w:rPr>
        <w:t>w</w:t>
      </w:r>
      <w:r w:rsidR="008A370A" w:rsidRPr="009A7FC1">
        <w:rPr>
          <w:rFonts w:ascii="Times New Roman" w:hAnsi="Times New Roman" w:cs="Times New Roman"/>
        </w:rPr>
        <w:t xml:space="preserve">eek </w:t>
      </w:r>
      <w:r w:rsidRPr="009A7FC1">
        <w:rPr>
          <w:rFonts w:ascii="Times New Roman" w:hAnsi="Times New Roman" w:cs="Times New Roman"/>
        </w:rPr>
        <w:t>h</w:t>
      </w:r>
      <w:r w:rsidR="008A370A" w:rsidRPr="009A7FC1">
        <w:rPr>
          <w:rFonts w:ascii="Times New Roman" w:hAnsi="Times New Roman" w:cs="Times New Roman"/>
        </w:rPr>
        <w:t xml:space="preserve">igh </w:t>
      </w:r>
      <w:r w:rsidRPr="009A7FC1">
        <w:rPr>
          <w:rFonts w:ascii="Times New Roman" w:hAnsi="Times New Roman" w:cs="Times New Roman"/>
        </w:rPr>
        <w:t>s</w:t>
      </w:r>
      <w:r w:rsidR="008A370A" w:rsidRPr="009A7FC1">
        <w:rPr>
          <w:rFonts w:ascii="Times New Roman" w:hAnsi="Times New Roman" w:cs="Times New Roman"/>
        </w:rPr>
        <w:t>trateg</w:t>
      </w:r>
      <w:r w:rsidRPr="009A7FC1">
        <w:rPr>
          <w:rFonts w:ascii="Times New Roman" w:hAnsi="Times New Roman" w:cs="Times New Roman"/>
        </w:rPr>
        <w:t>ies</w:t>
      </w:r>
      <w:r w:rsidR="008C1054" w:rsidRPr="009A7FC1">
        <w:rPr>
          <w:rFonts w:ascii="Times New Roman" w:hAnsi="Times New Roman" w:cs="Times New Roman"/>
        </w:rPr>
        <w:t xml:space="preserve"> is as follow</w:t>
      </w:r>
      <w:r w:rsidR="008A370A" w:rsidRPr="009A7FC1">
        <w:rPr>
          <w:rFonts w:ascii="Times New Roman" w:hAnsi="Times New Roman" w:cs="Times New Roman"/>
        </w:rPr>
        <w:t>:</w:t>
      </w:r>
    </w:p>
    <w:p w:rsidR="008A370A" w:rsidRPr="009A7FC1" w:rsidRDefault="00FF046E" w:rsidP="008A370A">
      <w:pPr>
        <w:jc w:val="both"/>
        <w:rPr>
          <w:rFonts w:ascii="Times New Roman" w:hAnsi="Times New Roman" w:cs="Times New Roman"/>
          <w:szCs w:val="28"/>
        </w:rPr>
      </w:pPr>
      <m:oMathPara>
        <m:oMathParaPr>
          <m:jc m:val="left"/>
        </m:oMathParaPr>
        <m:oMath>
          <m:d>
            <m:dPr>
              <m:begChr m:val="{"/>
              <m:endChr m:val=""/>
              <m:ctrlPr>
                <w:rPr>
                  <w:rFonts w:ascii="Cambria Math" w:eastAsia="標楷體" w:hAnsi="Cambria Math" w:cs="Times New Roman"/>
                  <w:szCs w:val="28"/>
                </w:rPr>
              </m:ctrlPr>
            </m:dPr>
            <m:e>
              <m:eqArr>
                <m:eqArrPr>
                  <m:ctrlPr>
                    <w:rPr>
                      <w:rFonts w:ascii="Cambria Math" w:eastAsia="標楷體" w:hAnsi="Cambria Math" w:cs="Times New Roman"/>
                      <w:szCs w:val="28"/>
                    </w:rPr>
                  </m:ctrlPr>
                </m:eqArrPr>
                <m:e>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0</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L</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H</m:t>
                      </m:r>
                    </m:sub>
                  </m:sSub>
                  <m:r>
                    <w:rPr>
                      <w:rFonts w:ascii="Cambria Math" w:eastAsia="標楷體" w:hAnsi="Cambria Math" w:cs="Times New Roman"/>
                      <w:szCs w:val="28"/>
                    </w:rPr>
                    <m:t>)-(</m:t>
                  </m:r>
                  <m:sSub>
                    <m:sSubPr>
                      <m:ctrlPr>
                        <w:rPr>
                          <w:rFonts w:ascii="Cambria Math" w:eastAsia="標楷體" w:hAnsi="Cambria Math" w:cs="Times New Roman"/>
                          <w:i/>
                        </w:rPr>
                      </m:ctrlPr>
                    </m:sSubPr>
                    <m:e>
                      <m:r>
                        <w:rPr>
                          <w:rFonts w:ascii="Cambria Math" w:eastAsia="標楷體" w:hAnsi="Cambria Math" w:cs="Times New Roman"/>
                        </w:rPr>
                        <m:t>H</m:t>
                      </m:r>
                    </m:e>
                    <m:sub>
                      <m:r>
                        <w:rPr>
                          <w:rFonts w:ascii="Cambria Math" w:eastAsia="標楷體" w:hAnsi="Cambria Math" w:cs="Times New Roman"/>
                        </w:rPr>
                        <m:t>h</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H</m:t>
                      </m:r>
                    </m:e>
                    <m:sub>
                      <m:r>
                        <w:rPr>
                          <w:rFonts w:ascii="Cambria Math" w:eastAsia="標楷體" w:hAnsi="Cambria Math" w:cs="Times New Roman"/>
                        </w:rPr>
                        <m:t>L</m:t>
                      </m:r>
                    </m:sub>
                  </m:sSub>
                  <m:r>
                    <w:rPr>
                      <w:rFonts w:ascii="Cambria Math" w:eastAsia="標楷體" w:hAnsi="Cambria Math" w:cs="Times New Roman"/>
                      <w:szCs w:val="28"/>
                    </w:rPr>
                    <m:t>)≤0</m:t>
                  </m:r>
                </m:e>
                <m:e>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1</m:t>
                      </m:r>
                    </m:sub>
                  </m:sSub>
                  <m:r>
                    <w:rPr>
                      <w:rFonts w:ascii="Cambria Math" w:eastAsia="標楷體" w:hAnsi="Cambria Math" w:cs="Times New Roman"/>
                      <w:szCs w:val="28"/>
                    </w:rPr>
                    <m:t>:</m:t>
                  </m:r>
                  <m:d>
                    <m:dPr>
                      <m:ctrlPr>
                        <w:rPr>
                          <w:rFonts w:ascii="Cambria Math" w:eastAsia="標楷體" w:hAnsi="Cambria Math" w:cs="Times New Roman"/>
                          <w:i/>
                          <w:szCs w:val="28"/>
                        </w:rPr>
                      </m:ctrlPr>
                    </m:dPr>
                    <m:e>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L</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H</m:t>
                          </m:r>
                        </m:sub>
                      </m:sSub>
                    </m:e>
                  </m:d>
                  <m:r>
                    <w:rPr>
                      <w:rFonts w:ascii="Cambria Math" w:eastAsia="標楷體" w:hAnsi="Cambria Math" w:cs="Times New Roman"/>
                      <w:szCs w:val="28"/>
                    </w:rPr>
                    <m:t>-(</m:t>
                  </m:r>
                  <m:sSub>
                    <m:sSubPr>
                      <m:ctrlPr>
                        <w:rPr>
                          <w:rFonts w:ascii="Cambria Math" w:eastAsia="標楷體" w:hAnsi="Cambria Math" w:cs="Times New Roman"/>
                          <w:i/>
                        </w:rPr>
                      </m:ctrlPr>
                    </m:sSubPr>
                    <m:e>
                      <m:r>
                        <w:rPr>
                          <w:rFonts w:ascii="Cambria Math" w:eastAsia="標楷體" w:hAnsi="Cambria Math" w:cs="Times New Roman"/>
                        </w:rPr>
                        <m:t>H</m:t>
                      </m:r>
                    </m:e>
                    <m:sub>
                      <m:r>
                        <w:rPr>
                          <w:rFonts w:ascii="Cambria Math" w:eastAsia="標楷體" w:hAnsi="Cambria Math" w:cs="Times New Roman"/>
                        </w:rPr>
                        <m:t>h</m:t>
                      </m:r>
                    </m:sub>
                  </m:sSub>
                  <m:r>
                    <w:rPr>
                      <w:rFonts w:ascii="Cambria Math" w:eastAsia="標楷體" w:hAnsi="Cambria Math" w:cs="Times New Roman"/>
                    </w:rPr>
                    <m:t>-</m:t>
                  </m:r>
                  <m:sSub>
                    <m:sSubPr>
                      <m:ctrlPr>
                        <w:rPr>
                          <w:rFonts w:ascii="Cambria Math" w:eastAsia="標楷體" w:hAnsi="Cambria Math" w:cs="Times New Roman"/>
                          <w:i/>
                        </w:rPr>
                      </m:ctrlPr>
                    </m:sSubPr>
                    <m:e>
                      <m:r>
                        <w:rPr>
                          <w:rFonts w:ascii="Cambria Math" w:eastAsia="標楷體" w:hAnsi="Cambria Math" w:cs="Times New Roman"/>
                        </w:rPr>
                        <m:t>H</m:t>
                      </m:r>
                    </m:e>
                    <m:sub>
                      <m:r>
                        <w:rPr>
                          <w:rFonts w:ascii="Cambria Math" w:eastAsia="標楷體" w:hAnsi="Cambria Math" w:cs="Times New Roman"/>
                        </w:rPr>
                        <m:t>L</m:t>
                      </m:r>
                    </m:sub>
                  </m:sSub>
                  <m:r>
                    <w:rPr>
                      <w:rFonts w:ascii="Cambria Math" w:eastAsia="標楷體" w:hAnsi="Cambria Math" w:cs="Times New Roman"/>
                      <w:szCs w:val="28"/>
                    </w:rPr>
                    <m:t>)&gt;0</m:t>
                  </m:r>
                </m:e>
              </m:eqArr>
            </m:e>
          </m:d>
        </m:oMath>
      </m:oMathPara>
    </w:p>
    <w:p w:rsidR="008A370A" w:rsidRPr="009A7FC1" w:rsidRDefault="008A370A" w:rsidP="008C1054">
      <w:pPr>
        <w:ind w:firstLine="360"/>
        <w:jc w:val="both"/>
        <w:rPr>
          <w:rFonts w:ascii="Times New Roman" w:hAnsi="Times New Roman" w:cs="Times New Roman"/>
        </w:rPr>
      </w:pPr>
      <w:r w:rsidRPr="009A7FC1">
        <w:rPr>
          <w:rFonts w:ascii="Times New Roman" w:hAnsi="Times New Roman" w:cs="Times New Roman"/>
        </w:rPr>
        <w:t xml:space="preserve">If </w:t>
      </w:r>
      <m:oMath>
        <m:sSub>
          <m:sSubPr>
            <m:ctrlPr>
              <w:rPr>
                <w:rFonts w:ascii="Cambria Math" w:eastAsia="標楷體" w:hAnsi="Cambria Math" w:cs="Times New Roman"/>
                <w:i/>
              </w:rPr>
            </m:ctrlPr>
          </m:sSubPr>
          <m:e>
            <m:r>
              <w:rPr>
                <w:rFonts w:ascii="Cambria Math" w:eastAsia="標楷體" w:hAnsi="Cambria Math" w:cs="Times New Roman"/>
              </w:rPr>
              <m:t xml:space="preserve"> H</m:t>
            </m:r>
          </m:e>
          <m:sub>
            <m:r>
              <w:rPr>
                <w:rFonts w:ascii="Cambria Math" w:eastAsia="標楷體" w:hAnsi="Cambria Math" w:cs="Times New Roman"/>
              </w:rPr>
              <m:t xml:space="preserve">0 </m:t>
            </m:r>
          </m:sub>
        </m:sSub>
      </m:oMath>
      <w:r w:rsidRPr="009A7FC1">
        <w:rPr>
          <w:rFonts w:ascii="Times New Roman" w:hAnsi="Times New Roman" w:cs="Times New Roman"/>
        </w:rPr>
        <w:t xml:space="preserve"> is rejected, it means that the </w:t>
      </w:r>
      <w:r w:rsidR="00741E0D" w:rsidRPr="009A7FC1">
        <w:rPr>
          <w:rFonts w:ascii="Times New Roman" w:hAnsi="Times New Roman" w:cs="Times New Roman"/>
        </w:rPr>
        <w:t xml:space="preserve">performance of </w:t>
      </w:r>
      <w:r w:rsidRPr="009A7FC1">
        <w:rPr>
          <w:rFonts w:ascii="Times New Roman" w:hAnsi="Times New Roman" w:cs="Times New Roman"/>
        </w:rPr>
        <w:t>O/S strategy is better than th</w:t>
      </w:r>
      <w:r w:rsidR="00741E0D" w:rsidRPr="009A7FC1">
        <w:rPr>
          <w:rFonts w:ascii="Times New Roman" w:hAnsi="Times New Roman" w:cs="Times New Roman"/>
        </w:rPr>
        <w:t>at of</w:t>
      </w:r>
      <w:r w:rsidRPr="009A7FC1">
        <w:rPr>
          <w:rFonts w:ascii="Times New Roman" w:hAnsi="Times New Roman" w:cs="Times New Roman"/>
        </w:rPr>
        <w:t xml:space="preserve"> 52-week high strategy.</w:t>
      </w:r>
    </w:p>
    <w:p w:rsidR="008A370A" w:rsidRPr="009A7FC1" w:rsidRDefault="008A370A" w:rsidP="008A370A">
      <w:pPr>
        <w:jc w:val="both"/>
        <w:rPr>
          <w:rFonts w:ascii="Times New Roman" w:hAnsi="Times New Roman" w:cs="Times New Roman"/>
        </w:rPr>
      </w:pPr>
    </w:p>
    <w:p w:rsidR="008A370A" w:rsidRPr="009A7FC1" w:rsidRDefault="00741E0D" w:rsidP="008C1054">
      <w:pPr>
        <w:pStyle w:val="a3"/>
        <w:ind w:leftChars="0" w:left="360"/>
        <w:jc w:val="both"/>
        <w:rPr>
          <w:rFonts w:ascii="Times New Roman" w:hAnsi="Times New Roman" w:cs="Times New Roman"/>
        </w:rPr>
      </w:pPr>
      <w:r w:rsidRPr="009A7FC1">
        <w:rPr>
          <w:rFonts w:ascii="Times New Roman" w:hAnsi="Times New Roman" w:cs="Times New Roman"/>
        </w:rPr>
        <w:t>The comparison of performance between</w:t>
      </w:r>
      <w:r w:rsidR="008A370A" w:rsidRPr="009A7FC1">
        <w:rPr>
          <w:rFonts w:ascii="Times New Roman" w:hAnsi="Times New Roman" w:cs="Times New Roman"/>
        </w:rPr>
        <w:t xml:space="preserve"> O/S </w:t>
      </w:r>
      <w:r w:rsidRPr="009A7FC1">
        <w:rPr>
          <w:rFonts w:ascii="Times New Roman" w:hAnsi="Times New Roman" w:cs="Times New Roman"/>
        </w:rPr>
        <w:t>and trading volume strategies</w:t>
      </w:r>
      <w:r w:rsidR="008C1054" w:rsidRPr="009A7FC1">
        <w:rPr>
          <w:rFonts w:ascii="Times New Roman" w:hAnsi="Times New Roman" w:cs="Times New Roman"/>
        </w:rPr>
        <w:t xml:space="preserve"> is as follow</w:t>
      </w:r>
      <w:r w:rsidR="008A370A" w:rsidRPr="009A7FC1">
        <w:rPr>
          <w:rFonts w:ascii="Times New Roman" w:hAnsi="Times New Roman" w:cs="Times New Roman"/>
        </w:rPr>
        <w:t>:</w:t>
      </w:r>
    </w:p>
    <w:p w:rsidR="008A370A" w:rsidRPr="009A7FC1" w:rsidRDefault="00FF046E" w:rsidP="008A370A">
      <w:pPr>
        <w:jc w:val="both"/>
        <w:rPr>
          <w:rFonts w:ascii="Times New Roman" w:hAnsi="Times New Roman" w:cs="Times New Roman"/>
          <w:szCs w:val="28"/>
        </w:rPr>
      </w:pPr>
      <m:oMathPara>
        <m:oMathParaPr>
          <m:jc m:val="left"/>
        </m:oMathParaPr>
        <m:oMath>
          <m:d>
            <m:dPr>
              <m:begChr m:val="{"/>
              <m:endChr m:val=""/>
              <m:ctrlPr>
                <w:rPr>
                  <w:rFonts w:ascii="Cambria Math" w:eastAsia="標楷體" w:hAnsi="Cambria Math" w:cs="Times New Roman"/>
                  <w:szCs w:val="28"/>
                </w:rPr>
              </m:ctrlPr>
            </m:dPr>
            <m:e>
              <m:eqArr>
                <m:eqArrPr>
                  <m:ctrlPr>
                    <w:rPr>
                      <w:rFonts w:ascii="Cambria Math" w:eastAsia="標楷體" w:hAnsi="Cambria Math" w:cs="Times New Roman"/>
                      <w:szCs w:val="28"/>
                    </w:rPr>
                  </m:ctrlPr>
                </m:eqArrPr>
                <m:e>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0</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L</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H</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S</m:t>
                      </m:r>
                    </m:e>
                    <m:sub>
                      <m:r>
                        <w:rPr>
                          <w:rFonts w:ascii="Cambria Math" w:eastAsia="標楷體" w:hAnsi="Cambria Math" w:cs="Times New Roman"/>
                          <w:szCs w:val="28"/>
                        </w:rPr>
                        <m:t>h</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S</m:t>
                      </m:r>
                    </m:e>
                    <m:sub>
                      <m:r>
                        <w:rPr>
                          <w:rFonts w:ascii="Cambria Math" w:eastAsia="標楷體" w:hAnsi="Cambria Math" w:cs="Times New Roman"/>
                          <w:szCs w:val="28"/>
                        </w:rPr>
                        <m:t>L</m:t>
                      </m:r>
                    </m:sub>
                  </m:sSub>
                  <m:r>
                    <w:rPr>
                      <w:rFonts w:ascii="Cambria Math" w:eastAsia="標楷體" w:hAnsi="Cambria Math" w:cs="Times New Roman"/>
                      <w:szCs w:val="28"/>
                    </w:rPr>
                    <m:t>)≤0</m:t>
                  </m:r>
                </m:e>
                <m:e>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1</m:t>
                      </m:r>
                    </m:sub>
                  </m:sSub>
                  <m:r>
                    <w:rPr>
                      <w:rFonts w:ascii="Cambria Math" w:eastAsia="標楷體" w:hAnsi="Cambria Math" w:cs="Times New Roman"/>
                      <w:szCs w:val="28"/>
                    </w:rPr>
                    <m:t>:</m:t>
                  </m:r>
                  <m:d>
                    <m:dPr>
                      <m:ctrlPr>
                        <w:rPr>
                          <w:rFonts w:ascii="Cambria Math" w:eastAsia="標楷體" w:hAnsi="Cambria Math" w:cs="Times New Roman"/>
                          <w:i/>
                          <w:szCs w:val="28"/>
                        </w:rPr>
                      </m:ctrlPr>
                    </m:dPr>
                    <m:e>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L</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H</m:t>
                          </m:r>
                        </m:sub>
                      </m:sSub>
                    </m:e>
                  </m:d>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S</m:t>
                      </m:r>
                    </m:e>
                    <m:sub>
                      <m:r>
                        <w:rPr>
                          <w:rFonts w:ascii="Cambria Math" w:eastAsia="標楷體" w:hAnsi="Cambria Math" w:cs="Times New Roman"/>
                          <w:szCs w:val="28"/>
                        </w:rPr>
                        <m:t>h</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S</m:t>
                      </m:r>
                    </m:e>
                    <m:sub>
                      <m:r>
                        <w:rPr>
                          <w:rFonts w:ascii="Cambria Math" w:eastAsia="標楷體" w:hAnsi="Cambria Math" w:cs="Times New Roman"/>
                          <w:szCs w:val="28"/>
                        </w:rPr>
                        <m:t>L</m:t>
                      </m:r>
                    </m:sub>
                  </m:sSub>
                  <m:r>
                    <w:rPr>
                      <w:rFonts w:ascii="Cambria Math" w:eastAsia="標楷體" w:hAnsi="Cambria Math" w:cs="Times New Roman"/>
                      <w:szCs w:val="28"/>
                    </w:rPr>
                    <m:t>)&gt;0</m:t>
                  </m:r>
                </m:e>
              </m:eqArr>
            </m:e>
          </m:d>
        </m:oMath>
      </m:oMathPara>
    </w:p>
    <w:p w:rsidR="008A370A" w:rsidRPr="009A7FC1" w:rsidRDefault="008A370A" w:rsidP="00741E0D">
      <w:pPr>
        <w:ind w:firstLineChars="200" w:firstLine="480"/>
        <w:jc w:val="both"/>
        <w:rPr>
          <w:rFonts w:ascii="Times New Roman" w:hAnsi="Times New Roman" w:cs="Times New Roman"/>
        </w:rPr>
      </w:pPr>
      <w:r w:rsidRPr="009A7FC1">
        <w:rPr>
          <w:rFonts w:ascii="Times New Roman" w:hAnsi="Times New Roman" w:cs="Times New Roman"/>
        </w:rPr>
        <w:t xml:space="preserve">If </w:t>
      </w:r>
      <m:oMath>
        <m:sSub>
          <m:sSubPr>
            <m:ctrlPr>
              <w:rPr>
                <w:rFonts w:ascii="Cambria Math" w:eastAsia="標楷體" w:hAnsi="Cambria Math" w:cs="Times New Roman"/>
                <w:i/>
              </w:rPr>
            </m:ctrlPr>
          </m:sSubPr>
          <m:e>
            <m:r>
              <w:rPr>
                <w:rFonts w:ascii="Cambria Math" w:eastAsia="標楷體" w:hAnsi="Cambria Math" w:cs="Times New Roman"/>
              </w:rPr>
              <m:t xml:space="preserve"> H</m:t>
            </m:r>
          </m:e>
          <m:sub>
            <m:r>
              <w:rPr>
                <w:rFonts w:ascii="Cambria Math" w:eastAsia="標楷體" w:hAnsi="Cambria Math" w:cs="Times New Roman"/>
              </w:rPr>
              <m:t xml:space="preserve">0 </m:t>
            </m:r>
          </m:sub>
        </m:sSub>
      </m:oMath>
      <w:r w:rsidRPr="009A7FC1">
        <w:rPr>
          <w:rFonts w:ascii="Times New Roman" w:hAnsi="Times New Roman" w:cs="Times New Roman"/>
        </w:rPr>
        <w:t xml:space="preserve"> is rejected, it means that </w:t>
      </w:r>
      <w:r w:rsidR="00741E0D" w:rsidRPr="009A7FC1">
        <w:rPr>
          <w:rFonts w:ascii="Times New Roman" w:hAnsi="Times New Roman" w:cs="Times New Roman"/>
        </w:rPr>
        <w:t>the performance of</w:t>
      </w:r>
      <w:r w:rsidRPr="009A7FC1">
        <w:rPr>
          <w:rFonts w:ascii="Times New Roman" w:hAnsi="Times New Roman" w:cs="Times New Roman"/>
        </w:rPr>
        <w:t xml:space="preserve"> O/S strategy is better than </w:t>
      </w:r>
      <w:r w:rsidR="00741E0D" w:rsidRPr="009A7FC1">
        <w:rPr>
          <w:rFonts w:ascii="Times New Roman" w:hAnsi="Times New Roman" w:cs="Times New Roman"/>
        </w:rPr>
        <w:t xml:space="preserve">that of </w:t>
      </w:r>
      <w:r w:rsidRPr="009A7FC1">
        <w:rPr>
          <w:rFonts w:ascii="Times New Roman" w:hAnsi="Times New Roman" w:cs="Times New Roman"/>
        </w:rPr>
        <w:t>trading volume strategy.</w:t>
      </w:r>
    </w:p>
    <w:p w:rsidR="008A370A" w:rsidRPr="009A7FC1" w:rsidRDefault="008A370A" w:rsidP="008A370A">
      <w:pPr>
        <w:jc w:val="both"/>
        <w:rPr>
          <w:rFonts w:ascii="Times New Roman" w:hAnsi="Times New Roman" w:cs="Times New Roman"/>
        </w:rPr>
      </w:pPr>
    </w:p>
    <w:p w:rsidR="008A370A" w:rsidRPr="009A7FC1" w:rsidRDefault="00741E0D" w:rsidP="008C1054">
      <w:pPr>
        <w:pStyle w:val="a3"/>
        <w:ind w:leftChars="0" w:left="360"/>
        <w:jc w:val="both"/>
        <w:rPr>
          <w:rFonts w:ascii="Times New Roman" w:hAnsi="Times New Roman" w:cs="Times New Roman"/>
        </w:rPr>
      </w:pPr>
      <w:r w:rsidRPr="009A7FC1">
        <w:rPr>
          <w:rFonts w:ascii="Times New Roman" w:hAnsi="Times New Roman" w:cs="Times New Roman"/>
        </w:rPr>
        <w:t xml:space="preserve">The comparison of performance between </w:t>
      </w:r>
      <w:r w:rsidR="008A370A" w:rsidRPr="009A7FC1">
        <w:rPr>
          <w:rFonts w:ascii="Times New Roman" w:hAnsi="Times New Roman" w:cs="Times New Roman"/>
        </w:rPr>
        <w:t xml:space="preserve">O/S Strategy and </w:t>
      </w:r>
      <w:r w:rsidR="00451498" w:rsidRPr="009A7FC1">
        <w:rPr>
          <w:rFonts w:ascii="Times New Roman" w:hAnsi="Times New Roman" w:cs="Times New Roman"/>
        </w:rPr>
        <w:t>price momentum strategy</w:t>
      </w:r>
      <w:r w:rsidR="008C1054" w:rsidRPr="009A7FC1">
        <w:rPr>
          <w:rFonts w:ascii="Times New Roman" w:hAnsi="Times New Roman" w:cs="Times New Roman"/>
        </w:rPr>
        <w:t xml:space="preserve"> is as follow</w:t>
      </w:r>
      <w:r w:rsidR="00451498" w:rsidRPr="009A7FC1">
        <w:rPr>
          <w:rFonts w:ascii="Times New Roman" w:hAnsi="Times New Roman" w:cs="Times New Roman"/>
        </w:rPr>
        <w:t>:</w:t>
      </w:r>
    </w:p>
    <w:p w:rsidR="00451498" w:rsidRPr="009A7FC1" w:rsidRDefault="00FF046E" w:rsidP="00451498">
      <w:pPr>
        <w:contextualSpacing/>
        <w:jc w:val="both"/>
        <w:rPr>
          <w:rFonts w:ascii="Times New Roman" w:eastAsia="標楷體" w:hAnsi="Times New Roman" w:cs="Times New Roman"/>
          <w:szCs w:val="28"/>
        </w:rPr>
      </w:pPr>
      <m:oMath>
        <m:d>
          <m:dPr>
            <m:begChr m:val="{"/>
            <m:endChr m:val=""/>
            <m:ctrlPr>
              <w:rPr>
                <w:rFonts w:ascii="Cambria Math" w:eastAsia="標楷體" w:hAnsi="Cambria Math" w:cs="Times New Roman"/>
                <w:szCs w:val="28"/>
              </w:rPr>
            </m:ctrlPr>
          </m:dPr>
          <m:e>
            <m:eqArr>
              <m:eqArrPr>
                <m:ctrlPr>
                  <w:rPr>
                    <w:rFonts w:ascii="Cambria Math" w:eastAsia="標楷體" w:hAnsi="Cambria Math" w:cs="Times New Roman"/>
                    <w:szCs w:val="28"/>
                  </w:rPr>
                </m:ctrlPr>
              </m:eqArrPr>
              <m:e>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0</m:t>
                    </m:r>
                  </m:sub>
                </m:sSub>
                <m:r>
                  <w:rPr>
                    <w:rFonts w:ascii="Cambria Math" w:eastAsia="標楷體" w:hAnsi="Cambria Math" w:cs="Times New Roman"/>
                    <w:szCs w:val="28"/>
                  </w:rPr>
                  <m:t>:</m:t>
                </m:r>
                <m:d>
                  <m:dPr>
                    <m:ctrlPr>
                      <w:rPr>
                        <w:rFonts w:ascii="Cambria Math" w:eastAsia="標楷體" w:hAnsi="Cambria Math" w:cs="Times New Roman"/>
                        <w:i/>
                        <w:szCs w:val="28"/>
                      </w:rPr>
                    </m:ctrlPr>
                  </m:dPr>
                  <m:e>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L</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H</m:t>
                        </m:r>
                      </m:sub>
                    </m:sSub>
                  </m:e>
                </m:d>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R</m:t>
                    </m:r>
                  </m:e>
                  <m:sub>
                    <m:r>
                      <w:rPr>
                        <w:rFonts w:ascii="Cambria Math" w:eastAsia="標楷體" w:hAnsi="Cambria Math" w:cs="Times New Roman"/>
                        <w:szCs w:val="28"/>
                      </w:rPr>
                      <m:t>w</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R</m:t>
                    </m:r>
                  </m:e>
                  <m:sub>
                    <m:r>
                      <w:rPr>
                        <w:rFonts w:ascii="Cambria Math" w:eastAsia="標楷體" w:hAnsi="Cambria Math" w:cs="Times New Roman"/>
                        <w:szCs w:val="28"/>
                      </w:rPr>
                      <m:t>L</m:t>
                    </m:r>
                  </m:sub>
                </m:sSub>
                <m:r>
                  <w:rPr>
                    <w:rFonts w:ascii="Cambria Math" w:eastAsia="標楷體" w:hAnsi="Cambria Math" w:cs="Times New Roman"/>
                    <w:szCs w:val="28"/>
                  </w:rPr>
                  <m:t>)≤0</m:t>
                </m:r>
              </m:e>
              <m:e>
                <m:sSub>
                  <m:sSubPr>
                    <m:ctrlPr>
                      <w:rPr>
                        <w:rFonts w:ascii="Cambria Math" w:eastAsia="標楷體" w:hAnsi="Cambria Math" w:cs="Times New Roman"/>
                        <w:i/>
                        <w:szCs w:val="28"/>
                      </w:rPr>
                    </m:ctrlPr>
                  </m:sSubPr>
                  <m:e>
                    <m:r>
                      <w:rPr>
                        <w:rFonts w:ascii="Cambria Math" w:eastAsia="標楷體" w:hAnsi="Cambria Math" w:cs="Times New Roman"/>
                        <w:szCs w:val="28"/>
                      </w:rPr>
                      <m:t>H</m:t>
                    </m:r>
                  </m:e>
                  <m:sub>
                    <m:r>
                      <w:rPr>
                        <w:rFonts w:ascii="Cambria Math" w:eastAsia="標楷體" w:hAnsi="Cambria Math" w:cs="Times New Roman"/>
                        <w:szCs w:val="28"/>
                      </w:rPr>
                      <m:t>1</m:t>
                    </m:r>
                  </m:sub>
                </m:sSub>
                <m:r>
                  <w:rPr>
                    <w:rFonts w:ascii="Cambria Math" w:eastAsia="標楷體" w:hAnsi="Cambria Math" w:cs="Times New Roman"/>
                    <w:szCs w:val="28"/>
                  </w:rPr>
                  <m:t>:</m:t>
                </m:r>
                <m:d>
                  <m:dPr>
                    <m:ctrlPr>
                      <w:rPr>
                        <w:rFonts w:ascii="Cambria Math" w:eastAsia="標楷體" w:hAnsi="Cambria Math" w:cs="Times New Roman"/>
                        <w:i/>
                        <w:szCs w:val="28"/>
                      </w:rPr>
                    </m:ctrlPr>
                  </m:dPr>
                  <m:e>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L</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OS</m:t>
                        </m:r>
                      </m:e>
                      <m:sub>
                        <m:r>
                          <w:rPr>
                            <w:rFonts w:ascii="Cambria Math" w:eastAsia="標楷體" w:hAnsi="Cambria Math" w:cs="Times New Roman"/>
                            <w:szCs w:val="28"/>
                          </w:rPr>
                          <m:t>H</m:t>
                        </m:r>
                      </m:sub>
                    </m:sSub>
                  </m:e>
                </m:d>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R</m:t>
                    </m:r>
                  </m:e>
                  <m:sub>
                    <m:r>
                      <w:rPr>
                        <w:rFonts w:ascii="Cambria Math" w:eastAsia="標楷體" w:hAnsi="Cambria Math" w:cs="Times New Roman"/>
                        <w:szCs w:val="28"/>
                      </w:rPr>
                      <m:t>w</m:t>
                    </m:r>
                  </m:sub>
                </m:sSub>
                <m:r>
                  <w:rPr>
                    <w:rFonts w:ascii="Cambria Math" w:eastAsia="標楷體" w:hAnsi="Cambria Math" w:cs="Times New Roman"/>
                    <w:szCs w:val="28"/>
                  </w:rPr>
                  <m:t>-</m:t>
                </m:r>
                <m:sSub>
                  <m:sSubPr>
                    <m:ctrlPr>
                      <w:rPr>
                        <w:rFonts w:ascii="Cambria Math" w:eastAsia="標楷體" w:hAnsi="Cambria Math" w:cs="Times New Roman"/>
                        <w:i/>
                        <w:szCs w:val="28"/>
                      </w:rPr>
                    </m:ctrlPr>
                  </m:sSubPr>
                  <m:e>
                    <m:r>
                      <w:rPr>
                        <w:rFonts w:ascii="Cambria Math" w:eastAsia="標楷體" w:hAnsi="Cambria Math" w:cs="Times New Roman"/>
                        <w:szCs w:val="28"/>
                      </w:rPr>
                      <m:t>R</m:t>
                    </m:r>
                  </m:e>
                  <m:sub>
                    <m:r>
                      <w:rPr>
                        <w:rFonts w:ascii="Cambria Math" w:eastAsia="標楷體" w:hAnsi="Cambria Math" w:cs="Times New Roman"/>
                        <w:szCs w:val="28"/>
                      </w:rPr>
                      <m:t>L</m:t>
                    </m:r>
                  </m:sub>
                </m:sSub>
                <m:r>
                  <w:rPr>
                    <w:rFonts w:ascii="Cambria Math" w:eastAsia="標楷體" w:hAnsi="Cambria Math" w:cs="Times New Roman"/>
                    <w:szCs w:val="28"/>
                  </w:rPr>
                  <m:t>)&gt;0</m:t>
                </m:r>
              </m:e>
            </m:eqArr>
          </m:e>
        </m:d>
      </m:oMath>
      <w:r w:rsidR="00451498" w:rsidRPr="009A7FC1">
        <w:rPr>
          <w:rFonts w:ascii="Times New Roman" w:eastAsia="標楷體" w:hAnsi="Times New Roman" w:cs="Times New Roman"/>
          <w:szCs w:val="28"/>
        </w:rPr>
        <w:t xml:space="preserve"> </w:t>
      </w:r>
    </w:p>
    <w:p w:rsidR="00451498" w:rsidRPr="009A7FC1" w:rsidRDefault="00451498" w:rsidP="008C1054">
      <w:pPr>
        <w:ind w:firstLine="480"/>
        <w:jc w:val="both"/>
        <w:rPr>
          <w:rFonts w:ascii="Times New Roman" w:hAnsi="Times New Roman" w:cs="Times New Roman"/>
        </w:rPr>
      </w:pPr>
      <w:r w:rsidRPr="009A7FC1">
        <w:rPr>
          <w:rFonts w:ascii="Times New Roman" w:hAnsi="Times New Roman" w:cs="Times New Roman"/>
        </w:rPr>
        <w:t xml:space="preserve">If </w:t>
      </w:r>
      <m:oMath>
        <m:sSub>
          <m:sSubPr>
            <m:ctrlPr>
              <w:rPr>
                <w:rFonts w:ascii="Cambria Math" w:eastAsia="標楷體" w:hAnsi="Cambria Math" w:cs="Times New Roman"/>
                <w:i/>
              </w:rPr>
            </m:ctrlPr>
          </m:sSubPr>
          <m:e>
            <m:r>
              <w:rPr>
                <w:rFonts w:ascii="Cambria Math" w:eastAsia="標楷體" w:hAnsi="Cambria Math" w:cs="Times New Roman"/>
              </w:rPr>
              <m:t xml:space="preserve"> H</m:t>
            </m:r>
          </m:e>
          <m:sub>
            <m:r>
              <w:rPr>
                <w:rFonts w:ascii="Cambria Math" w:eastAsia="標楷體" w:hAnsi="Cambria Math" w:cs="Times New Roman"/>
              </w:rPr>
              <m:t xml:space="preserve">0 </m:t>
            </m:r>
          </m:sub>
        </m:sSub>
      </m:oMath>
      <w:r w:rsidRPr="009A7FC1">
        <w:rPr>
          <w:rFonts w:ascii="Times New Roman" w:hAnsi="Times New Roman" w:cs="Times New Roman"/>
        </w:rPr>
        <w:t xml:space="preserve"> is rejected, it means that </w:t>
      </w:r>
      <w:r w:rsidR="00741E0D" w:rsidRPr="009A7FC1">
        <w:rPr>
          <w:rFonts w:ascii="Times New Roman" w:hAnsi="Times New Roman" w:cs="Times New Roman"/>
        </w:rPr>
        <w:t>the performance of</w:t>
      </w:r>
      <w:r w:rsidRPr="009A7FC1">
        <w:rPr>
          <w:rFonts w:ascii="Times New Roman" w:hAnsi="Times New Roman" w:cs="Times New Roman"/>
        </w:rPr>
        <w:t xml:space="preserve"> O/S strategy is better than </w:t>
      </w:r>
      <w:r w:rsidR="00741E0D" w:rsidRPr="009A7FC1">
        <w:rPr>
          <w:rFonts w:ascii="Times New Roman" w:hAnsi="Times New Roman" w:cs="Times New Roman"/>
        </w:rPr>
        <w:t xml:space="preserve">that of </w:t>
      </w:r>
      <w:r w:rsidRPr="009A7FC1">
        <w:rPr>
          <w:rFonts w:ascii="Times New Roman" w:hAnsi="Times New Roman" w:cs="Times New Roman"/>
        </w:rPr>
        <w:t>price momentum strategy.</w:t>
      </w:r>
    </w:p>
    <w:p w:rsidR="00451498" w:rsidRPr="009A7FC1" w:rsidRDefault="00451498" w:rsidP="00451498">
      <w:pPr>
        <w:jc w:val="both"/>
        <w:rPr>
          <w:rFonts w:ascii="Times New Roman" w:hAnsi="Times New Roman" w:cs="Times New Roman"/>
        </w:rPr>
      </w:pPr>
    </w:p>
    <w:p w:rsidR="00451498" w:rsidRPr="009A7FC1" w:rsidRDefault="00451498" w:rsidP="008C1054">
      <w:pPr>
        <w:ind w:firstLine="480"/>
        <w:jc w:val="both"/>
        <w:rPr>
          <w:rFonts w:ascii="Times New Roman" w:hAnsi="Times New Roman" w:cs="Times New Roman"/>
        </w:rPr>
      </w:pPr>
      <w:r w:rsidRPr="009A7FC1">
        <w:rPr>
          <w:rFonts w:ascii="Times New Roman" w:hAnsi="Times New Roman" w:cs="Times New Roman"/>
        </w:rPr>
        <w:t>According to Johnson and So</w:t>
      </w:r>
      <w:r w:rsidR="00240BBF">
        <w:rPr>
          <w:rFonts w:ascii="Times New Roman" w:hAnsi="Times New Roman" w:cs="Times New Roman" w:hint="eastAsia"/>
        </w:rPr>
        <w:t xml:space="preserve"> </w:t>
      </w:r>
      <w:r w:rsidR="00F34EF7" w:rsidRPr="009A7FC1">
        <w:rPr>
          <w:rFonts w:ascii="Times New Roman" w:hAnsi="Times New Roman" w:cs="Times New Roman"/>
        </w:rPr>
        <w:t>[1</w:t>
      </w:r>
      <w:r w:rsidR="00240BBF">
        <w:rPr>
          <w:rFonts w:ascii="Times New Roman" w:hAnsi="Times New Roman" w:cs="Times New Roman" w:hint="eastAsia"/>
        </w:rPr>
        <w:t>1</w:t>
      </w:r>
      <w:r w:rsidR="00F34EF7" w:rsidRPr="009A7FC1">
        <w:rPr>
          <w:rFonts w:ascii="Times New Roman" w:hAnsi="Times New Roman" w:cs="Times New Roman"/>
        </w:rPr>
        <w:t>]</w:t>
      </w:r>
      <w:r w:rsidRPr="009A7FC1">
        <w:rPr>
          <w:rFonts w:ascii="Times New Roman" w:hAnsi="Times New Roman" w:cs="Times New Roman"/>
        </w:rPr>
        <w:t xml:space="preserve"> and Easley et al.</w:t>
      </w:r>
      <w:r w:rsidR="00240BBF">
        <w:rPr>
          <w:rFonts w:ascii="Times New Roman" w:hAnsi="Times New Roman" w:cs="Times New Roman" w:hint="eastAsia"/>
        </w:rPr>
        <w:t xml:space="preserve"> </w:t>
      </w:r>
      <w:r w:rsidR="00F34EF7" w:rsidRPr="009A7FC1">
        <w:rPr>
          <w:rFonts w:ascii="Times New Roman" w:hAnsi="Times New Roman" w:cs="Times New Roman"/>
        </w:rPr>
        <w:t>[</w:t>
      </w:r>
      <w:r w:rsidR="00240BBF">
        <w:rPr>
          <w:rFonts w:ascii="Times New Roman" w:hAnsi="Times New Roman" w:cs="Times New Roman" w:hint="eastAsia"/>
        </w:rPr>
        <w:t>4</w:t>
      </w:r>
      <w:r w:rsidR="00F34EF7" w:rsidRPr="009A7FC1">
        <w:rPr>
          <w:rFonts w:ascii="Times New Roman" w:hAnsi="Times New Roman" w:cs="Times New Roman"/>
        </w:rPr>
        <w:t>]</w:t>
      </w:r>
      <w:r w:rsidRPr="009A7FC1">
        <w:rPr>
          <w:rFonts w:ascii="Times New Roman" w:hAnsi="Times New Roman" w:cs="Times New Roman"/>
        </w:rPr>
        <w:t xml:space="preserve">, O/S has strong predictive power for future </w:t>
      </w:r>
      <w:r w:rsidR="0037250B" w:rsidRPr="009A7FC1">
        <w:rPr>
          <w:rFonts w:ascii="Times New Roman" w:hAnsi="Times New Roman" w:cs="Times New Roman"/>
        </w:rPr>
        <w:t>stock return</w:t>
      </w:r>
      <w:r w:rsidRPr="009A7FC1">
        <w:rPr>
          <w:rFonts w:ascii="Times New Roman" w:hAnsi="Times New Roman" w:cs="Times New Roman"/>
        </w:rPr>
        <w:t>. Johnson and So</w:t>
      </w:r>
      <w:r w:rsidR="003D505D">
        <w:rPr>
          <w:rFonts w:ascii="Times New Roman" w:hAnsi="Times New Roman" w:cs="Times New Roman" w:hint="eastAsia"/>
        </w:rPr>
        <w:t xml:space="preserve"> </w:t>
      </w:r>
      <w:r w:rsidR="00F34EF7" w:rsidRPr="009A7FC1">
        <w:rPr>
          <w:rFonts w:ascii="Times New Roman" w:hAnsi="Times New Roman" w:cs="Times New Roman"/>
        </w:rPr>
        <w:t>[</w:t>
      </w:r>
      <w:r w:rsidR="009A7FC1" w:rsidRPr="009A7FC1">
        <w:rPr>
          <w:rFonts w:ascii="Times New Roman" w:hAnsi="Times New Roman" w:cs="Times New Roman"/>
        </w:rPr>
        <w:t>1</w:t>
      </w:r>
      <w:r w:rsidR="003D505D">
        <w:rPr>
          <w:rFonts w:ascii="Times New Roman" w:hAnsi="Times New Roman" w:cs="Times New Roman" w:hint="eastAsia"/>
        </w:rPr>
        <w:t>1</w:t>
      </w:r>
      <w:r w:rsidR="009A7FC1" w:rsidRPr="009A7FC1">
        <w:rPr>
          <w:rFonts w:ascii="Times New Roman" w:hAnsi="Times New Roman" w:cs="Times New Roman"/>
        </w:rPr>
        <w:t>]</w:t>
      </w:r>
      <w:r w:rsidRPr="009A7FC1">
        <w:rPr>
          <w:rFonts w:ascii="Times New Roman" w:hAnsi="Times New Roman" w:cs="Times New Roman"/>
        </w:rPr>
        <w:t xml:space="preserve"> use short selling cost to obtain </w:t>
      </w:r>
      <w:r w:rsidR="008573A2" w:rsidRPr="009A7FC1">
        <w:rPr>
          <w:rFonts w:ascii="Times New Roman" w:hAnsi="Times New Roman" w:cs="Times New Roman"/>
        </w:rPr>
        <w:t xml:space="preserve">when </w:t>
      </w:r>
      <w:r w:rsidRPr="009A7FC1">
        <w:rPr>
          <w:rFonts w:ascii="Times New Roman" w:hAnsi="Times New Roman" w:cs="Times New Roman"/>
        </w:rPr>
        <w:t>short-term sales cost increase or option leverage</w:t>
      </w:r>
      <w:r w:rsidR="008573A2" w:rsidRPr="009A7FC1">
        <w:rPr>
          <w:rFonts w:ascii="Times New Roman" w:hAnsi="Times New Roman" w:cs="Times New Roman"/>
        </w:rPr>
        <w:t xml:space="preserve"> is low,</w:t>
      </w:r>
      <w:r w:rsidRPr="009A7FC1">
        <w:rPr>
          <w:rFonts w:ascii="Times New Roman" w:hAnsi="Times New Roman" w:cs="Times New Roman"/>
        </w:rPr>
        <w:t xml:space="preserve"> </w:t>
      </w:r>
      <w:r w:rsidR="008573A2" w:rsidRPr="009A7FC1">
        <w:rPr>
          <w:rFonts w:ascii="Times New Roman" w:hAnsi="Times New Roman" w:cs="Times New Roman"/>
        </w:rPr>
        <w:t>t</w:t>
      </w:r>
      <w:r w:rsidRPr="009A7FC1">
        <w:rPr>
          <w:rFonts w:ascii="Times New Roman" w:hAnsi="Times New Roman" w:cs="Times New Roman"/>
        </w:rPr>
        <w:t xml:space="preserve">he </w:t>
      </w:r>
      <w:r w:rsidR="008573A2" w:rsidRPr="009A7FC1">
        <w:rPr>
          <w:rFonts w:ascii="Times New Roman" w:hAnsi="Times New Roman" w:cs="Times New Roman"/>
        </w:rPr>
        <w:t xml:space="preserve">information </w:t>
      </w:r>
      <w:r w:rsidRPr="009A7FC1">
        <w:rPr>
          <w:rFonts w:ascii="Times New Roman" w:hAnsi="Times New Roman" w:cs="Times New Roman"/>
        </w:rPr>
        <w:t xml:space="preserve">content </w:t>
      </w:r>
      <w:r w:rsidR="008573A2" w:rsidRPr="009A7FC1">
        <w:rPr>
          <w:rFonts w:ascii="Times New Roman" w:hAnsi="Times New Roman" w:cs="Times New Roman"/>
        </w:rPr>
        <w:t>provided</w:t>
      </w:r>
      <w:r w:rsidRPr="009A7FC1">
        <w:rPr>
          <w:rFonts w:ascii="Times New Roman" w:hAnsi="Times New Roman" w:cs="Times New Roman"/>
        </w:rPr>
        <w:t xml:space="preserve"> by O/S w</w:t>
      </w:r>
      <w:r w:rsidR="008573A2" w:rsidRPr="009A7FC1">
        <w:rPr>
          <w:rFonts w:ascii="Times New Roman" w:hAnsi="Times New Roman" w:cs="Times New Roman"/>
        </w:rPr>
        <w:t>ould</w:t>
      </w:r>
      <w:r w:rsidRPr="009A7FC1">
        <w:rPr>
          <w:rFonts w:ascii="Times New Roman" w:hAnsi="Times New Roman" w:cs="Times New Roman"/>
        </w:rPr>
        <w:t xml:space="preserve"> increase significantly, and the OS w</w:t>
      </w:r>
      <w:r w:rsidR="008573A2" w:rsidRPr="009A7FC1">
        <w:rPr>
          <w:rFonts w:ascii="Times New Roman" w:hAnsi="Times New Roman" w:cs="Times New Roman"/>
        </w:rPr>
        <w:t>ould</w:t>
      </w:r>
      <w:r w:rsidRPr="009A7FC1">
        <w:rPr>
          <w:rFonts w:ascii="Times New Roman" w:hAnsi="Times New Roman" w:cs="Times New Roman"/>
        </w:rPr>
        <w:t xml:space="preserve"> be the  indicator of the </w:t>
      </w:r>
      <w:r w:rsidR="008F6AD9" w:rsidRPr="009A7FC1">
        <w:rPr>
          <w:rFonts w:ascii="Times New Roman" w:hAnsi="Times New Roman" w:cs="Times New Roman"/>
        </w:rPr>
        <w:t xml:space="preserve">bad </w:t>
      </w:r>
      <w:r w:rsidRPr="009A7FC1">
        <w:rPr>
          <w:rFonts w:ascii="Times New Roman" w:hAnsi="Times New Roman" w:cs="Times New Roman"/>
        </w:rPr>
        <w:t xml:space="preserve">future performance of stocks. </w:t>
      </w:r>
      <w:r w:rsidR="008F6AD9" w:rsidRPr="009A7FC1">
        <w:rPr>
          <w:rFonts w:ascii="Times New Roman" w:hAnsi="Times New Roman" w:cs="Times New Roman"/>
        </w:rPr>
        <w:t>Based on</w:t>
      </w:r>
      <w:r w:rsidRPr="009A7FC1">
        <w:rPr>
          <w:rFonts w:ascii="Times New Roman" w:hAnsi="Times New Roman" w:cs="Times New Roman"/>
        </w:rPr>
        <w:t xml:space="preserve"> Ge et al.</w:t>
      </w:r>
      <w:r w:rsidR="00240BBF">
        <w:rPr>
          <w:rFonts w:ascii="Times New Roman" w:hAnsi="Times New Roman" w:cs="Times New Roman" w:hint="eastAsia"/>
        </w:rPr>
        <w:t xml:space="preserve"> </w:t>
      </w:r>
      <w:r w:rsidR="00F34EF7" w:rsidRPr="009A7FC1">
        <w:rPr>
          <w:rFonts w:ascii="Times New Roman" w:hAnsi="Times New Roman" w:cs="Times New Roman"/>
        </w:rPr>
        <w:t>[</w:t>
      </w:r>
      <w:r w:rsidR="00240BBF">
        <w:rPr>
          <w:rFonts w:ascii="Times New Roman" w:hAnsi="Times New Roman" w:cs="Times New Roman" w:hint="eastAsia"/>
        </w:rPr>
        <w:t>5</w:t>
      </w:r>
      <w:r w:rsidR="00F34EF7" w:rsidRPr="009A7FC1">
        <w:rPr>
          <w:rFonts w:ascii="Times New Roman" w:hAnsi="Times New Roman" w:cs="Times New Roman"/>
        </w:rPr>
        <w:t>]</w:t>
      </w:r>
      <w:r w:rsidRPr="009A7FC1">
        <w:rPr>
          <w:rFonts w:ascii="Times New Roman" w:hAnsi="Times New Roman" w:cs="Times New Roman"/>
        </w:rPr>
        <w:t xml:space="preserve">, </w:t>
      </w:r>
      <w:r w:rsidR="008F6AD9" w:rsidRPr="009A7FC1">
        <w:rPr>
          <w:rFonts w:ascii="Times New Roman" w:hAnsi="Times New Roman" w:cs="Times New Roman"/>
        </w:rPr>
        <w:t>we</w:t>
      </w:r>
      <w:r w:rsidRPr="009A7FC1">
        <w:rPr>
          <w:rFonts w:ascii="Times New Roman" w:hAnsi="Times New Roman" w:cs="Times New Roman"/>
        </w:rPr>
        <w:t xml:space="preserve"> know that the </w:t>
      </w:r>
      <w:r w:rsidR="008F6AD9" w:rsidRPr="009A7FC1">
        <w:rPr>
          <w:rFonts w:ascii="Times New Roman" w:hAnsi="Times New Roman" w:cs="Times New Roman"/>
        </w:rPr>
        <w:t>information content</w:t>
      </w:r>
      <w:r w:rsidRPr="009A7FC1">
        <w:rPr>
          <w:rFonts w:ascii="Times New Roman" w:hAnsi="Times New Roman" w:cs="Times New Roman"/>
        </w:rPr>
        <w:t xml:space="preserve"> of the option market is higher than that of the stock market. Cao et al.</w:t>
      </w:r>
      <w:r w:rsidR="00240BBF">
        <w:rPr>
          <w:rFonts w:ascii="Times New Roman" w:hAnsi="Times New Roman" w:cs="Times New Roman" w:hint="eastAsia"/>
        </w:rPr>
        <w:t xml:space="preserve"> </w:t>
      </w:r>
      <w:r w:rsidR="00F34EF7" w:rsidRPr="009A7FC1">
        <w:rPr>
          <w:rFonts w:ascii="Times New Roman" w:hAnsi="Times New Roman" w:cs="Times New Roman"/>
        </w:rPr>
        <w:t>[</w:t>
      </w:r>
      <w:r w:rsidR="00240BBF">
        <w:rPr>
          <w:rFonts w:ascii="Times New Roman" w:hAnsi="Times New Roman" w:cs="Times New Roman" w:hint="eastAsia"/>
        </w:rPr>
        <w:t>1</w:t>
      </w:r>
      <w:r w:rsidR="00F34EF7" w:rsidRPr="009A7FC1">
        <w:rPr>
          <w:rFonts w:ascii="Times New Roman" w:hAnsi="Times New Roman" w:cs="Times New Roman"/>
        </w:rPr>
        <w:t>]</w:t>
      </w:r>
      <w:r w:rsidRPr="009A7FC1">
        <w:rPr>
          <w:rFonts w:ascii="Times New Roman" w:hAnsi="Times New Roman" w:cs="Times New Roman"/>
        </w:rPr>
        <w:t xml:space="preserve"> </w:t>
      </w:r>
      <w:r w:rsidR="008F6AD9" w:rsidRPr="009A7FC1">
        <w:rPr>
          <w:rFonts w:ascii="Times New Roman" w:hAnsi="Times New Roman" w:cs="Times New Roman"/>
        </w:rPr>
        <w:t>indicate</w:t>
      </w:r>
      <w:r w:rsidRPr="009A7FC1">
        <w:rPr>
          <w:rFonts w:ascii="Times New Roman" w:hAnsi="Times New Roman" w:cs="Times New Roman"/>
        </w:rPr>
        <w:t xml:space="preserve"> that</w:t>
      </w:r>
      <w:r w:rsidR="008F6AD9" w:rsidRPr="009A7FC1">
        <w:rPr>
          <w:rFonts w:ascii="Times New Roman" w:hAnsi="Times New Roman" w:cs="Times New Roman"/>
        </w:rPr>
        <w:t xml:space="preserve"> it</w:t>
      </w:r>
      <w:r w:rsidRPr="009A7FC1">
        <w:rPr>
          <w:rFonts w:ascii="Times New Roman" w:hAnsi="Times New Roman" w:cs="Times New Roman"/>
        </w:rPr>
        <w:t xml:space="preserve"> is easier to obtain the information of the company acquisition </w:t>
      </w:r>
      <w:r w:rsidR="008F6AD9" w:rsidRPr="009A7FC1">
        <w:rPr>
          <w:rFonts w:ascii="Times New Roman" w:hAnsi="Times New Roman" w:cs="Times New Roman"/>
        </w:rPr>
        <w:t xml:space="preserve">the option market </w:t>
      </w:r>
      <w:r w:rsidRPr="009A7FC1">
        <w:rPr>
          <w:rFonts w:ascii="Times New Roman" w:hAnsi="Times New Roman" w:cs="Times New Roman"/>
        </w:rPr>
        <w:t xml:space="preserve">than </w:t>
      </w:r>
      <w:r w:rsidR="008F6AD9" w:rsidRPr="009A7FC1">
        <w:rPr>
          <w:rFonts w:ascii="Times New Roman" w:hAnsi="Times New Roman" w:cs="Times New Roman"/>
        </w:rPr>
        <w:t xml:space="preserve">that in </w:t>
      </w:r>
      <w:r w:rsidRPr="009A7FC1">
        <w:rPr>
          <w:rFonts w:ascii="Times New Roman" w:hAnsi="Times New Roman" w:cs="Times New Roman"/>
        </w:rPr>
        <w:t xml:space="preserve">the stock market. Based on the above conclusions, </w:t>
      </w:r>
      <w:r w:rsidR="008F6AD9" w:rsidRPr="009A7FC1">
        <w:rPr>
          <w:rFonts w:ascii="Times New Roman" w:hAnsi="Times New Roman" w:cs="Times New Roman"/>
        </w:rPr>
        <w:t>we</w:t>
      </w:r>
      <w:r w:rsidRPr="009A7FC1">
        <w:rPr>
          <w:rFonts w:ascii="Times New Roman" w:hAnsi="Times New Roman" w:cs="Times New Roman"/>
        </w:rPr>
        <w:t xml:space="preserve"> </w:t>
      </w:r>
      <w:r w:rsidR="008F6AD9" w:rsidRPr="009A7FC1">
        <w:rPr>
          <w:rFonts w:ascii="Times New Roman" w:hAnsi="Times New Roman" w:cs="Times New Roman"/>
        </w:rPr>
        <w:t>infer</w:t>
      </w:r>
      <w:r w:rsidRPr="009A7FC1">
        <w:rPr>
          <w:rFonts w:ascii="Times New Roman" w:hAnsi="Times New Roman" w:cs="Times New Roman"/>
        </w:rPr>
        <w:t xml:space="preserve"> that the O/S strategy outperform</w:t>
      </w:r>
      <w:r w:rsidR="008F6AD9" w:rsidRPr="009A7FC1">
        <w:rPr>
          <w:rFonts w:ascii="Times New Roman" w:hAnsi="Times New Roman" w:cs="Times New Roman"/>
        </w:rPr>
        <w:t>s</w:t>
      </w:r>
      <w:r w:rsidRPr="009A7FC1">
        <w:rPr>
          <w:rFonts w:ascii="Times New Roman" w:hAnsi="Times New Roman" w:cs="Times New Roman"/>
        </w:rPr>
        <w:t xml:space="preserve"> the 52-week high, trading volume and price momentum strategy.</w:t>
      </w:r>
    </w:p>
    <w:p w:rsidR="00451498" w:rsidRPr="009A7FC1" w:rsidRDefault="00451498" w:rsidP="00451498">
      <w:pPr>
        <w:jc w:val="both"/>
        <w:rPr>
          <w:rFonts w:ascii="Times New Roman" w:hAnsi="Times New Roman" w:cs="Times New Roman"/>
        </w:rPr>
      </w:pPr>
    </w:p>
    <w:p w:rsidR="00AE3733" w:rsidRDefault="00AE3733" w:rsidP="008C1054">
      <w:pPr>
        <w:ind w:firstLine="480"/>
        <w:jc w:val="both"/>
        <w:rPr>
          <w:rFonts w:ascii="Times New Roman" w:hAnsi="Times New Roman" w:cs="Times New Roman"/>
        </w:rPr>
      </w:pPr>
      <w:r w:rsidRPr="009A7FC1">
        <w:rPr>
          <w:rFonts w:ascii="Times New Roman" w:hAnsi="Times New Roman" w:cs="Times New Roman"/>
        </w:rPr>
        <w:t xml:space="preserve">Table 1 shows the </w:t>
      </w:r>
      <w:r w:rsidR="00BE6461" w:rsidRPr="009A7FC1">
        <w:rPr>
          <w:rFonts w:ascii="Times New Roman" w:hAnsi="Times New Roman" w:cs="Times New Roman"/>
        </w:rPr>
        <w:t>descriptive</w:t>
      </w:r>
      <w:r w:rsidRPr="009A7FC1">
        <w:rPr>
          <w:rFonts w:ascii="Times New Roman" w:hAnsi="Times New Roman" w:cs="Times New Roman"/>
        </w:rPr>
        <w:t xml:space="preserve"> statistics of the OS </w:t>
      </w:r>
      <w:r w:rsidR="0058654C" w:rsidRPr="009A7FC1">
        <w:rPr>
          <w:rFonts w:ascii="Times New Roman" w:eastAsia="標楷體" w:hAnsi="Times New Roman" w:cs="Times New Roman"/>
          <w:szCs w:val="24"/>
        </w:rPr>
        <w:t>and trading volume. Panel A presents the descriptive statistics of OS in years</w:t>
      </w:r>
      <w:r w:rsidR="0058654C" w:rsidRPr="009A7FC1">
        <w:rPr>
          <w:rFonts w:ascii="Times New Roman" w:hAnsi="Times New Roman" w:cs="Times New Roman"/>
        </w:rPr>
        <w:t xml:space="preserve"> (expressed as a percentage). T</w:t>
      </w:r>
      <w:r w:rsidRPr="009A7FC1">
        <w:rPr>
          <w:rFonts w:ascii="Times New Roman" w:hAnsi="Times New Roman" w:cs="Times New Roman"/>
        </w:rPr>
        <w:t xml:space="preserve">he average value of OS in 2013 is higher than that </w:t>
      </w:r>
      <w:r w:rsidR="009774B5" w:rsidRPr="009A7FC1">
        <w:rPr>
          <w:rFonts w:ascii="Times New Roman" w:hAnsi="Times New Roman" w:cs="Times New Roman"/>
        </w:rPr>
        <w:t>in</w:t>
      </w:r>
      <w:r w:rsidRPr="009A7FC1">
        <w:rPr>
          <w:rFonts w:ascii="Times New Roman" w:hAnsi="Times New Roman" w:cs="Times New Roman"/>
        </w:rPr>
        <w:t xml:space="preserve"> other years, which means that the trading volume of options has grown substantially during th</w:t>
      </w:r>
      <w:r w:rsidR="009774B5" w:rsidRPr="009A7FC1">
        <w:rPr>
          <w:rFonts w:ascii="Times New Roman" w:hAnsi="Times New Roman" w:cs="Times New Roman"/>
        </w:rPr>
        <w:t>at</w:t>
      </w:r>
      <w:r w:rsidRPr="009A7FC1">
        <w:rPr>
          <w:rFonts w:ascii="Times New Roman" w:hAnsi="Times New Roman" w:cs="Times New Roman"/>
        </w:rPr>
        <w:t xml:space="preserve"> year. Therefore, we infer that the </w:t>
      </w:r>
      <w:r w:rsidR="009774B5" w:rsidRPr="009A7FC1">
        <w:rPr>
          <w:rFonts w:ascii="Times New Roman" w:hAnsi="Times New Roman" w:cs="Times New Roman"/>
        </w:rPr>
        <w:t xml:space="preserve">informed trades and the magnitude of </w:t>
      </w:r>
      <w:r w:rsidRPr="009A7FC1">
        <w:rPr>
          <w:rFonts w:ascii="Times New Roman" w:hAnsi="Times New Roman" w:cs="Times New Roman"/>
        </w:rPr>
        <w:t xml:space="preserve">information asymmetry in 2013 is relatively high. </w:t>
      </w:r>
      <w:r w:rsidR="009774B5" w:rsidRPr="009A7FC1">
        <w:rPr>
          <w:rFonts w:ascii="Times New Roman" w:hAnsi="Times New Roman" w:cs="Times New Roman"/>
        </w:rPr>
        <w:t>Panel B</w:t>
      </w:r>
      <w:r w:rsidRPr="009A7FC1">
        <w:rPr>
          <w:rFonts w:ascii="Times New Roman" w:hAnsi="Times New Roman" w:cs="Times New Roman"/>
        </w:rPr>
        <w:t xml:space="preserve"> use</w:t>
      </w:r>
      <w:r w:rsidR="009774B5" w:rsidRPr="009A7FC1">
        <w:rPr>
          <w:rFonts w:ascii="Times New Roman" w:hAnsi="Times New Roman" w:cs="Times New Roman"/>
        </w:rPr>
        <w:t>s</w:t>
      </w:r>
      <w:r w:rsidRPr="009A7FC1">
        <w:rPr>
          <w:rFonts w:ascii="Times New Roman" w:hAnsi="Times New Roman" w:cs="Times New Roman"/>
        </w:rPr>
        <w:t xml:space="preserve"> the OS level to classify the OS into three groups. VOLC is the trading volume of the call, VOLP is the trading volume of the put, OPVOL is the total trading volume of the option, and EQVOL is the total trading volume of the stock (in 100 shares). We f</w:t>
      </w:r>
      <w:r w:rsidR="009774B5" w:rsidRPr="009A7FC1">
        <w:rPr>
          <w:rFonts w:ascii="Times New Roman" w:hAnsi="Times New Roman" w:cs="Times New Roman"/>
        </w:rPr>
        <w:t>i</w:t>
      </w:r>
      <w:r w:rsidRPr="009A7FC1">
        <w:rPr>
          <w:rFonts w:ascii="Times New Roman" w:hAnsi="Times New Roman" w:cs="Times New Roman"/>
        </w:rPr>
        <w:t xml:space="preserve">nd </w:t>
      </w:r>
      <w:r w:rsidR="009774B5" w:rsidRPr="009A7FC1">
        <w:rPr>
          <w:rFonts w:ascii="Times New Roman" w:hAnsi="Times New Roman" w:cs="Times New Roman"/>
        </w:rPr>
        <w:t xml:space="preserve">that </w:t>
      </w:r>
      <w:r w:rsidRPr="009A7FC1">
        <w:rPr>
          <w:rFonts w:ascii="Times New Roman" w:hAnsi="Times New Roman" w:cs="Times New Roman"/>
        </w:rPr>
        <w:t xml:space="preserve">the trading volume of the put (VOLP) </w:t>
      </w:r>
      <w:r w:rsidR="009774B5" w:rsidRPr="009A7FC1">
        <w:rPr>
          <w:rFonts w:ascii="Times New Roman" w:hAnsi="Times New Roman" w:cs="Times New Roman"/>
        </w:rPr>
        <w:t>is less than</w:t>
      </w:r>
      <w:r w:rsidRPr="009A7FC1">
        <w:rPr>
          <w:rFonts w:ascii="Times New Roman" w:hAnsi="Times New Roman" w:cs="Times New Roman"/>
        </w:rPr>
        <w:t xml:space="preserve"> the volum</w:t>
      </w:r>
      <w:r w:rsidR="009774B5" w:rsidRPr="009A7FC1">
        <w:rPr>
          <w:rFonts w:ascii="Times New Roman" w:hAnsi="Times New Roman" w:cs="Times New Roman"/>
        </w:rPr>
        <w:t>e of trading of the call (VOLC).</w:t>
      </w:r>
      <w:r w:rsidRPr="009A7FC1">
        <w:rPr>
          <w:rFonts w:ascii="Times New Roman" w:hAnsi="Times New Roman" w:cs="Times New Roman"/>
        </w:rPr>
        <w:t xml:space="preserve"> </w:t>
      </w:r>
      <w:r w:rsidR="009774B5" w:rsidRPr="009A7FC1">
        <w:rPr>
          <w:rFonts w:ascii="Times New Roman" w:hAnsi="Times New Roman" w:cs="Times New Roman"/>
        </w:rPr>
        <w:t xml:space="preserve">From the standpoint of investors, </w:t>
      </w:r>
      <w:r w:rsidRPr="009A7FC1">
        <w:rPr>
          <w:rFonts w:ascii="Times New Roman" w:hAnsi="Times New Roman" w:cs="Times New Roman"/>
        </w:rPr>
        <w:t xml:space="preserve">it means </w:t>
      </w:r>
      <w:r w:rsidR="009774B5" w:rsidRPr="009A7FC1">
        <w:rPr>
          <w:rFonts w:ascii="Times New Roman" w:hAnsi="Times New Roman" w:cs="Times New Roman"/>
        </w:rPr>
        <w:t xml:space="preserve">that </w:t>
      </w:r>
      <w:r w:rsidRPr="009A7FC1">
        <w:rPr>
          <w:rFonts w:ascii="Times New Roman" w:hAnsi="Times New Roman" w:cs="Times New Roman"/>
        </w:rPr>
        <w:t>the current market conditions are</w:t>
      </w:r>
      <w:r w:rsidR="009774B5" w:rsidRPr="009A7FC1">
        <w:rPr>
          <w:rFonts w:ascii="Times New Roman" w:hAnsi="Times New Roman" w:cs="Times New Roman"/>
        </w:rPr>
        <w:t xml:space="preserve"> good</w:t>
      </w:r>
      <w:r w:rsidRPr="009A7FC1">
        <w:rPr>
          <w:rFonts w:ascii="Times New Roman" w:hAnsi="Times New Roman" w:cs="Times New Roman"/>
        </w:rPr>
        <w:t>, and investors have sufficient confidence</w:t>
      </w:r>
      <w:r w:rsidR="009774B5" w:rsidRPr="009A7FC1">
        <w:rPr>
          <w:rFonts w:ascii="Times New Roman" w:hAnsi="Times New Roman" w:cs="Times New Roman"/>
        </w:rPr>
        <w:t xml:space="preserve"> about future company’s prospect</w:t>
      </w:r>
      <w:r w:rsidRPr="009A7FC1">
        <w:rPr>
          <w:rFonts w:ascii="Times New Roman" w:hAnsi="Times New Roman" w:cs="Times New Roman"/>
        </w:rPr>
        <w:t xml:space="preserve">. </w:t>
      </w:r>
      <w:r w:rsidR="006D6D02" w:rsidRPr="009A7FC1">
        <w:rPr>
          <w:rFonts w:ascii="Times New Roman" w:hAnsi="Times New Roman" w:cs="Times New Roman"/>
        </w:rPr>
        <w:t>Moreover</w:t>
      </w:r>
      <w:r w:rsidRPr="009A7FC1">
        <w:rPr>
          <w:rFonts w:ascii="Times New Roman" w:hAnsi="Times New Roman" w:cs="Times New Roman"/>
        </w:rPr>
        <w:t xml:space="preserve">, the </w:t>
      </w:r>
      <w:r w:rsidR="007528F3" w:rsidRPr="009A7FC1">
        <w:rPr>
          <w:rFonts w:ascii="Times New Roman" w:hAnsi="Times New Roman" w:cs="Times New Roman"/>
        </w:rPr>
        <w:t xml:space="preserve">extent of </w:t>
      </w:r>
      <w:r w:rsidRPr="009A7FC1">
        <w:rPr>
          <w:rFonts w:ascii="Times New Roman" w:hAnsi="Times New Roman" w:cs="Times New Roman"/>
        </w:rPr>
        <w:t>increas</w:t>
      </w:r>
      <w:r w:rsidR="007528F3" w:rsidRPr="009A7FC1">
        <w:rPr>
          <w:rFonts w:ascii="Times New Roman" w:hAnsi="Times New Roman" w:cs="Times New Roman"/>
        </w:rPr>
        <w:t>ing</w:t>
      </w:r>
      <w:r w:rsidRPr="009A7FC1">
        <w:rPr>
          <w:rFonts w:ascii="Times New Roman" w:hAnsi="Times New Roman" w:cs="Times New Roman"/>
        </w:rPr>
        <w:t xml:space="preserve"> in the volume of options (including </w:t>
      </w:r>
      <w:r w:rsidR="00E27994" w:rsidRPr="009A7FC1">
        <w:rPr>
          <w:rFonts w:ascii="Times New Roman" w:hAnsi="Times New Roman" w:cs="Times New Roman"/>
        </w:rPr>
        <w:t>calls</w:t>
      </w:r>
      <w:r w:rsidRPr="009A7FC1">
        <w:rPr>
          <w:rFonts w:ascii="Times New Roman" w:hAnsi="Times New Roman" w:cs="Times New Roman"/>
        </w:rPr>
        <w:t xml:space="preserve"> and </w:t>
      </w:r>
      <w:r w:rsidR="00E27994" w:rsidRPr="009A7FC1">
        <w:rPr>
          <w:rFonts w:ascii="Times New Roman" w:hAnsi="Times New Roman" w:cs="Times New Roman"/>
        </w:rPr>
        <w:t>pu</w:t>
      </w:r>
      <w:r w:rsidRPr="009A7FC1">
        <w:rPr>
          <w:rFonts w:ascii="Times New Roman" w:hAnsi="Times New Roman" w:cs="Times New Roman"/>
        </w:rPr>
        <w:t>ts) is different</w:t>
      </w:r>
      <w:r w:rsidR="007528F3" w:rsidRPr="009A7FC1">
        <w:rPr>
          <w:rFonts w:ascii="Times New Roman" w:hAnsi="Times New Roman" w:cs="Times New Roman"/>
        </w:rPr>
        <w:t>.</w:t>
      </w:r>
      <w:r w:rsidRPr="009A7FC1">
        <w:rPr>
          <w:rFonts w:ascii="Times New Roman" w:hAnsi="Times New Roman" w:cs="Times New Roman"/>
        </w:rPr>
        <w:t xml:space="preserve"> </w:t>
      </w:r>
      <w:r w:rsidR="007528F3" w:rsidRPr="009A7FC1">
        <w:rPr>
          <w:rFonts w:ascii="Times New Roman" w:hAnsi="Times New Roman" w:cs="Times New Roman"/>
        </w:rPr>
        <w:t>T</w:t>
      </w:r>
      <w:r w:rsidRPr="009A7FC1">
        <w:rPr>
          <w:rFonts w:ascii="Times New Roman" w:hAnsi="Times New Roman" w:cs="Times New Roman"/>
        </w:rPr>
        <w:t xml:space="preserve">hat is, </w:t>
      </w:r>
      <w:r w:rsidR="007528F3" w:rsidRPr="009A7FC1">
        <w:rPr>
          <w:rFonts w:ascii="Times New Roman" w:hAnsi="Times New Roman" w:cs="Times New Roman"/>
        </w:rPr>
        <w:t xml:space="preserve">the volume in </w:t>
      </w:r>
      <w:r w:rsidRPr="009A7FC1">
        <w:rPr>
          <w:rFonts w:ascii="Times New Roman" w:hAnsi="Times New Roman" w:cs="Times New Roman"/>
        </w:rPr>
        <w:t xml:space="preserve">the middle of OS are twice as </w:t>
      </w:r>
      <w:r w:rsidR="007528F3" w:rsidRPr="009A7FC1">
        <w:rPr>
          <w:rFonts w:ascii="Times New Roman" w:hAnsi="Times New Roman" w:cs="Times New Roman"/>
        </w:rPr>
        <w:t>that in the bottom OS and</w:t>
      </w:r>
      <w:r w:rsidRPr="009A7FC1">
        <w:rPr>
          <w:rFonts w:ascii="Times New Roman" w:hAnsi="Times New Roman" w:cs="Times New Roman"/>
        </w:rPr>
        <w:t xml:space="preserve"> </w:t>
      </w:r>
      <w:r w:rsidR="007528F3" w:rsidRPr="009A7FC1">
        <w:rPr>
          <w:rFonts w:ascii="Times New Roman" w:hAnsi="Times New Roman" w:cs="Times New Roman"/>
        </w:rPr>
        <w:t>t</w:t>
      </w:r>
      <w:r w:rsidRPr="009A7FC1">
        <w:rPr>
          <w:rFonts w:ascii="Times New Roman" w:hAnsi="Times New Roman" w:cs="Times New Roman"/>
        </w:rPr>
        <w:t xml:space="preserve">he volume </w:t>
      </w:r>
      <w:r w:rsidR="007528F3" w:rsidRPr="009A7FC1">
        <w:rPr>
          <w:rFonts w:ascii="Times New Roman" w:hAnsi="Times New Roman" w:cs="Times New Roman"/>
        </w:rPr>
        <w:t xml:space="preserve">in the top OS </w:t>
      </w:r>
      <w:r w:rsidRPr="009A7FC1">
        <w:rPr>
          <w:rFonts w:ascii="Times New Roman" w:hAnsi="Times New Roman" w:cs="Times New Roman"/>
        </w:rPr>
        <w:t xml:space="preserve">is 10 times </w:t>
      </w:r>
      <w:r w:rsidR="007528F3" w:rsidRPr="009A7FC1">
        <w:rPr>
          <w:rFonts w:ascii="Times New Roman" w:hAnsi="Times New Roman" w:cs="Times New Roman"/>
        </w:rPr>
        <w:t xml:space="preserve">than that in </w:t>
      </w:r>
      <w:r w:rsidRPr="009A7FC1">
        <w:rPr>
          <w:rFonts w:ascii="Times New Roman" w:hAnsi="Times New Roman" w:cs="Times New Roman"/>
        </w:rPr>
        <w:t xml:space="preserve">the middle 33% </w:t>
      </w:r>
      <w:r w:rsidR="007528F3" w:rsidRPr="009A7FC1">
        <w:rPr>
          <w:rFonts w:ascii="Times New Roman" w:hAnsi="Times New Roman" w:cs="Times New Roman"/>
        </w:rPr>
        <w:t>OS.</w:t>
      </w:r>
      <w:r w:rsidRPr="009A7FC1">
        <w:rPr>
          <w:rFonts w:ascii="Times New Roman" w:hAnsi="Times New Roman" w:cs="Times New Roman"/>
        </w:rPr>
        <w:t xml:space="preserve"> </w:t>
      </w:r>
      <w:r w:rsidR="007528F3" w:rsidRPr="009A7FC1">
        <w:rPr>
          <w:rFonts w:ascii="Times New Roman" w:hAnsi="Times New Roman" w:cs="Times New Roman"/>
        </w:rPr>
        <w:t>T</w:t>
      </w:r>
      <w:r w:rsidRPr="009A7FC1">
        <w:rPr>
          <w:rFonts w:ascii="Times New Roman" w:hAnsi="Times New Roman" w:cs="Times New Roman"/>
        </w:rPr>
        <w:t xml:space="preserve">he </w:t>
      </w:r>
      <w:r w:rsidR="007528F3" w:rsidRPr="009A7FC1">
        <w:rPr>
          <w:rFonts w:ascii="Times New Roman" w:hAnsi="Times New Roman" w:cs="Times New Roman"/>
        </w:rPr>
        <w:t xml:space="preserve">extent of increasing in the volume of </w:t>
      </w:r>
      <w:r w:rsidRPr="009A7FC1">
        <w:rPr>
          <w:rFonts w:ascii="Times New Roman" w:hAnsi="Times New Roman" w:cs="Times New Roman"/>
        </w:rPr>
        <w:t>stock is different from the option</w:t>
      </w:r>
      <w:r w:rsidR="007528F3" w:rsidRPr="009A7FC1">
        <w:rPr>
          <w:rFonts w:ascii="Times New Roman" w:hAnsi="Times New Roman" w:cs="Times New Roman"/>
        </w:rPr>
        <w:t>.</w:t>
      </w:r>
      <w:r w:rsidRPr="009A7FC1">
        <w:rPr>
          <w:rFonts w:ascii="Times New Roman" w:hAnsi="Times New Roman" w:cs="Times New Roman"/>
        </w:rPr>
        <w:t xml:space="preserve"> </w:t>
      </w:r>
      <w:r w:rsidR="007528F3" w:rsidRPr="009A7FC1">
        <w:rPr>
          <w:rFonts w:ascii="Times New Roman" w:hAnsi="Times New Roman" w:cs="Times New Roman"/>
        </w:rPr>
        <w:t>A</w:t>
      </w:r>
      <w:r w:rsidRPr="009A7FC1">
        <w:rPr>
          <w:rFonts w:ascii="Times New Roman" w:hAnsi="Times New Roman" w:cs="Times New Roman"/>
        </w:rPr>
        <w:t>lthough</w:t>
      </w:r>
      <w:r w:rsidR="007528F3" w:rsidRPr="009A7FC1">
        <w:rPr>
          <w:rFonts w:ascii="Times New Roman" w:hAnsi="Times New Roman" w:cs="Times New Roman"/>
        </w:rPr>
        <w:t xml:space="preserve"> the volume of stock</w:t>
      </w:r>
      <w:r w:rsidRPr="009A7FC1">
        <w:rPr>
          <w:rFonts w:ascii="Times New Roman" w:hAnsi="Times New Roman" w:cs="Times New Roman"/>
        </w:rPr>
        <w:t xml:space="preserve"> </w:t>
      </w:r>
      <w:r w:rsidR="007528F3" w:rsidRPr="009A7FC1">
        <w:rPr>
          <w:rFonts w:ascii="Times New Roman" w:hAnsi="Times New Roman" w:cs="Times New Roman"/>
        </w:rPr>
        <w:t>in the top OS</w:t>
      </w:r>
      <w:r w:rsidRPr="009A7FC1">
        <w:rPr>
          <w:rFonts w:ascii="Times New Roman" w:hAnsi="Times New Roman" w:cs="Times New Roman"/>
        </w:rPr>
        <w:t xml:space="preserve"> is still the highest, </w:t>
      </w:r>
      <w:r w:rsidR="007528F3" w:rsidRPr="009A7FC1">
        <w:rPr>
          <w:rFonts w:ascii="Times New Roman" w:hAnsi="Times New Roman" w:cs="Times New Roman"/>
        </w:rPr>
        <w:t>the volume of stock in</w:t>
      </w:r>
      <w:r w:rsidRPr="009A7FC1">
        <w:rPr>
          <w:rFonts w:ascii="Times New Roman" w:hAnsi="Times New Roman" w:cs="Times New Roman"/>
        </w:rPr>
        <w:t xml:space="preserve"> the middle </w:t>
      </w:r>
      <w:r w:rsidR="007528F3" w:rsidRPr="009A7FC1">
        <w:rPr>
          <w:rFonts w:ascii="Times New Roman" w:hAnsi="Times New Roman" w:cs="Times New Roman"/>
        </w:rPr>
        <w:t>OS</w:t>
      </w:r>
      <w:r w:rsidRPr="009A7FC1">
        <w:rPr>
          <w:rFonts w:ascii="Times New Roman" w:hAnsi="Times New Roman" w:cs="Times New Roman"/>
        </w:rPr>
        <w:t xml:space="preserve"> is the smallest.</w:t>
      </w:r>
    </w:p>
    <w:p w:rsidR="00FF046E" w:rsidRDefault="00FF046E" w:rsidP="008C1054">
      <w:pPr>
        <w:ind w:firstLine="480"/>
        <w:jc w:val="both"/>
        <w:rPr>
          <w:rFonts w:ascii="Times New Roman" w:hAnsi="Times New Roman" w:cs="Times New Roman"/>
        </w:rPr>
      </w:pPr>
    </w:p>
    <w:p w:rsidR="00FF046E" w:rsidRPr="009A7FC1" w:rsidRDefault="00FF046E" w:rsidP="00FF046E">
      <w:pPr>
        <w:rPr>
          <w:rFonts w:ascii="Times New Roman" w:hAnsi="Times New Roman" w:cs="Times New Roman"/>
          <w:b/>
        </w:rPr>
      </w:pPr>
      <w:r w:rsidRPr="009A7FC1">
        <w:rPr>
          <w:rFonts w:ascii="Times New Roman" w:hAnsi="Times New Roman" w:cs="Times New Roman"/>
          <w:b/>
        </w:rPr>
        <w:t>4. Empirical results</w:t>
      </w:r>
    </w:p>
    <w:p w:rsidR="00FF046E" w:rsidRPr="009A7FC1" w:rsidRDefault="00FF046E" w:rsidP="00FF046E">
      <w:pPr>
        <w:ind w:firstLine="360"/>
        <w:jc w:val="both"/>
        <w:rPr>
          <w:rFonts w:ascii="Times New Roman" w:hAnsi="Times New Roman" w:cs="Times New Roman"/>
        </w:rPr>
      </w:pPr>
      <w:r w:rsidRPr="009A7FC1">
        <w:rPr>
          <w:rFonts w:ascii="Times New Roman" w:hAnsi="Times New Roman" w:cs="Times New Roman"/>
        </w:rPr>
        <w:t>In this section, we explore the performance of investment strategy for the NASDAQ100 constituent stocks. First, the investment portfolio is established by the ratio of option to stock trading volume (OS), and the effect of strategy is examined according to the performance. Second, based on the price of the past 52 weeks of individual stocks, we use the closeness of the stock price to the highest price in the past to establish the portfolio. Third, we form an investment strategy based on the size of individual stock trading to examine the effect of the strategy. Fourth, we use the monthly return of individual stocks to divide stocks into winners and losers to construct the portfolio. Finally, we compare the investment performance of strategies.</w:t>
      </w:r>
    </w:p>
    <w:p w:rsidR="00084C9E" w:rsidRPr="009A7FC1" w:rsidRDefault="00084C9E" w:rsidP="00AF5079">
      <w:pPr>
        <w:jc w:val="both"/>
        <w:rPr>
          <w:rFonts w:ascii="Times New Roman" w:hAnsi="Times New Roman" w:cs="Times New Roman"/>
        </w:rPr>
      </w:pPr>
    </w:p>
    <w:p w:rsidR="00084C9E" w:rsidRPr="009A7FC1" w:rsidRDefault="00125396" w:rsidP="00084C9E">
      <w:pPr>
        <w:jc w:val="center"/>
        <w:rPr>
          <w:rFonts w:ascii="Times New Roman" w:eastAsia="標楷體" w:hAnsi="Times New Roman" w:cs="Times New Roman"/>
          <w:b/>
          <w:szCs w:val="24"/>
        </w:rPr>
      </w:pPr>
      <w:bookmarkStart w:id="2" w:name="_Toc518131603"/>
      <w:r w:rsidRPr="009A7FC1">
        <w:rPr>
          <w:rFonts w:ascii="Times New Roman" w:eastAsia="標楷體" w:hAnsi="Times New Roman" w:cs="Times New Roman"/>
          <w:b/>
          <w:szCs w:val="24"/>
        </w:rPr>
        <w:t xml:space="preserve">Table </w:t>
      </w:r>
      <w:r w:rsidR="00084C9E" w:rsidRPr="009A7FC1">
        <w:rPr>
          <w:rFonts w:ascii="Times New Roman" w:eastAsia="標楷體" w:hAnsi="Times New Roman" w:cs="Times New Roman"/>
          <w:b/>
          <w:szCs w:val="24"/>
        </w:rPr>
        <w:t xml:space="preserve">1 </w:t>
      </w:r>
      <w:bookmarkEnd w:id="2"/>
      <w:r w:rsidR="00BE6461" w:rsidRPr="009A7FC1">
        <w:rPr>
          <w:rFonts w:ascii="Times New Roman" w:eastAsia="標楷體" w:hAnsi="Times New Roman" w:cs="Times New Roman"/>
          <w:b/>
          <w:szCs w:val="24"/>
        </w:rPr>
        <w:t>Descriptive</w:t>
      </w:r>
      <w:r w:rsidRPr="009A7FC1">
        <w:rPr>
          <w:rFonts w:ascii="Times New Roman" w:eastAsia="標楷體" w:hAnsi="Times New Roman" w:cs="Times New Roman"/>
          <w:b/>
          <w:szCs w:val="24"/>
        </w:rPr>
        <w:t xml:space="preserve"> statistics </w:t>
      </w:r>
      <w:r w:rsidR="00BE6461" w:rsidRPr="009A7FC1">
        <w:rPr>
          <w:rFonts w:ascii="Times New Roman" w:eastAsia="標楷體" w:hAnsi="Times New Roman" w:cs="Times New Roman"/>
          <w:b/>
          <w:szCs w:val="24"/>
        </w:rPr>
        <w:t>of OS and trading volume</w:t>
      </w:r>
    </w:p>
    <w:tbl>
      <w:tblPr>
        <w:tblStyle w:val="a8"/>
        <w:tblW w:w="0" w:type="auto"/>
        <w:tblBorders>
          <w:top w:val="single" w:sz="24" w:space="0" w:color="auto"/>
          <w:left w:val="none" w:sz="0" w:space="0" w:color="auto"/>
          <w:bottom w:val="single" w:sz="24" w:space="0" w:color="auto"/>
          <w:right w:val="none" w:sz="0" w:space="0" w:color="auto"/>
          <w:insideH w:val="single" w:sz="12" w:space="0" w:color="auto"/>
          <w:insideV w:val="single" w:sz="24" w:space="0" w:color="auto"/>
        </w:tblBorders>
        <w:tblLook w:val="04A0" w:firstRow="1" w:lastRow="0" w:firstColumn="1" w:lastColumn="0" w:noHBand="0" w:noVBand="1"/>
      </w:tblPr>
      <w:tblGrid>
        <w:gridCol w:w="8296"/>
      </w:tblGrid>
      <w:tr w:rsidR="00084C9E" w:rsidRPr="009A7FC1" w:rsidTr="00D46068">
        <w:tc>
          <w:tcPr>
            <w:tcW w:w="8296" w:type="dxa"/>
          </w:tcPr>
          <w:p w:rsidR="00084C9E" w:rsidRPr="009A7FC1" w:rsidRDefault="00BE6461" w:rsidP="00896ED6">
            <w:pPr>
              <w:jc w:val="center"/>
              <w:rPr>
                <w:rFonts w:ascii="Times New Roman" w:eastAsia="標楷體" w:hAnsi="Times New Roman" w:cs="Times New Roman"/>
                <w:szCs w:val="24"/>
              </w:rPr>
            </w:pPr>
            <w:r w:rsidRPr="009A7FC1">
              <w:rPr>
                <w:rFonts w:ascii="Times New Roman" w:eastAsia="標楷體" w:hAnsi="Times New Roman" w:cs="Times New Roman"/>
                <w:b/>
                <w:szCs w:val="24"/>
              </w:rPr>
              <w:t>Panel A: Descriptive statistics of OS in years</w:t>
            </w:r>
            <w:r w:rsidR="006A64E0" w:rsidRPr="009A7FC1">
              <w:rPr>
                <w:rFonts w:ascii="Times New Roman" w:hAnsi="Times New Roman" w:cs="Times New Roman"/>
              </w:rPr>
              <w:t xml:space="preserve"> (expressed as a percentage)</w:t>
            </w:r>
          </w:p>
        </w:tc>
      </w:tr>
      <w:tr w:rsidR="00084C9E" w:rsidRPr="009A7FC1" w:rsidTr="00D46068">
        <w:tc>
          <w:tcPr>
            <w:tcW w:w="8296" w:type="dxa"/>
          </w:tcPr>
          <w:p w:rsidR="00084C9E" w:rsidRPr="009A7FC1" w:rsidRDefault="00084C9E" w:rsidP="00896ED6">
            <w:pPr>
              <w:ind w:firstLineChars="200" w:firstLine="480"/>
              <w:rPr>
                <w:rFonts w:ascii="Times New Roman" w:eastAsia="標楷體" w:hAnsi="Times New Roman" w:cs="Times New Roman"/>
                <w:szCs w:val="24"/>
              </w:rPr>
            </w:pPr>
            <w:r w:rsidRPr="009A7FC1">
              <w:rPr>
                <w:rFonts w:ascii="Times New Roman" w:eastAsia="標楷體" w:hAnsi="Times New Roman" w:cs="Times New Roman"/>
                <w:szCs w:val="24"/>
              </w:rPr>
              <w:t xml:space="preserve"> </w:t>
            </w:r>
            <w:r w:rsidR="00896ED6" w:rsidRPr="009A7FC1">
              <w:rPr>
                <w:rFonts w:ascii="Times New Roman" w:eastAsia="標楷體" w:hAnsi="Times New Roman" w:cs="Times New Roman"/>
                <w:szCs w:val="24"/>
              </w:rPr>
              <w:t>Year</w:t>
            </w:r>
            <w:r w:rsidRPr="009A7FC1">
              <w:rPr>
                <w:rFonts w:ascii="Times New Roman" w:eastAsia="新細明體" w:hAnsi="Times New Roman" w:cs="Times New Roman"/>
                <w:szCs w:val="24"/>
              </w:rPr>
              <w:t xml:space="preserve">   </w:t>
            </w:r>
            <w:r w:rsidRPr="009A7FC1">
              <w:rPr>
                <w:rFonts w:ascii="Times New Roman" w:eastAsia="標楷體" w:hAnsi="Times New Roman" w:cs="Times New Roman"/>
                <w:szCs w:val="24"/>
              </w:rPr>
              <w:t xml:space="preserve">    </w:t>
            </w:r>
            <w:r w:rsidR="00896ED6" w:rsidRPr="009A7FC1">
              <w:rPr>
                <w:rFonts w:ascii="Times New Roman" w:eastAsia="標楷體" w:hAnsi="Times New Roman" w:cs="Times New Roman"/>
                <w:szCs w:val="24"/>
              </w:rPr>
              <w:t>Average</w:t>
            </w:r>
            <w:r w:rsidRPr="009A7FC1">
              <w:rPr>
                <w:rFonts w:ascii="Times New Roman" w:eastAsia="標楷體" w:hAnsi="Times New Roman" w:cs="Times New Roman"/>
                <w:szCs w:val="24"/>
              </w:rPr>
              <w:t xml:space="preserve">     </w:t>
            </w:r>
            <w:r w:rsidR="00896ED6" w:rsidRPr="009A7FC1">
              <w:rPr>
                <w:rFonts w:ascii="Times New Roman" w:eastAsia="標楷體" w:hAnsi="Times New Roman" w:cs="Times New Roman"/>
                <w:szCs w:val="24"/>
              </w:rPr>
              <w:t xml:space="preserve">  </w:t>
            </w:r>
            <w:r w:rsidRPr="009A7FC1">
              <w:rPr>
                <w:rFonts w:ascii="Times New Roman" w:eastAsia="標楷體" w:hAnsi="Times New Roman" w:cs="Times New Roman"/>
                <w:szCs w:val="24"/>
              </w:rPr>
              <w:t xml:space="preserve"> </w:t>
            </w:r>
            <w:r w:rsidR="00896ED6" w:rsidRPr="009A7FC1">
              <w:rPr>
                <w:rFonts w:ascii="Times New Roman" w:eastAsia="標楷體" w:hAnsi="Times New Roman" w:cs="Times New Roman"/>
                <w:szCs w:val="24"/>
              </w:rPr>
              <w:t>Q1</w:t>
            </w:r>
            <w:r w:rsidRPr="009A7FC1">
              <w:rPr>
                <w:rFonts w:ascii="Times New Roman" w:eastAsia="標楷體" w:hAnsi="Times New Roman" w:cs="Times New Roman"/>
                <w:szCs w:val="24"/>
              </w:rPr>
              <w:t xml:space="preserve">    </w:t>
            </w:r>
            <w:r w:rsidR="00896ED6" w:rsidRPr="009A7FC1">
              <w:rPr>
                <w:rFonts w:ascii="Times New Roman" w:eastAsia="標楷體" w:hAnsi="Times New Roman" w:cs="Times New Roman"/>
                <w:szCs w:val="24"/>
              </w:rPr>
              <w:t xml:space="preserve">    </w:t>
            </w:r>
            <w:r w:rsidRPr="009A7FC1">
              <w:rPr>
                <w:rFonts w:ascii="Times New Roman" w:eastAsia="標楷體" w:hAnsi="Times New Roman" w:cs="Times New Roman"/>
                <w:szCs w:val="24"/>
              </w:rPr>
              <w:t xml:space="preserve">  </w:t>
            </w:r>
            <w:r w:rsidR="00896ED6" w:rsidRPr="009A7FC1">
              <w:rPr>
                <w:rFonts w:ascii="Times New Roman" w:eastAsia="標楷體" w:hAnsi="Times New Roman" w:cs="Times New Roman"/>
                <w:szCs w:val="24"/>
              </w:rPr>
              <w:t>Q2</w:t>
            </w:r>
            <w:r w:rsidRPr="009A7FC1">
              <w:rPr>
                <w:rFonts w:ascii="Times New Roman" w:eastAsia="標楷體" w:hAnsi="Times New Roman" w:cs="Times New Roman"/>
                <w:szCs w:val="24"/>
              </w:rPr>
              <w:t xml:space="preserve">     </w:t>
            </w:r>
            <w:r w:rsidR="00896ED6" w:rsidRPr="009A7FC1">
              <w:rPr>
                <w:rFonts w:ascii="Times New Roman" w:eastAsia="標楷體" w:hAnsi="Times New Roman" w:cs="Times New Roman"/>
                <w:szCs w:val="24"/>
              </w:rPr>
              <w:t xml:space="preserve">     </w:t>
            </w:r>
            <w:r w:rsidRPr="009A7FC1">
              <w:rPr>
                <w:rFonts w:ascii="Times New Roman" w:eastAsia="標楷體" w:hAnsi="Times New Roman" w:cs="Times New Roman"/>
                <w:szCs w:val="24"/>
              </w:rPr>
              <w:t xml:space="preserve"> </w:t>
            </w:r>
            <w:r w:rsidR="00896ED6" w:rsidRPr="009A7FC1">
              <w:rPr>
                <w:rFonts w:ascii="Times New Roman" w:eastAsia="標楷體" w:hAnsi="Times New Roman" w:cs="Times New Roman"/>
                <w:szCs w:val="24"/>
              </w:rPr>
              <w:t>Q3</w:t>
            </w:r>
          </w:p>
        </w:tc>
      </w:tr>
      <w:tr w:rsidR="00084C9E" w:rsidRPr="009A7FC1" w:rsidTr="00D46068">
        <w:tc>
          <w:tcPr>
            <w:tcW w:w="8296" w:type="dxa"/>
          </w:tcPr>
          <w:p w:rsidR="00084C9E" w:rsidRPr="009A7FC1" w:rsidRDefault="00084C9E" w:rsidP="00084C9E">
            <w:pPr>
              <w:ind w:firstLineChars="200" w:firstLine="480"/>
              <w:rPr>
                <w:rFonts w:ascii="Times New Roman" w:eastAsia="新細明體" w:hAnsi="Times New Roman" w:cs="Times New Roman"/>
                <w:szCs w:val="24"/>
              </w:rPr>
            </w:pPr>
            <w:r w:rsidRPr="009A7FC1">
              <w:rPr>
                <w:rFonts w:ascii="Times New Roman" w:eastAsia="新細明體" w:hAnsi="Times New Roman" w:cs="Times New Roman"/>
                <w:szCs w:val="24"/>
              </w:rPr>
              <w:t xml:space="preserve"> 2010        9.494        5.098        9.971        17.384</w:t>
            </w:r>
          </w:p>
          <w:p w:rsidR="00084C9E" w:rsidRPr="009A7FC1" w:rsidRDefault="00084C9E" w:rsidP="00084C9E">
            <w:pPr>
              <w:ind w:firstLineChars="200" w:firstLine="480"/>
              <w:rPr>
                <w:rFonts w:ascii="Times New Roman" w:eastAsia="新細明體" w:hAnsi="Times New Roman" w:cs="Times New Roman"/>
                <w:szCs w:val="24"/>
              </w:rPr>
            </w:pPr>
            <w:r w:rsidRPr="009A7FC1">
              <w:rPr>
                <w:rFonts w:ascii="Times New Roman" w:eastAsia="新細明體" w:hAnsi="Times New Roman" w:cs="Times New Roman"/>
                <w:szCs w:val="24"/>
              </w:rPr>
              <w:t xml:space="preserve"> 2011       12.020        5.274       11.502        21.084</w:t>
            </w:r>
          </w:p>
          <w:p w:rsidR="00084C9E" w:rsidRPr="009A7FC1" w:rsidRDefault="00084C9E" w:rsidP="00084C9E">
            <w:pPr>
              <w:ind w:firstLineChars="200" w:firstLine="480"/>
              <w:rPr>
                <w:rFonts w:ascii="Times New Roman" w:eastAsia="新細明體" w:hAnsi="Times New Roman" w:cs="Times New Roman"/>
                <w:szCs w:val="24"/>
              </w:rPr>
            </w:pPr>
            <w:r w:rsidRPr="009A7FC1">
              <w:rPr>
                <w:rFonts w:ascii="Times New Roman" w:eastAsia="新細明體" w:hAnsi="Times New Roman" w:cs="Times New Roman"/>
                <w:szCs w:val="24"/>
              </w:rPr>
              <w:t xml:space="preserve"> 2012       14.456        6.362       12.972        23.969</w:t>
            </w:r>
          </w:p>
          <w:p w:rsidR="00084C9E" w:rsidRPr="009A7FC1" w:rsidRDefault="00084C9E" w:rsidP="00084C9E">
            <w:pPr>
              <w:ind w:firstLineChars="200" w:firstLine="480"/>
              <w:rPr>
                <w:rFonts w:ascii="Times New Roman" w:eastAsia="新細明體" w:hAnsi="Times New Roman" w:cs="Times New Roman"/>
                <w:szCs w:val="24"/>
              </w:rPr>
            </w:pPr>
            <w:r w:rsidRPr="009A7FC1">
              <w:rPr>
                <w:rFonts w:ascii="Times New Roman" w:eastAsia="新細明體" w:hAnsi="Times New Roman" w:cs="Times New Roman"/>
                <w:szCs w:val="24"/>
              </w:rPr>
              <w:t xml:space="preserve"> 2013       16.519        7.303       15.260        26.923</w:t>
            </w:r>
          </w:p>
          <w:p w:rsidR="00084C9E" w:rsidRPr="009A7FC1" w:rsidRDefault="00084C9E" w:rsidP="00084C9E">
            <w:pPr>
              <w:ind w:firstLineChars="200" w:firstLine="480"/>
              <w:rPr>
                <w:rFonts w:ascii="Times New Roman" w:eastAsia="新細明體" w:hAnsi="Times New Roman" w:cs="Times New Roman"/>
                <w:szCs w:val="24"/>
              </w:rPr>
            </w:pPr>
            <w:r w:rsidRPr="009A7FC1">
              <w:rPr>
                <w:rFonts w:ascii="Times New Roman" w:eastAsia="新細明體" w:hAnsi="Times New Roman" w:cs="Times New Roman"/>
                <w:szCs w:val="24"/>
              </w:rPr>
              <w:t xml:space="preserve"> 2014       14.495        6.625       13.524        27.490</w:t>
            </w:r>
          </w:p>
          <w:p w:rsidR="00084C9E" w:rsidRPr="009A7FC1" w:rsidRDefault="00084C9E" w:rsidP="00084C9E">
            <w:pPr>
              <w:ind w:firstLineChars="200" w:firstLine="480"/>
              <w:rPr>
                <w:rFonts w:ascii="Times New Roman" w:eastAsia="新細明體" w:hAnsi="Times New Roman" w:cs="Times New Roman"/>
                <w:szCs w:val="24"/>
              </w:rPr>
            </w:pPr>
            <w:r w:rsidRPr="009A7FC1">
              <w:rPr>
                <w:rFonts w:ascii="Times New Roman" w:eastAsia="新細明體" w:hAnsi="Times New Roman" w:cs="Times New Roman"/>
                <w:szCs w:val="24"/>
              </w:rPr>
              <w:t xml:space="preserve"> 2015       14.576        7.129       15.655        32.872</w:t>
            </w:r>
          </w:p>
        </w:tc>
      </w:tr>
      <w:tr w:rsidR="00084C9E" w:rsidRPr="009A7FC1" w:rsidTr="00D46068">
        <w:tc>
          <w:tcPr>
            <w:tcW w:w="8296" w:type="dxa"/>
          </w:tcPr>
          <w:p w:rsidR="00084C9E" w:rsidRPr="009A7FC1" w:rsidRDefault="00084C9E" w:rsidP="00657BCE">
            <w:pPr>
              <w:ind w:firstLineChars="150" w:firstLine="360"/>
              <w:rPr>
                <w:rFonts w:ascii="Times New Roman" w:eastAsia="標楷體" w:hAnsi="Times New Roman" w:cs="Times New Roman"/>
                <w:szCs w:val="24"/>
              </w:rPr>
            </w:pPr>
            <w:r w:rsidRPr="009A7FC1">
              <w:rPr>
                <w:rFonts w:ascii="Times New Roman" w:eastAsia="標楷體" w:hAnsi="Times New Roman" w:cs="Times New Roman"/>
                <w:szCs w:val="24"/>
              </w:rPr>
              <w:t xml:space="preserve"> </w:t>
            </w:r>
            <w:r w:rsidR="00896ED6" w:rsidRPr="009A7FC1">
              <w:rPr>
                <w:rFonts w:ascii="Times New Roman" w:eastAsia="標楷體" w:hAnsi="Times New Roman" w:cs="Times New Roman"/>
                <w:szCs w:val="24"/>
              </w:rPr>
              <w:t>Average</w:t>
            </w:r>
            <w:r w:rsidR="00657BCE" w:rsidRPr="009A7FC1">
              <w:rPr>
                <w:rFonts w:ascii="Times New Roman" w:eastAsia="標楷體" w:hAnsi="Times New Roman" w:cs="Times New Roman"/>
                <w:szCs w:val="24"/>
              </w:rPr>
              <w:t xml:space="preserve">    </w:t>
            </w:r>
            <w:r w:rsidRPr="009A7FC1">
              <w:rPr>
                <w:rFonts w:ascii="Times New Roman" w:eastAsia="標楷體" w:hAnsi="Times New Roman" w:cs="Times New Roman"/>
                <w:szCs w:val="24"/>
              </w:rPr>
              <w:t xml:space="preserve"> 13.593        6.299       13.147        24.953</w:t>
            </w:r>
          </w:p>
        </w:tc>
      </w:tr>
      <w:tr w:rsidR="00084C9E" w:rsidRPr="009A7FC1" w:rsidTr="00D46068">
        <w:tc>
          <w:tcPr>
            <w:tcW w:w="8296" w:type="dxa"/>
          </w:tcPr>
          <w:p w:rsidR="00084C9E" w:rsidRPr="009A7FC1" w:rsidRDefault="00BE6461" w:rsidP="00084C9E">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Panel B: The</w:t>
            </w:r>
            <w:r w:rsidR="00896ED6" w:rsidRPr="009A7FC1">
              <w:rPr>
                <w:rFonts w:ascii="Times New Roman" w:eastAsia="標楷體" w:hAnsi="Times New Roman" w:cs="Times New Roman"/>
                <w:b/>
                <w:szCs w:val="24"/>
              </w:rPr>
              <w:t xml:space="preserve"> stock trading volume by OS</w:t>
            </w:r>
          </w:p>
        </w:tc>
      </w:tr>
      <w:tr w:rsidR="00084C9E" w:rsidRPr="009A7FC1" w:rsidTr="00D46068">
        <w:tc>
          <w:tcPr>
            <w:tcW w:w="8296" w:type="dxa"/>
          </w:tcPr>
          <w:p w:rsidR="00084C9E" w:rsidRPr="009A7FC1" w:rsidRDefault="00084C9E" w:rsidP="00084C9E">
            <w:pPr>
              <w:rPr>
                <w:rFonts w:ascii="Times New Roman" w:eastAsia="標楷體" w:hAnsi="Times New Roman" w:cs="Times New Roman"/>
                <w:szCs w:val="24"/>
              </w:rPr>
            </w:pPr>
            <w:r w:rsidRPr="009A7FC1">
              <w:rPr>
                <w:rFonts w:ascii="Times New Roman" w:eastAsia="標楷體" w:hAnsi="Times New Roman" w:cs="Times New Roman"/>
                <w:szCs w:val="24"/>
              </w:rPr>
              <w:t xml:space="preserve">              O/S       VOLC       VOLP      OPVOL     EQVOL</w:t>
            </w:r>
          </w:p>
        </w:tc>
      </w:tr>
      <w:tr w:rsidR="00084C9E" w:rsidRPr="009A7FC1" w:rsidTr="00D46068">
        <w:tc>
          <w:tcPr>
            <w:tcW w:w="8296" w:type="dxa"/>
          </w:tcPr>
          <w:p w:rsidR="00084C9E" w:rsidRPr="009A7FC1" w:rsidRDefault="00896ED6" w:rsidP="00084C9E">
            <w:pPr>
              <w:jc w:val="both"/>
              <w:rPr>
                <w:rFonts w:ascii="Times New Roman" w:eastAsia="新細明體" w:hAnsi="Times New Roman" w:cs="Times New Roman"/>
                <w:szCs w:val="24"/>
              </w:rPr>
            </w:pPr>
            <w:r w:rsidRPr="009A7FC1">
              <w:rPr>
                <w:rFonts w:ascii="Times New Roman" w:eastAsia="標楷體" w:hAnsi="Times New Roman" w:cs="Times New Roman"/>
                <w:szCs w:val="24"/>
              </w:rPr>
              <w:t xml:space="preserve">Minimum </w:t>
            </w:r>
            <w:r w:rsidR="00657BCE" w:rsidRPr="009A7FC1">
              <w:rPr>
                <w:rFonts w:ascii="Times New Roman" w:eastAsia="新細明體" w:hAnsi="Times New Roman" w:cs="Times New Roman"/>
                <w:szCs w:val="24"/>
              </w:rPr>
              <w:t xml:space="preserve">33%   6.289   </w:t>
            </w:r>
            <w:r w:rsidR="00084C9E" w:rsidRPr="009A7FC1">
              <w:rPr>
                <w:rFonts w:ascii="Times New Roman" w:eastAsia="新細明體" w:hAnsi="Times New Roman" w:cs="Times New Roman"/>
                <w:szCs w:val="24"/>
              </w:rPr>
              <w:t xml:space="preserve">  38,483   </w:t>
            </w:r>
            <w:r w:rsidR="00657BCE" w:rsidRPr="009A7FC1">
              <w:rPr>
                <w:rFonts w:ascii="Times New Roman" w:eastAsia="新細明體" w:hAnsi="Times New Roman" w:cs="Times New Roman"/>
                <w:szCs w:val="24"/>
              </w:rPr>
              <w:t xml:space="preserve"> </w:t>
            </w:r>
            <w:r w:rsidR="00084C9E" w:rsidRPr="009A7FC1">
              <w:rPr>
                <w:rFonts w:ascii="Times New Roman" w:eastAsia="新細明體" w:hAnsi="Times New Roman" w:cs="Times New Roman"/>
                <w:szCs w:val="24"/>
              </w:rPr>
              <w:t xml:space="preserve">  17,215     </w:t>
            </w:r>
            <w:r w:rsidR="00657BCE" w:rsidRPr="009A7FC1">
              <w:rPr>
                <w:rFonts w:ascii="Times New Roman" w:eastAsia="新細明體" w:hAnsi="Times New Roman" w:cs="Times New Roman"/>
                <w:szCs w:val="24"/>
              </w:rPr>
              <w:t xml:space="preserve"> </w:t>
            </w:r>
            <w:r w:rsidR="00084C9E" w:rsidRPr="009A7FC1">
              <w:rPr>
                <w:rFonts w:ascii="Times New Roman" w:eastAsia="新細明體" w:hAnsi="Times New Roman" w:cs="Times New Roman"/>
                <w:szCs w:val="24"/>
              </w:rPr>
              <w:t xml:space="preserve">  55,698     100,405</w:t>
            </w:r>
          </w:p>
          <w:p w:rsidR="00084C9E" w:rsidRPr="009A7FC1" w:rsidRDefault="00657BCE" w:rsidP="00084C9E">
            <w:pPr>
              <w:jc w:val="both"/>
              <w:rPr>
                <w:rFonts w:ascii="Times New Roman" w:eastAsia="新細明體" w:hAnsi="Times New Roman" w:cs="Times New Roman"/>
                <w:szCs w:val="24"/>
              </w:rPr>
            </w:pPr>
            <w:r w:rsidRPr="009A7FC1">
              <w:rPr>
                <w:rFonts w:ascii="Times New Roman" w:eastAsia="標楷體" w:hAnsi="Times New Roman" w:cs="Times New Roman"/>
                <w:szCs w:val="24"/>
              </w:rPr>
              <w:t xml:space="preserve">Middle </w:t>
            </w:r>
            <w:r w:rsidRPr="009A7FC1">
              <w:rPr>
                <w:rFonts w:ascii="Times New Roman" w:eastAsia="新細明體" w:hAnsi="Times New Roman" w:cs="Times New Roman"/>
                <w:szCs w:val="24"/>
              </w:rPr>
              <w:t xml:space="preserve">33%    </w:t>
            </w:r>
            <w:r w:rsidR="00084C9E" w:rsidRPr="009A7FC1">
              <w:rPr>
                <w:rFonts w:ascii="Times New Roman" w:eastAsia="新細明體" w:hAnsi="Times New Roman" w:cs="Times New Roman"/>
                <w:szCs w:val="24"/>
              </w:rPr>
              <w:t xml:space="preserve"> 14.083</w:t>
            </w:r>
            <w:r w:rsidRPr="009A7FC1">
              <w:rPr>
                <w:rFonts w:ascii="Times New Roman" w:eastAsia="新細明體" w:hAnsi="Times New Roman" w:cs="Times New Roman"/>
                <w:szCs w:val="24"/>
              </w:rPr>
              <w:t xml:space="preserve">   </w:t>
            </w:r>
            <w:r w:rsidR="00084C9E" w:rsidRPr="009A7FC1">
              <w:rPr>
                <w:rFonts w:ascii="Times New Roman" w:eastAsia="新細明體" w:hAnsi="Times New Roman" w:cs="Times New Roman"/>
                <w:szCs w:val="24"/>
              </w:rPr>
              <w:t xml:space="preserve"> 71,40</w:t>
            </w:r>
            <w:r w:rsidRPr="009A7FC1">
              <w:rPr>
                <w:rFonts w:ascii="Times New Roman" w:eastAsia="新細明體" w:hAnsi="Times New Roman" w:cs="Times New Roman"/>
                <w:szCs w:val="24"/>
              </w:rPr>
              <w:t xml:space="preserve">3      46,178       114,186     </w:t>
            </w:r>
            <w:r w:rsidR="00084C9E" w:rsidRPr="009A7FC1">
              <w:rPr>
                <w:rFonts w:ascii="Times New Roman" w:eastAsia="新細明體" w:hAnsi="Times New Roman" w:cs="Times New Roman"/>
                <w:szCs w:val="24"/>
              </w:rPr>
              <w:t xml:space="preserve"> 80,214</w:t>
            </w:r>
          </w:p>
          <w:p w:rsidR="00084C9E" w:rsidRPr="009A7FC1" w:rsidRDefault="00657BCE" w:rsidP="00657BCE">
            <w:pPr>
              <w:jc w:val="both"/>
              <w:rPr>
                <w:rFonts w:ascii="Times New Roman" w:eastAsia="新細明體" w:hAnsi="Times New Roman" w:cs="Times New Roman"/>
                <w:szCs w:val="24"/>
              </w:rPr>
            </w:pPr>
            <w:r w:rsidRPr="009A7FC1">
              <w:rPr>
                <w:rFonts w:ascii="Times New Roman" w:eastAsia="標楷體" w:hAnsi="Times New Roman" w:cs="Times New Roman"/>
                <w:szCs w:val="24"/>
              </w:rPr>
              <w:t xml:space="preserve">Max </w:t>
            </w:r>
            <w:r w:rsidR="00084C9E" w:rsidRPr="009A7FC1">
              <w:rPr>
                <w:rFonts w:ascii="Times New Roman" w:eastAsia="新細明體" w:hAnsi="Times New Roman" w:cs="Times New Roman"/>
                <w:szCs w:val="24"/>
              </w:rPr>
              <w:t xml:space="preserve">33%  </w:t>
            </w:r>
            <w:r w:rsidRPr="009A7FC1">
              <w:rPr>
                <w:rFonts w:ascii="Times New Roman" w:eastAsia="新細明體" w:hAnsi="Times New Roman" w:cs="Times New Roman"/>
                <w:szCs w:val="24"/>
              </w:rPr>
              <w:t xml:space="preserve">    </w:t>
            </w:r>
            <w:r w:rsidR="00084C9E" w:rsidRPr="009A7FC1">
              <w:rPr>
                <w:rFonts w:ascii="Times New Roman" w:eastAsia="新細明體" w:hAnsi="Times New Roman" w:cs="Times New Roman"/>
                <w:szCs w:val="24"/>
              </w:rPr>
              <w:t xml:space="preserve"> 61.187</w:t>
            </w:r>
            <w:r w:rsidRPr="009A7FC1">
              <w:rPr>
                <w:rFonts w:ascii="Times New Roman" w:eastAsia="新細明體" w:hAnsi="Times New Roman" w:cs="Times New Roman"/>
                <w:szCs w:val="24"/>
              </w:rPr>
              <w:t xml:space="preserve">   </w:t>
            </w:r>
            <w:r w:rsidR="00084C9E" w:rsidRPr="009A7FC1">
              <w:rPr>
                <w:rFonts w:ascii="Times New Roman" w:eastAsia="新細明體" w:hAnsi="Times New Roman" w:cs="Times New Roman"/>
                <w:szCs w:val="24"/>
              </w:rPr>
              <w:t xml:space="preserve"> 754,394     472,468     1,226,862     236,867</w:t>
            </w:r>
          </w:p>
        </w:tc>
      </w:tr>
      <w:tr w:rsidR="00084C9E" w:rsidRPr="009A7FC1" w:rsidTr="00D46068">
        <w:tc>
          <w:tcPr>
            <w:tcW w:w="8296" w:type="dxa"/>
          </w:tcPr>
          <w:p w:rsidR="00084C9E" w:rsidRPr="009A7FC1" w:rsidRDefault="00657BCE" w:rsidP="00084C9E">
            <w:pPr>
              <w:jc w:val="both"/>
              <w:rPr>
                <w:rFonts w:ascii="Times New Roman" w:eastAsia="標楷體" w:hAnsi="Times New Roman" w:cs="Times New Roman"/>
                <w:szCs w:val="24"/>
              </w:rPr>
            </w:pPr>
            <w:r w:rsidRPr="009A7FC1">
              <w:rPr>
                <w:rFonts w:ascii="Times New Roman" w:eastAsia="標楷體" w:hAnsi="Times New Roman" w:cs="Times New Roman"/>
                <w:szCs w:val="24"/>
              </w:rPr>
              <w:t>Max</w:t>
            </w:r>
            <w:r w:rsidR="00084C9E" w:rsidRPr="009A7FC1">
              <w:rPr>
                <w:rFonts w:ascii="Times New Roman" w:eastAsia="標楷體" w:hAnsi="Times New Roman" w:cs="Times New Roman"/>
                <w:szCs w:val="24"/>
              </w:rPr>
              <w:t>–</w:t>
            </w:r>
            <w:r w:rsidRPr="009A7FC1">
              <w:rPr>
                <w:rFonts w:ascii="Times New Roman" w:eastAsia="標楷體" w:hAnsi="Times New Roman" w:cs="Times New Roman"/>
                <w:szCs w:val="24"/>
              </w:rPr>
              <w:t xml:space="preserve">Minimum </w:t>
            </w:r>
            <w:r w:rsidR="00084C9E" w:rsidRPr="009A7FC1">
              <w:rPr>
                <w:rFonts w:ascii="Times New Roman" w:eastAsia="標楷體" w:hAnsi="Times New Roman" w:cs="Times New Roman"/>
                <w:szCs w:val="24"/>
              </w:rPr>
              <w:t xml:space="preserve"> 54.898</w:t>
            </w:r>
            <w:r w:rsidRPr="009A7FC1">
              <w:rPr>
                <w:rFonts w:ascii="Times New Roman" w:eastAsia="標楷體" w:hAnsi="Times New Roman" w:cs="Times New Roman"/>
                <w:szCs w:val="24"/>
              </w:rPr>
              <w:t xml:space="preserve">   </w:t>
            </w:r>
            <w:r w:rsidR="00084C9E" w:rsidRPr="009A7FC1">
              <w:rPr>
                <w:rFonts w:ascii="Times New Roman" w:eastAsia="標楷體" w:hAnsi="Times New Roman" w:cs="Times New Roman"/>
                <w:szCs w:val="24"/>
              </w:rPr>
              <w:t xml:space="preserve"> 715,911     455,253     1,171,164     136,462</w:t>
            </w:r>
          </w:p>
        </w:tc>
      </w:tr>
    </w:tbl>
    <w:p w:rsidR="00133203" w:rsidRPr="009A7FC1" w:rsidRDefault="00133203" w:rsidP="00133203">
      <w:pPr>
        <w:ind w:firstLine="360"/>
        <w:jc w:val="both"/>
        <w:rPr>
          <w:rFonts w:ascii="Times New Roman" w:hAnsi="Times New Roman" w:cs="Times New Roman"/>
        </w:rPr>
      </w:pPr>
    </w:p>
    <w:p w:rsidR="00D46068" w:rsidRPr="009A7FC1" w:rsidRDefault="00F51E7C" w:rsidP="003B3FA1">
      <w:pPr>
        <w:pStyle w:val="a3"/>
        <w:numPr>
          <w:ilvl w:val="1"/>
          <w:numId w:val="17"/>
        </w:numPr>
        <w:ind w:leftChars="0"/>
        <w:jc w:val="both"/>
        <w:rPr>
          <w:rFonts w:ascii="Times New Roman" w:hAnsi="Times New Roman" w:cs="Times New Roman"/>
          <w:b/>
        </w:rPr>
      </w:pPr>
      <w:r w:rsidRPr="009A7FC1">
        <w:rPr>
          <w:rFonts w:ascii="Times New Roman" w:hAnsi="Times New Roman" w:cs="Times New Roman"/>
          <w:b/>
        </w:rPr>
        <w:t>The investment performance of OS strategy</w:t>
      </w:r>
    </w:p>
    <w:p w:rsidR="00D46068" w:rsidRPr="009A7FC1" w:rsidRDefault="00FB297F" w:rsidP="007241B0">
      <w:pPr>
        <w:ind w:firstLine="360"/>
        <w:jc w:val="both"/>
        <w:rPr>
          <w:rFonts w:ascii="Times New Roman" w:hAnsi="Times New Roman" w:cs="Times New Roman"/>
        </w:rPr>
      </w:pPr>
      <w:r w:rsidRPr="009A7FC1">
        <w:rPr>
          <w:rFonts w:ascii="Times New Roman" w:hAnsi="Times New Roman" w:cs="Times New Roman"/>
        </w:rPr>
        <w:t>We</w:t>
      </w:r>
      <w:r w:rsidR="00D46068" w:rsidRPr="009A7FC1">
        <w:rPr>
          <w:rFonts w:ascii="Times New Roman" w:hAnsi="Times New Roman" w:cs="Times New Roman"/>
        </w:rPr>
        <w:t xml:space="preserve"> calculate the ratio of options and stock trading volume (OS) for each company from 2010 to 2015, and constructs an investment strategy by buying the lowest OS </w:t>
      </w:r>
      <w:r w:rsidR="00796EEC" w:rsidRPr="009A7FC1">
        <w:rPr>
          <w:rFonts w:ascii="Times New Roman" w:hAnsi="Times New Roman" w:cs="Times New Roman"/>
        </w:rPr>
        <w:t xml:space="preserve">portfolio </w:t>
      </w:r>
      <w:r w:rsidR="00D46068" w:rsidRPr="009A7FC1">
        <w:rPr>
          <w:rFonts w:ascii="Times New Roman" w:hAnsi="Times New Roman" w:cs="Times New Roman"/>
        </w:rPr>
        <w:t xml:space="preserve">and selling the highest OS portfolio. If the return </w:t>
      </w:r>
      <w:r w:rsidRPr="009A7FC1">
        <w:rPr>
          <w:rFonts w:ascii="Times New Roman" w:hAnsi="Times New Roman" w:cs="Times New Roman"/>
        </w:rPr>
        <w:t xml:space="preserve">of this strategy </w:t>
      </w:r>
      <w:r w:rsidR="00D46068" w:rsidRPr="009A7FC1">
        <w:rPr>
          <w:rFonts w:ascii="Times New Roman" w:hAnsi="Times New Roman" w:cs="Times New Roman"/>
        </w:rPr>
        <w:t xml:space="preserve">is significantly greater than zero, there is a profit-making effect on the OS strategy. </w:t>
      </w:r>
      <w:r w:rsidR="00C763B3" w:rsidRPr="009A7FC1">
        <w:rPr>
          <w:rFonts w:ascii="Times New Roman" w:hAnsi="Times New Roman" w:cs="Times New Roman"/>
        </w:rPr>
        <w:t xml:space="preserve">Since the option is composed of the call and put, the strategy is </w:t>
      </w:r>
      <w:r w:rsidR="00094DF1" w:rsidRPr="009A7FC1">
        <w:rPr>
          <w:rFonts w:ascii="Times New Roman" w:hAnsi="Times New Roman" w:cs="Times New Roman"/>
        </w:rPr>
        <w:t xml:space="preserve">also </w:t>
      </w:r>
      <w:r w:rsidR="00C763B3" w:rsidRPr="009A7FC1">
        <w:rPr>
          <w:rFonts w:ascii="Times New Roman" w:hAnsi="Times New Roman" w:cs="Times New Roman"/>
        </w:rPr>
        <w:t>divided into the ratio of the call to stock (CS); and the ratio of put to stock (PS).</w:t>
      </w:r>
    </w:p>
    <w:p w:rsidR="00D46068" w:rsidRPr="009A7FC1" w:rsidRDefault="00D46068" w:rsidP="00D46068">
      <w:pPr>
        <w:jc w:val="both"/>
        <w:rPr>
          <w:rFonts w:ascii="Times New Roman" w:hAnsi="Times New Roman" w:cs="Times New Roman"/>
        </w:rPr>
      </w:pPr>
    </w:p>
    <w:p w:rsidR="00D46068" w:rsidRPr="009A7FC1" w:rsidRDefault="00D46068" w:rsidP="00C763B3">
      <w:pPr>
        <w:ind w:firstLine="360"/>
        <w:jc w:val="both"/>
        <w:rPr>
          <w:rFonts w:ascii="Times New Roman" w:hAnsi="Times New Roman" w:cs="Times New Roman"/>
        </w:rPr>
      </w:pPr>
      <w:r w:rsidRPr="009A7FC1">
        <w:rPr>
          <w:rFonts w:ascii="Times New Roman" w:hAnsi="Times New Roman" w:cs="Times New Roman"/>
        </w:rPr>
        <w:t xml:space="preserve">According to Table </w:t>
      </w:r>
      <w:r w:rsidR="00C763B3" w:rsidRPr="009A7FC1">
        <w:rPr>
          <w:rFonts w:ascii="Times New Roman" w:hAnsi="Times New Roman" w:cs="Times New Roman"/>
        </w:rPr>
        <w:t>2</w:t>
      </w:r>
      <w:r w:rsidRPr="009A7FC1">
        <w:rPr>
          <w:rFonts w:ascii="Times New Roman" w:hAnsi="Times New Roman" w:cs="Times New Roman"/>
        </w:rPr>
        <w:t xml:space="preserve">, the strategy effect </w:t>
      </w:r>
      <w:r w:rsidR="00094DF1" w:rsidRPr="009A7FC1">
        <w:rPr>
          <w:rFonts w:ascii="Times New Roman" w:hAnsi="Times New Roman" w:cs="Times New Roman"/>
        </w:rPr>
        <w:t xml:space="preserve">in the longer holding period (K=12, K=24) </w:t>
      </w:r>
      <w:r w:rsidRPr="009A7FC1">
        <w:rPr>
          <w:rFonts w:ascii="Times New Roman" w:hAnsi="Times New Roman" w:cs="Times New Roman"/>
        </w:rPr>
        <w:t xml:space="preserve">is obviously better than </w:t>
      </w:r>
      <w:r w:rsidR="00094DF1" w:rsidRPr="009A7FC1">
        <w:rPr>
          <w:rFonts w:ascii="Times New Roman" w:hAnsi="Times New Roman" w:cs="Times New Roman"/>
        </w:rPr>
        <w:t xml:space="preserve">that in </w:t>
      </w:r>
      <w:r w:rsidRPr="009A7FC1">
        <w:rPr>
          <w:rFonts w:ascii="Times New Roman" w:hAnsi="Times New Roman" w:cs="Times New Roman"/>
        </w:rPr>
        <w:t>the shorter holding period</w:t>
      </w:r>
      <w:r w:rsidR="00094DF1" w:rsidRPr="009A7FC1">
        <w:rPr>
          <w:rFonts w:ascii="Times New Roman" w:hAnsi="Times New Roman" w:cs="Times New Roman" w:hint="eastAsia"/>
        </w:rPr>
        <w:t xml:space="preserve"> (</w:t>
      </w:r>
      <w:r w:rsidR="00094DF1" w:rsidRPr="009A7FC1">
        <w:rPr>
          <w:rFonts w:ascii="Times New Roman" w:hAnsi="Times New Roman" w:cs="Times New Roman"/>
        </w:rPr>
        <w:t>K=1 and K=3</w:t>
      </w:r>
      <w:r w:rsidR="00094DF1" w:rsidRPr="009A7FC1">
        <w:rPr>
          <w:rFonts w:ascii="Times New Roman" w:hAnsi="Times New Roman" w:cs="Times New Roman" w:hint="eastAsia"/>
        </w:rPr>
        <w:t>)</w:t>
      </w:r>
      <w:r w:rsidR="00094DF1" w:rsidRPr="009A7FC1">
        <w:rPr>
          <w:rFonts w:ascii="Times New Roman" w:hAnsi="Times New Roman" w:cs="Times New Roman"/>
        </w:rPr>
        <w:t>.</w:t>
      </w:r>
      <w:r w:rsidRPr="009A7FC1">
        <w:rPr>
          <w:rFonts w:ascii="Times New Roman" w:hAnsi="Times New Roman" w:cs="Times New Roman"/>
        </w:rPr>
        <w:t xml:space="preserve"> </w:t>
      </w:r>
      <w:r w:rsidR="00094DF1" w:rsidRPr="009A7FC1">
        <w:rPr>
          <w:rFonts w:ascii="Times New Roman" w:hAnsi="Times New Roman" w:cs="Times New Roman"/>
        </w:rPr>
        <w:t>Moreover,</w:t>
      </w:r>
      <w:r w:rsidRPr="009A7FC1">
        <w:rPr>
          <w:rFonts w:ascii="Times New Roman" w:hAnsi="Times New Roman" w:cs="Times New Roman"/>
        </w:rPr>
        <w:t xml:space="preserve"> the longer the formation period (J), the higher the significance of the effect.  Table 4</w:t>
      </w:r>
      <w:r w:rsidR="00094DF1" w:rsidRPr="009A7FC1">
        <w:rPr>
          <w:rFonts w:ascii="Times New Roman" w:hAnsi="Times New Roman" w:cs="Times New Roman"/>
        </w:rPr>
        <w:t xml:space="preserve"> shows</w:t>
      </w:r>
      <w:r w:rsidRPr="009A7FC1">
        <w:rPr>
          <w:rFonts w:ascii="Times New Roman" w:hAnsi="Times New Roman" w:cs="Times New Roman"/>
        </w:rPr>
        <w:t xml:space="preserve"> </w:t>
      </w:r>
      <w:r w:rsidR="0034082B" w:rsidRPr="009A7FC1">
        <w:rPr>
          <w:rFonts w:ascii="Times New Roman" w:hAnsi="Times New Roman" w:cs="Times New Roman"/>
        </w:rPr>
        <w:t>when</w:t>
      </w:r>
      <w:r w:rsidRPr="009A7FC1">
        <w:rPr>
          <w:rFonts w:ascii="Times New Roman" w:hAnsi="Times New Roman" w:cs="Times New Roman"/>
        </w:rPr>
        <w:t xml:space="preserve"> the formation period </w:t>
      </w:r>
      <w:r w:rsidR="0034082B" w:rsidRPr="009A7FC1">
        <w:rPr>
          <w:rFonts w:ascii="Times New Roman" w:hAnsi="Times New Roman" w:cs="Times New Roman"/>
        </w:rPr>
        <w:t>is 6 month (</w:t>
      </w:r>
      <w:r w:rsidRPr="009A7FC1">
        <w:rPr>
          <w:rFonts w:ascii="Times New Roman" w:hAnsi="Times New Roman" w:cs="Times New Roman"/>
        </w:rPr>
        <w:t>J=6</w:t>
      </w:r>
      <w:r w:rsidR="0034082B" w:rsidRPr="009A7FC1">
        <w:rPr>
          <w:rFonts w:ascii="Times New Roman" w:hAnsi="Times New Roman" w:cs="Times New Roman"/>
        </w:rPr>
        <w:t>) and</w:t>
      </w:r>
      <w:r w:rsidRPr="009A7FC1">
        <w:rPr>
          <w:rFonts w:ascii="Times New Roman" w:hAnsi="Times New Roman" w:cs="Times New Roman"/>
        </w:rPr>
        <w:t xml:space="preserve"> the holding period is </w:t>
      </w:r>
      <w:r w:rsidR="0034082B" w:rsidRPr="009A7FC1">
        <w:rPr>
          <w:rFonts w:ascii="Times New Roman" w:hAnsi="Times New Roman" w:cs="Times New Roman"/>
        </w:rPr>
        <w:t>12, 24 month (</w:t>
      </w:r>
      <w:r w:rsidRPr="009A7FC1">
        <w:rPr>
          <w:rFonts w:ascii="Times New Roman" w:hAnsi="Times New Roman" w:cs="Times New Roman"/>
        </w:rPr>
        <w:t>K=12, 24</w:t>
      </w:r>
      <w:r w:rsidR="0034082B" w:rsidRPr="009A7FC1">
        <w:rPr>
          <w:rFonts w:ascii="Times New Roman" w:hAnsi="Times New Roman" w:cs="Times New Roman"/>
        </w:rPr>
        <w:t>)</w:t>
      </w:r>
      <w:r w:rsidRPr="009A7FC1">
        <w:rPr>
          <w:rFonts w:ascii="Times New Roman" w:hAnsi="Times New Roman" w:cs="Times New Roman"/>
        </w:rPr>
        <w:t>, the strategy effect</w:t>
      </w:r>
      <w:r w:rsidR="0034082B" w:rsidRPr="009A7FC1">
        <w:rPr>
          <w:rFonts w:ascii="Times New Roman" w:hAnsi="Times New Roman" w:cs="Times New Roman"/>
        </w:rPr>
        <w:t>s are</w:t>
      </w:r>
      <w:r w:rsidRPr="009A7FC1">
        <w:rPr>
          <w:rFonts w:ascii="Times New Roman" w:hAnsi="Times New Roman" w:cs="Times New Roman"/>
        </w:rPr>
        <w:t xml:space="preserve"> significantly positive, and </w:t>
      </w:r>
      <w:r w:rsidR="0034082B" w:rsidRPr="009A7FC1">
        <w:rPr>
          <w:rFonts w:ascii="Times New Roman" w:hAnsi="Times New Roman" w:cs="Times New Roman"/>
        </w:rPr>
        <w:t>are</w:t>
      </w:r>
      <w:r w:rsidRPr="009A7FC1">
        <w:rPr>
          <w:rFonts w:ascii="Times New Roman" w:hAnsi="Times New Roman" w:cs="Times New Roman"/>
        </w:rPr>
        <w:t xml:space="preserve"> obviously better than </w:t>
      </w:r>
      <w:r w:rsidR="0034082B" w:rsidRPr="009A7FC1">
        <w:rPr>
          <w:rFonts w:ascii="Times New Roman" w:hAnsi="Times New Roman" w:cs="Times New Roman"/>
        </w:rPr>
        <w:t xml:space="preserve">those in </w:t>
      </w:r>
      <w:r w:rsidRPr="009A7FC1">
        <w:rPr>
          <w:rFonts w:ascii="Times New Roman" w:hAnsi="Times New Roman" w:cs="Times New Roman"/>
        </w:rPr>
        <w:t xml:space="preserve">the holding period </w:t>
      </w:r>
      <w:r w:rsidR="0034082B" w:rsidRPr="009A7FC1">
        <w:rPr>
          <w:rFonts w:ascii="Times New Roman" w:hAnsi="Times New Roman" w:cs="Times New Roman"/>
        </w:rPr>
        <w:t>is 1, 3 month (</w:t>
      </w:r>
      <w:r w:rsidRPr="009A7FC1">
        <w:rPr>
          <w:rFonts w:ascii="Times New Roman" w:hAnsi="Times New Roman" w:cs="Times New Roman"/>
        </w:rPr>
        <w:t>K=1, K=3</w:t>
      </w:r>
      <w:r w:rsidR="0034082B" w:rsidRPr="009A7FC1">
        <w:rPr>
          <w:rFonts w:ascii="Times New Roman" w:hAnsi="Times New Roman" w:cs="Times New Roman"/>
        </w:rPr>
        <w:t>)</w:t>
      </w:r>
      <w:r w:rsidR="004A0414" w:rsidRPr="009A7FC1">
        <w:rPr>
          <w:rFonts w:ascii="Times New Roman" w:hAnsi="Times New Roman" w:cs="Times New Roman"/>
        </w:rPr>
        <w:t>. In</w:t>
      </w:r>
      <w:r w:rsidRPr="009A7FC1">
        <w:rPr>
          <w:rFonts w:ascii="Times New Roman" w:hAnsi="Times New Roman" w:cs="Times New Roman"/>
        </w:rPr>
        <w:t xml:space="preserve"> the longest </w:t>
      </w:r>
      <w:r w:rsidR="004A0414" w:rsidRPr="009A7FC1">
        <w:rPr>
          <w:rFonts w:ascii="Times New Roman" w:hAnsi="Times New Roman" w:cs="Times New Roman"/>
        </w:rPr>
        <w:t>holding period (</w:t>
      </w:r>
      <w:r w:rsidRPr="009A7FC1">
        <w:rPr>
          <w:rFonts w:ascii="Times New Roman" w:hAnsi="Times New Roman" w:cs="Times New Roman"/>
        </w:rPr>
        <w:t>K=24</w:t>
      </w:r>
      <w:r w:rsidR="004A0414" w:rsidRPr="009A7FC1">
        <w:rPr>
          <w:rFonts w:ascii="Times New Roman" w:hAnsi="Times New Roman" w:cs="Times New Roman"/>
        </w:rPr>
        <w:t>)</w:t>
      </w:r>
      <w:r w:rsidRPr="009A7FC1">
        <w:rPr>
          <w:rFonts w:ascii="Times New Roman" w:hAnsi="Times New Roman" w:cs="Times New Roman"/>
        </w:rPr>
        <w:t xml:space="preserve"> and the shortest </w:t>
      </w:r>
      <w:r w:rsidR="004A0414" w:rsidRPr="009A7FC1">
        <w:rPr>
          <w:rFonts w:ascii="Times New Roman" w:hAnsi="Times New Roman" w:cs="Times New Roman"/>
        </w:rPr>
        <w:t>holding period (</w:t>
      </w:r>
      <w:r w:rsidRPr="009A7FC1">
        <w:rPr>
          <w:rFonts w:ascii="Times New Roman" w:hAnsi="Times New Roman" w:cs="Times New Roman"/>
        </w:rPr>
        <w:t>K=1</w:t>
      </w:r>
      <w:r w:rsidR="004A0414" w:rsidRPr="009A7FC1">
        <w:rPr>
          <w:rFonts w:ascii="Times New Roman" w:hAnsi="Times New Roman" w:cs="Times New Roman"/>
        </w:rPr>
        <w:t>)</w:t>
      </w:r>
      <w:r w:rsidRPr="009A7FC1">
        <w:rPr>
          <w:rFonts w:ascii="Times New Roman" w:hAnsi="Times New Roman" w:cs="Times New Roman"/>
        </w:rPr>
        <w:t xml:space="preserve">, </w:t>
      </w:r>
      <w:r w:rsidR="004A0414" w:rsidRPr="009A7FC1">
        <w:rPr>
          <w:rFonts w:ascii="Times New Roman" w:hAnsi="Times New Roman" w:cs="Times New Roman"/>
        </w:rPr>
        <w:t xml:space="preserve">we can get </w:t>
      </w:r>
      <w:r w:rsidRPr="009A7FC1">
        <w:rPr>
          <w:rFonts w:ascii="Times New Roman" w:hAnsi="Times New Roman" w:cs="Times New Roman"/>
        </w:rPr>
        <w:t xml:space="preserve">the highest profit </w:t>
      </w:r>
      <w:r w:rsidR="004A0414" w:rsidRPr="009A7FC1">
        <w:rPr>
          <w:rFonts w:ascii="Times New Roman" w:hAnsi="Times New Roman" w:cs="Times New Roman"/>
        </w:rPr>
        <w:t>(</w:t>
      </w:r>
      <w:r w:rsidRPr="009A7FC1">
        <w:rPr>
          <w:rFonts w:ascii="Times New Roman" w:hAnsi="Times New Roman" w:cs="Times New Roman"/>
        </w:rPr>
        <w:t>5.89%</w:t>
      </w:r>
      <w:r w:rsidR="004A0414" w:rsidRPr="009A7FC1">
        <w:rPr>
          <w:rFonts w:ascii="Times New Roman" w:hAnsi="Times New Roman" w:cs="Times New Roman"/>
        </w:rPr>
        <w:t>)</w:t>
      </w:r>
      <w:r w:rsidRPr="009A7FC1">
        <w:rPr>
          <w:rFonts w:ascii="Times New Roman" w:hAnsi="Times New Roman" w:cs="Times New Roman"/>
        </w:rPr>
        <w:t xml:space="preserve">, and the average profit is 3.58%. Therefore, </w:t>
      </w:r>
      <w:r w:rsidR="004A0414" w:rsidRPr="009A7FC1">
        <w:rPr>
          <w:rFonts w:ascii="Times New Roman" w:hAnsi="Times New Roman" w:cs="Times New Roman"/>
        </w:rPr>
        <w:t>we can conclude</w:t>
      </w:r>
      <w:r w:rsidRPr="009A7FC1">
        <w:rPr>
          <w:rFonts w:ascii="Times New Roman" w:hAnsi="Times New Roman" w:cs="Times New Roman"/>
        </w:rPr>
        <w:t xml:space="preserve"> that strategies</w:t>
      </w:r>
      <w:r w:rsidR="004A0414" w:rsidRPr="009A7FC1">
        <w:rPr>
          <w:rFonts w:ascii="Times New Roman" w:hAnsi="Times New Roman" w:cs="Times New Roman"/>
        </w:rPr>
        <w:t xml:space="preserve"> based on</w:t>
      </w:r>
      <w:r w:rsidRPr="009A7FC1">
        <w:rPr>
          <w:rFonts w:ascii="Times New Roman" w:hAnsi="Times New Roman" w:cs="Times New Roman"/>
        </w:rPr>
        <w:t xml:space="preserve"> OS are more suitable for longer formation period and longer holding period. </w:t>
      </w:r>
    </w:p>
    <w:p w:rsidR="00C869E2" w:rsidRPr="009A7FC1" w:rsidRDefault="00C869E2" w:rsidP="00D46068">
      <w:pPr>
        <w:jc w:val="both"/>
        <w:rPr>
          <w:rFonts w:ascii="Times New Roman" w:hAnsi="Times New Roman" w:cs="Times New Roman"/>
        </w:rPr>
      </w:pPr>
    </w:p>
    <w:p w:rsidR="00C869E2" w:rsidRPr="009A7FC1" w:rsidRDefault="00C869E2" w:rsidP="00496DF7">
      <w:pPr>
        <w:ind w:firstLine="360"/>
        <w:jc w:val="both"/>
        <w:rPr>
          <w:rFonts w:ascii="Times New Roman" w:hAnsi="Times New Roman" w:cs="Times New Roman"/>
        </w:rPr>
      </w:pPr>
      <w:r w:rsidRPr="009A7FC1">
        <w:rPr>
          <w:rFonts w:ascii="Times New Roman" w:hAnsi="Times New Roman" w:cs="Times New Roman"/>
        </w:rPr>
        <w:t>Johnson and So</w:t>
      </w:r>
      <w:r w:rsidR="003D505D">
        <w:rPr>
          <w:rFonts w:ascii="Times New Roman" w:hAnsi="Times New Roman" w:cs="Times New Roman" w:hint="eastAsia"/>
        </w:rPr>
        <w:t xml:space="preserve"> </w:t>
      </w:r>
      <w:r w:rsidR="00F34EF7" w:rsidRPr="009A7FC1">
        <w:rPr>
          <w:rFonts w:ascii="Times New Roman" w:hAnsi="Times New Roman" w:cs="Times New Roman"/>
        </w:rPr>
        <w:t>[1</w:t>
      </w:r>
      <w:r w:rsidR="003D505D">
        <w:rPr>
          <w:rFonts w:ascii="Times New Roman" w:hAnsi="Times New Roman" w:cs="Times New Roman" w:hint="eastAsia"/>
        </w:rPr>
        <w:t>1</w:t>
      </w:r>
      <w:r w:rsidR="00F34EF7" w:rsidRPr="009A7FC1">
        <w:rPr>
          <w:rFonts w:ascii="Times New Roman" w:hAnsi="Times New Roman" w:cs="Times New Roman"/>
        </w:rPr>
        <w:t>]</w:t>
      </w:r>
      <w:r w:rsidR="00705D8B" w:rsidRPr="009A7FC1">
        <w:rPr>
          <w:rFonts w:ascii="Times New Roman" w:hAnsi="Times New Roman" w:cs="Times New Roman"/>
        </w:rPr>
        <w:t xml:space="preserve"> indicate</w:t>
      </w:r>
      <w:r w:rsidRPr="009A7FC1">
        <w:rPr>
          <w:rFonts w:ascii="Times New Roman" w:hAnsi="Times New Roman" w:cs="Times New Roman"/>
        </w:rPr>
        <w:t xml:space="preserve"> "informed traders frequently trade in the option market when they hold negative news." </w:t>
      </w:r>
      <w:r w:rsidR="00705D8B" w:rsidRPr="009A7FC1">
        <w:rPr>
          <w:rFonts w:ascii="Times New Roman" w:hAnsi="Times New Roman" w:cs="Times New Roman"/>
        </w:rPr>
        <w:t xml:space="preserve">They </w:t>
      </w:r>
      <w:r w:rsidRPr="009A7FC1">
        <w:rPr>
          <w:rFonts w:ascii="Times New Roman" w:hAnsi="Times New Roman" w:cs="Times New Roman"/>
        </w:rPr>
        <w:t xml:space="preserve">infer that OS is a negative sign of future stock returns. </w:t>
      </w:r>
      <w:r w:rsidR="00705D8B" w:rsidRPr="009A7FC1">
        <w:rPr>
          <w:rFonts w:ascii="Times New Roman" w:hAnsi="Times New Roman" w:cs="Times New Roman"/>
        </w:rPr>
        <w:t>We confirm their</w:t>
      </w:r>
      <w:r w:rsidRPr="009A7FC1">
        <w:rPr>
          <w:rFonts w:ascii="Times New Roman" w:hAnsi="Times New Roman" w:cs="Times New Roman"/>
        </w:rPr>
        <w:t xml:space="preserve"> results</w:t>
      </w:r>
      <w:r w:rsidR="00705D8B" w:rsidRPr="009A7FC1">
        <w:rPr>
          <w:rFonts w:ascii="Times New Roman" w:hAnsi="Times New Roman" w:cs="Times New Roman"/>
        </w:rPr>
        <w:t xml:space="preserve"> and find</w:t>
      </w:r>
      <w:r w:rsidRPr="009A7FC1">
        <w:rPr>
          <w:rFonts w:ascii="Times New Roman" w:hAnsi="Times New Roman" w:cs="Times New Roman"/>
        </w:rPr>
        <w:t xml:space="preserve"> that the </w:t>
      </w:r>
      <w:r w:rsidR="00705D8B" w:rsidRPr="009A7FC1">
        <w:rPr>
          <w:rFonts w:ascii="Times New Roman" w:hAnsi="Times New Roman" w:cs="Times New Roman"/>
        </w:rPr>
        <w:t xml:space="preserve">profit of </w:t>
      </w:r>
      <w:r w:rsidRPr="009A7FC1">
        <w:rPr>
          <w:rFonts w:ascii="Times New Roman" w:hAnsi="Times New Roman" w:cs="Times New Roman"/>
        </w:rPr>
        <w:t>OS strategy will</w:t>
      </w:r>
      <w:r w:rsidR="00705D8B" w:rsidRPr="009A7FC1">
        <w:rPr>
          <w:rFonts w:ascii="Times New Roman" w:hAnsi="Times New Roman" w:cs="Times New Roman"/>
        </w:rPr>
        <w:t xml:space="preserve"> be</w:t>
      </w:r>
      <w:r w:rsidRPr="009A7FC1">
        <w:rPr>
          <w:rFonts w:ascii="Times New Roman" w:hAnsi="Times New Roman" w:cs="Times New Roman"/>
        </w:rPr>
        <w:t xml:space="preserve"> gradually </w:t>
      </w:r>
      <w:r w:rsidR="00705D8B" w:rsidRPr="009A7FC1">
        <w:rPr>
          <w:rFonts w:ascii="Times New Roman" w:hAnsi="Times New Roman" w:cs="Times New Roman"/>
        </w:rPr>
        <w:t>greater</w:t>
      </w:r>
      <w:r w:rsidRPr="009A7FC1">
        <w:rPr>
          <w:rFonts w:ascii="Times New Roman" w:hAnsi="Times New Roman" w:cs="Times New Roman"/>
        </w:rPr>
        <w:t xml:space="preserve"> with the </w:t>
      </w:r>
      <w:r w:rsidR="00705D8B" w:rsidRPr="009A7FC1">
        <w:rPr>
          <w:rFonts w:ascii="Times New Roman" w:hAnsi="Times New Roman" w:cs="Times New Roman"/>
        </w:rPr>
        <w:t xml:space="preserve">longer </w:t>
      </w:r>
      <w:r w:rsidRPr="009A7FC1">
        <w:rPr>
          <w:rFonts w:ascii="Times New Roman" w:hAnsi="Times New Roman" w:cs="Times New Roman"/>
        </w:rPr>
        <w:t xml:space="preserve">period of holding, which means that the OS strategy is more suitable for long-term investment in more than one year. </w:t>
      </w:r>
    </w:p>
    <w:p w:rsidR="00C869E2" w:rsidRPr="009A7FC1" w:rsidRDefault="00C869E2" w:rsidP="00D46068">
      <w:pPr>
        <w:jc w:val="both"/>
        <w:rPr>
          <w:rFonts w:ascii="Times New Roman" w:hAnsi="Times New Roman" w:cs="Times New Roman"/>
        </w:rPr>
      </w:pPr>
    </w:p>
    <w:p w:rsidR="00B91D2C" w:rsidRPr="009A7FC1" w:rsidRDefault="00B91D2C" w:rsidP="00B91D2C">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Table 2 Average monthly return with ratio of option to stock as a portfolio</w:t>
      </w:r>
    </w:p>
    <w:p w:rsidR="00B91D2C" w:rsidRPr="009A7FC1" w:rsidRDefault="00B91D2C" w:rsidP="00B91D2C">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Panel A: 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384"/>
        <w:gridCol w:w="1385"/>
        <w:gridCol w:w="1384"/>
        <w:gridCol w:w="1384"/>
        <w:gridCol w:w="1385"/>
      </w:tblGrid>
      <w:tr w:rsidR="00FF6FF3" w:rsidRPr="009A7FC1" w:rsidTr="00500C9C">
        <w:trPr>
          <w:trHeight w:val="415"/>
        </w:trPr>
        <w:tc>
          <w:tcPr>
            <w:tcW w:w="833" w:type="pct"/>
            <w:tcBorders>
              <w:top w:val="single" w:sz="12" w:space="0" w:color="auto"/>
              <w:left w:val="nil"/>
              <w:right w:val="nil"/>
            </w:tcBorders>
            <w:shd w:val="clear" w:color="auto" w:fill="FFFFFF"/>
            <w:vAlign w:val="center"/>
          </w:tcPr>
          <w:p w:rsidR="00FF6FF3" w:rsidRPr="009A7FC1" w:rsidRDefault="00FF6FF3" w:rsidP="00B028E5">
            <w:pPr>
              <w:jc w:val="center"/>
              <w:rPr>
                <w:rFonts w:ascii="Times New Roman" w:eastAsia="標楷體" w:hAnsi="Times New Roman" w:cs="Times New Roman"/>
                <w:szCs w:val="24"/>
              </w:rPr>
            </w:pPr>
          </w:p>
        </w:tc>
        <w:tc>
          <w:tcPr>
            <w:tcW w:w="833" w:type="pct"/>
            <w:tcBorders>
              <w:top w:val="single" w:sz="12" w:space="0" w:color="auto"/>
              <w:left w:val="nil"/>
              <w:bottom w:val="nil"/>
              <w:right w:val="nil"/>
            </w:tcBorders>
            <w:shd w:val="clear" w:color="auto" w:fill="FFFFFF"/>
            <w:vAlign w:val="center"/>
          </w:tcPr>
          <w:p w:rsidR="00FF6FF3" w:rsidRPr="009A7FC1" w:rsidRDefault="00FF6FF3" w:rsidP="003C2D36">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left w:val="nil"/>
              <w:bottom w:val="nil"/>
              <w:right w:val="nil"/>
            </w:tcBorders>
            <w:shd w:val="clear" w:color="auto" w:fill="FFFFFF"/>
            <w:vAlign w:val="center"/>
          </w:tcPr>
          <w:p w:rsidR="00FF6FF3" w:rsidRPr="009A7FC1" w:rsidRDefault="00FF6FF3" w:rsidP="003C2D36">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left w:val="nil"/>
              <w:bottom w:val="nil"/>
              <w:right w:val="nil"/>
            </w:tcBorders>
            <w:shd w:val="clear" w:color="auto" w:fill="FFFFFF"/>
            <w:vAlign w:val="center"/>
          </w:tcPr>
          <w:p w:rsidR="00FF6FF3" w:rsidRPr="009A7FC1" w:rsidRDefault="00FF6FF3" w:rsidP="003C2D36">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left w:val="nil"/>
              <w:bottom w:val="nil"/>
              <w:right w:val="nil"/>
            </w:tcBorders>
            <w:shd w:val="clear" w:color="auto" w:fill="FFFFFF"/>
            <w:vAlign w:val="center"/>
          </w:tcPr>
          <w:p w:rsidR="00FF6FF3" w:rsidRPr="009A7FC1" w:rsidRDefault="00FF6FF3" w:rsidP="003C2D36">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left w:val="nil"/>
              <w:bottom w:val="nil"/>
              <w:right w:val="nil"/>
            </w:tcBorders>
            <w:shd w:val="clear" w:color="auto" w:fill="FFFFFF"/>
            <w:vAlign w:val="center"/>
          </w:tcPr>
          <w:p w:rsidR="00FF6FF3" w:rsidRPr="009A7FC1" w:rsidRDefault="00FF6FF3" w:rsidP="003C2D36">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FF6FF3" w:rsidRPr="009A7FC1" w:rsidTr="00500C9C">
        <w:trPr>
          <w:trHeight w:val="415"/>
        </w:trPr>
        <w:tc>
          <w:tcPr>
            <w:tcW w:w="833" w:type="pct"/>
            <w:vMerge w:val="restart"/>
            <w:tcBorders>
              <w:top w:val="single" w:sz="12" w:space="0" w:color="auto"/>
              <w:left w:val="nil"/>
              <w:right w:val="nil"/>
            </w:tcBorders>
            <w:shd w:val="clear" w:color="auto" w:fill="FFFFFF"/>
            <w:vAlign w:val="center"/>
          </w:tcPr>
          <w:p w:rsidR="00CB584A" w:rsidRPr="009A7FC1" w:rsidRDefault="00CB584A" w:rsidP="00B028E5">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tcBorders>
              <w:top w:val="single" w:sz="12" w:space="0" w:color="auto"/>
              <w:left w:val="nil"/>
              <w:bottom w:val="nil"/>
              <w:right w:val="nil"/>
            </w:tcBorders>
            <w:shd w:val="clear" w:color="auto" w:fill="FFFFFF"/>
            <w:vAlign w:val="center"/>
          </w:tcPr>
          <w:p w:rsidR="00CB584A" w:rsidRPr="009A7FC1" w:rsidRDefault="00F629FD" w:rsidP="003C2D36">
            <w:pPr>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-0.0209</w:t>
            </w:r>
            <w:r w:rsidR="00CB584A" w:rsidRPr="009A7FC1">
              <w:rPr>
                <w:rFonts w:ascii="Times New Roman" w:eastAsia="新細明體" w:hAnsi="Times New Roman" w:cs="Times New Roman"/>
                <w:color w:val="000000"/>
                <w:sz w:val="22"/>
              </w:rPr>
              <w:t>***</w:t>
            </w:r>
          </w:p>
        </w:tc>
        <w:tc>
          <w:tcPr>
            <w:tcW w:w="834" w:type="pct"/>
            <w:tcBorders>
              <w:top w:val="single" w:sz="12" w:space="0" w:color="auto"/>
              <w:left w:val="nil"/>
              <w:bottom w:val="nil"/>
              <w:right w:val="nil"/>
            </w:tcBorders>
            <w:shd w:val="clear" w:color="auto" w:fill="FFFFFF"/>
            <w:vAlign w:val="center"/>
          </w:tcPr>
          <w:p w:rsidR="00CB584A" w:rsidRPr="009A7FC1" w:rsidRDefault="003C2D36" w:rsidP="003C2D36">
            <w:pPr>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-0.0291</w:t>
            </w:r>
            <w:r w:rsidR="00CB584A" w:rsidRPr="009A7FC1">
              <w:rPr>
                <w:rFonts w:ascii="Times New Roman" w:eastAsia="新細明體" w:hAnsi="Times New Roman" w:cs="Times New Roman"/>
                <w:color w:val="000000"/>
                <w:sz w:val="22"/>
              </w:rPr>
              <w:t>***</w:t>
            </w:r>
          </w:p>
        </w:tc>
        <w:tc>
          <w:tcPr>
            <w:tcW w:w="833" w:type="pct"/>
            <w:tcBorders>
              <w:top w:val="single" w:sz="12" w:space="0" w:color="auto"/>
              <w:left w:val="nil"/>
              <w:bottom w:val="nil"/>
              <w:right w:val="nil"/>
            </w:tcBorders>
            <w:shd w:val="clear" w:color="auto" w:fill="FFFFFF"/>
            <w:vAlign w:val="center"/>
          </w:tcPr>
          <w:p w:rsidR="00CB584A" w:rsidRPr="009A7FC1" w:rsidRDefault="003C2D36" w:rsidP="003C2D36">
            <w:pPr>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-0.0292</w:t>
            </w:r>
            <w:r w:rsidR="00CB584A" w:rsidRPr="009A7FC1">
              <w:rPr>
                <w:rFonts w:ascii="Times New Roman" w:eastAsia="新細明體" w:hAnsi="Times New Roman" w:cs="Times New Roman"/>
                <w:color w:val="000000"/>
                <w:sz w:val="22"/>
              </w:rPr>
              <w:t>***</w:t>
            </w:r>
          </w:p>
        </w:tc>
        <w:tc>
          <w:tcPr>
            <w:tcW w:w="833" w:type="pct"/>
            <w:tcBorders>
              <w:top w:val="single" w:sz="12" w:space="0" w:color="auto"/>
              <w:left w:val="nil"/>
              <w:bottom w:val="nil"/>
              <w:right w:val="nil"/>
            </w:tcBorders>
            <w:shd w:val="clear" w:color="auto" w:fill="FFFFFF"/>
            <w:vAlign w:val="center"/>
          </w:tcPr>
          <w:p w:rsidR="00CB584A" w:rsidRPr="009A7FC1" w:rsidRDefault="003C2D36" w:rsidP="003C2D36">
            <w:pPr>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-0.0107</w:t>
            </w:r>
          </w:p>
        </w:tc>
        <w:tc>
          <w:tcPr>
            <w:tcW w:w="834" w:type="pct"/>
            <w:tcBorders>
              <w:top w:val="single" w:sz="12" w:space="0" w:color="auto"/>
              <w:left w:val="nil"/>
              <w:bottom w:val="nil"/>
              <w:right w:val="nil"/>
            </w:tcBorders>
            <w:shd w:val="clear" w:color="auto" w:fill="FFFFFF"/>
            <w:vAlign w:val="center"/>
          </w:tcPr>
          <w:p w:rsidR="00CB584A" w:rsidRPr="009A7FC1" w:rsidRDefault="003C2D36" w:rsidP="003C2D36">
            <w:pPr>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0.0255</w:t>
            </w:r>
          </w:p>
        </w:tc>
      </w:tr>
      <w:tr w:rsidR="00FF6FF3" w:rsidRPr="009A7FC1" w:rsidTr="00500C9C">
        <w:trPr>
          <w:trHeight w:val="415"/>
        </w:trPr>
        <w:tc>
          <w:tcPr>
            <w:tcW w:w="833" w:type="pct"/>
            <w:vMerge/>
            <w:tcBorders>
              <w:left w:val="nil"/>
              <w:bottom w:val="nil"/>
              <w:right w:val="nil"/>
            </w:tcBorders>
            <w:shd w:val="clear" w:color="auto" w:fill="FFFFFF"/>
            <w:vAlign w:val="center"/>
          </w:tcPr>
          <w:p w:rsidR="00CB584A" w:rsidRPr="009A7FC1" w:rsidRDefault="00CB584A" w:rsidP="00B028E5">
            <w:pPr>
              <w:jc w:val="center"/>
              <w:rPr>
                <w:rFonts w:ascii="Times New Roman" w:eastAsia="標楷體" w:hAnsi="Times New Roman" w:cs="Times New Roman"/>
                <w:szCs w:val="24"/>
              </w:rPr>
            </w:pPr>
          </w:p>
        </w:tc>
        <w:tc>
          <w:tcPr>
            <w:tcW w:w="833" w:type="pct"/>
            <w:tcBorders>
              <w:top w:val="nil"/>
              <w:left w:val="nil"/>
              <w:bottom w:val="nil"/>
              <w:right w:val="nil"/>
            </w:tcBorders>
            <w:shd w:val="clear" w:color="auto" w:fill="FFFFFF"/>
            <w:vAlign w:val="center"/>
          </w:tcPr>
          <w:p w:rsidR="00CB584A" w:rsidRPr="009A7FC1" w:rsidRDefault="003C2D36" w:rsidP="003C2D36">
            <w:pPr>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(0.0000)</w:t>
            </w:r>
          </w:p>
        </w:tc>
        <w:tc>
          <w:tcPr>
            <w:tcW w:w="834" w:type="pct"/>
            <w:tcBorders>
              <w:top w:val="nil"/>
              <w:left w:val="nil"/>
              <w:bottom w:val="nil"/>
              <w:right w:val="nil"/>
            </w:tcBorders>
            <w:shd w:val="clear" w:color="auto" w:fill="FFFFFF"/>
            <w:vAlign w:val="center"/>
          </w:tcPr>
          <w:p w:rsidR="00CB584A" w:rsidRPr="009A7FC1" w:rsidRDefault="003C2D36" w:rsidP="003C2D36">
            <w:pPr>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(0.0000)</w:t>
            </w:r>
          </w:p>
        </w:tc>
        <w:tc>
          <w:tcPr>
            <w:tcW w:w="833" w:type="pct"/>
            <w:tcBorders>
              <w:top w:val="nil"/>
              <w:left w:val="nil"/>
              <w:bottom w:val="nil"/>
              <w:right w:val="nil"/>
            </w:tcBorders>
            <w:shd w:val="clear" w:color="auto" w:fill="FFFFFF"/>
            <w:vAlign w:val="center"/>
          </w:tcPr>
          <w:p w:rsidR="00CB584A" w:rsidRPr="009A7FC1" w:rsidRDefault="003C2D36" w:rsidP="003C2D36">
            <w:pPr>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w:t>
            </w:r>
            <w:r w:rsidR="00F629FD" w:rsidRPr="009A7FC1">
              <w:rPr>
                <w:rFonts w:ascii="Times New Roman" w:eastAsia="新細明體" w:hAnsi="Times New Roman" w:cs="Times New Roman"/>
                <w:color w:val="000000"/>
                <w:sz w:val="22"/>
              </w:rPr>
              <w:t>0.0022</w:t>
            </w:r>
            <w:r w:rsidRPr="009A7FC1">
              <w:rPr>
                <w:rFonts w:ascii="Times New Roman" w:eastAsia="新細明體" w:hAnsi="Times New Roman" w:cs="Times New Roman"/>
                <w:color w:val="000000"/>
                <w:sz w:val="22"/>
              </w:rPr>
              <w:t>)</w:t>
            </w:r>
          </w:p>
        </w:tc>
        <w:tc>
          <w:tcPr>
            <w:tcW w:w="833" w:type="pct"/>
            <w:tcBorders>
              <w:top w:val="nil"/>
              <w:left w:val="nil"/>
              <w:bottom w:val="nil"/>
              <w:right w:val="nil"/>
            </w:tcBorders>
            <w:shd w:val="clear" w:color="auto" w:fill="FFFFFF"/>
            <w:vAlign w:val="center"/>
          </w:tcPr>
          <w:p w:rsidR="00CB584A" w:rsidRPr="009A7FC1" w:rsidRDefault="003C2D36" w:rsidP="003C2D36">
            <w:pPr>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(0.2421)</w:t>
            </w:r>
          </w:p>
        </w:tc>
        <w:tc>
          <w:tcPr>
            <w:tcW w:w="834" w:type="pct"/>
            <w:tcBorders>
              <w:top w:val="nil"/>
              <w:left w:val="nil"/>
              <w:bottom w:val="nil"/>
              <w:right w:val="nil"/>
            </w:tcBorders>
            <w:shd w:val="clear" w:color="auto" w:fill="FFFFFF"/>
            <w:vAlign w:val="center"/>
          </w:tcPr>
          <w:p w:rsidR="00CB584A" w:rsidRPr="009A7FC1" w:rsidRDefault="003C2D36" w:rsidP="003C2D36">
            <w:pPr>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(0.1904)</w:t>
            </w:r>
          </w:p>
        </w:tc>
      </w:tr>
      <w:tr w:rsidR="00FF6FF3" w:rsidRPr="009A7FC1" w:rsidTr="00500C9C">
        <w:trPr>
          <w:trHeight w:val="415"/>
        </w:trPr>
        <w:tc>
          <w:tcPr>
            <w:tcW w:w="833" w:type="pct"/>
            <w:vMerge w:val="restart"/>
            <w:tcBorders>
              <w:top w:val="nil"/>
              <w:left w:val="nil"/>
              <w:right w:val="nil"/>
            </w:tcBorders>
            <w:shd w:val="clear" w:color="auto" w:fill="FFFFFF"/>
            <w:vAlign w:val="center"/>
          </w:tcPr>
          <w:p w:rsidR="00CB584A" w:rsidRPr="009A7FC1" w:rsidRDefault="00CB584A" w:rsidP="00B028E5">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tcBorders>
              <w:top w:val="nil"/>
              <w:left w:val="nil"/>
              <w:bottom w:val="nil"/>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-0.0162</w:t>
            </w:r>
            <w:r w:rsidR="00CB584A" w:rsidRPr="009A7FC1">
              <w:rPr>
                <w:rFonts w:ascii="Times New Roman" w:eastAsia="新細明體" w:hAnsi="Times New Roman" w:cs="Times New Roman"/>
                <w:color w:val="000000"/>
                <w:sz w:val="22"/>
              </w:rPr>
              <w:t>**</w:t>
            </w:r>
          </w:p>
        </w:tc>
        <w:tc>
          <w:tcPr>
            <w:tcW w:w="834" w:type="pct"/>
            <w:tcBorders>
              <w:top w:val="nil"/>
              <w:left w:val="nil"/>
              <w:bottom w:val="nil"/>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-0.0174</w:t>
            </w:r>
            <w:r w:rsidR="00CB584A" w:rsidRPr="009A7FC1">
              <w:rPr>
                <w:rFonts w:ascii="Times New Roman" w:eastAsia="新細明體" w:hAnsi="Times New Roman" w:cs="Times New Roman"/>
                <w:color w:val="000000"/>
                <w:sz w:val="22"/>
              </w:rPr>
              <w:t>**</w:t>
            </w:r>
          </w:p>
        </w:tc>
        <w:tc>
          <w:tcPr>
            <w:tcW w:w="833" w:type="pct"/>
            <w:tcBorders>
              <w:top w:val="nil"/>
              <w:left w:val="nil"/>
              <w:bottom w:val="nil"/>
              <w:right w:val="nil"/>
            </w:tcBorders>
            <w:shd w:val="clear" w:color="auto" w:fill="FFFFFF"/>
            <w:vAlign w:val="center"/>
          </w:tcPr>
          <w:p w:rsidR="00CB584A" w:rsidRPr="009A7FC1" w:rsidRDefault="00CB584A"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w:t>
            </w:r>
            <w:r w:rsidR="003C2D36" w:rsidRPr="009A7FC1">
              <w:rPr>
                <w:rFonts w:ascii="Times New Roman" w:eastAsia="新細明體" w:hAnsi="Times New Roman" w:cs="Times New Roman"/>
                <w:color w:val="000000"/>
                <w:sz w:val="22"/>
              </w:rPr>
              <w:t>0.0074</w:t>
            </w:r>
          </w:p>
        </w:tc>
        <w:tc>
          <w:tcPr>
            <w:tcW w:w="833" w:type="pct"/>
            <w:tcBorders>
              <w:top w:val="nil"/>
              <w:left w:val="nil"/>
              <w:bottom w:val="nil"/>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0.0106</w:t>
            </w:r>
          </w:p>
        </w:tc>
        <w:tc>
          <w:tcPr>
            <w:tcW w:w="834" w:type="pct"/>
            <w:tcBorders>
              <w:top w:val="nil"/>
              <w:left w:val="nil"/>
              <w:bottom w:val="nil"/>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0.0388</w:t>
            </w:r>
            <w:r w:rsidR="00CB584A" w:rsidRPr="009A7FC1">
              <w:rPr>
                <w:rFonts w:ascii="Times New Roman" w:eastAsia="新細明體" w:hAnsi="Times New Roman" w:cs="Times New Roman"/>
                <w:color w:val="000000"/>
                <w:sz w:val="22"/>
              </w:rPr>
              <w:t>*</w:t>
            </w:r>
          </w:p>
        </w:tc>
      </w:tr>
      <w:tr w:rsidR="00FF6FF3" w:rsidRPr="009A7FC1" w:rsidTr="00500C9C">
        <w:trPr>
          <w:trHeight w:val="415"/>
        </w:trPr>
        <w:tc>
          <w:tcPr>
            <w:tcW w:w="833" w:type="pct"/>
            <w:vMerge/>
            <w:tcBorders>
              <w:left w:val="nil"/>
              <w:bottom w:val="nil"/>
              <w:right w:val="nil"/>
            </w:tcBorders>
            <w:shd w:val="clear" w:color="auto" w:fill="FFFFFF"/>
            <w:vAlign w:val="center"/>
          </w:tcPr>
          <w:p w:rsidR="00CB584A" w:rsidRPr="009A7FC1" w:rsidRDefault="00CB584A" w:rsidP="00B028E5">
            <w:pPr>
              <w:jc w:val="center"/>
              <w:rPr>
                <w:rFonts w:ascii="Times New Roman" w:eastAsia="標楷體" w:hAnsi="Times New Roman" w:cs="Times New Roman"/>
                <w:szCs w:val="24"/>
              </w:rPr>
            </w:pPr>
          </w:p>
        </w:tc>
        <w:tc>
          <w:tcPr>
            <w:tcW w:w="833" w:type="pct"/>
            <w:tcBorders>
              <w:top w:val="nil"/>
              <w:left w:val="nil"/>
              <w:bottom w:val="nil"/>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(0.0030)</w:t>
            </w:r>
          </w:p>
        </w:tc>
        <w:tc>
          <w:tcPr>
            <w:tcW w:w="834" w:type="pct"/>
            <w:tcBorders>
              <w:top w:val="nil"/>
              <w:left w:val="nil"/>
              <w:bottom w:val="nil"/>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(0.0142)</w:t>
            </w:r>
          </w:p>
        </w:tc>
        <w:tc>
          <w:tcPr>
            <w:tcW w:w="833" w:type="pct"/>
            <w:tcBorders>
              <w:top w:val="nil"/>
              <w:left w:val="nil"/>
              <w:bottom w:val="nil"/>
              <w:right w:val="nil"/>
            </w:tcBorders>
            <w:shd w:val="clear" w:color="auto" w:fill="FFFFFF"/>
            <w:vAlign w:val="center"/>
          </w:tcPr>
          <w:p w:rsidR="00CB584A" w:rsidRPr="009A7FC1" w:rsidRDefault="003C2D36" w:rsidP="00F629FD">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(0.186</w:t>
            </w:r>
            <w:r w:rsidR="00F629FD" w:rsidRPr="009A7FC1">
              <w:rPr>
                <w:rFonts w:ascii="Times New Roman" w:eastAsia="新細明體" w:hAnsi="Times New Roman" w:cs="Times New Roman"/>
                <w:color w:val="000000"/>
                <w:sz w:val="22"/>
              </w:rPr>
              <w:t>6</w:t>
            </w:r>
            <w:r w:rsidRPr="009A7FC1">
              <w:rPr>
                <w:rFonts w:ascii="Times New Roman" w:eastAsia="新細明體" w:hAnsi="Times New Roman" w:cs="Times New Roman"/>
                <w:color w:val="000000"/>
                <w:sz w:val="22"/>
              </w:rPr>
              <w:t>)</w:t>
            </w:r>
          </w:p>
        </w:tc>
        <w:tc>
          <w:tcPr>
            <w:tcW w:w="833" w:type="pct"/>
            <w:tcBorders>
              <w:top w:val="nil"/>
              <w:left w:val="nil"/>
              <w:bottom w:val="nil"/>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(0.2440)</w:t>
            </w:r>
          </w:p>
        </w:tc>
        <w:tc>
          <w:tcPr>
            <w:tcW w:w="834" w:type="pct"/>
            <w:tcBorders>
              <w:top w:val="nil"/>
              <w:left w:val="nil"/>
              <w:bottom w:val="nil"/>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w:t>
            </w:r>
            <w:r w:rsidR="00F629FD" w:rsidRPr="009A7FC1">
              <w:rPr>
                <w:rFonts w:ascii="Times New Roman" w:eastAsia="新細明體" w:hAnsi="Times New Roman" w:cs="Times New Roman"/>
                <w:color w:val="000000"/>
                <w:sz w:val="22"/>
              </w:rPr>
              <w:t>0.0729</w:t>
            </w:r>
            <w:r w:rsidRPr="009A7FC1">
              <w:rPr>
                <w:rFonts w:ascii="Times New Roman" w:eastAsia="新細明體" w:hAnsi="Times New Roman" w:cs="Times New Roman"/>
                <w:color w:val="000000"/>
                <w:sz w:val="22"/>
              </w:rPr>
              <w:t>)</w:t>
            </w:r>
          </w:p>
        </w:tc>
      </w:tr>
      <w:tr w:rsidR="00FF6FF3" w:rsidRPr="009A7FC1" w:rsidTr="00500C9C">
        <w:trPr>
          <w:trHeight w:val="415"/>
        </w:trPr>
        <w:tc>
          <w:tcPr>
            <w:tcW w:w="833" w:type="pct"/>
            <w:vMerge w:val="restart"/>
            <w:tcBorders>
              <w:top w:val="nil"/>
              <w:left w:val="nil"/>
              <w:bottom w:val="single" w:sz="12" w:space="0" w:color="auto"/>
              <w:right w:val="nil"/>
            </w:tcBorders>
            <w:shd w:val="clear" w:color="auto" w:fill="FFFFFF"/>
            <w:vAlign w:val="center"/>
          </w:tcPr>
          <w:p w:rsidR="00CB584A" w:rsidRPr="009A7FC1" w:rsidRDefault="00CB584A" w:rsidP="00B028E5">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tcBorders>
              <w:top w:val="nil"/>
              <w:left w:val="nil"/>
              <w:bottom w:val="nil"/>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-0.0085</w:t>
            </w:r>
          </w:p>
        </w:tc>
        <w:tc>
          <w:tcPr>
            <w:tcW w:w="834" w:type="pct"/>
            <w:tcBorders>
              <w:top w:val="nil"/>
              <w:left w:val="nil"/>
              <w:bottom w:val="nil"/>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-0.0048</w:t>
            </w:r>
          </w:p>
        </w:tc>
        <w:tc>
          <w:tcPr>
            <w:tcW w:w="833" w:type="pct"/>
            <w:tcBorders>
              <w:top w:val="nil"/>
              <w:left w:val="nil"/>
              <w:bottom w:val="nil"/>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0.0034</w:t>
            </w:r>
          </w:p>
        </w:tc>
        <w:tc>
          <w:tcPr>
            <w:tcW w:w="833" w:type="pct"/>
            <w:tcBorders>
              <w:top w:val="nil"/>
              <w:left w:val="nil"/>
              <w:bottom w:val="nil"/>
              <w:right w:val="nil"/>
            </w:tcBorders>
            <w:shd w:val="clear" w:color="auto" w:fill="FFFFFF"/>
            <w:vAlign w:val="center"/>
          </w:tcPr>
          <w:p w:rsidR="00CB584A" w:rsidRPr="009A7FC1" w:rsidRDefault="00CB584A"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w:t>
            </w:r>
            <w:r w:rsidR="00F629FD" w:rsidRPr="009A7FC1">
              <w:rPr>
                <w:rFonts w:ascii="Times New Roman" w:eastAsia="新細明體" w:hAnsi="Times New Roman" w:cs="Times New Roman"/>
                <w:color w:val="000000"/>
                <w:sz w:val="22"/>
              </w:rPr>
              <w:t>0287</w:t>
            </w:r>
            <w:r w:rsidRPr="009A7FC1">
              <w:rPr>
                <w:rFonts w:ascii="Times New Roman" w:eastAsia="新細明體" w:hAnsi="Times New Roman" w:cs="Times New Roman"/>
                <w:color w:val="000000"/>
                <w:sz w:val="22"/>
              </w:rPr>
              <w:t>**</w:t>
            </w:r>
          </w:p>
        </w:tc>
        <w:tc>
          <w:tcPr>
            <w:tcW w:w="834" w:type="pct"/>
            <w:tcBorders>
              <w:top w:val="nil"/>
              <w:left w:val="nil"/>
              <w:bottom w:val="nil"/>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0.0217</w:t>
            </w:r>
            <w:r w:rsidR="00CB584A" w:rsidRPr="009A7FC1">
              <w:rPr>
                <w:rFonts w:ascii="Times New Roman" w:eastAsia="新細明體" w:hAnsi="Times New Roman" w:cs="Times New Roman"/>
                <w:color w:val="000000"/>
                <w:sz w:val="22"/>
              </w:rPr>
              <w:t>*</w:t>
            </w:r>
          </w:p>
        </w:tc>
      </w:tr>
      <w:tr w:rsidR="00FF6FF3" w:rsidRPr="009A7FC1" w:rsidTr="00500C9C">
        <w:trPr>
          <w:trHeight w:val="415"/>
        </w:trPr>
        <w:tc>
          <w:tcPr>
            <w:tcW w:w="833" w:type="pct"/>
            <w:vMerge/>
            <w:tcBorders>
              <w:left w:val="nil"/>
              <w:bottom w:val="single" w:sz="12" w:space="0" w:color="auto"/>
              <w:right w:val="nil"/>
            </w:tcBorders>
            <w:shd w:val="clear" w:color="auto" w:fill="FFFFFF"/>
            <w:vAlign w:val="center"/>
          </w:tcPr>
          <w:p w:rsidR="00CB584A" w:rsidRPr="009A7FC1" w:rsidRDefault="00CB584A" w:rsidP="00B028E5">
            <w:pPr>
              <w:jc w:val="center"/>
              <w:rPr>
                <w:rFonts w:ascii="Times New Roman" w:eastAsia="標楷體" w:hAnsi="Times New Roman" w:cs="Times New Roman"/>
                <w:szCs w:val="24"/>
              </w:rPr>
            </w:pPr>
          </w:p>
        </w:tc>
        <w:tc>
          <w:tcPr>
            <w:tcW w:w="833" w:type="pct"/>
            <w:tcBorders>
              <w:top w:val="nil"/>
              <w:left w:val="nil"/>
              <w:bottom w:val="single" w:sz="12" w:space="0" w:color="auto"/>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(0.1010)</w:t>
            </w:r>
          </w:p>
        </w:tc>
        <w:tc>
          <w:tcPr>
            <w:tcW w:w="834" w:type="pct"/>
            <w:tcBorders>
              <w:top w:val="nil"/>
              <w:left w:val="nil"/>
              <w:bottom w:val="single" w:sz="12" w:space="0" w:color="auto"/>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(0.2799)</w:t>
            </w:r>
          </w:p>
        </w:tc>
        <w:tc>
          <w:tcPr>
            <w:tcW w:w="833" w:type="pct"/>
            <w:tcBorders>
              <w:top w:val="nil"/>
              <w:left w:val="nil"/>
              <w:bottom w:val="single" w:sz="12" w:space="0" w:color="auto"/>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(0.3588)</w:t>
            </w:r>
          </w:p>
        </w:tc>
        <w:tc>
          <w:tcPr>
            <w:tcW w:w="833" w:type="pct"/>
            <w:tcBorders>
              <w:top w:val="nil"/>
              <w:left w:val="nil"/>
              <w:bottom w:val="single" w:sz="12" w:space="0" w:color="auto"/>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(0.0119)</w:t>
            </w:r>
          </w:p>
        </w:tc>
        <w:tc>
          <w:tcPr>
            <w:tcW w:w="834" w:type="pct"/>
            <w:tcBorders>
              <w:top w:val="nil"/>
              <w:left w:val="nil"/>
              <w:bottom w:val="single" w:sz="12" w:space="0" w:color="auto"/>
              <w:right w:val="nil"/>
            </w:tcBorders>
            <w:shd w:val="clear" w:color="auto" w:fill="FFFFFF"/>
            <w:vAlign w:val="center"/>
          </w:tcPr>
          <w:p w:rsidR="00CB584A" w:rsidRPr="009A7FC1" w:rsidRDefault="003C2D36" w:rsidP="003C2D36">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w:t>
            </w:r>
            <w:r w:rsidR="00F629FD" w:rsidRPr="009A7FC1">
              <w:rPr>
                <w:rFonts w:ascii="Times New Roman" w:eastAsia="新細明體" w:hAnsi="Times New Roman" w:cs="Times New Roman"/>
                <w:color w:val="000000"/>
                <w:sz w:val="22"/>
              </w:rPr>
              <w:t>0.0841</w:t>
            </w:r>
            <w:r w:rsidRPr="009A7FC1">
              <w:rPr>
                <w:rFonts w:ascii="Times New Roman" w:eastAsia="新細明體" w:hAnsi="Times New Roman" w:cs="Times New Roman"/>
                <w:color w:val="000000"/>
                <w:sz w:val="22"/>
              </w:rPr>
              <w:t>)</w:t>
            </w:r>
          </w:p>
        </w:tc>
      </w:tr>
    </w:tbl>
    <w:p w:rsidR="00B91D2C" w:rsidRPr="009A7FC1" w:rsidRDefault="00B91D2C" w:rsidP="00B91D2C">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Panel B: PS</w:t>
      </w:r>
    </w:p>
    <w:tbl>
      <w:tblPr>
        <w:tblW w:w="5000" w:type="pct"/>
        <w:tblBorders>
          <w:top w:val="single" w:sz="12" w:space="0" w:color="auto"/>
          <w:bottom w:val="single" w:sz="12" w:space="0" w:color="auto"/>
        </w:tblBorders>
        <w:tblLook w:val="00A0" w:firstRow="1" w:lastRow="0" w:firstColumn="1" w:lastColumn="0" w:noHBand="0" w:noVBand="0"/>
      </w:tblPr>
      <w:tblGrid>
        <w:gridCol w:w="1384"/>
        <w:gridCol w:w="1384"/>
        <w:gridCol w:w="1385"/>
        <w:gridCol w:w="1384"/>
        <w:gridCol w:w="1384"/>
        <w:gridCol w:w="1385"/>
      </w:tblGrid>
      <w:tr w:rsidR="00FF6FF3" w:rsidRPr="009A7FC1" w:rsidTr="00500C9C">
        <w:trPr>
          <w:trHeight w:val="415"/>
        </w:trPr>
        <w:tc>
          <w:tcPr>
            <w:tcW w:w="833" w:type="pct"/>
            <w:tcBorders>
              <w:top w:val="single" w:sz="12" w:space="0" w:color="auto"/>
              <w:bottom w:val="single" w:sz="12" w:space="0" w:color="auto"/>
            </w:tcBorders>
            <w:shd w:val="clear" w:color="auto" w:fill="FFFFFF"/>
            <w:vAlign w:val="center"/>
          </w:tcPr>
          <w:p w:rsidR="00FF6FF3" w:rsidRPr="009A7FC1" w:rsidRDefault="00FF6FF3" w:rsidP="00FF6FF3">
            <w:pPr>
              <w:jc w:val="center"/>
              <w:rPr>
                <w:rFonts w:ascii="Times New Roman" w:eastAsia="標楷體" w:hAnsi="Times New Roman" w:cs="Times New Roman"/>
                <w:szCs w:val="24"/>
              </w:rPr>
            </w:pPr>
          </w:p>
        </w:tc>
        <w:tc>
          <w:tcPr>
            <w:tcW w:w="833" w:type="pct"/>
            <w:tcBorders>
              <w:top w:val="single" w:sz="12" w:space="0" w:color="auto"/>
              <w:bottom w:val="single" w:sz="12" w:space="0" w:color="auto"/>
            </w:tcBorders>
            <w:shd w:val="clear" w:color="auto" w:fill="FFFFFF"/>
            <w:vAlign w:val="center"/>
          </w:tcPr>
          <w:p w:rsidR="00FF6FF3" w:rsidRPr="009A7FC1" w:rsidRDefault="00FF6FF3" w:rsidP="00FF6FF3">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FF6FF3" w:rsidRPr="009A7FC1" w:rsidRDefault="00FF6FF3" w:rsidP="00FF6FF3">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FF6FF3" w:rsidRPr="009A7FC1" w:rsidRDefault="00FF6FF3" w:rsidP="00FF6FF3">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FF6FF3" w:rsidRPr="009A7FC1" w:rsidRDefault="00FF6FF3" w:rsidP="00FF6FF3">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bottom w:val="single" w:sz="12" w:space="0" w:color="auto"/>
            </w:tcBorders>
            <w:shd w:val="clear" w:color="auto" w:fill="FFFFFF"/>
            <w:vAlign w:val="center"/>
          </w:tcPr>
          <w:p w:rsidR="00FF6FF3" w:rsidRPr="009A7FC1" w:rsidRDefault="00FF6FF3" w:rsidP="00FF6FF3">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FF6FF3" w:rsidRPr="009A7FC1" w:rsidTr="00500C9C">
        <w:trPr>
          <w:trHeight w:val="415"/>
        </w:trPr>
        <w:tc>
          <w:tcPr>
            <w:tcW w:w="833" w:type="pct"/>
            <w:vMerge w:val="restart"/>
            <w:tcBorders>
              <w:top w:val="single" w:sz="12" w:space="0" w:color="auto"/>
            </w:tcBorders>
            <w:shd w:val="clear" w:color="auto" w:fill="FFFFFF"/>
            <w:vAlign w:val="center"/>
          </w:tcPr>
          <w:p w:rsidR="00FF6FF3" w:rsidRPr="009A7FC1" w:rsidRDefault="00FF6FF3" w:rsidP="00FF6FF3">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tcBorders>
              <w:top w:val="single" w:sz="12" w:space="0" w:color="auto"/>
            </w:tcBorders>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-0.0130***</w:t>
            </w:r>
          </w:p>
        </w:tc>
        <w:tc>
          <w:tcPr>
            <w:tcW w:w="834" w:type="pct"/>
            <w:tcBorders>
              <w:top w:val="single" w:sz="12" w:space="0" w:color="auto"/>
            </w:tcBorders>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-0.0170</w:t>
            </w:r>
            <w:r w:rsidRPr="009A7FC1">
              <w:rPr>
                <w:rFonts w:ascii="Times New Roman" w:eastAsia="新細明體" w:hAnsi="Times New Roman" w:cs="Times New Roman"/>
                <w:b/>
                <w:color w:val="000000"/>
                <w:sz w:val="22"/>
              </w:rPr>
              <w:t>***</w:t>
            </w:r>
          </w:p>
        </w:tc>
        <w:tc>
          <w:tcPr>
            <w:tcW w:w="833" w:type="pct"/>
            <w:tcBorders>
              <w:top w:val="single" w:sz="12" w:space="0" w:color="auto"/>
            </w:tcBorders>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-0.0093</w:t>
            </w:r>
          </w:p>
        </w:tc>
        <w:tc>
          <w:tcPr>
            <w:tcW w:w="833" w:type="pct"/>
            <w:tcBorders>
              <w:top w:val="single" w:sz="12" w:space="0" w:color="auto"/>
            </w:tcBorders>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0.0143</w:t>
            </w:r>
          </w:p>
        </w:tc>
        <w:tc>
          <w:tcPr>
            <w:tcW w:w="834" w:type="pct"/>
            <w:tcBorders>
              <w:top w:val="single" w:sz="12" w:space="0" w:color="auto"/>
            </w:tcBorders>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0.0361</w:t>
            </w:r>
          </w:p>
        </w:tc>
      </w:tr>
      <w:tr w:rsidR="00FF6FF3" w:rsidRPr="009A7FC1" w:rsidTr="00500C9C">
        <w:trPr>
          <w:trHeight w:val="415"/>
        </w:trPr>
        <w:tc>
          <w:tcPr>
            <w:tcW w:w="833" w:type="pct"/>
            <w:vMerge/>
            <w:shd w:val="clear" w:color="auto" w:fill="FFFFFF"/>
            <w:vAlign w:val="center"/>
          </w:tcPr>
          <w:p w:rsidR="00FF6FF3" w:rsidRPr="009A7FC1" w:rsidRDefault="00FF6FF3" w:rsidP="00FF6FF3">
            <w:pPr>
              <w:jc w:val="center"/>
              <w:rPr>
                <w:rFonts w:ascii="Times New Roman" w:eastAsia="標楷體" w:hAnsi="Times New Roman" w:cs="Times New Roman"/>
                <w:szCs w:val="24"/>
              </w:rPr>
            </w:pPr>
          </w:p>
        </w:tc>
        <w:tc>
          <w:tcPr>
            <w:tcW w:w="833"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(0.0008)</w:t>
            </w:r>
          </w:p>
        </w:tc>
        <w:tc>
          <w:tcPr>
            <w:tcW w:w="834"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(0.0087)</w:t>
            </w:r>
          </w:p>
        </w:tc>
        <w:tc>
          <w:tcPr>
            <w:tcW w:w="833"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(0.1848)</w:t>
            </w:r>
          </w:p>
        </w:tc>
        <w:tc>
          <w:tcPr>
            <w:tcW w:w="833"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(0.1944)</w:t>
            </w:r>
          </w:p>
        </w:tc>
        <w:tc>
          <w:tcPr>
            <w:tcW w:w="834"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(0.1260)</w:t>
            </w:r>
          </w:p>
        </w:tc>
      </w:tr>
      <w:tr w:rsidR="00FF6FF3" w:rsidRPr="009A7FC1" w:rsidTr="00500C9C">
        <w:trPr>
          <w:trHeight w:val="415"/>
        </w:trPr>
        <w:tc>
          <w:tcPr>
            <w:tcW w:w="833" w:type="pct"/>
            <w:vMerge w:val="restart"/>
            <w:shd w:val="clear" w:color="auto" w:fill="FFFFFF"/>
            <w:vAlign w:val="center"/>
          </w:tcPr>
          <w:p w:rsidR="00FF6FF3" w:rsidRPr="009A7FC1" w:rsidRDefault="00FF6FF3" w:rsidP="00FF6FF3">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-0.0089**</w:t>
            </w:r>
          </w:p>
        </w:tc>
        <w:tc>
          <w:tcPr>
            <w:tcW w:w="834"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-0.0074</w:t>
            </w:r>
          </w:p>
        </w:tc>
        <w:tc>
          <w:tcPr>
            <w:tcW w:w="833"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0.0089</w:t>
            </w:r>
          </w:p>
        </w:tc>
        <w:tc>
          <w:tcPr>
            <w:tcW w:w="833"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0.0427***</w:t>
            </w:r>
          </w:p>
        </w:tc>
        <w:tc>
          <w:tcPr>
            <w:tcW w:w="834"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0.0595**</w:t>
            </w:r>
          </w:p>
        </w:tc>
      </w:tr>
      <w:tr w:rsidR="00FF6FF3" w:rsidRPr="009A7FC1" w:rsidTr="00500C9C">
        <w:trPr>
          <w:trHeight w:val="415"/>
        </w:trPr>
        <w:tc>
          <w:tcPr>
            <w:tcW w:w="833" w:type="pct"/>
            <w:vMerge/>
            <w:shd w:val="clear" w:color="auto" w:fill="FFFFFF"/>
            <w:vAlign w:val="center"/>
          </w:tcPr>
          <w:p w:rsidR="00FF6FF3" w:rsidRPr="009A7FC1" w:rsidRDefault="00FF6FF3" w:rsidP="00FF6FF3">
            <w:pPr>
              <w:jc w:val="center"/>
              <w:rPr>
                <w:rFonts w:ascii="Times New Roman" w:eastAsia="標楷體" w:hAnsi="Times New Roman" w:cs="Times New Roman"/>
                <w:szCs w:val="24"/>
              </w:rPr>
            </w:pPr>
          </w:p>
        </w:tc>
        <w:tc>
          <w:tcPr>
            <w:tcW w:w="833"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(0.0325)</w:t>
            </w:r>
          </w:p>
        </w:tc>
        <w:tc>
          <w:tcPr>
            <w:tcW w:w="834"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(0.1484)</w:t>
            </w:r>
          </w:p>
        </w:tc>
        <w:tc>
          <w:tcPr>
            <w:tcW w:w="833"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(0.1840)</w:t>
            </w:r>
          </w:p>
        </w:tc>
        <w:tc>
          <w:tcPr>
            <w:tcW w:w="833"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(0.0054)</w:t>
            </w:r>
          </w:p>
        </w:tc>
        <w:tc>
          <w:tcPr>
            <w:tcW w:w="834"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(0.0333)</w:t>
            </w:r>
          </w:p>
        </w:tc>
      </w:tr>
      <w:tr w:rsidR="00FF6FF3" w:rsidRPr="009A7FC1" w:rsidTr="00500C9C">
        <w:trPr>
          <w:trHeight w:val="415"/>
        </w:trPr>
        <w:tc>
          <w:tcPr>
            <w:tcW w:w="833" w:type="pct"/>
            <w:vMerge w:val="restart"/>
            <w:shd w:val="clear" w:color="auto" w:fill="FFFFFF"/>
            <w:vAlign w:val="center"/>
          </w:tcPr>
          <w:p w:rsidR="00FF6FF3" w:rsidRPr="009A7FC1" w:rsidRDefault="00FF6FF3" w:rsidP="00FF6FF3">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-0.0059*</w:t>
            </w:r>
          </w:p>
        </w:tc>
        <w:tc>
          <w:tcPr>
            <w:tcW w:w="834"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-0.0004</w:t>
            </w:r>
          </w:p>
        </w:tc>
        <w:tc>
          <w:tcPr>
            <w:tcW w:w="833"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0.0228**</w:t>
            </w:r>
          </w:p>
        </w:tc>
        <w:tc>
          <w:tcPr>
            <w:tcW w:w="833"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0.0463***</w:t>
            </w:r>
          </w:p>
        </w:tc>
        <w:tc>
          <w:tcPr>
            <w:tcW w:w="834"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0.0397**</w:t>
            </w:r>
          </w:p>
        </w:tc>
      </w:tr>
      <w:tr w:rsidR="00FF6FF3" w:rsidRPr="009A7FC1" w:rsidTr="00500C9C">
        <w:trPr>
          <w:trHeight w:val="415"/>
        </w:trPr>
        <w:tc>
          <w:tcPr>
            <w:tcW w:w="833" w:type="pct"/>
            <w:vMerge/>
            <w:shd w:val="clear" w:color="auto" w:fill="FFFFFF"/>
            <w:vAlign w:val="center"/>
          </w:tcPr>
          <w:p w:rsidR="00FF6FF3" w:rsidRPr="009A7FC1" w:rsidRDefault="00FF6FF3" w:rsidP="00FF6FF3">
            <w:pPr>
              <w:jc w:val="center"/>
              <w:rPr>
                <w:rFonts w:ascii="Times New Roman" w:eastAsia="標楷體" w:hAnsi="Times New Roman" w:cs="Times New Roman"/>
                <w:szCs w:val="24"/>
              </w:rPr>
            </w:pPr>
          </w:p>
        </w:tc>
        <w:tc>
          <w:tcPr>
            <w:tcW w:w="833"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(0.0686)</w:t>
            </w:r>
          </w:p>
        </w:tc>
        <w:tc>
          <w:tcPr>
            <w:tcW w:w="834"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(0.4750)</w:t>
            </w:r>
          </w:p>
        </w:tc>
        <w:tc>
          <w:tcPr>
            <w:tcW w:w="833"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(0.0165)</w:t>
            </w:r>
          </w:p>
        </w:tc>
        <w:tc>
          <w:tcPr>
            <w:tcW w:w="833"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(0.0012)</w:t>
            </w:r>
          </w:p>
        </w:tc>
        <w:tc>
          <w:tcPr>
            <w:tcW w:w="834" w:type="pct"/>
            <w:shd w:val="clear" w:color="auto" w:fill="FFFFFF"/>
            <w:vAlign w:val="center"/>
          </w:tcPr>
          <w:p w:rsidR="00FF6FF3" w:rsidRPr="009A7FC1" w:rsidRDefault="00FF6FF3" w:rsidP="00FF6FF3">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(0.0814)</w:t>
            </w:r>
          </w:p>
        </w:tc>
      </w:tr>
    </w:tbl>
    <w:p w:rsidR="00B91D2C" w:rsidRPr="009A7FC1" w:rsidRDefault="00B91D2C" w:rsidP="00B91D2C">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Panel C: CS</w:t>
      </w:r>
    </w:p>
    <w:tbl>
      <w:tblPr>
        <w:tblW w:w="5000" w:type="pct"/>
        <w:tblBorders>
          <w:top w:val="single" w:sz="12" w:space="0" w:color="auto"/>
          <w:bottom w:val="single" w:sz="12" w:space="0" w:color="auto"/>
        </w:tblBorders>
        <w:tblLook w:val="00A0" w:firstRow="1" w:lastRow="0" w:firstColumn="1" w:lastColumn="0" w:noHBand="0" w:noVBand="0"/>
      </w:tblPr>
      <w:tblGrid>
        <w:gridCol w:w="1384"/>
        <w:gridCol w:w="1384"/>
        <w:gridCol w:w="1385"/>
        <w:gridCol w:w="1384"/>
        <w:gridCol w:w="1384"/>
        <w:gridCol w:w="1385"/>
      </w:tblGrid>
      <w:tr w:rsidR="00F629FD" w:rsidRPr="009A7FC1" w:rsidTr="00500C9C">
        <w:trPr>
          <w:trHeight w:val="415"/>
        </w:trPr>
        <w:tc>
          <w:tcPr>
            <w:tcW w:w="833" w:type="pct"/>
            <w:tcBorders>
              <w:top w:val="single" w:sz="12" w:space="0" w:color="auto"/>
              <w:bottom w:val="single" w:sz="12" w:space="0" w:color="auto"/>
            </w:tcBorders>
            <w:shd w:val="clear" w:color="auto" w:fill="FFFFFF"/>
            <w:vAlign w:val="center"/>
          </w:tcPr>
          <w:p w:rsidR="00F629FD" w:rsidRPr="009A7FC1" w:rsidRDefault="00F629FD" w:rsidP="00500C9C">
            <w:pPr>
              <w:jc w:val="center"/>
              <w:rPr>
                <w:rFonts w:ascii="Times New Roman" w:eastAsia="標楷體" w:hAnsi="Times New Roman" w:cs="Times New Roman"/>
                <w:szCs w:val="24"/>
              </w:rPr>
            </w:pPr>
          </w:p>
        </w:tc>
        <w:tc>
          <w:tcPr>
            <w:tcW w:w="833" w:type="pct"/>
            <w:tcBorders>
              <w:top w:val="single" w:sz="12" w:space="0" w:color="auto"/>
              <w:bottom w:val="single" w:sz="12" w:space="0" w:color="auto"/>
            </w:tcBorders>
            <w:shd w:val="clear" w:color="auto" w:fill="FFFFFF"/>
            <w:vAlign w:val="center"/>
          </w:tcPr>
          <w:p w:rsidR="00F629FD" w:rsidRPr="009A7FC1" w:rsidRDefault="00F629FD"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F629FD" w:rsidRPr="009A7FC1" w:rsidRDefault="00F629FD"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F629FD" w:rsidRPr="009A7FC1" w:rsidRDefault="00F629FD"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F629FD" w:rsidRPr="009A7FC1" w:rsidRDefault="00F629FD"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bottom w:val="single" w:sz="12" w:space="0" w:color="auto"/>
            </w:tcBorders>
            <w:shd w:val="clear" w:color="auto" w:fill="FFFFFF"/>
            <w:vAlign w:val="center"/>
          </w:tcPr>
          <w:p w:rsidR="00F629FD" w:rsidRPr="009A7FC1" w:rsidRDefault="00F629FD"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500C9C" w:rsidRPr="009A7FC1" w:rsidTr="00500C9C">
        <w:trPr>
          <w:trHeight w:val="415"/>
        </w:trPr>
        <w:tc>
          <w:tcPr>
            <w:tcW w:w="833" w:type="pct"/>
            <w:vMerge w:val="restart"/>
            <w:tcBorders>
              <w:top w:val="single" w:sz="12" w:space="0" w:color="auto"/>
              <w:bottom w:val="nil"/>
            </w:tcBorders>
            <w:shd w:val="clear" w:color="auto" w:fill="FFFFFF"/>
            <w:vAlign w:val="center"/>
          </w:tcPr>
          <w:p w:rsidR="00CB584A" w:rsidRPr="009A7FC1" w:rsidRDefault="00CB584A" w:rsidP="00B028E5">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tcBorders>
              <w:top w:val="single" w:sz="12" w:space="0" w:color="auto"/>
              <w:bottom w:val="nil"/>
            </w:tcBorders>
            <w:shd w:val="clear" w:color="auto" w:fill="FFFFFF"/>
            <w:vAlign w:val="center"/>
          </w:tcPr>
          <w:p w:rsidR="00CB584A" w:rsidRPr="009A7FC1" w:rsidRDefault="00F629FD" w:rsidP="00B028E5">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-0.0269</w:t>
            </w:r>
            <w:r w:rsidR="00CB584A" w:rsidRPr="009A7FC1">
              <w:rPr>
                <w:rFonts w:ascii="Times New Roman" w:eastAsia="新細明體" w:hAnsi="Times New Roman" w:cs="Times New Roman"/>
                <w:color w:val="000000"/>
                <w:sz w:val="22"/>
              </w:rPr>
              <w:t>***</w:t>
            </w:r>
          </w:p>
        </w:tc>
        <w:tc>
          <w:tcPr>
            <w:tcW w:w="834" w:type="pct"/>
            <w:tcBorders>
              <w:top w:val="single" w:sz="12" w:space="0" w:color="auto"/>
              <w:bottom w:val="nil"/>
            </w:tcBorders>
            <w:shd w:val="clear" w:color="auto" w:fill="FFFFFF"/>
            <w:vAlign w:val="center"/>
          </w:tcPr>
          <w:p w:rsidR="00CB584A" w:rsidRPr="009A7FC1" w:rsidRDefault="00F629FD" w:rsidP="00B028E5">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-0.0386</w:t>
            </w:r>
            <w:r w:rsidR="00CB584A" w:rsidRPr="009A7FC1">
              <w:rPr>
                <w:rFonts w:ascii="Times New Roman" w:eastAsia="新細明體" w:hAnsi="Times New Roman" w:cs="Times New Roman"/>
                <w:color w:val="000000"/>
                <w:sz w:val="22"/>
              </w:rPr>
              <w:t>***</w:t>
            </w:r>
          </w:p>
        </w:tc>
        <w:tc>
          <w:tcPr>
            <w:tcW w:w="833" w:type="pct"/>
            <w:tcBorders>
              <w:top w:val="single" w:sz="12" w:space="0" w:color="auto"/>
              <w:bottom w:val="nil"/>
            </w:tcBorders>
            <w:shd w:val="clear" w:color="auto" w:fill="FFFFFF"/>
            <w:vAlign w:val="center"/>
          </w:tcPr>
          <w:p w:rsidR="00CB584A" w:rsidRPr="009A7FC1" w:rsidRDefault="00F629FD" w:rsidP="00B028E5">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-0.0460</w:t>
            </w:r>
            <w:r w:rsidR="00CB584A" w:rsidRPr="009A7FC1">
              <w:rPr>
                <w:rFonts w:ascii="Times New Roman" w:eastAsia="新細明體" w:hAnsi="Times New Roman" w:cs="Times New Roman"/>
                <w:color w:val="000000"/>
                <w:sz w:val="22"/>
              </w:rPr>
              <w:t>***</w:t>
            </w:r>
          </w:p>
        </w:tc>
        <w:tc>
          <w:tcPr>
            <w:tcW w:w="833" w:type="pct"/>
            <w:tcBorders>
              <w:top w:val="single" w:sz="12" w:space="0" w:color="auto"/>
              <w:bottom w:val="nil"/>
            </w:tcBorders>
            <w:shd w:val="clear" w:color="auto" w:fill="FFFFFF"/>
            <w:vAlign w:val="center"/>
          </w:tcPr>
          <w:p w:rsidR="00CB584A" w:rsidRPr="009A7FC1" w:rsidRDefault="00F629FD" w:rsidP="00B028E5">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-0.0396</w:t>
            </w:r>
            <w:r w:rsidR="00CB584A" w:rsidRPr="009A7FC1">
              <w:rPr>
                <w:rFonts w:ascii="Times New Roman" w:eastAsia="新細明體" w:hAnsi="Times New Roman" w:cs="Times New Roman"/>
                <w:color w:val="000000"/>
                <w:sz w:val="22"/>
              </w:rPr>
              <w:t>***</w:t>
            </w:r>
          </w:p>
        </w:tc>
        <w:tc>
          <w:tcPr>
            <w:tcW w:w="834" w:type="pct"/>
            <w:tcBorders>
              <w:top w:val="single" w:sz="12" w:space="0" w:color="auto"/>
              <w:bottom w:val="nil"/>
            </w:tcBorders>
            <w:shd w:val="clear" w:color="auto" w:fill="FFFFFF"/>
            <w:vAlign w:val="center"/>
          </w:tcPr>
          <w:p w:rsidR="00CB584A" w:rsidRPr="009A7FC1" w:rsidRDefault="00F629FD" w:rsidP="00B028E5">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0.0046</w:t>
            </w:r>
          </w:p>
        </w:tc>
      </w:tr>
      <w:tr w:rsidR="00500C9C" w:rsidRPr="009A7FC1" w:rsidTr="00500C9C">
        <w:trPr>
          <w:trHeight w:val="415"/>
        </w:trPr>
        <w:tc>
          <w:tcPr>
            <w:tcW w:w="833" w:type="pct"/>
            <w:vMerge/>
            <w:tcBorders>
              <w:top w:val="nil"/>
            </w:tcBorders>
            <w:shd w:val="clear" w:color="auto" w:fill="FFFFFF"/>
            <w:vAlign w:val="center"/>
          </w:tcPr>
          <w:p w:rsidR="00F629FD" w:rsidRPr="009A7FC1" w:rsidRDefault="00F629FD" w:rsidP="00F629FD">
            <w:pPr>
              <w:jc w:val="center"/>
              <w:rPr>
                <w:rFonts w:ascii="Times New Roman" w:eastAsia="標楷體" w:hAnsi="Times New Roman" w:cs="Times New Roman"/>
                <w:szCs w:val="24"/>
              </w:rPr>
            </w:pPr>
          </w:p>
        </w:tc>
        <w:tc>
          <w:tcPr>
            <w:tcW w:w="833" w:type="pct"/>
            <w:tcBorders>
              <w:top w:val="nil"/>
            </w:tcBorders>
            <w:shd w:val="clear" w:color="auto" w:fill="FFFFFF"/>
            <w:vAlign w:val="center"/>
          </w:tcPr>
          <w:p w:rsidR="00F629FD" w:rsidRPr="009A7FC1" w:rsidRDefault="00F629FD" w:rsidP="00F629FD">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4" w:type="pct"/>
            <w:tcBorders>
              <w:top w:val="nil"/>
            </w:tcBorders>
            <w:shd w:val="clear" w:color="auto" w:fill="FFFFFF"/>
            <w:vAlign w:val="center"/>
          </w:tcPr>
          <w:p w:rsidR="00F629FD" w:rsidRPr="009A7FC1" w:rsidRDefault="00F629FD"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3" w:type="pct"/>
            <w:tcBorders>
              <w:top w:val="nil"/>
            </w:tcBorders>
            <w:shd w:val="clear" w:color="auto" w:fill="FFFFFF"/>
            <w:vAlign w:val="center"/>
          </w:tcPr>
          <w:p w:rsidR="00F629FD" w:rsidRPr="009A7FC1" w:rsidRDefault="00F629FD"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3" w:type="pct"/>
            <w:tcBorders>
              <w:top w:val="nil"/>
            </w:tcBorders>
            <w:shd w:val="clear" w:color="auto" w:fill="FFFFFF"/>
            <w:vAlign w:val="center"/>
          </w:tcPr>
          <w:p w:rsidR="00F629FD" w:rsidRPr="009A7FC1" w:rsidRDefault="00F629FD"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(0.0052)</w:t>
            </w:r>
          </w:p>
        </w:tc>
        <w:tc>
          <w:tcPr>
            <w:tcW w:w="834" w:type="pct"/>
            <w:tcBorders>
              <w:top w:val="nil"/>
            </w:tcBorders>
            <w:shd w:val="clear" w:color="auto" w:fill="FFFFFF"/>
            <w:vAlign w:val="center"/>
          </w:tcPr>
          <w:p w:rsidR="00F629FD" w:rsidRPr="009A7FC1" w:rsidRDefault="00F629FD"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(0.4268)</w:t>
            </w:r>
          </w:p>
        </w:tc>
      </w:tr>
      <w:tr w:rsidR="00500C9C" w:rsidRPr="009A7FC1" w:rsidTr="00500C9C">
        <w:trPr>
          <w:trHeight w:val="415"/>
        </w:trPr>
        <w:tc>
          <w:tcPr>
            <w:tcW w:w="833" w:type="pct"/>
            <w:vMerge w:val="restart"/>
            <w:shd w:val="clear" w:color="auto" w:fill="FFFFFF"/>
            <w:vAlign w:val="center"/>
          </w:tcPr>
          <w:p w:rsidR="00CB584A" w:rsidRPr="009A7FC1" w:rsidRDefault="00CB584A" w:rsidP="00B028E5">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CB584A" w:rsidRPr="009A7FC1" w:rsidRDefault="00F629FD" w:rsidP="00B028E5">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-0.0177</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F629FD" w:rsidP="00B028E5">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-0.0217</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F629FD" w:rsidP="00B028E5">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-0.0223</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F629FD" w:rsidP="00B028E5">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-0.0090</w:t>
            </w:r>
          </w:p>
        </w:tc>
        <w:tc>
          <w:tcPr>
            <w:tcW w:w="834" w:type="pct"/>
            <w:shd w:val="clear" w:color="auto" w:fill="FFFFFF"/>
            <w:vAlign w:val="center"/>
          </w:tcPr>
          <w:p w:rsidR="00CB584A" w:rsidRPr="009A7FC1" w:rsidRDefault="00F629FD" w:rsidP="00B028E5">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0.0555</w:t>
            </w:r>
            <w:r w:rsidR="00CB584A" w:rsidRPr="009A7FC1">
              <w:rPr>
                <w:rFonts w:ascii="Times New Roman" w:eastAsia="新細明體" w:hAnsi="Times New Roman" w:cs="Times New Roman"/>
                <w:color w:val="000000"/>
                <w:sz w:val="22"/>
              </w:rPr>
              <w:t>***</w:t>
            </w:r>
          </w:p>
        </w:tc>
      </w:tr>
      <w:tr w:rsidR="00500C9C" w:rsidRPr="009A7FC1" w:rsidTr="00500C9C">
        <w:trPr>
          <w:trHeight w:val="415"/>
        </w:trPr>
        <w:tc>
          <w:tcPr>
            <w:tcW w:w="833" w:type="pct"/>
            <w:vMerge/>
            <w:shd w:val="clear" w:color="auto" w:fill="FFFFFF"/>
            <w:vAlign w:val="center"/>
          </w:tcPr>
          <w:p w:rsidR="00F629FD" w:rsidRPr="009A7FC1" w:rsidRDefault="00F629FD" w:rsidP="00F629FD">
            <w:pPr>
              <w:jc w:val="center"/>
              <w:rPr>
                <w:rFonts w:ascii="Times New Roman" w:eastAsia="標楷體" w:hAnsi="Times New Roman" w:cs="Times New Roman"/>
                <w:szCs w:val="24"/>
              </w:rPr>
            </w:pPr>
          </w:p>
        </w:tc>
        <w:tc>
          <w:tcPr>
            <w:tcW w:w="833" w:type="pct"/>
            <w:shd w:val="clear" w:color="auto" w:fill="FFFFFF"/>
            <w:vAlign w:val="center"/>
          </w:tcPr>
          <w:p w:rsidR="00F629FD" w:rsidRPr="009A7FC1" w:rsidRDefault="00F629FD" w:rsidP="00F629FD">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(0.0005)</w:t>
            </w:r>
          </w:p>
        </w:tc>
        <w:tc>
          <w:tcPr>
            <w:tcW w:w="834" w:type="pct"/>
            <w:shd w:val="clear" w:color="auto" w:fill="FFFFFF"/>
            <w:vAlign w:val="center"/>
          </w:tcPr>
          <w:p w:rsidR="00F629FD" w:rsidRPr="009A7FC1" w:rsidRDefault="00F629FD"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(0.0024)</w:t>
            </w:r>
          </w:p>
        </w:tc>
        <w:tc>
          <w:tcPr>
            <w:tcW w:w="833" w:type="pct"/>
            <w:shd w:val="clear" w:color="auto" w:fill="FFFFFF"/>
            <w:vAlign w:val="center"/>
          </w:tcPr>
          <w:p w:rsidR="00F629FD" w:rsidRPr="009A7FC1" w:rsidRDefault="00F629FD"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(0.0118)</w:t>
            </w:r>
          </w:p>
        </w:tc>
        <w:tc>
          <w:tcPr>
            <w:tcW w:w="833" w:type="pct"/>
            <w:shd w:val="clear" w:color="auto" w:fill="FFFFFF"/>
            <w:vAlign w:val="center"/>
          </w:tcPr>
          <w:p w:rsidR="00F629FD" w:rsidRPr="009A7FC1" w:rsidRDefault="00F629FD"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(0.2508)</w:t>
            </w:r>
          </w:p>
        </w:tc>
        <w:tc>
          <w:tcPr>
            <w:tcW w:w="834" w:type="pct"/>
            <w:shd w:val="clear" w:color="auto" w:fill="FFFFFF"/>
            <w:vAlign w:val="center"/>
          </w:tcPr>
          <w:p w:rsidR="00F629FD" w:rsidRPr="009A7FC1" w:rsidRDefault="00F629FD"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(0.0046)</w:t>
            </w:r>
          </w:p>
        </w:tc>
      </w:tr>
      <w:tr w:rsidR="00500C9C" w:rsidRPr="009A7FC1" w:rsidTr="00500C9C">
        <w:trPr>
          <w:trHeight w:val="415"/>
        </w:trPr>
        <w:tc>
          <w:tcPr>
            <w:tcW w:w="833" w:type="pct"/>
            <w:vMerge w:val="restart"/>
            <w:shd w:val="clear" w:color="auto" w:fill="FFFFFF"/>
            <w:vAlign w:val="center"/>
          </w:tcPr>
          <w:p w:rsidR="00CB584A" w:rsidRPr="009A7FC1" w:rsidRDefault="00CB584A" w:rsidP="00B028E5">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CB584A" w:rsidRPr="009A7FC1" w:rsidRDefault="00F629FD" w:rsidP="00B028E5">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-0.0120</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F629FD" w:rsidP="00B028E5">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-0.0147</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F629FD" w:rsidP="00B028E5">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-0.0109</w:t>
            </w:r>
          </w:p>
        </w:tc>
        <w:tc>
          <w:tcPr>
            <w:tcW w:w="833" w:type="pct"/>
            <w:shd w:val="clear" w:color="auto" w:fill="FFFFFF"/>
            <w:vAlign w:val="center"/>
          </w:tcPr>
          <w:p w:rsidR="00CB584A" w:rsidRPr="009A7FC1" w:rsidRDefault="00F629FD" w:rsidP="00B028E5">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0.0217</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F629FD" w:rsidP="00B028E5">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0.0710</w:t>
            </w:r>
            <w:r w:rsidR="00CB584A" w:rsidRPr="009A7FC1">
              <w:rPr>
                <w:rFonts w:ascii="Times New Roman" w:eastAsia="新細明體" w:hAnsi="Times New Roman" w:cs="Times New Roman"/>
                <w:color w:val="000000"/>
                <w:sz w:val="22"/>
              </w:rPr>
              <w:t>***</w:t>
            </w:r>
          </w:p>
        </w:tc>
      </w:tr>
      <w:tr w:rsidR="00500C9C" w:rsidRPr="009A7FC1" w:rsidTr="00500C9C">
        <w:trPr>
          <w:trHeight w:val="415"/>
        </w:trPr>
        <w:tc>
          <w:tcPr>
            <w:tcW w:w="833" w:type="pct"/>
            <w:vMerge/>
            <w:shd w:val="clear" w:color="auto" w:fill="FFFFFF"/>
            <w:vAlign w:val="center"/>
          </w:tcPr>
          <w:p w:rsidR="00F629FD" w:rsidRPr="009A7FC1" w:rsidRDefault="00F629FD" w:rsidP="00F629FD">
            <w:pPr>
              <w:jc w:val="center"/>
              <w:rPr>
                <w:rFonts w:ascii="Times New Roman" w:eastAsia="標楷體" w:hAnsi="Times New Roman" w:cs="Times New Roman"/>
                <w:szCs w:val="24"/>
              </w:rPr>
            </w:pPr>
          </w:p>
        </w:tc>
        <w:tc>
          <w:tcPr>
            <w:tcW w:w="833" w:type="pct"/>
            <w:shd w:val="clear" w:color="auto" w:fill="FFFFFF"/>
            <w:vAlign w:val="center"/>
          </w:tcPr>
          <w:p w:rsidR="00F629FD" w:rsidRPr="009A7FC1" w:rsidRDefault="00F629FD" w:rsidP="00F629FD">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(0.0276)</w:t>
            </w:r>
          </w:p>
        </w:tc>
        <w:tc>
          <w:tcPr>
            <w:tcW w:w="834" w:type="pct"/>
            <w:shd w:val="clear" w:color="auto" w:fill="FFFFFF"/>
            <w:vAlign w:val="center"/>
          </w:tcPr>
          <w:p w:rsidR="00F629FD" w:rsidRPr="009A7FC1" w:rsidRDefault="00F629FD"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(0.0309)</w:t>
            </w:r>
          </w:p>
        </w:tc>
        <w:tc>
          <w:tcPr>
            <w:tcW w:w="833" w:type="pct"/>
            <w:shd w:val="clear" w:color="auto" w:fill="FFFFFF"/>
            <w:vAlign w:val="center"/>
          </w:tcPr>
          <w:p w:rsidR="00F629FD" w:rsidRPr="009A7FC1" w:rsidRDefault="00F629FD"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(0.1303)</w:t>
            </w:r>
          </w:p>
        </w:tc>
        <w:tc>
          <w:tcPr>
            <w:tcW w:w="833" w:type="pct"/>
            <w:shd w:val="clear" w:color="auto" w:fill="FFFFFF"/>
            <w:vAlign w:val="center"/>
          </w:tcPr>
          <w:p w:rsidR="00F629FD" w:rsidRPr="009A7FC1" w:rsidRDefault="00F629FD"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(0.0501)</w:t>
            </w:r>
          </w:p>
        </w:tc>
        <w:tc>
          <w:tcPr>
            <w:tcW w:w="834" w:type="pct"/>
            <w:shd w:val="clear" w:color="auto" w:fill="FFFFFF"/>
            <w:vAlign w:val="center"/>
          </w:tcPr>
          <w:p w:rsidR="00F629FD" w:rsidRPr="009A7FC1" w:rsidRDefault="00F629FD"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(0.0012)</w:t>
            </w:r>
          </w:p>
        </w:tc>
      </w:tr>
    </w:tbl>
    <w:p w:rsidR="00B91D2C" w:rsidRPr="009A7FC1" w:rsidRDefault="00B91D2C" w:rsidP="00B91D2C">
      <w:pPr>
        <w:ind w:leftChars="-236" w:hangingChars="236" w:hanging="566"/>
        <w:jc w:val="center"/>
        <w:rPr>
          <w:rFonts w:ascii="Times New Roman" w:eastAsia="標楷體" w:hAnsi="Times New Roman" w:cs="Times New Roman"/>
          <w:szCs w:val="24"/>
        </w:rPr>
      </w:pPr>
      <w:r w:rsidRPr="009A7FC1">
        <w:rPr>
          <w:rFonts w:ascii="Times New Roman" w:eastAsia="標楷體" w:hAnsi="Times New Roman" w:cs="Times New Roman"/>
          <w:kern w:val="0"/>
          <w:szCs w:val="24"/>
        </w:rPr>
        <w:t>Note</w:t>
      </w:r>
      <w:r w:rsidRPr="009A7FC1">
        <w:rPr>
          <w:rFonts w:ascii="Times New Roman" w:eastAsia="標楷體" w:hAnsi="Times New Roman" w:cs="Times New Roman"/>
          <w:kern w:val="0"/>
          <w:szCs w:val="24"/>
        </w:rPr>
        <w:t>：</w:t>
      </w:r>
      <w:r w:rsidRPr="009A7FC1">
        <w:rPr>
          <w:rFonts w:ascii="Times New Roman" w:eastAsia="標楷體" w:hAnsi="Times New Roman" w:cs="Times New Roman"/>
          <w:color w:val="000000"/>
          <w:szCs w:val="24"/>
        </w:rPr>
        <w:t>μ is the average and p is p-value.</w:t>
      </w:r>
      <w:r w:rsidRPr="009A7FC1">
        <w:rPr>
          <w:rFonts w:ascii="Times New Roman" w:eastAsia="標楷體" w:hAnsi="Times New Roman" w:cs="Times New Roman"/>
          <w:kern w:val="0"/>
          <w:szCs w:val="24"/>
        </w:rPr>
        <w:t xml:space="preserve"> </w:t>
      </w:r>
      <w:r w:rsidRPr="009A7FC1">
        <w:rPr>
          <w:rFonts w:ascii="Times New Roman" w:hAnsi="Times New Roman" w:cs="Times New Roman"/>
          <w:szCs w:val="24"/>
        </w:rPr>
        <w:t>***, **, * denote significant at 1%, 5%, 10% level.</w:t>
      </w:r>
    </w:p>
    <w:p w:rsidR="00BB3783" w:rsidRPr="009A7FC1" w:rsidRDefault="00BB3783" w:rsidP="00156189">
      <w:pPr>
        <w:ind w:leftChars="-236" w:hangingChars="236" w:hanging="566"/>
        <w:jc w:val="center"/>
        <w:rPr>
          <w:rFonts w:ascii="Times New Roman" w:eastAsia="標楷體" w:hAnsi="Times New Roman" w:cs="Times New Roman"/>
          <w:szCs w:val="24"/>
        </w:rPr>
      </w:pPr>
    </w:p>
    <w:p w:rsidR="00C869E2" w:rsidRPr="009A7FC1" w:rsidRDefault="00C869E2" w:rsidP="00D46068">
      <w:pPr>
        <w:jc w:val="both"/>
        <w:rPr>
          <w:rFonts w:ascii="Times New Roman" w:hAnsi="Times New Roman" w:cs="Times New Roman"/>
        </w:rPr>
      </w:pPr>
    </w:p>
    <w:p w:rsidR="00C869E2" w:rsidRPr="009A7FC1" w:rsidRDefault="003B3FA1" w:rsidP="00D46068">
      <w:pPr>
        <w:jc w:val="both"/>
        <w:rPr>
          <w:rFonts w:ascii="Times New Roman" w:hAnsi="Times New Roman" w:cs="Times New Roman"/>
          <w:b/>
        </w:rPr>
      </w:pPr>
      <w:r w:rsidRPr="009A7FC1">
        <w:rPr>
          <w:rFonts w:ascii="Times New Roman" w:hAnsi="Times New Roman" w:cs="Times New Roman"/>
          <w:b/>
        </w:rPr>
        <w:t>4</w:t>
      </w:r>
      <w:r w:rsidR="00051188" w:rsidRPr="009A7FC1">
        <w:rPr>
          <w:rFonts w:ascii="Times New Roman" w:hAnsi="Times New Roman" w:cs="Times New Roman"/>
          <w:b/>
        </w:rPr>
        <w:t>.2</w:t>
      </w:r>
      <w:r w:rsidR="00C03C1D" w:rsidRPr="009A7FC1">
        <w:rPr>
          <w:rFonts w:ascii="Times New Roman" w:hAnsi="Times New Roman" w:cs="Times New Roman"/>
          <w:b/>
        </w:rPr>
        <w:t xml:space="preserve"> </w:t>
      </w:r>
      <w:r w:rsidR="00F51E7C" w:rsidRPr="009A7FC1">
        <w:rPr>
          <w:rFonts w:ascii="Times New Roman" w:hAnsi="Times New Roman" w:cs="Times New Roman"/>
          <w:b/>
        </w:rPr>
        <w:t>The investment performance</w:t>
      </w:r>
      <w:r w:rsidR="00C03C1D" w:rsidRPr="009A7FC1">
        <w:rPr>
          <w:rFonts w:ascii="Times New Roman" w:hAnsi="Times New Roman" w:cs="Times New Roman"/>
          <w:b/>
        </w:rPr>
        <w:t xml:space="preserve"> of 52-week high strategy </w:t>
      </w:r>
    </w:p>
    <w:p w:rsidR="00C03C1D" w:rsidRPr="009A7FC1" w:rsidRDefault="00BA75E1" w:rsidP="00062649">
      <w:pPr>
        <w:ind w:firstLine="480"/>
        <w:jc w:val="both"/>
        <w:rPr>
          <w:rFonts w:ascii="Times New Roman" w:hAnsi="Times New Roman" w:cs="Times New Roman"/>
        </w:rPr>
      </w:pPr>
      <w:r w:rsidRPr="009A7FC1">
        <w:rPr>
          <w:rFonts w:ascii="Times New Roman" w:hAnsi="Times New Roman" w:cs="Times New Roman"/>
        </w:rPr>
        <w:t>George and Hwang</w:t>
      </w:r>
      <w:r w:rsidR="003D505D">
        <w:rPr>
          <w:rFonts w:ascii="Times New Roman" w:hAnsi="Times New Roman" w:cs="Times New Roman" w:hint="eastAsia"/>
        </w:rPr>
        <w:t xml:space="preserve"> </w:t>
      </w:r>
      <w:r w:rsidR="00F34EF7" w:rsidRPr="009A7FC1">
        <w:rPr>
          <w:rFonts w:ascii="Times New Roman" w:hAnsi="Times New Roman" w:cs="Times New Roman"/>
        </w:rPr>
        <w:t>[</w:t>
      </w:r>
      <w:r w:rsidR="003D505D">
        <w:rPr>
          <w:rFonts w:ascii="Times New Roman" w:hAnsi="Times New Roman" w:cs="Times New Roman" w:hint="eastAsia"/>
        </w:rPr>
        <w:t>6</w:t>
      </w:r>
      <w:r w:rsidR="00F34EF7" w:rsidRPr="009A7FC1">
        <w:rPr>
          <w:rFonts w:ascii="Times New Roman" w:hAnsi="Times New Roman" w:cs="Times New Roman"/>
        </w:rPr>
        <w:t>]</w:t>
      </w:r>
      <w:r w:rsidRPr="009A7FC1">
        <w:rPr>
          <w:rFonts w:ascii="Times New Roman" w:hAnsi="Times New Roman" w:cs="Times New Roman"/>
        </w:rPr>
        <w:t xml:space="preserve"> find that investors can get information from 52-week highs or lows stocks. In particular, companies whose prices are at a 52-week high or close to the highest price are the stocks that will have good news in the near future. </w:t>
      </w:r>
      <w:r w:rsidR="00557A80" w:rsidRPr="009A7FC1">
        <w:rPr>
          <w:rFonts w:ascii="Times New Roman" w:hAnsi="Times New Roman" w:cs="Times New Roman"/>
        </w:rPr>
        <w:t xml:space="preserve">In this section, we use the data of </w:t>
      </w:r>
      <w:r w:rsidR="002F6AC3" w:rsidRPr="009A7FC1">
        <w:rPr>
          <w:rFonts w:ascii="Times New Roman" w:hAnsi="Times New Roman" w:cs="Times New Roman"/>
        </w:rPr>
        <w:t xml:space="preserve">stock price during </w:t>
      </w:r>
      <w:r w:rsidR="00557A80" w:rsidRPr="009A7FC1">
        <w:rPr>
          <w:rFonts w:ascii="Times New Roman" w:hAnsi="Times New Roman" w:cs="Times New Roman"/>
        </w:rPr>
        <w:t xml:space="preserve">the past 52 weeks to check whether the investment portfolio formed by the closeness </w:t>
      </w:r>
      <w:r w:rsidR="002F6AC3" w:rsidRPr="009A7FC1">
        <w:rPr>
          <w:rFonts w:ascii="Times New Roman" w:hAnsi="Times New Roman" w:cs="Times New Roman"/>
        </w:rPr>
        <w:t>between</w:t>
      </w:r>
      <w:r w:rsidR="00557A80" w:rsidRPr="009A7FC1">
        <w:rPr>
          <w:rFonts w:ascii="Times New Roman" w:hAnsi="Times New Roman" w:cs="Times New Roman"/>
        </w:rPr>
        <w:t xml:space="preserve"> the stock price and the past highest price has a profit effect, that is, the 52-week high strategy. </w:t>
      </w:r>
      <w:r w:rsidR="002F6AC3" w:rsidRPr="009A7FC1">
        <w:rPr>
          <w:rFonts w:ascii="Times New Roman" w:hAnsi="Times New Roman" w:cs="Times New Roman" w:hint="eastAsia"/>
        </w:rPr>
        <w:t xml:space="preserve">We use </w:t>
      </w:r>
      <w:r w:rsidR="002F6AC3" w:rsidRPr="009A7FC1">
        <w:rPr>
          <w:rFonts w:ascii="Times New Roman" w:hAnsi="Times New Roman" w:cs="Times New Roman"/>
        </w:rPr>
        <w:t xml:space="preserve">the highest price in the past as a benchmark. </w:t>
      </w:r>
      <w:r w:rsidR="00557A80" w:rsidRPr="009A7FC1">
        <w:rPr>
          <w:rFonts w:ascii="Times New Roman" w:hAnsi="Times New Roman" w:cs="Times New Roman"/>
        </w:rPr>
        <w:t>Th</w:t>
      </w:r>
      <w:r w:rsidR="002F6AC3" w:rsidRPr="009A7FC1">
        <w:rPr>
          <w:rFonts w:ascii="Times New Roman" w:hAnsi="Times New Roman" w:cs="Times New Roman"/>
        </w:rPr>
        <w:t>is strategy is to</w:t>
      </w:r>
      <w:r w:rsidR="00557A80" w:rsidRPr="009A7FC1">
        <w:rPr>
          <w:rFonts w:ascii="Times New Roman" w:hAnsi="Times New Roman" w:cs="Times New Roman"/>
        </w:rPr>
        <w:t xml:space="preserve"> buy the closest </w:t>
      </w:r>
      <w:r w:rsidR="002F6AC3" w:rsidRPr="009A7FC1">
        <w:rPr>
          <w:rFonts w:ascii="Times New Roman" w:hAnsi="Times New Roman" w:cs="Times New Roman"/>
        </w:rPr>
        <w:t xml:space="preserve">portfolio </w:t>
      </w:r>
      <w:r w:rsidR="00557A80" w:rsidRPr="009A7FC1">
        <w:rPr>
          <w:rFonts w:ascii="Times New Roman" w:hAnsi="Times New Roman" w:cs="Times New Roman"/>
        </w:rPr>
        <w:t xml:space="preserve">and </w:t>
      </w:r>
      <w:r w:rsidR="002F6AC3" w:rsidRPr="009A7FC1">
        <w:rPr>
          <w:rFonts w:ascii="Times New Roman" w:hAnsi="Times New Roman" w:cs="Times New Roman"/>
        </w:rPr>
        <w:t xml:space="preserve">to </w:t>
      </w:r>
      <w:r w:rsidR="00557A80" w:rsidRPr="009A7FC1">
        <w:rPr>
          <w:rFonts w:ascii="Times New Roman" w:hAnsi="Times New Roman" w:cs="Times New Roman"/>
        </w:rPr>
        <w:t>sell the farthest</w:t>
      </w:r>
      <w:r w:rsidR="002F6AC3" w:rsidRPr="009A7FC1">
        <w:rPr>
          <w:rFonts w:ascii="Times New Roman" w:hAnsi="Times New Roman" w:cs="Times New Roman"/>
        </w:rPr>
        <w:t xml:space="preserve"> portfolio.</w:t>
      </w:r>
      <w:r w:rsidR="00557A80" w:rsidRPr="009A7FC1">
        <w:rPr>
          <w:rFonts w:ascii="Times New Roman" w:hAnsi="Times New Roman" w:cs="Times New Roman"/>
        </w:rPr>
        <w:t xml:space="preserve"> </w:t>
      </w:r>
    </w:p>
    <w:p w:rsidR="00C03C1D" w:rsidRPr="009A7FC1" w:rsidRDefault="00C03C1D" w:rsidP="00D46068">
      <w:pPr>
        <w:jc w:val="both"/>
        <w:rPr>
          <w:rFonts w:ascii="Times New Roman" w:hAnsi="Times New Roman" w:cs="Times New Roman"/>
        </w:rPr>
      </w:pPr>
    </w:p>
    <w:p w:rsidR="00BA75E1" w:rsidRPr="009A7FC1" w:rsidRDefault="00F63E8F" w:rsidP="00062649">
      <w:pPr>
        <w:ind w:firstLine="480"/>
        <w:jc w:val="both"/>
        <w:rPr>
          <w:rFonts w:ascii="Times New Roman" w:hAnsi="Times New Roman" w:cs="Times New Roman"/>
        </w:rPr>
      </w:pPr>
      <w:r w:rsidRPr="009A7FC1">
        <w:rPr>
          <w:rFonts w:ascii="Times New Roman" w:hAnsi="Times New Roman" w:cs="Times New Roman"/>
        </w:rPr>
        <w:t xml:space="preserve">Table </w:t>
      </w:r>
      <w:r w:rsidR="00B028E5" w:rsidRPr="009A7FC1">
        <w:rPr>
          <w:rFonts w:ascii="Times New Roman" w:hAnsi="Times New Roman" w:cs="Times New Roman"/>
        </w:rPr>
        <w:t>3</w:t>
      </w:r>
      <w:r w:rsidRPr="009A7FC1">
        <w:rPr>
          <w:rFonts w:ascii="Times New Roman" w:hAnsi="Times New Roman" w:cs="Times New Roman"/>
        </w:rPr>
        <w:t xml:space="preserve"> </w:t>
      </w:r>
      <w:r w:rsidR="00B028E5" w:rsidRPr="009A7FC1">
        <w:rPr>
          <w:rFonts w:ascii="Times New Roman" w:hAnsi="Times New Roman" w:cs="Times New Roman"/>
        </w:rPr>
        <w:t xml:space="preserve">presents </w:t>
      </w:r>
      <w:r w:rsidRPr="009A7FC1">
        <w:rPr>
          <w:rFonts w:ascii="Times New Roman" w:hAnsi="Times New Roman" w:cs="Times New Roman"/>
        </w:rPr>
        <w:t xml:space="preserve">that </w:t>
      </w:r>
      <w:r w:rsidR="00B028E5" w:rsidRPr="009A7FC1">
        <w:rPr>
          <w:rFonts w:ascii="Times New Roman" w:hAnsi="Times New Roman" w:cs="Times New Roman"/>
        </w:rPr>
        <w:t>in</w:t>
      </w:r>
      <w:r w:rsidRPr="009A7FC1">
        <w:rPr>
          <w:rFonts w:ascii="Times New Roman" w:hAnsi="Times New Roman" w:cs="Times New Roman"/>
        </w:rPr>
        <w:t xml:space="preserve"> the formation period </w:t>
      </w:r>
      <w:r w:rsidR="00B028E5" w:rsidRPr="009A7FC1">
        <w:rPr>
          <w:rFonts w:ascii="Times New Roman" w:hAnsi="Times New Roman" w:cs="Times New Roman"/>
        </w:rPr>
        <w:t>is 1, 3 and 6 month (</w:t>
      </w:r>
      <w:r w:rsidRPr="009A7FC1">
        <w:rPr>
          <w:rFonts w:ascii="Times New Roman" w:hAnsi="Times New Roman" w:cs="Times New Roman"/>
        </w:rPr>
        <w:t>J=1, J=3, and J=6</w:t>
      </w:r>
      <w:r w:rsidR="00B028E5" w:rsidRPr="009A7FC1">
        <w:rPr>
          <w:rFonts w:ascii="Times New Roman" w:hAnsi="Times New Roman" w:cs="Times New Roman"/>
        </w:rPr>
        <w:t>), all the strategies</w:t>
      </w:r>
      <w:r w:rsidRPr="009A7FC1">
        <w:rPr>
          <w:rFonts w:ascii="Times New Roman" w:hAnsi="Times New Roman" w:cs="Times New Roman"/>
        </w:rPr>
        <w:t xml:space="preserve"> have significant profit-making effects. </w:t>
      </w:r>
      <w:r w:rsidR="00B028E5" w:rsidRPr="009A7FC1">
        <w:rPr>
          <w:rFonts w:ascii="Times New Roman" w:hAnsi="Times New Roman" w:cs="Times New Roman"/>
        </w:rPr>
        <w:t>In</w:t>
      </w:r>
      <w:r w:rsidRPr="009A7FC1">
        <w:rPr>
          <w:rFonts w:ascii="Times New Roman" w:hAnsi="Times New Roman" w:cs="Times New Roman"/>
        </w:rPr>
        <w:t xml:space="preserve"> the shorter holding period </w:t>
      </w:r>
      <w:r w:rsidR="00B028E5" w:rsidRPr="009A7FC1">
        <w:rPr>
          <w:rFonts w:ascii="Times New Roman" w:hAnsi="Times New Roman" w:cs="Times New Roman"/>
        </w:rPr>
        <w:t>(</w:t>
      </w:r>
      <w:r w:rsidRPr="009A7FC1">
        <w:rPr>
          <w:rFonts w:ascii="Times New Roman" w:hAnsi="Times New Roman" w:cs="Times New Roman"/>
        </w:rPr>
        <w:t xml:space="preserve">K = 1, </w:t>
      </w:r>
      <w:r w:rsidR="00B028E5" w:rsidRPr="009A7FC1">
        <w:rPr>
          <w:rFonts w:ascii="Times New Roman" w:hAnsi="Times New Roman" w:cs="Times New Roman"/>
        </w:rPr>
        <w:t xml:space="preserve">and </w:t>
      </w:r>
      <w:r w:rsidRPr="009A7FC1">
        <w:rPr>
          <w:rFonts w:ascii="Times New Roman" w:hAnsi="Times New Roman" w:cs="Times New Roman"/>
        </w:rPr>
        <w:t>3</w:t>
      </w:r>
      <w:r w:rsidR="00B028E5" w:rsidRPr="009A7FC1">
        <w:rPr>
          <w:rFonts w:ascii="Times New Roman" w:hAnsi="Times New Roman" w:cs="Times New Roman"/>
        </w:rPr>
        <w:t>), the effect</w:t>
      </w:r>
      <w:r w:rsidRPr="009A7FC1">
        <w:rPr>
          <w:rFonts w:ascii="Times New Roman" w:hAnsi="Times New Roman" w:cs="Times New Roman"/>
        </w:rPr>
        <w:t xml:space="preserve"> is significantly higher than </w:t>
      </w:r>
      <w:r w:rsidR="00B028E5" w:rsidRPr="009A7FC1">
        <w:rPr>
          <w:rFonts w:ascii="Times New Roman" w:hAnsi="Times New Roman" w:cs="Times New Roman"/>
        </w:rPr>
        <w:t xml:space="preserve">that in </w:t>
      </w:r>
      <w:r w:rsidRPr="009A7FC1">
        <w:rPr>
          <w:rFonts w:ascii="Times New Roman" w:hAnsi="Times New Roman" w:cs="Times New Roman"/>
        </w:rPr>
        <w:t xml:space="preserve">the longer period of holding </w:t>
      </w:r>
      <w:r w:rsidR="00B028E5" w:rsidRPr="009A7FC1">
        <w:rPr>
          <w:rFonts w:ascii="Times New Roman" w:hAnsi="Times New Roman" w:cs="Times New Roman"/>
        </w:rPr>
        <w:t>(</w:t>
      </w:r>
      <w:r w:rsidRPr="009A7FC1">
        <w:rPr>
          <w:rFonts w:ascii="Times New Roman" w:hAnsi="Times New Roman" w:cs="Times New Roman"/>
        </w:rPr>
        <w:t xml:space="preserve">K = 12, </w:t>
      </w:r>
      <w:r w:rsidR="00B028E5" w:rsidRPr="009A7FC1">
        <w:rPr>
          <w:rFonts w:ascii="Times New Roman" w:hAnsi="Times New Roman" w:cs="Times New Roman"/>
        </w:rPr>
        <w:t>and</w:t>
      </w:r>
      <w:r w:rsidRPr="009A7FC1">
        <w:rPr>
          <w:rFonts w:ascii="Times New Roman" w:hAnsi="Times New Roman" w:cs="Times New Roman"/>
        </w:rPr>
        <w:t xml:space="preserve"> 24</w:t>
      </w:r>
      <w:r w:rsidR="00B028E5" w:rsidRPr="009A7FC1">
        <w:rPr>
          <w:rFonts w:ascii="Times New Roman" w:hAnsi="Times New Roman" w:cs="Times New Roman"/>
        </w:rPr>
        <w:t>)</w:t>
      </w:r>
      <w:r w:rsidRPr="009A7FC1">
        <w:rPr>
          <w:rFonts w:ascii="Times New Roman" w:hAnsi="Times New Roman" w:cs="Times New Roman"/>
        </w:rPr>
        <w:t xml:space="preserve">. Taking the formation period </w:t>
      </w:r>
      <w:r w:rsidR="00C318AB" w:rsidRPr="009A7FC1">
        <w:rPr>
          <w:rFonts w:ascii="Times New Roman" w:hAnsi="Times New Roman" w:cs="Times New Roman"/>
        </w:rPr>
        <w:t>(</w:t>
      </w:r>
      <w:r w:rsidRPr="009A7FC1">
        <w:rPr>
          <w:rFonts w:ascii="Times New Roman" w:hAnsi="Times New Roman" w:cs="Times New Roman"/>
        </w:rPr>
        <w:t>J=1</w:t>
      </w:r>
      <w:r w:rsidR="00C318AB" w:rsidRPr="009A7FC1">
        <w:rPr>
          <w:rFonts w:ascii="Times New Roman" w:hAnsi="Times New Roman" w:cs="Times New Roman"/>
        </w:rPr>
        <w:t>)</w:t>
      </w:r>
      <w:r w:rsidRPr="009A7FC1">
        <w:rPr>
          <w:rFonts w:ascii="Times New Roman" w:hAnsi="Times New Roman" w:cs="Times New Roman"/>
        </w:rPr>
        <w:t xml:space="preserve"> as an example, the strategy can earn 6% of the re</w:t>
      </w:r>
      <w:r w:rsidR="00C318AB" w:rsidRPr="009A7FC1">
        <w:rPr>
          <w:rFonts w:ascii="Times New Roman" w:hAnsi="Times New Roman" w:cs="Times New Roman"/>
        </w:rPr>
        <w:t>turn</w:t>
      </w:r>
      <w:r w:rsidRPr="009A7FC1">
        <w:rPr>
          <w:rFonts w:ascii="Times New Roman" w:hAnsi="Times New Roman" w:cs="Times New Roman"/>
        </w:rPr>
        <w:t xml:space="preserve"> when the holding period is </w:t>
      </w:r>
      <w:r w:rsidR="00C318AB" w:rsidRPr="009A7FC1">
        <w:rPr>
          <w:rFonts w:ascii="Times New Roman" w:hAnsi="Times New Roman" w:cs="Times New Roman"/>
        </w:rPr>
        <w:t>1 and 3 months (</w:t>
      </w:r>
      <w:r w:rsidRPr="009A7FC1">
        <w:rPr>
          <w:rFonts w:ascii="Times New Roman" w:hAnsi="Times New Roman" w:cs="Times New Roman"/>
        </w:rPr>
        <w:t>K=1</w:t>
      </w:r>
      <w:r w:rsidR="00C318AB" w:rsidRPr="009A7FC1">
        <w:rPr>
          <w:rFonts w:ascii="Times New Roman" w:hAnsi="Times New Roman" w:cs="Times New Roman"/>
        </w:rPr>
        <w:t xml:space="preserve">, </w:t>
      </w:r>
      <w:r w:rsidRPr="009A7FC1">
        <w:rPr>
          <w:rFonts w:ascii="Times New Roman" w:hAnsi="Times New Roman" w:cs="Times New Roman"/>
        </w:rPr>
        <w:t xml:space="preserve">and </w:t>
      </w:r>
      <w:r w:rsidR="00C318AB" w:rsidRPr="009A7FC1">
        <w:rPr>
          <w:rFonts w:ascii="Times New Roman" w:hAnsi="Times New Roman" w:cs="Times New Roman"/>
        </w:rPr>
        <w:t>3)</w:t>
      </w:r>
      <w:r w:rsidRPr="009A7FC1">
        <w:rPr>
          <w:rFonts w:ascii="Times New Roman" w:hAnsi="Times New Roman" w:cs="Times New Roman"/>
        </w:rPr>
        <w:t xml:space="preserve">. Both </w:t>
      </w:r>
      <w:r w:rsidR="00C318AB" w:rsidRPr="009A7FC1">
        <w:rPr>
          <w:rFonts w:ascii="Times New Roman" w:hAnsi="Times New Roman" w:cs="Times New Roman"/>
        </w:rPr>
        <w:t xml:space="preserve">effects </w:t>
      </w:r>
      <w:r w:rsidRPr="009A7FC1">
        <w:rPr>
          <w:rFonts w:ascii="Times New Roman" w:hAnsi="Times New Roman" w:cs="Times New Roman"/>
        </w:rPr>
        <w:t xml:space="preserve">are greater than zero </w:t>
      </w:r>
      <w:r w:rsidR="00C318AB" w:rsidRPr="009A7FC1">
        <w:rPr>
          <w:rFonts w:ascii="Times New Roman" w:hAnsi="Times New Roman" w:cs="Times New Roman"/>
        </w:rPr>
        <w:t>at 1% significant level, and this</w:t>
      </w:r>
      <w:r w:rsidRPr="009A7FC1">
        <w:rPr>
          <w:rFonts w:ascii="Times New Roman" w:hAnsi="Times New Roman" w:cs="Times New Roman"/>
        </w:rPr>
        <w:t xml:space="preserve"> effect is significantly </w:t>
      </w:r>
      <w:r w:rsidR="00C318AB" w:rsidRPr="009A7FC1">
        <w:rPr>
          <w:rFonts w:ascii="Times New Roman" w:hAnsi="Times New Roman" w:cs="Times New Roman"/>
        </w:rPr>
        <w:t>great</w:t>
      </w:r>
      <w:r w:rsidRPr="009A7FC1">
        <w:rPr>
          <w:rFonts w:ascii="Times New Roman" w:hAnsi="Times New Roman" w:cs="Times New Roman"/>
        </w:rPr>
        <w:t xml:space="preserve">er than </w:t>
      </w:r>
      <w:r w:rsidR="00C318AB" w:rsidRPr="009A7FC1">
        <w:rPr>
          <w:rFonts w:ascii="Times New Roman" w:hAnsi="Times New Roman" w:cs="Times New Roman"/>
        </w:rPr>
        <w:t xml:space="preserve">that in </w:t>
      </w:r>
      <w:r w:rsidRPr="009A7FC1">
        <w:rPr>
          <w:rFonts w:ascii="Times New Roman" w:hAnsi="Times New Roman" w:cs="Times New Roman"/>
        </w:rPr>
        <w:t xml:space="preserve">the </w:t>
      </w:r>
      <w:r w:rsidR="00C318AB" w:rsidRPr="009A7FC1">
        <w:rPr>
          <w:rFonts w:ascii="Times New Roman" w:hAnsi="Times New Roman" w:cs="Times New Roman"/>
        </w:rPr>
        <w:t xml:space="preserve">24-month </w:t>
      </w:r>
      <w:r w:rsidRPr="009A7FC1">
        <w:rPr>
          <w:rFonts w:ascii="Times New Roman" w:hAnsi="Times New Roman" w:cs="Times New Roman"/>
        </w:rPr>
        <w:t xml:space="preserve">holding period </w:t>
      </w:r>
      <w:r w:rsidR="00C318AB" w:rsidRPr="009A7FC1">
        <w:rPr>
          <w:rFonts w:ascii="Times New Roman" w:hAnsi="Times New Roman" w:cs="Times New Roman"/>
        </w:rPr>
        <w:t>(</w:t>
      </w:r>
      <w:r w:rsidRPr="009A7FC1">
        <w:rPr>
          <w:rFonts w:ascii="Times New Roman" w:hAnsi="Times New Roman" w:cs="Times New Roman"/>
        </w:rPr>
        <w:t>K=24</w:t>
      </w:r>
      <w:r w:rsidR="00C318AB" w:rsidRPr="009A7FC1">
        <w:rPr>
          <w:rFonts w:ascii="Times New Roman" w:hAnsi="Times New Roman" w:cs="Times New Roman"/>
        </w:rPr>
        <w:t>)</w:t>
      </w:r>
      <w:r w:rsidRPr="009A7FC1">
        <w:rPr>
          <w:rFonts w:ascii="Times New Roman" w:hAnsi="Times New Roman" w:cs="Times New Roman"/>
        </w:rPr>
        <w:t>.</w:t>
      </w:r>
      <w:r w:rsidR="00BA75E1" w:rsidRPr="009A7FC1">
        <w:rPr>
          <w:rFonts w:ascii="Times New Roman" w:hAnsi="Times New Roman" w:cs="Times New Roman"/>
        </w:rPr>
        <w:t xml:space="preserve"> Therefore, the 52-week high strategy can let investors earn excess returns. </w:t>
      </w:r>
    </w:p>
    <w:p w:rsidR="0085045D" w:rsidRPr="009A7FC1" w:rsidRDefault="0085045D" w:rsidP="00D46068">
      <w:pPr>
        <w:jc w:val="both"/>
        <w:rPr>
          <w:rFonts w:ascii="Times New Roman" w:hAnsi="Times New Roman" w:cs="Times New Roman"/>
        </w:rPr>
      </w:pPr>
    </w:p>
    <w:p w:rsidR="006F23C5" w:rsidRPr="009A7FC1" w:rsidRDefault="006F23C5" w:rsidP="006F23C5">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 xml:space="preserve">Table </w:t>
      </w:r>
      <w:r w:rsidR="00B028E5" w:rsidRPr="009A7FC1">
        <w:rPr>
          <w:rFonts w:ascii="Times New Roman" w:eastAsia="標楷體" w:hAnsi="Times New Roman" w:cs="Times New Roman"/>
          <w:b/>
          <w:szCs w:val="24"/>
        </w:rPr>
        <w:t>3</w:t>
      </w:r>
      <w:r w:rsidRPr="009A7FC1">
        <w:rPr>
          <w:rFonts w:ascii="Times New Roman" w:eastAsia="標楷體" w:hAnsi="Times New Roman" w:cs="Times New Roman"/>
          <w:b/>
          <w:szCs w:val="24"/>
        </w:rPr>
        <w:t xml:space="preserve"> Average monthly return with 52-week high as a portfolio</w:t>
      </w:r>
    </w:p>
    <w:tbl>
      <w:tblPr>
        <w:tblW w:w="5000" w:type="pct"/>
        <w:tblBorders>
          <w:top w:val="single" w:sz="12" w:space="0" w:color="auto"/>
          <w:bottom w:val="single" w:sz="12" w:space="0" w:color="auto"/>
        </w:tblBorders>
        <w:tblLook w:val="00A0" w:firstRow="1" w:lastRow="0" w:firstColumn="1" w:lastColumn="0" w:noHBand="0" w:noVBand="0"/>
      </w:tblPr>
      <w:tblGrid>
        <w:gridCol w:w="1384"/>
        <w:gridCol w:w="1384"/>
        <w:gridCol w:w="1385"/>
        <w:gridCol w:w="1384"/>
        <w:gridCol w:w="1384"/>
        <w:gridCol w:w="1385"/>
      </w:tblGrid>
      <w:tr w:rsidR="00EB6BB5" w:rsidRPr="009A7FC1" w:rsidTr="00500C9C">
        <w:trPr>
          <w:trHeight w:val="415"/>
        </w:trPr>
        <w:tc>
          <w:tcPr>
            <w:tcW w:w="833"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標楷體" w:hAnsi="Times New Roman" w:cs="Times New Roman"/>
                <w:szCs w:val="24"/>
              </w:rPr>
            </w:pPr>
          </w:p>
        </w:tc>
        <w:tc>
          <w:tcPr>
            <w:tcW w:w="833"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CB584A" w:rsidRPr="009A7FC1" w:rsidTr="00500C9C">
        <w:trPr>
          <w:trHeight w:val="415"/>
        </w:trPr>
        <w:tc>
          <w:tcPr>
            <w:tcW w:w="833" w:type="pct"/>
            <w:vMerge w:val="restart"/>
            <w:tcBorders>
              <w:top w:val="single" w:sz="12" w:space="0" w:color="auto"/>
            </w:tcBorders>
            <w:shd w:val="clear" w:color="auto" w:fill="FFFFFF"/>
            <w:vAlign w:val="center"/>
          </w:tcPr>
          <w:p w:rsidR="00CB584A" w:rsidRPr="009A7FC1" w:rsidRDefault="00CB584A" w:rsidP="00AC68F1">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tcBorders>
              <w:top w:val="single" w:sz="12" w:space="0" w:color="auto"/>
            </w:tcBorders>
            <w:shd w:val="clear" w:color="auto" w:fill="FFFFFF"/>
            <w:vAlign w:val="center"/>
          </w:tcPr>
          <w:p w:rsidR="00CB584A" w:rsidRPr="009A7FC1" w:rsidRDefault="00EB6BB5" w:rsidP="00AC68F1">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0.0626</w:t>
            </w:r>
            <w:r w:rsidR="00CB584A" w:rsidRPr="009A7FC1">
              <w:rPr>
                <w:rFonts w:ascii="Times New Roman" w:eastAsia="新細明體" w:hAnsi="Times New Roman" w:cs="Times New Roman"/>
                <w:color w:val="000000"/>
                <w:sz w:val="22"/>
              </w:rPr>
              <w:t>***</w:t>
            </w:r>
          </w:p>
        </w:tc>
        <w:tc>
          <w:tcPr>
            <w:tcW w:w="834" w:type="pct"/>
            <w:tcBorders>
              <w:top w:val="single" w:sz="12" w:space="0" w:color="auto"/>
            </w:tcBorders>
            <w:shd w:val="clear" w:color="auto" w:fill="FFFFFF"/>
            <w:vAlign w:val="center"/>
          </w:tcPr>
          <w:p w:rsidR="00CB584A" w:rsidRPr="009A7FC1" w:rsidRDefault="00EB6BB5" w:rsidP="00AC68F1">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0.0609</w:t>
            </w:r>
            <w:r w:rsidR="00CB584A" w:rsidRPr="009A7FC1">
              <w:rPr>
                <w:rFonts w:ascii="Times New Roman" w:eastAsia="新細明體" w:hAnsi="Times New Roman" w:cs="Times New Roman"/>
                <w:color w:val="000000"/>
                <w:sz w:val="22"/>
              </w:rPr>
              <w:t>***</w:t>
            </w:r>
          </w:p>
        </w:tc>
        <w:tc>
          <w:tcPr>
            <w:tcW w:w="833" w:type="pct"/>
            <w:tcBorders>
              <w:top w:val="single" w:sz="12" w:space="0" w:color="auto"/>
            </w:tcBorders>
            <w:shd w:val="clear" w:color="auto" w:fill="FFFFFF"/>
            <w:vAlign w:val="center"/>
          </w:tcPr>
          <w:p w:rsidR="00CB584A" w:rsidRPr="009A7FC1" w:rsidRDefault="00EB6BB5" w:rsidP="00AC68F1">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0.0433</w:t>
            </w:r>
            <w:r w:rsidR="00CB584A" w:rsidRPr="009A7FC1">
              <w:rPr>
                <w:rFonts w:ascii="Times New Roman" w:eastAsia="新細明體" w:hAnsi="Times New Roman" w:cs="Times New Roman"/>
                <w:color w:val="000000"/>
                <w:sz w:val="22"/>
              </w:rPr>
              <w:t>***</w:t>
            </w:r>
          </w:p>
        </w:tc>
        <w:tc>
          <w:tcPr>
            <w:tcW w:w="833" w:type="pct"/>
            <w:tcBorders>
              <w:top w:val="single" w:sz="12" w:space="0" w:color="auto"/>
            </w:tcBorders>
            <w:shd w:val="clear" w:color="auto" w:fill="FFFFFF"/>
            <w:vAlign w:val="center"/>
          </w:tcPr>
          <w:p w:rsidR="00CB584A" w:rsidRPr="009A7FC1" w:rsidRDefault="00EB6BB5" w:rsidP="00AC68F1">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0.0095</w:t>
            </w:r>
          </w:p>
        </w:tc>
        <w:tc>
          <w:tcPr>
            <w:tcW w:w="834" w:type="pct"/>
            <w:tcBorders>
              <w:top w:val="single" w:sz="12" w:space="0" w:color="auto"/>
            </w:tcBorders>
            <w:shd w:val="clear" w:color="auto" w:fill="FFFFFF"/>
            <w:vAlign w:val="center"/>
          </w:tcPr>
          <w:p w:rsidR="00CB584A" w:rsidRPr="009A7FC1" w:rsidRDefault="00EB6BB5" w:rsidP="00AC68F1">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-0.1329</w:t>
            </w:r>
            <w:r w:rsidR="00CB584A" w:rsidRPr="009A7FC1">
              <w:rPr>
                <w:rFonts w:ascii="Times New Roman" w:eastAsia="新細明體" w:hAnsi="Times New Roman" w:cs="Times New Roman"/>
                <w:color w:val="000000"/>
                <w:sz w:val="22"/>
              </w:rPr>
              <w:t>***</w:t>
            </w:r>
          </w:p>
        </w:tc>
      </w:tr>
      <w:tr w:rsidR="00F629FD" w:rsidRPr="009A7FC1" w:rsidTr="00500C9C">
        <w:trPr>
          <w:trHeight w:val="415"/>
        </w:trPr>
        <w:tc>
          <w:tcPr>
            <w:tcW w:w="833" w:type="pct"/>
            <w:vMerge/>
            <w:shd w:val="clear" w:color="auto" w:fill="FFFFFF"/>
            <w:vAlign w:val="center"/>
          </w:tcPr>
          <w:p w:rsidR="00F629FD" w:rsidRPr="009A7FC1" w:rsidRDefault="00F629FD" w:rsidP="00F629FD">
            <w:pPr>
              <w:jc w:val="center"/>
              <w:rPr>
                <w:rFonts w:ascii="Times New Roman" w:eastAsia="標楷體" w:hAnsi="Times New Roman" w:cs="Times New Roman"/>
                <w:szCs w:val="24"/>
              </w:rPr>
            </w:pPr>
          </w:p>
        </w:tc>
        <w:tc>
          <w:tcPr>
            <w:tcW w:w="833" w:type="pct"/>
            <w:shd w:val="clear" w:color="auto" w:fill="FFFFFF"/>
            <w:vAlign w:val="center"/>
          </w:tcPr>
          <w:p w:rsidR="00F629FD" w:rsidRPr="009A7FC1" w:rsidRDefault="009A7FC1" w:rsidP="00F629FD">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w:t>
            </w:r>
            <w:r w:rsidR="00F629FD" w:rsidRPr="009A7FC1">
              <w:rPr>
                <w:rFonts w:ascii="Times New Roman" w:hAnsi="Times New Roman" w:cs="Times New Roman"/>
                <w:color w:val="000000"/>
                <w:sz w:val="22"/>
              </w:rPr>
              <w:t>0.0000</w:t>
            </w:r>
            <w:r w:rsidRPr="009A7FC1">
              <w:rPr>
                <w:rFonts w:ascii="Times New Roman" w:hAnsi="Times New Roman" w:cs="Times New Roman"/>
                <w:color w:val="000000"/>
                <w:sz w:val="22"/>
              </w:rPr>
              <w:t>)</w:t>
            </w:r>
          </w:p>
        </w:tc>
        <w:tc>
          <w:tcPr>
            <w:tcW w:w="834" w:type="pct"/>
            <w:shd w:val="clear" w:color="auto" w:fill="FFFFFF"/>
            <w:vAlign w:val="center"/>
          </w:tcPr>
          <w:p w:rsidR="00F629FD" w:rsidRPr="009A7FC1" w:rsidRDefault="009A7FC1"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w:t>
            </w:r>
            <w:r w:rsidR="00F629FD" w:rsidRPr="009A7FC1">
              <w:rPr>
                <w:rFonts w:ascii="Times New Roman" w:hAnsi="Times New Roman" w:cs="Times New Roman"/>
                <w:color w:val="000000"/>
                <w:sz w:val="22"/>
              </w:rPr>
              <w:t>0.0000</w:t>
            </w:r>
            <w:r w:rsidRPr="009A7FC1">
              <w:rPr>
                <w:rFonts w:ascii="Times New Roman" w:hAnsi="Times New Roman" w:cs="Times New Roman"/>
                <w:color w:val="000000"/>
                <w:sz w:val="22"/>
              </w:rPr>
              <w:t>)</w:t>
            </w:r>
          </w:p>
        </w:tc>
        <w:tc>
          <w:tcPr>
            <w:tcW w:w="833" w:type="pct"/>
            <w:shd w:val="clear" w:color="auto" w:fill="FFFFFF"/>
            <w:vAlign w:val="center"/>
          </w:tcPr>
          <w:p w:rsidR="00F629FD" w:rsidRPr="009A7FC1" w:rsidRDefault="009A7FC1"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w:t>
            </w:r>
            <w:r w:rsidR="00F629FD" w:rsidRPr="009A7FC1">
              <w:rPr>
                <w:rFonts w:ascii="Times New Roman" w:hAnsi="Times New Roman" w:cs="Times New Roman"/>
                <w:color w:val="000000"/>
                <w:sz w:val="22"/>
              </w:rPr>
              <w:t>0.0001</w:t>
            </w:r>
            <w:r w:rsidRPr="009A7FC1">
              <w:rPr>
                <w:rFonts w:ascii="Times New Roman" w:hAnsi="Times New Roman" w:cs="Times New Roman"/>
                <w:color w:val="000000"/>
                <w:sz w:val="22"/>
              </w:rPr>
              <w:t>)</w:t>
            </w:r>
          </w:p>
        </w:tc>
        <w:tc>
          <w:tcPr>
            <w:tcW w:w="833" w:type="pct"/>
            <w:shd w:val="clear" w:color="auto" w:fill="FFFFFF"/>
            <w:vAlign w:val="center"/>
          </w:tcPr>
          <w:p w:rsidR="00F629FD" w:rsidRPr="009A7FC1" w:rsidRDefault="009A7FC1"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w:t>
            </w:r>
            <w:r w:rsidR="00F629FD" w:rsidRPr="009A7FC1">
              <w:rPr>
                <w:rFonts w:ascii="Times New Roman" w:hAnsi="Times New Roman" w:cs="Times New Roman"/>
                <w:color w:val="000000"/>
                <w:sz w:val="22"/>
              </w:rPr>
              <w:t>0.2775</w:t>
            </w:r>
            <w:r w:rsidRPr="009A7FC1">
              <w:rPr>
                <w:rFonts w:ascii="Times New Roman" w:hAnsi="Times New Roman" w:cs="Times New Roman"/>
                <w:color w:val="000000"/>
                <w:sz w:val="22"/>
              </w:rPr>
              <w:t>)</w:t>
            </w:r>
          </w:p>
        </w:tc>
        <w:tc>
          <w:tcPr>
            <w:tcW w:w="834" w:type="pct"/>
            <w:shd w:val="clear" w:color="auto" w:fill="FFFFFF"/>
            <w:vAlign w:val="center"/>
          </w:tcPr>
          <w:p w:rsidR="00F629FD" w:rsidRPr="009A7FC1" w:rsidRDefault="009A7FC1"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w:t>
            </w:r>
            <w:r w:rsidR="00F629FD" w:rsidRPr="009A7FC1">
              <w:rPr>
                <w:rFonts w:ascii="Times New Roman" w:hAnsi="Times New Roman" w:cs="Times New Roman"/>
                <w:color w:val="000000"/>
                <w:sz w:val="22"/>
              </w:rPr>
              <w:t>0.0005</w:t>
            </w:r>
            <w:r w:rsidRPr="009A7FC1">
              <w:rPr>
                <w:rFonts w:ascii="Times New Roman" w:hAnsi="Times New Roman" w:cs="Times New Roman"/>
                <w:color w:val="000000"/>
                <w:sz w:val="22"/>
              </w:rPr>
              <w:t>)</w:t>
            </w:r>
          </w:p>
        </w:tc>
      </w:tr>
      <w:tr w:rsidR="00CB584A" w:rsidRPr="009A7FC1" w:rsidTr="00500C9C">
        <w:trPr>
          <w:trHeight w:val="415"/>
        </w:trPr>
        <w:tc>
          <w:tcPr>
            <w:tcW w:w="833" w:type="pct"/>
            <w:vMerge w:val="restart"/>
            <w:shd w:val="clear" w:color="auto" w:fill="FFFFFF"/>
            <w:vAlign w:val="center"/>
          </w:tcPr>
          <w:p w:rsidR="00CB584A" w:rsidRPr="009A7FC1" w:rsidRDefault="00CB584A" w:rsidP="00AC68F1">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CB584A" w:rsidRPr="009A7FC1" w:rsidRDefault="00EB6BB5" w:rsidP="00AC68F1">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0.0125</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EB6BB5" w:rsidP="00AC68F1">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0.0098</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EB6BB5" w:rsidP="00AC68F1">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0.0113</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EB6BB5" w:rsidP="00AC68F1">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0.0188</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EB6BB5" w:rsidP="00AC68F1">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0.0151</w:t>
            </w:r>
          </w:p>
        </w:tc>
      </w:tr>
      <w:tr w:rsidR="00F629FD" w:rsidRPr="009A7FC1" w:rsidTr="00500C9C">
        <w:trPr>
          <w:trHeight w:val="415"/>
        </w:trPr>
        <w:tc>
          <w:tcPr>
            <w:tcW w:w="833" w:type="pct"/>
            <w:vMerge/>
            <w:shd w:val="clear" w:color="auto" w:fill="FFFFFF"/>
            <w:vAlign w:val="center"/>
          </w:tcPr>
          <w:p w:rsidR="00F629FD" w:rsidRPr="009A7FC1" w:rsidRDefault="00F629FD" w:rsidP="00F629FD">
            <w:pPr>
              <w:jc w:val="center"/>
              <w:rPr>
                <w:rFonts w:ascii="Times New Roman" w:eastAsia="標楷體" w:hAnsi="Times New Roman" w:cs="Times New Roman"/>
                <w:szCs w:val="24"/>
              </w:rPr>
            </w:pPr>
          </w:p>
        </w:tc>
        <w:tc>
          <w:tcPr>
            <w:tcW w:w="833" w:type="pct"/>
            <w:shd w:val="clear" w:color="auto" w:fill="FFFFFF"/>
            <w:vAlign w:val="center"/>
          </w:tcPr>
          <w:p w:rsidR="00F629FD" w:rsidRPr="009A7FC1" w:rsidRDefault="009A7FC1" w:rsidP="00F629FD">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w:t>
            </w:r>
            <w:r w:rsidR="00F629FD" w:rsidRPr="009A7FC1">
              <w:rPr>
                <w:rFonts w:ascii="Times New Roman" w:hAnsi="Times New Roman" w:cs="Times New Roman"/>
                <w:color w:val="000000"/>
                <w:sz w:val="22"/>
              </w:rPr>
              <w:t>0.0000</w:t>
            </w:r>
            <w:r w:rsidRPr="009A7FC1">
              <w:rPr>
                <w:rFonts w:ascii="Times New Roman" w:hAnsi="Times New Roman" w:cs="Times New Roman"/>
                <w:color w:val="000000"/>
                <w:sz w:val="22"/>
              </w:rPr>
              <w:t>)</w:t>
            </w:r>
          </w:p>
        </w:tc>
        <w:tc>
          <w:tcPr>
            <w:tcW w:w="834" w:type="pct"/>
            <w:shd w:val="clear" w:color="auto" w:fill="FFFFFF"/>
            <w:vAlign w:val="center"/>
          </w:tcPr>
          <w:p w:rsidR="00F629FD" w:rsidRPr="009A7FC1" w:rsidRDefault="009A7FC1"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w:t>
            </w:r>
            <w:r w:rsidR="00F629FD" w:rsidRPr="009A7FC1">
              <w:rPr>
                <w:rFonts w:ascii="Times New Roman" w:hAnsi="Times New Roman" w:cs="Times New Roman"/>
                <w:color w:val="000000"/>
                <w:sz w:val="22"/>
              </w:rPr>
              <w:t>0.0233</w:t>
            </w:r>
            <w:r w:rsidRPr="009A7FC1">
              <w:rPr>
                <w:rFonts w:ascii="Times New Roman" w:hAnsi="Times New Roman" w:cs="Times New Roman"/>
                <w:color w:val="000000"/>
                <w:sz w:val="22"/>
              </w:rPr>
              <w:t>)</w:t>
            </w:r>
          </w:p>
        </w:tc>
        <w:tc>
          <w:tcPr>
            <w:tcW w:w="833" w:type="pct"/>
            <w:shd w:val="clear" w:color="auto" w:fill="FFFFFF"/>
            <w:vAlign w:val="center"/>
          </w:tcPr>
          <w:p w:rsidR="00F629FD" w:rsidRPr="009A7FC1" w:rsidRDefault="009A7FC1"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w:t>
            </w:r>
            <w:r w:rsidR="00F629FD" w:rsidRPr="009A7FC1">
              <w:rPr>
                <w:rFonts w:ascii="Times New Roman" w:hAnsi="Times New Roman" w:cs="Times New Roman"/>
                <w:color w:val="000000"/>
                <w:sz w:val="22"/>
              </w:rPr>
              <w:t>0.0444</w:t>
            </w:r>
            <w:r w:rsidRPr="009A7FC1">
              <w:rPr>
                <w:rFonts w:ascii="Times New Roman" w:hAnsi="Times New Roman" w:cs="Times New Roman"/>
                <w:color w:val="000000"/>
                <w:sz w:val="22"/>
              </w:rPr>
              <w:t>)</w:t>
            </w:r>
          </w:p>
        </w:tc>
        <w:tc>
          <w:tcPr>
            <w:tcW w:w="833" w:type="pct"/>
            <w:shd w:val="clear" w:color="auto" w:fill="FFFFFF"/>
            <w:vAlign w:val="center"/>
          </w:tcPr>
          <w:p w:rsidR="00F629FD" w:rsidRPr="009A7FC1" w:rsidRDefault="009A7FC1"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w:t>
            </w:r>
            <w:r w:rsidR="00F629FD" w:rsidRPr="009A7FC1">
              <w:rPr>
                <w:rFonts w:ascii="Times New Roman" w:hAnsi="Times New Roman" w:cs="Times New Roman"/>
                <w:color w:val="000000"/>
                <w:sz w:val="22"/>
              </w:rPr>
              <w:t>0.0630</w:t>
            </w:r>
            <w:r w:rsidRPr="009A7FC1">
              <w:rPr>
                <w:rFonts w:ascii="Times New Roman" w:hAnsi="Times New Roman" w:cs="Times New Roman"/>
                <w:color w:val="000000"/>
                <w:sz w:val="22"/>
              </w:rPr>
              <w:t>)</w:t>
            </w:r>
          </w:p>
        </w:tc>
        <w:tc>
          <w:tcPr>
            <w:tcW w:w="834" w:type="pct"/>
            <w:shd w:val="clear" w:color="auto" w:fill="FFFFFF"/>
            <w:vAlign w:val="center"/>
          </w:tcPr>
          <w:p w:rsidR="00F629FD" w:rsidRPr="009A7FC1" w:rsidRDefault="009A7FC1"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w:t>
            </w:r>
            <w:r w:rsidR="00F629FD" w:rsidRPr="009A7FC1">
              <w:rPr>
                <w:rFonts w:ascii="Times New Roman" w:hAnsi="Times New Roman" w:cs="Times New Roman"/>
                <w:color w:val="000000"/>
                <w:sz w:val="22"/>
              </w:rPr>
              <w:t>0.2328</w:t>
            </w:r>
            <w:r w:rsidRPr="009A7FC1">
              <w:rPr>
                <w:rFonts w:ascii="Times New Roman" w:hAnsi="Times New Roman" w:cs="Times New Roman"/>
                <w:color w:val="000000"/>
                <w:sz w:val="22"/>
              </w:rPr>
              <w:t>)</w:t>
            </w:r>
          </w:p>
        </w:tc>
      </w:tr>
      <w:tr w:rsidR="00CB584A" w:rsidRPr="009A7FC1" w:rsidTr="00500C9C">
        <w:trPr>
          <w:trHeight w:val="415"/>
        </w:trPr>
        <w:tc>
          <w:tcPr>
            <w:tcW w:w="833" w:type="pct"/>
            <w:vMerge w:val="restart"/>
            <w:shd w:val="clear" w:color="auto" w:fill="FFFFFF"/>
            <w:vAlign w:val="center"/>
          </w:tcPr>
          <w:p w:rsidR="00CB584A" w:rsidRPr="009A7FC1" w:rsidRDefault="00CB584A" w:rsidP="00AC68F1">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CB584A" w:rsidRPr="009A7FC1" w:rsidRDefault="00EB6BB5" w:rsidP="00AC68F1">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0.0078</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EB6BB5" w:rsidP="00AC68F1">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0.0056</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EB6BB5" w:rsidP="00AC68F1">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0.0077</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EB6BB5" w:rsidP="00AC68F1">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0.0170</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EB6BB5" w:rsidP="00AC68F1">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0.0097</w:t>
            </w:r>
          </w:p>
        </w:tc>
      </w:tr>
      <w:tr w:rsidR="00F629FD" w:rsidRPr="009A7FC1" w:rsidTr="00500C9C">
        <w:trPr>
          <w:trHeight w:val="415"/>
        </w:trPr>
        <w:tc>
          <w:tcPr>
            <w:tcW w:w="833" w:type="pct"/>
            <w:vMerge/>
            <w:shd w:val="clear" w:color="auto" w:fill="FFFFFF"/>
            <w:vAlign w:val="center"/>
          </w:tcPr>
          <w:p w:rsidR="00F629FD" w:rsidRPr="009A7FC1" w:rsidRDefault="00F629FD" w:rsidP="00F629FD">
            <w:pPr>
              <w:jc w:val="center"/>
              <w:rPr>
                <w:rFonts w:ascii="Times New Roman" w:eastAsia="標楷體" w:hAnsi="Times New Roman" w:cs="Times New Roman"/>
                <w:szCs w:val="24"/>
              </w:rPr>
            </w:pPr>
          </w:p>
        </w:tc>
        <w:tc>
          <w:tcPr>
            <w:tcW w:w="833" w:type="pct"/>
            <w:shd w:val="clear" w:color="auto" w:fill="FFFFFF"/>
            <w:vAlign w:val="center"/>
          </w:tcPr>
          <w:p w:rsidR="00F629FD" w:rsidRPr="009A7FC1" w:rsidRDefault="009A7FC1" w:rsidP="00F629FD">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w:t>
            </w:r>
            <w:r w:rsidR="00F629FD" w:rsidRPr="009A7FC1">
              <w:rPr>
                <w:rFonts w:ascii="Times New Roman" w:hAnsi="Times New Roman" w:cs="Times New Roman"/>
                <w:color w:val="000000"/>
                <w:sz w:val="22"/>
              </w:rPr>
              <w:t>0.0004</w:t>
            </w:r>
            <w:r w:rsidRPr="009A7FC1">
              <w:rPr>
                <w:rFonts w:ascii="Times New Roman" w:hAnsi="Times New Roman" w:cs="Times New Roman"/>
                <w:color w:val="000000"/>
                <w:sz w:val="22"/>
              </w:rPr>
              <w:t>)</w:t>
            </w:r>
          </w:p>
        </w:tc>
        <w:tc>
          <w:tcPr>
            <w:tcW w:w="834" w:type="pct"/>
            <w:shd w:val="clear" w:color="auto" w:fill="FFFFFF"/>
            <w:vAlign w:val="center"/>
          </w:tcPr>
          <w:p w:rsidR="00F629FD" w:rsidRPr="009A7FC1" w:rsidRDefault="009A7FC1"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w:t>
            </w:r>
            <w:r w:rsidR="00F629FD" w:rsidRPr="009A7FC1">
              <w:rPr>
                <w:rFonts w:ascii="Times New Roman" w:hAnsi="Times New Roman" w:cs="Times New Roman"/>
                <w:color w:val="000000"/>
                <w:sz w:val="22"/>
              </w:rPr>
              <w:t>0.0938</w:t>
            </w:r>
            <w:r w:rsidRPr="009A7FC1">
              <w:rPr>
                <w:rFonts w:ascii="Times New Roman" w:hAnsi="Times New Roman" w:cs="Times New Roman"/>
                <w:color w:val="000000"/>
                <w:sz w:val="22"/>
              </w:rPr>
              <w:t>)</w:t>
            </w:r>
          </w:p>
        </w:tc>
        <w:tc>
          <w:tcPr>
            <w:tcW w:w="833" w:type="pct"/>
            <w:shd w:val="clear" w:color="auto" w:fill="FFFFFF"/>
            <w:vAlign w:val="center"/>
          </w:tcPr>
          <w:p w:rsidR="00F629FD" w:rsidRPr="009A7FC1" w:rsidRDefault="009A7FC1"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w:t>
            </w:r>
            <w:r w:rsidR="00F629FD" w:rsidRPr="009A7FC1">
              <w:rPr>
                <w:rFonts w:ascii="Times New Roman" w:hAnsi="Times New Roman" w:cs="Times New Roman"/>
                <w:color w:val="000000"/>
                <w:sz w:val="22"/>
              </w:rPr>
              <w:t>0.0846</w:t>
            </w:r>
            <w:r w:rsidRPr="009A7FC1">
              <w:rPr>
                <w:rFonts w:ascii="Times New Roman" w:hAnsi="Times New Roman" w:cs="Times New Roman"/>
                <w:color w:val="000000"/>
                <w:sz w:val="22"/>
              </w:rPr>
              <w:t>)</w:t>
            </w:r>
          </w:p>
        </w:tc>
        <w:tc>
          <w:tcPr>
            <w:tcW w:w="833" w:type="pct"/>
            <w:shd w:val="clear" w:color="auto" w:fill="FFFFFF"/>
            <w:vAlign w:val="center"/>
          </w:tcPr>
          <w:p w:rsidR="00F629FD" w:rsidRPr="009A7FC1" w:rsidRDefault="009A7FC1"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w:t>
            </w:r>
            <w:r w:rsidR="00F629FD" w:rsidRPr="009A7FC1">
              <w:rPr>
                <w:rFonts w:ascii="Times New Roman" w:hAnsi="Times New Roman" w:cs="Times New Roman"/>
                <w:color w:val="000000"/>
                <w:sz w:val="22"/>
              </w:rPr>
              <w:t>0.0424</w:t>
            </w:r>
            <w:r w:rsidRPr="009A7FC1">
              <w:rPr>
                <w:rFonts w:ascii="Times New Roman" w:hAnsi="Times New Roman" w:cs="Times New Roman"/>
                <w:color w:val="000000"/>
                <w:sz w:val="22"/>
              </w:rPr>
              <w:t>)</w:t>
            </w:r>
          </w:p>
        </w:tc>
        <w:tc>
          <w:tcPr>
            <w:tcW w:w="834" w:type="pct"/>
            <w:shd w:val="clear" w:color="auto" w:fill="FFFFFF"/>
            <w:vAlign w:val="center"/>
          </w:tcPr>
          <w:p w:rsidR="00F629FD" w:rsidRPr="009A7FC1" w:rsidRDefault="009A7FC1" w:rsidP="00F629FD">
            <w:pPr>
              <w:jc w:val="center"/>
              <w:rPr>
                <w:rFonts w:ascii="Times New Roman" w:hAnsi="Times New Roman" w:cs="Times New Roman"/>
                <w:color w:val="000000"/>
                <w:sz w:val="22"/>
              </w:rPr>
            </w:pPr>
            <w:r w:rsidRPr="009A7FC1">
              <w:rPr>
                <w:rFonts w:ascii="Times New Roman" w:hAnsi="Times New Roman" w:cs="Times New Roman"/>
                <w:color w:val="000000"/>
                <w:sz w:val="22"/>
              </w:rPr>
              <w:t>(</w:t>
            </w:r>
            <w:r w:rsidR="00F629FD" w:rsidRPr="009A7FC1">
              <w:rPr>
                <w:rFonts w:ascii="Times New Roman" w:hAnsi="Times New Roman" w:cs="Times New Roman"/>
                <w:color w:val="000000"/>
                <w:sz w:val="22"/>
              </w:rPr>
              <w:t>0.3180</w:t>
            </w:r>
            <w:r w:rsidRPr="009A7FC1">
              <w:rPr>
                <w:rFonts w:ascii="Times New Roman" w:hAnsi="Times New Roman" w:cs="Times New Roman"/>
                <w:color w:val="000000"/>
                <w:sz w:val="22"/>
              </w:rPr>
              <w:t>)</w:t>
            </w:r>
          </w:p>
        </w:tc>
      </w:tr>
    </w:tbl>
    <w:p w:rsidR="00BB3783" w:rsidRPr="009A7FC1" w:rsidRDefault="00E477A7" w:rsidP="00E477A7">
      <w:pPr>
        <w:ind w:leftChars="-236" w:hangingChars="236" w:hanging="566"/>
        <w:jc w:val="center"/>
        <w:rPr>
          <w:rFonts w:ascii="Times New Roman" w:eastAsia="標楷體" w:hAnsi="Times New Roman" w:cs="Times New Roman"/>
          <w:szCs w:val="24"/>
        </w:rPr>
      </w:pPr>
      <w:r w:rsidRPr="009A7FC1">
        <w:rPr>
          <w:rFonts w:ascii="Times New Roman" w:eastAsia="標楷體" w:hAnsi="Times New Roman" w:cs="Times New Roman"/>
          <w:kern w:val="0"/>
          <w:szCs w:val="24"/>
        </w:rPr>
        <w:t>Note</w:t>
      </w:r>
      <w:r w:rsidRPr="009A7FC1">
        <w:rPr>
          <w:rFonts w:ascii="Times New Roman" w:eastAsia="標楷體" w:hAnsi="Times New Roman" w:cs="Times New Roman"/>
          <w:kern w:val="0"/>
          <w:szCs w:val="24"/>
        </w:rPr>
        <w:t>：</w:t>
      </w:r>
      <w:r w:rsidRPr="009A7FC1">
        <w:rPr>
          <w:rFonts w:ascii="Times New Roman" w:eastAsia="標楷體" w:hAnsi="Times New Roman" w:cs="Times New Roman"/>
          <w:color w:val="000000"/>
          <w:szCs w:val="24"/>
        </w:rPr>
        <w:t>μ is the average and p is p-value.</w:t>
      </w:r>
      <w:r w:rsidRPr="009A7FC1">
        <w:rPr>
          <w:rFonts w:ascii="Times New Roman" w:eastAsia="標楷體" w:hAnsi="Times New Roman" w:cs="Times New Roman"/>
          <w:kern w:val="0"/>
          <w:szCs w:val="24"/>
        </w:rPr>
        <w:t xml:space="preserve"> </w:t>
      </w:r>
      <w:r w:rsidRPr="009A7FC1">
        <w:rPr>
          <w:rFonts w:ascii="Times New Roman" w:hAnsi="Times New Roman" w:cs="Times New Roman"/>
          <w:szCs w:val="24"/>
        </w:rPr>
        <w:t>***, **, * denote significant at 1%, 5%, 10% level.</w:t>
      </w:r>
    </w:p>
    <w:p w:rsidR="0085045D" w:rsidRPr="009A7FC1" w:rsidRDefault="0085045D" w:rsidP="00D46068">
      <w:pPr>
        <w:jc w:val="both"/>
        <w:rPr>
          <w:rFonts w:ascii="Times New Roman" w:hAnsi="Times New Roman" w:cs="Times New Roman"/>
        </w:rPr>
      </w:pPr>
    </w:p>
    <w:p w:rsidR="0085045D" w:rsidRPr="009A7FC1" w:rsidRDefault="003B3FA1" w:rsidP="0085045D">
      <w:pPr>
        <w:jc w:val="both"/>
        <w:rPr>
          <w:rFonts w:ascii="Times New Roman" w:hAnsi="Times New Roman" w:cs="Times New Roman"/>
          <w:b/>
        </w:rPr>
      </w:pPr>
      <w:r w:rsidRPr="009A7FC1">
        <w:rPr>
          <w:rFonts w:ascii="Times New Roman" w:hAnsi="Times New Roman" w:cs="Times New Roman"/>
          <w:b/>
        </w:rPr>
        <w:t>4</w:t>
      </w:r>
      <w:r w:rsidR="00051188" w:rsidRPr="009A7FC1">
        <w:rPr>
          <w:rFonts w:ascii="Times New Roman" w:hAnsi="Times New Roman" w:cs="Times New Roman"/>
          <w:b/>
        </w:rPr>
        <w:t xml:space="preserve">.3 </w:t>
      </w:r>
      <w:r w:rsidR="001378A5" w:rsidRPr="009A7FC1">
        <w:rPr>
          <w:rFonts w:ascii="Times New Roman" w:hAnsi="Times New Roman" w:cs="Times New Roman"/>
          <w:b/>
        </w:rPr>
        <w:t>The investment performance</w:t>
      </w:r>
      <w:r w:rsidR="0085045D" w:rsidRPr="009A7FC1">
        <w:rPr>
          <w:rFonts w:ascii="Times New Roman" w:hAnsi="Times New Roman" w:cs="Times New Roman"/>
          <w:b/>
        </w:rPr>
        <w:t xml:space="preserve"> of trading volume strategy </w:t>
      </w:r>
    </w:p>
    <w:p w:rsidR="00462C4D" w:rsidRPr="009A7FC1" w:rsidRDefault="00462C4D" w:rsidP="00A51AEB">
      <w:pPr>
        <w:ind w:firstLine="480"/>
        <w:jc w:val="both"/>
        <w:rPr>
          <w:rFonts w:ascii="Times New Roman" w:hAnsi="Times New Roman" w:cs="Times New Roman"/>
        </w:rPr>
      </w:pPr>
      <w:r w:rsidRPr="009A7FC1">
        <w:rPr>
          <w:rFonts w:ascii="Times New Roman" w:hAnsi="Times New Roman" w:cs="Times New Roman"/>
        </w:rPr>
        <w:t>Huang and Lin</w:t>
      </w:r>
      <w:r w:rsidR="003D505D">
        <w:rPr>
          <w:rFonts w:ascii="Times New Roman" w:hAnsi="Times New Roman" w:cs="Times New Roman" w:hint="eastAsia"/>
        </w:rPr>
        <w:t xml:space="preserve"> </w:t>
      </w:r>
      <w:r w:rsidR="00F34EF7" w:rsidRPr="009A7FC1">
        <w:rPr>
          <w:rFonts w:ascii="Times New Roman" w:hAnsi="Times New Roman" w:cs="Times New Roman"/>
        </w:rPr>
        <w:t>[</w:t>
      </w:r>
      <w:r w:rsidR="003D505D">
        <w:rPr>
          <w:rFonts w:ascii="Times New Roman" w:hAnsi="Times New Roman" w:cs="Times New Roman" w:hint="eastAsia"/>
        </w:rPr>
        <w:t>9</w:t>
      </w:r>
      <w:r w:rsidR="00F34EF7" w:rsidRPr="009A7FC1">
        <w:rPr>
          <w:rFonts w:ascii="Times New Roman" w:hAnsi="Times New Roman" w:cs="Times New Roman"/>
        </w:rPr>
        <w:t>]</w:t>
      </w:r>
      <w:r w:rsidRPr="009A7FC1">
        <w:rPr>
          <w:rFonts w:ascii="Times New Roman" w:hAnsi="Times New Roman" w:cs="Times New Roman"/>
        </w:rPr>
        <w:t xml:space="preserve"> test the raw material commodities in the form of forward and reverse strategies. When </w:t>
      </w:r>
      <w:r w:rsidR="00815896" w:rsidRPr="009A7FC1">
        <w:rPr>
          <w:rFonts w:ascii="Times New Roman" w:hAnsi="Times New Roman" w:cs="Times New Roman"/>
        </w:rPr>
        <w:t>they</w:t>
      </w:r>
      <w:r w:rsidRPr="009A7FC1">
        <w:rPr>
          <w:rFonts w:ascii="Times New Roman" w:hAnsi="Times New Roman" w:cs="Times New Roman"/>
        </w:rPr>
        <w:t xml:space="preserve"> use the trading volume to establish an investment strategy, </w:t>
      </w:r>
      <w:r w:rsidR="004855B4" w:rsidRPr="009A7FC1">
        <w:rPr>
          <w:rFonts w:ascii="Times New Roman" w:hAnsi="Times New Roman" w:cs="Times New Roman"/>
        </w:rPr>
        <w:t>they</w:t>
      </w:r>
      <w:r w:rsidRPr="009A7FC1">
        <w:rPr>
          <w:rFonts w:ascii="Times New Roman" w:hAnsi="Times New Roman" w:cs="Times New Roman"/>
        </w:rPr>
        <w:t xml:space="preserve"> adopt a reverse strategy to obtain higher investment returns</w:t>
      </w:r>
      <w:r w:rsidR="004855B4" w:rsidRPr="009A7FC1">
        <w:rPr>
          <w:rFonts w:ascii="Times New Roman" w:hAnsi="Times New Roman" w:cs="Times New Roman"/>
        </w:rPr>
        <w:t>. Thus,</w:t>
      </w:r>
      <w:r w:rsidRPr="009A7FC1">
        <w:rPr>
          <w:rFonts w:ascii="Times New Roman" w:hAnsi="Times New Roman" w:cs="Times New Roman"/>
        </w:rPr>
        <w:t xml:space="preserve"> it is recommended that the holding period should not be too long. </w:t>
      </w:r>
      <w:r w:rsidR="004855B4" w:rsidRPr="009A7FC1">
        <w:rPr>
          <w:rFonts w:ascii="Times New Roman" w:hAnsi="Times New Roman" w:cs="Times New Roman"/>
        </w:rPr>
        <w:t xml:space="preserve">Table 4 shows that regardless the formation period is one, three or six month (J=1, 3, or 6), the strategic effect is not good. When the formation period is one month (J=1) and the holding effect is one, or three month (K=1 or 3), the effect is about -1.3%, and both are less than zero at the 1% significant level. The effects in other situation are also significantly negative. According to our observations, the longer the holding period (K), the greater the negative effect. </w:t>
      </w:r>
      <w:r w:rsidRPr="009A7FC1">
        <w:rPr>
          <w:rFonts w:ascii="Times New Roman" w:hAnsi="Times New Roman" w:cs="Times New Roman"/>
        </w:rPr>
        <w:t xml:space="preserve">This result is </w:t>
      </w:r>
      <w:r w:rsidR="004855B4" w:rsidRPr="009A7FC1">
        <w:rPr>
          <w:rFonts w:ascii="Times New Roman" w:hAnsi="Times New Roman" w:cs="Times New Roman"/>
        </w:rPr>
        <w:t>consistent with Huang and Lin</w:t>
      </w:r>
      <w:r w:rsidR="003D505D">
        <w:rPr>
          <w:rFonts w:ascii="Times New Roman" w:hAnsi="Times New Roman" w:cs="Times New Roman" w:hint="eastAsia"/>
        </w:rPr>
        <w:t xml:space="preserve"> </w:t>
      </w:r>
      <w:r w:rsidR="00F34EF7" w:rsidRPr="009A7FC1">
        <w:rPr>
          <w:rFonts w:ascii="Times New Roman" w:hAnsi="Times New Roman" w:cs="Times New Roman"/>
        </w:rPr>
        <w:t>[</w:t>
      </w:r>
      <w:r w:rsidR="003D505D">
        <w:rPr>
          <w:rFonts w:ascii="Times New Roman" w:hAnsi="Times New Roman" w:cs="Times New Roman" w:hint="eastAsia"/>
        </w:rPr>
        <w:t>9</w:t>
      </w:r>
      <w:r w:rsidR="00F34EF7" w:rsidRPr="009A7FC1">
        <w:rPr>
          <w:rFonts w:ascii="Times New Roman" w:hAnsi="Times New Roman" w:cs="Times New Roman"/>
        </w:rPr>
        <w:t>]</w:t>
      </w:r>
      <w:r w:rsidRPr="009A7FC1">
        <w:rPr>
          <w:rFonts w:ascii="Times New Roman" w:hAnsi="Times New Roman" w:cs="Times New Roman"/>
        </w:rPr>
        <w:t>.</w:t>
      </w:r>
    </w:p>
    <w:p w:rsidR="00D73772" w:rsidRPr="009A7FC1" w:rsidRDefault="00D73772" w:rsidP="0085045D">
      <w:pPr>
        <w:jc w:val="both"/>
        <w:rPr>
          <w:rFonts w:ascii="Times New Roman" w:hAnsi="Times New Roman" w:cs="Times New Roman"/>
        </w:rPr>
      </w:pPr>
    </w:p>
    <w:p w:rsidR="006F23C5" w:rsidRPr="009A7FC1" w:rsidRDefault="006F23C5" w:rsidP="006F23C5">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Table 4 Average monthly return with trading volume as a portfolio</w:t>
      </w:r>
    </w:p>
    <w:tbl>
      <w:tblPr>
        <w:tblW w:w="5000" w:type="pct"/>
        <w:tblBorders>
          <w:top w:val="single" w:sz="12" w:space="0" w:color="auto"/>
          <w:bottom w:val="single" w:sz="12" w:space="0" w:color="auto"/>
        </w:tblBorders>
        <w:tblLook w:val="00A0" w:firstRow="1" w:lastRow="0" w:firstColumn="1" w:lastColumn="0" w:noHBand="0" w:noVBand="0"/>
      </w:tblPr>
      <w:tblGrid>
        <w:gridCol w:w="1384"/>
        <w:gridCol w:w="1384"/>
        <w:gridCol w:w="1385"/>
        <w:gridCol w:w="1384"/>
        <w:gridCol w:w="1384"/>
        <w:gridCol w:w="1385"/>
      </w:tblGrid>
      <w:tr w:rsidR="00EB6BB5" w:rsidRPr="009A7FC1" w:rsidTr="00913E11">
        <w:trPr>
          <w:trHeight w:val="415"/>
        </w:trPr>
        <w:tc>
          <w:tcPr>
            <w:tcW w:w="833"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標楷體" w:hAnsi="Times New Roman" w:cs="Times New Roman"/>
                <w:szCs w:val="24"/>
              </w:rPr>
            </w:pPr>
          </w:p>
        </w:tc>
        <w:tc>
          <w:tcPr>
            <w:tcW w:w="833"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500C9C" w:rsidRPr="009A7FC1" w:rsidTr="00913E11">
        <w:trPr>
          <w:trHeight w:val="415"/>
        </w:trPr>
        <w:tc>
          <w:tcPr>
            <w:tcW w:w="833" w:type="pct"/>
            <w:vMerge w:val="restart"/>
            <w:tcBorders>
              <w:top w:val="single" w:sz="12" w:space="0" w:color="auto"/>
            </w:tcBorders>
            <w:shd w:val="clear" w:color="auto" w:fill="FFFFFF"/>
            <w:vAlign w:val="center"/>
          </w:tcPr>
          <w:p w:rsidR="00CB584A" w:rsidRPr="009A7FC1" w:rsidRDefault="00CB584A" w:rsidP="007F003B">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tcBorders>
              <w:top w:val="single" w:sz="12" w:space="0" w:color="auto"/>
            </w:tcBorders>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-0.0130</w:t>
            </w:r>
            <w:r w:rsidR="00CB584A" w:rsidRPr="009A7FC1">
              <w:rPr>
                <w:rFonts w:ascii="Times New Roman" w:eastAsia="新細明體" w:hAnsi="Times New Roman" w:cs="Times New Roman"/>
                <w:color w:val="000000"/>
                <w:sz w:val="22"/>
              </w:rPr>
              <w:t>***</w:t>
            </w:r>
          </w:p>
        </w:tc>
        <w:tc>
          <w:tcPr>
            <w:tcW w:w="834" w:type="pct"/>
            <w:tcBorders>
              <w:top w:val="single" w:sz="12" w:space="0" w:color="auto"/>
            </w:tcBorders>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-0.0142</w:t>
            </w:r>
            <w:r w:rsidR="00CB584A" w:rsidRPr="009A7FC1">
              <w:rPr>
                <w:rFonts w:ascii="Times New Roman" w:eastAsia="新細明體" w:hAnsi="Times New Roman" w:cs="Times New Roman"/>
                <w:color w:val="000000"/>
                <w:sz w:val="22"/>
              </w:rPr>
              <w:t>***</w:t>
            </w:r>
          </w:p>
        </w:tc>
        <w:tc>
          <w:tcPr>
            <w:tcW w:w="833" w:type="pct"/>
            <w:tcBorders>
              <w:top w:val="single" w:sz="12" w:space="0" w:color="auto"/>
            </w:tcBorders>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-0.0169</w:t>
            </w:r>
            <w:r w:rsidR="00CB584A" w:rsidRPr="009A7FC1">
              <w:rPr>
                <w:rFonts w:ascii="Times New Roman" w:eastAsia="新細明體" w:hAnsi="Times New Roman" w:cs="Times New Roman"/>
                <w:color w:val="000000"/>
                <w:sz w:val="22"/>
              </w:rPr>
              <w:t>**</w:t>
            </w:r>
          </w:p>
        </w:tc>
        <w:tc>
          <w:tcPr>
            <w:tcW w:w="833" w:type="pct"/>
            <w:tcBorders>
              <w:top w:val="single" w:sz="12" w:space="0" w:color="auto"/>
            </w:tcBorders>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-0.0224</w:t>
            </w:r>
            <w:r w:rsidR="00CB584A" w:rsidRPr="009A7FC1">
              <w:rPr>
                <w:rFonts w:ascii="Times New Roman" w:eastAsia="新細明體" w:hAnsi="Times New Roman" w:cs="Times New Roman"/>
                <w:color w:val="000000"/>
                <w:sz w:val="22"/>
              </w:rPr>
              <w:t>**</w:t>
            </w:r>
          </w:p>
        </w:tc>
        <w:tc>
          <w:tcPr>
            <w:tcW w:w="834" w:type="pct"/>
            <w:tcBorders>
              <w:top w:val="single" w:sz="12" w:space="0" w:color="auto"/>
            </w:tcBorders>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-0.0418</w:t>
            </w:r>
            <w:r w:rsidR="00CB584A" w:rsidRPr="009A7FC1">
              <w:rPr>
                <w:rFonts w:ascii="Times New Roman" w:eastAsia="新細明體" w:hAnsi="Times New Roman" w:cs="Times New Roman"/>
                <w:color w:val="000000"/>
                <w:sz w:val="22"/>
              </w:rPr>
              <w:t>*</w:t>
            </w:r>
          </w:p>
        </w:tc>
      </w:tr>
      <w:tr w:rsidR="00500C9C" w:rsidRPr="009A7FC1" w:rsidTr="00913E11">
        <w:trPr>
          <w:trHeight w:val="415"/>
        </w:trPr>
        <w:tc>
          <w:tcPr>
            <w:tcW w:w="833" w:type="pct"/>
            <w:vMerge/>
            <w:shd w:val="clear" w:color="auto" w:fill="FFFFFF"/>
            <w:vAlign w:val="center"/>
          </w:tcPr>
          <w:p w:rsidR="00EB6BB5" w:rsidRPr="009A7FC1" w:rsidRDefault="00EB6BB5" w:rsidP="00EB6BB5">
            <w:pPr>
              <w:jc w:val="center"/>
              <w:rPr>
                <w:rFonts w:ascii="Times New Roman" w:eastAsia="標楷體" w:hAnsi="Times New Roman" w:cs="Times New Roman"/>
                <w:szCs w:val="24"/>
              </w:rPr>
            </w:pPr>
          </w:p>
        </w:tc>
        <w:tc>
          <w:tcPr>
            <w:tcW w:w="833" w:type="pct"/>
            <w:shd w:val="clear" w:color="auto" w:fill="FFFFFF"/>
            <w:vAlign w:val="center"/>
          </w:tcPr>
          <w:p w:rsidR="00EB6BB5" w:rsidRPr="009A7FC1" w:rsidRDefault="00EB6BB5" w:rsidP="00EB6BB5">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4"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(0.0022)</w:t>
            </w:r>
          </w:p>
        </w:tc>
        <w:tc>
          <w:tcPr>
            <w:tcW w:w="833"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(0.0102)</w:t>
            </w:r>
          </w:p>
        </w:tc>
        <w:tc>
          <w:tcPr>
            <w:tcW w:w="833"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(0.0207)</w:t>
            </w:r>
          </w:p>
        </w:tc>
        <w:tc>
          <w:tcPr>
            <w:tcW w:w="834"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(0.0551)</w:t>
            </w:r>
          </w:p>
        </w:tc>
      </w:tr>
      <w:tr w:rsidR="00500C9C" w:rsidRPr="009A7FC1" w:rsidTr="00913E11">
        <w:trPr>
          <w:trHeight w:val="415"/>
        </w:trPr>
        <w:tc>
          <w:tcPr>
            <w:tcW w:w="833" w:type="pct"/>
            <w:vMerge w:val="restart"/>
            <w:shd w:val="clear" w:color="auto" w:fill="FFFFFF"/>
            <w:vAlign w:val="center"/>
          </w:tcPr>
          <w:p w:rsidR="00CB584A" w:rsidRPr="009A7FC1" w:rsidRDefault="00CB584A" w:rsidP="007F003B">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-0.0116</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-0.0129</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-0.0196</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-0.0398</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-0.0510</w:t>
            </w:r>
            <w:r w:rsidR="00CB584A" w:rsidRPr="009A7FC1">
              <w:rPr>
                <w:rFonts w:ascii="Times New Roman" w:eastAsia="新細明體" w:hAnsi="Times New Roman" w:cs="Times New Roman"/>
                <w:color w:val="000000"/>
                <w:sz w:val="22"/>
              </w:rPr>
              <w:t>*</w:t>
            </w:r>
          </w:p>
        </w:tc>
      </w:tr>
      <w:tr w:rsidR="00500C9C" w:rsidRPr="009A7FC1" w:rsidTr="00913E11">
        <w:trPr>
          <w:trHeight w:val="415"/>
        </w:trPr>
        <w:tc>
          <w:tcPr>
            <w:tcW w:w="833" w:type="pct"/>
            <w:vMerge/>
            <w:shd w:val="clear" w:color="auto" w:fill="FFFFFF"/>
            <w:vAlign w:val="center"/>
          </w:tcPr>
          <w:p w:rsidR="00EB6BB5" w:rsidRPr="009A7FC1" w:rsidRDefault="00EB6BB5" w:rsidP="00EB6BB5">
            <w:pPr>
              <w:jc w:val="center"/>
              <w:rPr>
                <w:rFonts w:ascii="Times New Roman" w:eastAsia="標楷體" w:hAnsi="Times New Roman" w:cs="Times New Roman"/>
                <w:szCs w:val="24"/>
              </w:rPr>
            </w:pPr>
          </w:p>
        </w:tc>
        <w:tc>
          <w:tcPr>
            <w:tcW w:w="833" w:type="pct"/>
            <w:shd w:val="clear" w:color="auto" w:fill="FFFFFF"/>
            <w:vAlign w:val="center"/>
          </w:tcPr>
          <w:p w:rsidR="00EB6BB5" w:rsidRPr="009A7FC1" w:rsidRDefault="00EB6BB5" w:rsidP="00EB6BB5">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(0.0074)</w:t>
            </w:r>
          </w:p>
        </w:tc>
        <w:tc>
          <w:tcPr>
            <w:tcW w:w="834"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(0.0193)</w:t>
            </w:r>
          </w:p>
        </w:tc>
        <w:tc>
          <w:tcPr>
            <w:tcW w:w="833"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(0.0140)</w:t>
            </w:r>
          </w:p>
        </w:tc>
        <w:tc>
          <w:tcPr>
            <w:tcW w:w="833"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(0.0011)</w:t>
            </w:r>
          </w:p>
        </w:tc>
        <w:tc>
          <w:tcPr>
            <w:tcW w:w="834"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(0.0812)</w:t>
            </w:r>
          </w:p>
        </w:tc>
      </w:tr>
      <w:tr w:rsidR="00500C9C" w:rsidRPr="009A7FC1" w:rsidTr="00913E11">
        <w:trPr>
          <w:trHeight w:val="415"/>
        </w:trPr>
        <w:tc>
          <w:tcPr>
            <w:tcW w:w="833" w:type="pct"/>
            <w:vMerge w:val="restart"/>
            <w:shd w:val="clear" w:color="auto" w:fill="FFFFFF"/>
            <w:vAlign w:val="center"/>
          </w:tcPr>
          <w:p w:rsidR="00CB584A" w:rsidRPr="009A7FC1" w:rsidRDefault="00CB584A" w:rsidP="007F003B">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-0.0097</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-0.0104</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-0.0142</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-0.0255</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-0.0274</w:t>
            </w:r>
          </w:p>
        </w:tc>
      </w:tr>
      <w:tr w:rsidR="00500C9C" w:rsidRPr="009A7FC1" w:rsidTr="00913E11">
        <w:trPr>
          <w:trHeight w:val="415"/>
        </w:trPr>
        <w:tc>
          <w:tcPr>
            <w:tcW w:w="833" w:type="pct"/>
            <w:vMerge/>
            <w:shd w:val="clear" w:color="auto" w:fill="FFFFFF"/>
            <w:vAlign w:val="center"/>
          </w:tcPr>
          <w:p w:rsidR="00EB6BB5" w:rsidRPr="009A7FC1" w:rsidRDefault="00EB6BB5" w:rsidP="00EB6BB5">
            <w:pPr>
              <w:jc w:val="center"/>
              <w:rPr>
                <w:rFonts w:ascii="Times New Roman" w:eastAsia="標楷體" w:hAnsi="Times New Roman" w:cs="Times New Roman"/>
                <w:szCs w:val="24"/>
              </w:rPr>
            </w:pPr>
          </w:p>
        </w:tc>
        <w:tc>
          <w:tcPr>
            <w:tcW w:w="833" w:type="pct"/>
            <w:shd w:val="clear" w:color="auto" w:fill="FFFFFF"/>
            <w:vAlign w:val="center"/>
          </w:tcPr>
          <w:p w:rsidR="00EB6BB5" w:rsidRPr="009A7FC1" w:rsidRDefault="00EB6BB5" w:rsidP="00EB6BB5">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(0.0176)</w:t>
            </w:r>
          </w:p>
        </w:tc>
        <w:tc>
          <w:tcPr>
            <w:tcW w:w="834"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(0.0351)</w:t>
            </w:r>
          </w:p>
        </w:tc>
        <w:tc>
          <w:tcPr>
            <w:tcW w:w="833"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(0.0441)</w:t>
            </w:r>
          </w:p>
        </w:tc>
        <w:tc>
          <w:tcPr>
            <w:tcW w:w="833"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(0.0174)</w:t>
            </w:r>
          </w:p>
        </w:tc>
        <w:tc>
          <w:tcPr>
            <w:tcW w:w="834"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(0.2186)</w:t>
            </w:r>
          </w:p>
        </w:tc>
      </w:tr>
    </w:tbl>
    <w:p w:rsidR="00BB3783" w:rsidRPr="009A7FC1" w:rsidRDefault="00E477A7" w:rsidP="0051292A">
      <w:pPr>
        <w:ind w:leftChars="-236" w:left="-566"/>
        <w:jc w:val="center"/>
        <w:rPr>
          <w:rFonts w:ascii="Times New Roman" w:eastAsia="標楷體" w:hAnsi="Times New Roman" w:cs="Times New Roman"/>
          <w:szCs w:val="24"/>
        </w:rPr>
      </w:pPr>
      <w:r w:rsidRPr="009A7FC1">
        <w:rPr>
          <w:rFonts w:ascii="Times New Roman" w:eastAsia="標楷體" w:hAnsi="Times New Roman" w:cs="Times New Roman"/>
          <w:kern w:val="0"/>
          <w:szCs w:val="24"/>
        </w:rPr>
        <w:t>Note</w:t>
      </w:r>
      <w:r w:rsidRPr="009A7FC1">
        <w:rPr>
          <w:rFonts w:ascii="Times New Roman" w:eastAsia="標楷體" w:hAnsi="Times New Roman" w:cs="Times New Roman"/>
          <w:kern w:val="0"/>
          <w:szCs w:val="24"/>
        </w:rPr>
        <w:t>：</w:t>
      </w:r>
      <w:r w:rsidRPr="009A7FC1">
        <w:rPr>
          <w:rFonts w:ascii="Times New Roman" w:eastAsia="標楷體" w:hAnsi="Times New Roman" w:cs="Times New Roman"/>
          <w:color w:val="000000"/>
          <w:szCs w:val="24"/>
        </w:rPr>
        <w:t>μ is the average and p is p-value.</w:t>
      </w:r>
      <w:r w:rsidRPr="009A7FC1">
        <w:rPr>
          <w:rFonts w:ascii="Times New Roman" w:eastAsia="標楷體" w:hAnsi="Times New Roman" w:cs="Times New Roman"/>
          <w:kern w:val="0"/>
          <w:szCs w:val="24"/>
        </w:rPr>
        <w:t xml:space="preserve"> </w:t>
      </w:r>
      <w:r w:rsidRPr="009A7FC1">
        <w:rPr>
          <w:rFonts w:ascii="Times New Roman" w:hAnsi="Times New Roman" w:cs="Times New Roman"/>
          <w:szCs w:val="24"/>
        </w:rPr>
        <w:t>***, **, * denote significant at 1%, 5%, 10% level.</w:t>
      </w:r>
    </w:p>
    <w:p w:rsidR="00D73772" w:rsidRPr="009A7FC1" w:rsidRDefault="00D73772" w:rsidP="0085045D">
      <w:pPr>
        <w:jc w:val="both"/>
        <w:rPr>
          <w:rFonts w:ascii="Times New Roman" w:hAnsi="Times New Roman" w:cs="Times New Roman"/>
        </w:rPr>
      </w:pPr>
    </w:p>
    <w:p w:rsidR="00D73772" w:rsidRPr="009A7FC1" w:rsidRDefault="003B3FA1" w:rsidP="0085045D">
      <w:pPr>
        <w:jc w:val="both"/>
        <w:rPr>
          <w:rFonts w:ascii="Times New Roman" w:hAnsi="Times New Roman" w:cs="Times New Roman"/>
        </w:rPr>
      </w:pPr>
      <w:r w:rsidRPr="009A7FC1">
        <w:rPr>
          <w:rFonts w:ascii="Times New Roman" w:hAnsi="Times New Roman" w:cs="Times New Roman"/>
          <w:b/>
        </w:rPr>
        <w:t>4</w:t>
      </w:r>
      <w:r w:rsidR="00F37B59" w:rsidRPr="009A7FC1">
        <w:rPr>
          <w:rFonts w:ascii="Times New Roman" w:hAnsi="Times New Roman" w:cs="Times New Roman"/>
          <w:b/>
        </w:rPr>
        <w:t>.</w:t>
      </w:r>
      <w:r w:rsidR="001206D9" w:rsidRPr="009A7FC1">
        <w:rPr>
          <w:rFonts w:ascii="Times New Roman" w:hAnsi="Times New Roman" w:cs="Times New Roman"/>
          <w:b/>
        </w:rPr>
        <w:t>4 Analysis of price momentum strategy investment performance</w:t>
      </w:r>
    </w:p>
    <w:p w:rsidR="001206D9" w:rsidRPr="009A7FC1" w:rsidRDefault="007A5CDB" w:rsidP="00E852A5">
      <w:pPr>
        <w:ind w:firstLine="480"/>
        <w:jc w:val="both"/>
        <w:rPr>
          <w:rFonts w:ascii="Times New Roman" w:hAnsi="Times New Roman" w:cs="Times New Roman"/>
        </w:rPr>
      </w:pPr>
      <w:r w:rsidRPr="009A7FC1">
        <w:rPr>
          <w:rFonts w:ascii="Times New Roman" w:hAnsi="Times New Roman" w:cs="Times New Roman"/>
        </w:rPr>
        <w:t>According to</w:t>
      </w:r>
      <w:r w:rsidR="001206D9" w:rsidRPr="009A7FC1">
        <w:rPr>
          <w:rFonts w:ascii="Times New Roman" w:hAnsi="Times New Roman" w:cs="Times New Roman"/>
        </w:rPr>
        <w:t xml:space="preserve"> the monthly return of stocks, </w:t>
      </w:r>
      <w:r w:rsidRPr="009A7FC1">
        <w:rPr>
          <w:rFonts w:ascii="Times New Roman" w:hAnsi="Times New Roman" w:cs="Times New Roman"/>
        </w:rPr>
        <w:t>top</w:t>
      </w:r>
      <w:r w:rsidR="001206D9" w:rsidRPr="009A7FC1">
        <w:rPr>
          <w:rFonts w:ascii="Times New Roman" w:hAnsi="Times New Roman" w:cs="Times New Roman"/>
        </w:rPr>
        <w:t xml:space="preserve"> 33% of the companies with the highest rate of return </w:t>
      </w:r>
      <w:r w:rsidRPr="009A7FC1">
        <w:rPr>
          <w:rFonts w:ascii="Times New Roman" w:hAnsi="Times New Roman" w:cs="Times New Roman"/>
        </w:rPr>
        <w:t>is formed as</w:t>
      </w:r>
      <w:r w:rsidR="001206D9" w:rsidRPr="009A7FC1">
        <w:rPr>
          <w:rFonts w:ascii="Times New Roman" w:hAnsi="Times New Roman" w:cs="Times New Roman"/>
        </w:rPr>
        <w:t xml:space="preserve"> </w:t>
      </w:r>
      <w:r w:rsidRPr="009A7FC1">
        <w:rPr>
          <w:rFonts w:ascii="Times New Roman" w:hAnsi="Times New Roman" w:cs="Times New Roman"/>
        </w:rPr>
        <w:t>t</w:t>
      </w:r>
      <w:r w:rsidR="001206D9" w:rsidRPr="009A7FC1">
        <w:rPr>
          <w:rFonts w:ascii="Times New Roman" w:hAnsi="Times New Roman" w:cs="Times New Roman"/>
        </w:rPr>
        <w:t>he winner</w:t>
      </w:r>
      <w:r w:rsidRPr="009A7FC1">
        <w:rPr>
          <w:rFonts w:ascii="Times New Roman" w:hAnsi="Times New Roman" w:cs="Times New Roman"/>
        </w:rPr>
        <w:t xml:space="preserve"> portfolio and</w:t>
      </w:r>
      <w:r w:rsidR="001206D9" w:rsidRPr="009A7FC1">
        <w:rPr>
          <w:rFonts w:ascii="Times New Roman" w:hAnsi="Times New Roman" w:cs="Times New Roman"/>
        </w:rPr>
        <w:t xml:space="preserve"> </w:t>
      </w:r>
      <w:r w:rsidRPr="009A7FC1">
        <w:rPr>
          <w:rFonts w:ascii="Times New Roman" w:hAnsi="Times New Roman" w:cs="Times New Roman"/>
        </w:rPr>
        <w:t>bottom</w:t>
      </w:r>
      <w:r w:rsidR="001206D9" w:rsidRPr="009A7FC1">
        <w:rPr>
          <w:rFonts w:ascii="Times New Roman" w:hAnsi="Times New Roman" w:cs="Times New Roman"/>
        </w:rPr>
        <w:t xml:space="preserve"> 33% </w:t>
      </w:r>
      <w:r w:rsidRPr="009A7FC1">
        <w:rPr>
          <w:rFonts w:ascii="Times New Roman" w:hAnsi="Times New Roman" w:cs="Times New Roman"/>
        </w:rPr>
        <w:t>of the companies is formed as the loser portfolio</w:t>
      </w:r>
      <w:r w:rsidR="001206D9" w:rsidRPr="009A7FC1">
        <w:rPr>
          <w:rFonts w:ascii="Times New Roman" w:hAnsi="Times New Roman" w:cs="Times New Roman"/>
        </w:rPr>
        <w:t>. The investment strategy is established by buying a winner</w:t>
      </w:r>
      <w:r w:rsidRPr="009A7FC1">
        <w:rPr>
          <w:rFonts w:ascii="Times New Roman" w:hAnsi="Times New Roman" w:cs="Times New Roman"/>
        </w:rPr>
        <w:t xml:space="preserve"> portfolio</w:t>
      </w:r>
      <w:r w:rsidR="001206D9" w:rsidRPr="009A7FC1">
        <w:rPr>
          <w:rFonts w:ascii="Times New Roman" w:hAnsi="Times New Roman" w:cs="Times New Roman"/>
        </w:rPr>
        <w:t xml:space="preserve"> and selling a loser</w:t>
      </w:r>
      <w:r w:rsidRPr="009A7FC1">
        <w:rPr>
          <w:rFonts w:ascii="Times New Roman" w:hAnsi="Times New Roman" w:cs="Times New Roman"/>
        </w:rPr>
        <w:t xml:space="preserve"> portfolio</w:t>
      </w:r>
      <w:r w:rsidR="001206D9" w:rsidRPr="009A7FC1">
        <w:rPr>
          <w:rFonts w:ascii="Times New Roman" w:hAnsi="Times New Roman" w:cs="Times New Roman"/>
        </w:rPr>
        <w:t>. If the return is positive and significant, the price momentum strategy has a profitable effect.</w:t>
      </w:r>
    </w:p>
    <w:p w:rsidR="00105796" w:rsidRPr="009A7FC1" w:rsidRDefault="00105796" w:rsidP="0085045D">
      <w:pPr>
        <w:jc w:val="both"/>
        <w:rPr>
          <w:rFonts w:ascii="Times New Roman" w:hAnsi="Times New Roman" w:cs="Times New Roman"/>
        </w:rPr>
      </w:pPr>
    </w:p>
    <w:p w:rsidR="00105796" w:rsidRPr="009A7FC1" w:rsidRDefault="00105796" w:rsidP="00E852A5">
      <w:pPr>
        <w:ind w:firstLine="480"/>
        <w:jc w:val="both"/>
        <w:rPr>
          <w:rFonts w:ascii="Times New Roman" w:hAnsi="Times New Roman" w:cs="Times New Roman"/>
        </w:rPr>
      </w:pPr>
      <w:r w:rsidRPr="009A7FC1">
        <w:rPr>
          <w:rFonts w:ascii="Times New Roman" w:hAnsi="Times New Roman" w:cs="Times New Roman"/>
        </w:rPr>
        <w:t xml:space="preserve">According to Table </w:t>
      </w:r>
      <w:r w:rsidR="00E550E8" w:rsidRPr="009A7FC1">
        <w:rPr>
          <w:rFonts w:ascii="Times New Roman" w:hAnsi="Times New Roman" w:cs="Times New Roman"/>
        </w:rPr>
        <w:t>5</w:t>
      </w:r>
      <w:r w:rsidRPr="009A7FC1">
        <w:rPr>
          <w:rFonts w:ascii="Times New Roman" w:hAnsi="Times New Roman" w:cs="Times New Roman"/>
        </w:rPr>
        <w:t xml:space="preserve">, regardless the formation period </w:t>
      </w:r>
      <w:r w:rsidR="004A3797" w:rsidRPr="009A7FC1">
        <w:rPr>
          <w:rFonts w:ascii="Times New Roman" w:hAnsi="Times New Roman" w:cs="Times New Roman"/>
        </w:rPr>
        <w:t>is 1, 3, or 6 month (</w:t>
      </w:r>
      <w:r w:rsidRPr="009A7FC1">
        <w:rPr>
          <w:rFonts w:ascii="Times New Roman" w:hAnsi="Times New Roman" w:cs="Times New Roman"/>
        </w:rPr>
        <w:t xml:space="preserve">J=1, 3, </w:t>
      </w:r>
      <w:r w:rsidR="004A3797" w:rsidRPr="009A7FC1">
        <w:rPr>
          <w:rFonts w:ascii="Times New Roman" w:hAnsi="Times New Roman" w:cs="Times New Roman"/>
        </w:rPr>
        <w:t xml:space="preserve">or </w:t>
      </w:r>
      <w:r w:rsidRPr="009A7FC1">
        <w:rPr>
          <w:rFonts w:ascii="Times New Roman" w:hAnsi="Times New Roman" w:cs="Times New Roman"/>
        </w:rPr>
        <w:t>6</w:t>
      </w:r>
      <w:r w:rsidR="004A3797" w:rsidRPr="009A7FC1">
        <w:rPr>
          <w:rFonts w:ascii="Times New Roman" w:hAnsi="Times New Roman" w:cs="Times New Roman"/>
        </w:rPr>
        <w:t>)</w:t>
      </w:r>
      <w:r w:rsidRPr="009A7FC1">
        <w:rPr>
          <w:rFonts w:ascii="Times New Roman" w:hAnsi="Times New Roman" w:cs="Times New Roman"/>
        </w:rPr>
        <w:t>, the strategy effect is generally positive and significant, and this effect is not affected by the length of the holding period. In particular, the average profit of the price momentum strategy is 16.4% when the formation period is one month</w:t>
      </w:r>
      <w:r w:rsidR="004A3797" w:rsidRPr="009A7FC1">
        <w:rPr>
          <w:rFonts w:ascii="Times New Roman" w:hAnsi="Times New Roman" w:cs="Times New Roman"/>
        </w:rPr>
        <w:t xml:space="preserve"> (J=1)</w:t>
      </w:r>
      <w:r w:rsidRPr="009A7FC1">
        <w:rPr>
          <w:rFonts w:ascii="Times New Roman" w:hAnsi="Times New Roman" w:cs="Times New Roman"/>
        </w:rPr>
        <w:t xml:space="preserve">, and is greater than zero at the 1% significant level. </w:t>
      </w:r>
      <w:r w:rsidR="004A3797" w:rsidRPr="009A7FC1">
        <w:rPr>
          <w:rFonts w:ascii="Times New Roman" w:hAnsi="Times New Roman" w:cs="Times New Roman"/>
        </w:rPr>
        <w:t>A</w:t>
      </w:r>
      <w:r w:rsidRPr="009A7FC1">
        <w:rPr>
          <w:rFonts w:ascii="Times New Roman" w:hAnsi="Times New Roman" w:cs="Times New Roman"/>
        </w:rPr>
        <w:t xml:space="preserve">s the formation period is longer, the strategy effect has gradually declined. For example, the average payout </w:t>
      </w:r>
      <w:r w:rsidR="004A3797" w:rsidRPr="009A7FC1">
        <w:rPr>
          <w:rFonts w:ascii="Times New Roman" w:hAnsi="Times New Roman" w:cs="Times New Roman"/>
        </w:rPr>
        <w:t>in</w:t>
      </w:r>
      <w:r w:rsidRPr="009A7FC1">
        <w:rPr>
          <w:rFonts w:ascii="Times New Roman" w:hAnsi="Times New Roman" w:cs="Times New Roman"/>
        </w:rPr>
        <w:t xml:space="preserve"> the </w:t>
      </w:r>
      <w:r w:rsidR="004A3797" w:rsidRPr="009A7FC1">
        <w:rPr>
          <w:rFonts w:ascii="Times New Roman" w:hAnsi="Times New Roman" w:cs="Times New Roman"/>
        </w:rPr>
        <w:t xml:space="preserve">6-month </w:t>
      </w:r>
      <w:r w:rsidRPr="009A7FC1">
        <w:rPr>
          <w:rFonts w:ascii="Times New Roman" w:hAnsi="Times New Roman" w:cs="Times New Roman"/>
        </w:rPr>
        <w:t xml:space="preserve">formation period </w:t>
      </w:r>
      <w:r w:rsidR="004A3797" w:rsidRPr="009A7FC1">
        <w:rPr>
          <w:rFonts w:ascii="Times New Roman" w:hAnsi="Times New Roman" w:cs="Times New Roman"/>
        </w:rPr>
        <w:t>(</w:t>
      </w:r>
      <w:r w:rsidRPr="009A7FC1">
        <w:rPr>
          <w:rFonts w:ascii="Times New Roman" w:hAnsi="Times New Roman" w:cs="Times New Roman"/>
        </w:rPr>
        <w:t>J=6</w:t>
      </w:r>
      <w:r w:rsidR="004A3797" w:rsidRPr="009A7FC1">
        <w:rPr>
          <w:rFonts w:ascii="Times New Roman" w:hAnsi="Times New Roman" w:cs="Times New Roman"/>
        </w:rPr>
        <w:t>)</w:t>
      </w:r>
      <w:r w:rsidRPr="009A7FC1">
        <w:rPr>
          <w:rFonts w:ascii="Times New Roman" w:hAnsi="Times New Roman" w:cs="Times New Roman"/>
        </w:rPr>
        <w:t xml:space="preserve"> is 5.8% lower than the 9.1% </w:t>
      </w:r>
      <w:r w:rsidR="004A3797" w:rsidRPr="009A7FC1">
        <w:rPr>
          <w:rFonts w:ascii="Times New Roman" w:hAnsi="Times New Roman" w:cs="Times New Roman"/>
        </w:rPr>
        <w:t>in</w:t>
      </w:r>
      <w:r w:rsidRPr="009A7FC1">
        <w:rPr>
          <w:rFonts w:ascii="Times New Roman" w:hAnsi="Times New Roman" w:cs="Times New Roman"/>
        </w:rPr>
        <w:t xml:space="preserve"> the </w:t>
      </w:r>
      <w:r w:rsidR="004A3797" w:rsidRPr="009A7FC1">
        <w:rPr>
          <w:rFonts w:ascii="Times New Roman" w:hAnsi="Times New Roman" w:cs="Times New Roman"/>
        </w:rPr>
        <w:t xml:space="preserve">3-month </w:t>
      </w:r>
      <w:r w:rsidRPr="009A7FC1">
        <w:rPr>
          <w:rFonts w:ascii="Times New Roman" w:hAnsi="Times New Roman" w:cs="Times New Roman"/>
        </w:rPr>
        <w:t xml:space="preserve">formation period </w:t>
      </w:r>
      <w:r w:rsidR="004A3797" w:rsidRPr="009A7FC1">
        <w:rPr>
          <w:rFonts w:ascii="Times New Roman" w:hAnsi="Times New Roman" w:cs="Times New Roman"/>
        </w:rPr>
        <w:t>(</w:t>
      </w:r>
      <w:r w:rsidRPr="009A7FC1">
        <w:rPr>
          <w:rFonts w:ascii="Times New Roman" w:hAnsi="Times New Roman" w:cs="Times New Roman"/>
        </w:rPr>
        <w:t>J=3</w:t>
      </w:r>
      <w:r w:rsidR="004A3797" w:rsidRPr="009A7FC1">
        <w:rPr>
          <w:rFonts w:ascii="Times New Roman" w:hAnsi="Times New Roman" w:cs="Times New Roman"/>
        </w:rPr>
        <w:t>).</w:t>
      </w:r>
      <w:r w:rsidRPr="009A7FC1">
        <w:rPr>
          <w:rFonts w:ascii="Times New Roman" w:hAnsi="Times New Roman" w:cs="Times New Roman"/>
        </w:rPr>
        <w:t xml:space="preserve"> </w:t>
      </w:r>
      <w:r w:rsidR="004A3797" w:rsidRPr="009A7FC1">
        <w:rPr>
          <w:rFonts w:ascii="Times New Roman" w:hAnsi="Times New Roman" w:cs="Times New Roman"/>
        </w:rPr>
        <w:t>T</w:t>
      </w:r>
      <w:r w:rsidRPr="009A7FC1">
        <w:rPr>
          <w:rFonts w:ascii="Times New Roman" w:hAnsi="Times New Roman" w:cs="Times New Roman"/>
        </w:rPr>
        <w:t xml:space="preserve">he profitability </w:t>
      </w:r>
      <w:r w:rsidR="004A3797" w:rsidRPr="009A7FC1">
        <w:rPr>
          <w:rFonts w:ascii="Times New Roman" w:hAnsi="Times New Roman" w:cs="Times New Roman"/>
        </w:rPr>
        <w:t>in</w:t>
      </w:r>
      <w:r w:rsidRPr="009A7FC1">
        <w:rPr>
          <w:rFonts w:ascii="Times New Roman" w:hAnsi="Times New Roman" w:cs="Times New Roman"/>
        </w:rPr>
        <w:t xml:space="preserve"> the above two </w:t>
      </w:r>
      <w:r w:rsidR="004A3797" w:rsidRPr="009A7FC1">
        <w:rPr>
          <w:rFonts w:ascii="Times New Roman" w:hAnsi="Times New Roman" w:cs="Times New Roman"/>
        </w:rPr>
        <w:t xml:space="preserve">formation periods </w:t>
      </w:r>
      <w:r w:rsidRPr="009A7FC1">
        <w:rPr>
          <w:rFonts w:ascii="Times New Roman" w:hAnsi="Times New Roman" w:cs="Times New Roman"/>
        </w:rPr>
        <w:t xml:space="preserve">is </w:t>
      </w:r>
      <w:r w:rsidR="004A3797" w:rsidRPr="009A7FC1">
        <w:rPr>
          <w:rFonts w:ascii="Times New Roman" w:hAnsi="Times New Roman" w:cs="Times New Roman"/>
        </w:rPr>
        <w:t>less than that in</w:t>
      </w:r>
      <w:r w:rsidRPr="009A7FC1">
        <w:rPr>
          <w:rFonts w:ascii="Times New Roman" w:hAnsi="Times New Roman" w:cs="Times New Roman"/>
        </w:rPr>
        <w:t xml:space="preserve"> the </w:t>
      </w:r>
      <w:r w:rsidR="004A3797" w:rsidRPr="009A7FC1">
        <w:rPr>
          <w:rFonts w:ascii="Times New Roman" w:hAnsi="Times New Roman" w:cs="Times New Roman"/>
        </w:rPr>
        <w:t xml:space="preserve">1-month </w:t>
      </w:r>
      <w:r w:rsidRPr="009A7FC1">
        <w:rPr>
          <w:rFonts w:ascii="Times New Roman" w:hAnsi="Times New Roman" w:cs="Times New Roman"/>
        </w:rPr>
        <w:t xml:space="preserve">formation period </w:t>
      </w:r>
      <w:r w:rsidR="004A3797" w:rsidRPr="009A7FC1">
        <w:rPr>
          <w:rFonts w:ascii="Times New Roman" w:hAnsi="Times New Roman" w:cs="Times New Roman"/>
        </w:rPr>
        <w:t>(</w:t>
      </w:r>
      <w:r w:rsidRPr="009A7FC1">
        <w:rPr>
          <w:rFonts w:ascii="Times New Roman" w:hAnsi="Times New Roman" w:cs="Times New Roman"/>
        </w:rPr>
        <w:t>J=1</w:t>
      </w:r>
      <w:r w:rsidR="004A3797" w:rsidRPr="009A7FC1">
        <w:rPr>
          <w:rFonts w:ascii="Times New Roman" w:hAnsi="Times New Roman" w:cs="Times New Roman"/>
        </w:rPr>
        <w:t>)</w:t>
      </w:r>
      <w:r w:rsidRPr="009A7FC1">
        <w:rPr>
          <w:rFonts w:ascii="Times New Roman" w:hAnsi="Times New Roman" w:cs="Times New Roman"/>
        </w:rPr>
        <w:t>.</w:t>
      </w:r>
    </w:p>
    <w:p w:rsidR="00105796" w:rsidRPr="009A7FC1" w:rsidRDefault="00105796" w:rsidP="0085045D">
      <w:pPr>
        <w:jc w:val="both"/>
        <w:rPr>
          <w:rFonts w:ascii="Times New Roman" w:hAnsi="Times New Roman" w:cs="Times New Roman"/>
        </w:rPr>
      </w:pPr>
    </w:p>
    <w:p w:rsidR="00105796" w:rsidRPr="009A7FC1" w:rsidRDefault="00105796" w:rsidP="00E852A5">
      <w:pPr>
        <w:ind w:firstLine="480"/>
        <w:jc w:val="both"/>
        <w:rPr>
          <w:rFonts w:ascii="Times New Roman" w:hAnsi="Times New Roman" w:cs="Times New Roman"/>
        </w:rPr>
      </w:pPr>
      <w:r w:rsidRPr="009A7FC1">
        <w:rPr>
          <w:rFonts w:ascii="Times New Roman" w:hAnsi="Times New Roman" w:cs="Times New Roman"/>
        </w:rPr>
        <w:t>Jegadeesh and Titman</w:t>
      </w:r>
      <w:r w:rsidR="003D505D">
        <w:rPr>
          <w:rFonts w:ascii="Times New Roman" w:hAnsi="Times New Roman" w:cs="Times New Roman" w:hint="eastAsia"/>
        </w:rPr>
        <w:t xml:space="preserve"> </w:t>
      </w:r>
      <w:r w:rsidR="00F34EF7" w:rsidRPr="009A7FC1">
        <w:rPr>
          <w:rFonts w:ascii="Times New Roman" w:hAnsi="Times New Roman" w:cs="Times New Roman"/>
        </w:rPr>
        <w:t>[1</w:t>
      </w:r>
      <w:r w:rsidR="003D505D">
        <w:rPr>
          <w:rFonts w:ascii="Times New Roman" w:hAnsi="Times New Roman" w:cs="Times New Roman" w:hint="eastAsia"/>
        </w:rPr>
        <w:t>0</w:t>
      </w:r>
      <w:r w:rsidR="00F34EF7" w:rsidRPr="009A7FC1">
        <w:rPr>
          <w:rFonts w:ascii="Times New Roman" w:hAnsi="Times New Roman" w:cs="Times New Roman"/>
        </w:rPr>
        <w:t>]</w:t>
      </w:r>
      <w:r w:rsidR="004A3797" w:rsidRPr="009A7FC1">
        <w:rPr>
          <w:rFonts w:ascii="Times New Roman" w:hAnsi="Times New Roman" w:cs="Times New Roman"/>
        </w:rPr>
        <w:t xml:space="preserve"> find that</w:t>
      </w:r>
      <w:r w:rsidRPr="009A7FC1">
        <w:rPr>
          <w:rFonts w:ascii="Times New Roman" w:hAnsi="Times New Roman" w:cs="Times New Roman"/>
        </w:rPr>
        <w:t xml:space="preserve"> the </w:t>
      </w:r>
      <w:r w:rsidR="004A3797" w:rsidRPr="009A7FC1">
        <w:rPr>
          <w:rFonts w:ascii="Times New Roman" w:hAnsi="Times New Roman" w:cs="Times New Roman"/>
        </w:rPr>
        <w:t>effect of price momentum strategy i</w:t>
      </w:r>
      <w:r w:rsidRPr="009A7FC1">
        <w:rPr>
          <w:rFonts w:ascii="Times New Roman" w:hAnsi="Times New Roman" w:cs="Times New Roman"/>
        </w:rPr>
        <w:t>s</w:t>
      </w:r>
      <w:r w:rsidR="004A3797" w:rsidRPr="009A7FC1">
        <w:rPr>
          <w:rFonts w:ascii="Times New Roman" w:hAnsi="Times New Roman" w:cs="Times New Roman"/>
        </w:rPr>
        <w:t xml:space="preserve"> </w:t>
      </w:r>
      <w:r w:rsidRPr="009A7FC1">
        <w:rPr>
          <w:rFonts w:ascii="Times New Roman" w:hAnsi="Times New Roman" w:cs="Times New Roman"/>
        </w:rPr>
        <w:t xml:space="preserve">profitable </w:t>
      </w:r>
      <w:r w:rsidR="004A3797" w:rsidRPr="009A7FC1">
        <w:rPr>
          <w:rFonts w:ascii="Times New Roman" w:hAnsi="Times New Roman" w:cs="Times New Roman"/>
        </w:rPr>
        <w:t>when</w:t>
      </w:r>
      <w:r w:rsidRPr="009A7FC1">
        <w:rPr>
          <w:rFonts w:ascii="Times New Roman" w:hAnsi="Times New Roman" w:cs="Times New Roman"/>
        </w:rPr>
        <w:t xml:space="preserve"> the holding period </w:t>
      </w:r>
      <w:r w:rsidR="004A3797" w:rsidRPr="009A7FC1">
        <w:rPr>
          <w:rFonts w:ascii="Times New Roman" w:hAnsi="Times New Roman" w:cs="Times New Roman"/>
        </w:rPr>
        <w:t>is</w:t>
      </w:r>
      <w:r w:rsidRPr="009A7FC1">
        <w:rPr>
          <w:rFonts w:ascii="Times New Roman" w:hAnsi="Times New Roman" w:cs="Times New Roman"/>
        </w:rPr>
        <w:t xml:space="preserve"> </w:t>
      </w:r>
      <w:r w:rsidR="004A3797" w:rsidRPr="009A7FC1">
        <w:rPr>
          <w:rFonts w:ascii="Times New Roman" w:hAnsi="Times New Roman" w:cs="Times New Roman"/>
        </w:rPr>
        <w:t xml:space="preserve">from </w:t>
      </w:r>
      <w:r w:rsidRPr="009A7FC1">
        <w:rPr>
          <w:rFonts w:ascii="Times New Roman" w:hAnsi="Times New Roman" w:cs="Times New Roman"/>
        </w:rPr>
        <w:t>three to twelve months. However, if the holding period is too long, the</w:t>
      </w:r>
      <w:r w:rsidR="004A3797" w:rsidRPr="009A7FC1">
        <w:rPr>
          <w:rFonts w:ascii="Times New Roman" w:hAnsi="Times New Roman" w:cs="Times New Roman"/>
        </w:rPr>
        <w:t xml:space="preserve"> reaction</w:t>
      </w:r>
      <w:r w:rsidRPr="009A7FC1">
        <w:rPr>
          <w:rFonts w:ascii="Times New Roman" w:hAnsi="Times New Roman" w:cs="Times New Roman"/>
        </w:rPr>
        <w:t xml:space="preserve"> will be insufficient</w:t>
      </w:r>
      <w:r w:rsidR="004A3797" w:rsidRPr="009A7FC1">
        <w:rPr>
          <w:rFonts w:ascii="Times New Roman" w:hAnsi="Times New Roman" w:cs="Times New Roman"/>
        </w:rPr>
        <w:t>. Thus,</w:t>
      </w:r>
      <w:r w:rsidRPr="009A7FC1">
        <w:rPr>
          <w:rFonts w:ascii="Times New Roman" w:hAnsi="Times New Roman" w:cs="Times New Roman"/>
        </w:rPr>
        <w:t xml:space="preserve"> the price momentum strategy is suitable for medium-term investment. This result is similar to our empirical results.</w:t>
      </w:r>
    </w:p>
    <w:p w:rsidR="0041487D" w:rsidRPr="009A7FC1" w:rsidRDefault="0041487D" w:rsidP="0085045D">
      <w:pPr>
        <w:jc w:val="both"/>
        <w:rPr>
          <w:rFonts w:ascii="Times New Roman" w:hAnsi="Times New Roman" w:cs="Times New Roman"/>
        </w:rPr>
      </w:pPr>
    </w:p>
    <w:p w:rsidR="006F23C5" w:rsidRPr="009A7FC1" w:rsidRDefault="006F23C5" w:rsidP="006F23C5">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 xml:space="preserve">Table </w:t>
      </w:r>
      <w:r w:rsidR="00E550E8" w:rsidRPr="009A7FC1">
        <w:rPr>
          <w:rFonts w:ascii="Times New Roman" w:eastAsia="標楷體" w:hAnsi="Times New Roman" w:cs="Times New Roman"/>
          <w:b/>
          <w:szCs w:val="24"/>
        </w:rPr>
        <w:t>5</w:t>
      </w:r>
      <w:r w:rsidRPr="009A7FC1">
        <w:rPr>
          <w:rFonts w:ascii="Times New Roman" w:eastAsia="標楷體" w:hAnsi="Times New Roman" w:cs="Times New Roman"/>
          <w:b/>
          <w:szCs w:val="24"/>
        </w:rPr>
        <w:t xml:space="preserve"> Average monthly return with price momentum as a portfolio</w:t>
      </w:r>
    </w:p>
    <w:tbl>
      <w:tblPr>
        <w:tblW w:w="5000" w:type="pct"/>
        <w:tblBorders>
          <w:top w:val="single" w:sz="12" w:space="0" w:color="auto"/>
          <w:bottom w:val="single" w:sz="12" w:space="0" w:color="auto"/>
        </w:tblBorders>
        <w:tblLook w:val="00A0" w:firstRow="1" w:lastRow="0" w:firstColumn="1" w:lastColumn="0" w:noHBand="0" w:noVBand="0"/>
      </w:tblPr>
      <w:tblGrid>
        <w:gridCol w:w="1384"/>
        <w:gridCol w:w="1384"/>
        <w:gridCol w:w="1385"/>
        <w:gridCol w:w="1384"/>
        <w:gridCol w:w="1384"/>
        <w:gridCol w:w="1385"/>
      </w:tblGrid>
      <w:tr w:rsidR="00500C9C" w:rsidRPr="009A7FC1" w:rsidTr="00913E11">
        <w:trPr>
          <w:trHeight w:val="415"/>
        </w:trPr>
        <w:tc>
          <w:tcPr>
            <w:tcW w:w="833"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標楷體" w:hAnsi="Times New Roman" w:cs="Times New Roman"/>
                <w:szCs w:val="24"/>
              </w:rPr>
            </w:pPr>
          </w:p>
        </w:tc>
        <w:tc>
          <w:tcPr>
            <w:tcW w:w="833"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bottom w:val="single" w:sz="12" w:space="0" w:color="auto"/>
            </w:tcBorders>
            <w:shd w:val="clear" w:color="auto" w:fill="FFFFFF"/>
            <w:vAlign w:val="center"/>
          </w:tcPr>
          <w:p w:rsidR="00EB6BB5" w:rsidRPr="009A7FC1" w:rsidRDefault="00EB6BB5"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500C9C" w:rsidRPr="009A7FC1" w:rsidTr="00913E11">
        <w:trPr>
          <w:trHeight w:val="415"/>
        </w:trPr>
        <w:tc>
          <w:tcPr>
            <w:tcW w:w="833" w:type="pct"/>
            <w:vMerge w:val="restart"/>
            <w:shd w:val="clear" w:color="auto" w:fill="FFFFFF"/>
            <w:vAlign w:val="center"/>
          </w:tcPr>
          <w:p w:rsidR="00CB584A" w:rsidRPr="009A7FC1" w:rsidRDefault="00CB584A" w:rsidP="007F003B">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0.1379</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0.1624</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0.1599</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0.1842</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0.1951</w:t>
            </w:r>
            <w:r w:rsidR="00CB584A" w:rsidRPr="009A7FC1">
              <w:rPr>
                <w:rFonts w:ascii="Times New Roman" w:eastAsia="新細明體" w:hAnsi="Times New Roman" w:cs="Times New Roman"/>
                <w:color w:val="000000"/>
                <w:sz w:val="22"/>
              </w:rPr>
              <w:t>***</w:t>
            </w:r>
          </w:p>
        </w:tc>
      </w:tr>
      <w:tr w:rsidR="00500C9C" w:rsidRPr="009A7FC1" w:rsidTr="00913E11">
        <w:trPr>
          <w:trHeight w:val="415"/>
        </w:trPr>
        <w:tc>
          <w:tcPr>
            <w:tcW w:w="833" w:type="pct"/>
            <w:vMerge/>
            <w:shd w:val="clear" w:color="auto" w:fill="FFFFFF"/>
            <w:vAlign w:val="center"/>
          </w:tcPr>
          <w:p w:rsidR="00EB6BB5" w:rsidRPr="009A7FC1" w:rsidRDefault="00EB6BB5" w:rsidP="00EB6BB5">
            <w:pPr>
              <w:jc w:val="center"/>
              <w:rPr>
                <w:rFonts w:ascii="Times New Roman" w:eastAsia="標楷體" w:hAnsi="Times New Roman" w:cs="Times New Roman"/>
                <w:szCs w:val="24"/>
              </w:rPr>
            </w:pPr>
          </w:p>
        </w:tc>
        <w:tc>
          <w:tcPr>
            <w:tcW w:w="833" w:type="pct"/>
            <w:shd w:val="clear" w:color="auto" w:fill="FFFFFF"/>
            <w:vAlign w:val="center"/>
          </w:tcPr>
          <w:p w:rsidR="00EB6BB5" w:rsidRPr="009A7FC1" w:rsidRDefault="00EB6BB5" w:rsidP="00EB6BB5">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4"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3"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3"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4"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r>
      <w:tr w:rsidR="00500C9C" w:rsidRPr="009A7FC1" w:rsidTr="00913E11">
        <w:trPr>
          <w:trHeight w:val="415"/>
        </w:trPr>
        <w:tc>
          <w:tcPr>
            <w:tcW w:w="833" w:type="pct"/>
            <w:vMerge w:val="restart"/>
            <w:shd w:val="clear" w:color="auto" w:fill="FFFFFF"/>
            <w:vAlign w:val="center"/>
          </w:tcPr>
          <w:p w:rsidR="00CB584A" w:rsidRPr="009A7FC1" w:rsidRDefault="00CB584A" w:rsidP="007F003B">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0.0910</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0.0948</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0.0854</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0.0962</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0.0491</w:t>
            </w:r>
          </w:p>
        </w:tc>
      </w:tr>
      <w:tr w:rsidR="00500C9C" w:rsidRPr="009A7FC1" w:rsidTr="00913E11">
        <w:trPr>
          <w:trHeight w:val="415"/>
        </w:trPr>
        <w:tc>
          <w:tcPr>
            <w:tcW w:w="833" w:type="pct"/>
            <w:vMerge/>
            <w:shd w:val="clear" w:color="auto" w:fill="FFFFFF"/>
            <w:vAlign w:val="center"/>
          </w:tcPr>
          <w:p w:rsidR="00EB6BB5" w:rsidRPr="009A7FC1" w:rsidRDefault="00EB6BB5" w:rsidP="00EB6BB5">
            <w:pPr>
              <w:jc w:val="center"/>
              <w:rPr>
                <w:rFonts w:ascii="Times New Roman" w:eastAsia="標楷體" w:hAnsi="Times New Roman" w:cs="Times New Roman"/>
                <w:szCs w:val="24"/>
              </w:rPr>
            </w:pPr>
          </w:p>
        </w:tc>
        <w:tc>
          <w:tcPr>
            <w:tcW w:w="833" w:type="pct"/>
            <w:shd w:val="clear" w:color="auto" w:fill="FFFFFF"/>
            <w:vAlign w:val="center"/>
          </w:tcPr>
          <w:p w:rsidR="00EB6BB5" w:rsidRPr="009A7FC1" w:rsidRDefault="00EB6BB5" w:rsidP="00EB6BB5">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4"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3"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3"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4"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(0.1213)</w:t>
            </w:r>
          </w:p>
        </w:tc>
      </w:tr>
      <w:tr w:rsidR="00500C9C" w:rsidRPr="009A7FC1" w:rsidTr="00913E11">
        <w:trPr>
          <w:trHeight w:val="415"/>
        </w:trPr>
        <w:tc>
          <w:tcPr>
            <w:tcW w:w="833" w:type="pct"/>
            <w:vMerge w:val="restart"/>
            <w:shd w:val="clear" w:color="auto" w:fill="FFFFFF"/>
            <w:vAlign w:val="center"/>
          </w:tcPr>
          <w:p w:rsidR="00CB584A" w:rsidRPr="009A7FC1" w:rsidRDefault="00CB584A" w:rsidP="007F003B">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0.0650</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0.0596</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0.0564</w:t>
            </w:r>
            <w:r w:rsidR="00CB584A" w:rsidRPr="009A7FC1">
              <w:rPr>
                <w:rFonts w:ascii="Times New Roman" w:eastAsia="新細明體" w:hAnsi="Times New Roman" w:cs="Times New Roman"/>
                <w:color w:val="000000"/>
                <w:sz w:val="22"/>
              </w:rPr>
              <w:t>***</w:t>
            </w:r>
          </w:p>
        </w:tc>
        <w:tc>
          <w:tcPr>
            <w:tcW w:w="833"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0.0535</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EB6BB5" w:rsidP="007F003B">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0.0063</w:t>
            </w:r>
          </w:p>
        </w:tc>
      </w:tr>
      <w:tr w:rsidR="00500C9C" w:rsidRPr="009A7FC1" w:rsidTr="00913E11">
        <w:trPr>
          <w:trHeight w:val="415"/>
        </w:trPr>
        <w:tc>
          <w:tcPr>
            <w:tcW w:w="833" w:type="pct"/>
            <w:vMerge/>
            <w:shd w:val="clear" w:color="auto" w:fill="FFFFFF"/>
            <w:vAlign w:val="center"/>
          </w:tcPr>
          <w:p w:rsidR="00EB6BB5" w:rsidRPr="009A7FC1" w:rsidRDefault="00EB6BB5" w:rsidP="00EB6BB5">
            <w:pPr>
              <w:jc w:val="center"/>
              <w:rPr>
                <w:rFonts w:ascii="Times New Roman" w:eastAsia="標楷體" w:hAnsi="Times New Roman" w:cs="Times New Roman"/>
                <w:szCs w:val="24"/>
              </w:rPr>
            </w:pPr>
          </w:p>
        </w:tc>
        <w:tc>
          <w:tcPr>
            <w:tcW w:w="833" w:type="pct"/>
            <w:shd w:val="clear" w:color="auto" w:fill="FFFFFF"/>
            <w:vAlign w:val="center"/>
          </w:tcPr>
          <w:p w:rsidR="00EB6BB5" w:rsidRPr="009A7FC1" w:rsidRDefault="00EB6BB5" w:rsidP="00EB6BB5">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4"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3"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(0.0001)</w:t>
            </w:r>
          </w:p>
        </w:tc>
        <w:tc>
          <w:tcPr>
            <w:tcW w:w="833"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(0.0097)</w:t>
            </w:r>
          </w:p>
        </w:tc>
        <w:tc>
          <w:tcPr>
            <w:tcW w:w="834" w:type="pct"/>
            <w:shd w:val="clear" w:color="auto" w:fill="FFFFFF"/>
            <w:vAlign w:val="center"/>
          </w:tcPr>
          <w:p w:rsidR="00EB6BB5" w:rsidRPr="009A7FC1" w:rsidRDefault="00EB6BB5" w:rsidP="00EB6BB5">
            <w:pPr>
              <w:jc w:val="center"/>
              <w:rPr>
                <w:rFonts w:ascii="Times New Roman" w:hAnsi="Times New Roman" w:cs="Times New Roman"/>
                <w:color w:val="000000"/>
                <w:sz w:val="22"/>
              </w:rPr>
            </w:pPr>
            <w:r w:rsidRPr="009A7FC1">
              <w:rPr>
                <w:rFonts w:ascii="Times New Roman" w:hAnsi="Times New Roman" w:cs="Times New Roman"/>
                <w:color w:val="000000"/>
                <w:sz w:val="22"/>
              </w:rPr>
              <w:t>(0.4464)</w:t>
            </w:r>
          </w:p>
        </w:tc>
      </w:tr>
    </w:tbl>
    <w:p w:rsidR="00BB3783" w:rsidRPr="009A7FC1" w:rsidRDefault="00E477A7" w:rsidP="007F4DD2">
      <w:pPr>
        <w:ind w:leftChars="-295" w:left="-708" w:firstLineChars="59" w:firstLine="142"/>
        <w:jc w:val="center"/>
        <w:rPr>
          <w:rFonts w:ascii="Times New Roman" w:eastAsia="標楷體" w:hAnsi="Times New Roman" w:cs="Times New Roman"/>
          <w:szCs w:val="24"/>
        </w:rPr>
      </w:pPr>
      <w:r w:rsidRPr="009A7FC1">
        <w:rPr>
          <w:rFonts w:ascii="Times New Roman" w:eastAsia="標楷體" w:hAnsi="Times New Roman" w:cs="Times New Roman"/>
          <w:kern w:val="0"/>
          <w:szCs w:val="24"/>
        </w:rPr>
        <w:t>Note</w:t>
      </w:r>
      <w:r w:rsidRPr="009A7FC1">
        <w:rPr>
          <w:rFonts w:ascii="Times New Roman" w:eastAsia="標楷體" w:hAnsi="Times New Roman" w:cs="Times New Roman"/>
          <w:kern w:val="0"/>
          <w:szCs w:val="24"/>
        </w:rPr>
        <w:t>：</w:t>
      </w:r>
      <w:r w:rsidRPr="009A7FC1">
        <w:rPr>
          <w:rFonts w:ascii="Times New Roman" w:eastAsia="標楷體" w:hAnsi="Times New Roman" w:cs="Times New Roman"/>
          <w:color w:val="000000"/>
          <w:szCs w:val="24"/>
        </w:rPr>
        <w:t>μ is the average and p is p-value.</w:t>
      </w:r>
      <w:r w:rsidRPr="009A7FC1">
        <w:rPr>
          <w:rFonts w:ascii="Times New Roman" w:eastAsia="標楷體" w:hAnsi="Times New Roman" w:cs="Times New Roman"/>
          <w:kern w:val="0"/>
          <w:szCs w:val="24"/>
        </w:rPr>
        <w:t xml:space="preserve"> </w:t>
      </w:r>
      <w:r w:rsidRPr="009A7FC1">
        <w:rPr>
          <w:rFonts w:ascii="Times New Roman" w:hAnsi="Times New Roman" w:cs="Times New Roman"/>
          <w:szCs w:val="24"/>
        </w:rPr>
        <w:t>***, **, * denote significant at 1%, 5%, 10% level.</w:t>
      </w:r>
    </w:p>
    <w:p w:rsidR="00E853E7" w:rsidRPr="009A7FC1" w:rsidRDefault="00E853E7" w:rsidP="00E853E7">
      <w:pPr>
        <w:ind w:leftChars="-236" w:left="-566"/>
        <w:jc w:val="center"/>
        <w:rPr>
          <w:rFonts w:ascii="Times New Roman" w:eastAsia="標楷體" w:hAnsi="Times New Roman" w:cs="Times New Roman"/>
          <w:szCs w:val="24"/>
        </w:rPr>
      </w:pPr>
    </w:p>
    <w:p w:rsidR="00B91FC2" w:rsidRPr="009A7FC1" w:rsidRDefault="003B3FA1" w:rsidP="00B91FC2">
      <w:pPr>
        <w:jc w:val="both"/>
        <w:rPr>
          <w:rFonts w:ascii="Times New Roman" w:hAnsi="Times New Roman" w:cs="Times New Roman"/>
          <w:b/>
        </w:rPr>
      </w:pPr>
      <w:r w:rsidRPr="009A7FC1">
        <w:rPr>
          <w:rFonts w:ascii="Times New Roman" w:hAnsi="Times New Roman" w:cs="Times New Roman"/>
          <w:b/>
        </w:rPr>
        <w:t>4.5</w:t>
      </w:r>
      <w:r w:rsidR="00595483" w:rsidRPr="009A7FC1">
        <w:rPr>
          <w:rFonts w:ascii="Times New Roman" w:hAnsi="Times New Roman" w:cs="Times New Roman"/>
          <w:b/>
        </w:rPr>
        <w:t xml:space="preserve"> </w:t>
      </w:r>
      <w:r w:rsidR="00B91FC2" w:rsidRPr="009A7FC1">
        <w:rPr>
          <w:rFonts w:ascii="Times New Roman" w:hAnsi="Times New Roman" w:cs="Times New Roman"/>
          <w:b/>
        </w:rPr>
        <w:t>Strategies performance comparison</w:t>
      </w:r>
    </w:p>
    <w:p w:rsidR="00DE44A1" w:rsidRPr="009A7FC1" w:rsidRDefault="00DE44A1" w:rsidP="00904C39">
      <w:pPr>
        <w:ind w:firstLine="480"/>
        <w:jc w:val="both"/>
        <w:rPr>
          <w:rFonts w:ascii="Times New Roman" w:hAnsi="Times New Roman" w:cs="Times New Roman"/>
        </w:rPr>
      </w:pPr>
      <w:r w:rsidRPr="009A7FC1">
        <w:rPr>
          <w:rFonts w:ascii="Times New Roman" w:hAnsi="Times New Roman" w:cs="Times New Roman"/>
        </w:rPr>
        <w:t xml:space="preserve">In this section, we </w:t>
      </w:r>
      <w:r w:rsidR="00340485" w:rsidRPr="009A7FC1">
        <w:rPr>
          <w:rFonts w:ascii="Times New Roman" w:hAnsi="Times New Roman" w:cs="Times New Roman"/>
        </w:rPr>
        <w:t>compare</w:t>
      </w:r>
      <w:r w:rsidRPr="009A7FC1">
        <w:rPr>
          <w:rFonts w:ascii="Times New Roman" w:hAnsi="Times New Roman" w:cs="Times New Roman"/>
        </w:rPr>
        <w:t xml:space="preserve"> </w:t>
      </w:r>
      <w:r w:rsidR="00340485" w:rsidRPr="009A7FC1">
        <w:rPr>
          <w:rFonts w:ascii="Times New Roman" w:hAnsi="Times New Roman" w:cs="Times New Roman"/>
        </w:rPr>
        <w:t xml:space="preserve">the effects of </w:t>
      </w:r>
      <w:r w:rsidRPr="009A7FC1">
        <w:rPr>
          <w:rFonts w:ascii="Times New Roman" w:hAnsi="Times New Roman" w:cs="Times New Roman"/>
        </w:rPr>
        <w:t xml:space="preserve">OS, PS, and CS strategies with </w:t>
      </w:r>
      <w:r w:rsidR="00340485" w:rsidRPr="009A7FC1">
        <w:rPr>
          <w:rFonts w:ascii="Times New Roman" w:hAnsi="Times New Roman" w:cs="Times New Roman"/>
        </w:rPr>
        <w:t xml:space="preserve">those of </w:t>
      </w:r>
      <w:r w:rsidRPr="009A7FC1">
        <w:rPr>
          <w:rFonts w:ascii="Times New Roman" w:hAnsi="Times New Roman" w:cs="Times New Roman"/>
        </w:rPr>
        <w:t xml:space="preserve">52-week highs, trading volume, and price momentum strategies. </w:t>
      </w:r>
      <w:r w:rsidR="00340485" w:rsidRPr="009A7FC1">
        <w:rPr>
          <w:rFonts w:ascii="Times New Roman" w:hAnsi="Times New Roman" w:cs="Times New Roman"/>
        </w:rPr>
        <w:t>We examine</w:t>
      </w:r>
      <w:r w:rsidRPr="009A7FC1">
        <w:rPr>
          <w:rFonts w:ascii="Times New Roman" w:hAnsi="Times New Roman" w:cs="Times New Roman"/>
        </w:rPr>
        <w:t xml:space="preserve"> whether the effect of OS strateg</w:t>
      </w:r>
      <w:r w:rsidR="00340485" w:rsidRPr="009A7FC1">
        <w:rPr>
          <w:rFonts w:ascii="Times New Roman" w:hAnsi="Times New Roman" w:cs="Times New Roman"/>
        </w:rPr>
        <w:t>y</w:t>
      </w:r>
      <w:r w:rsidRPr="009A7FC1">
        <w:rPr>
          <w:rFonts w:ascii="Times New Roman" w:hAnsi="Times New Roman" w:cs="Times New Roman"/>
        </w:rPr>
        <w:t xml:space="preserve"> is better than other strategies. </w:t>
      </w:r>
    </w:p>
    <w:p w:rsidR="00DE44A1" w:rsidRPr="009A7FC1" w:rsidRDefault="00DE44A1" w:rsidP="00B91FC2">
      <w:pPr>
        <w:jc w:val="both"/>
        <w:rPr>
          <w:rFonts w:ascii="Times New Roman" w:hAnsi="Times New Roman" w:cs="Times New Roman"/>
        </w:rPr>
      </w:pPr>
    </w:p>
    <w:p w:rsidR="00DE44A1" w:rsidRPr="009A7FC1" w:rsidRDefault="00340485" w:rsidP="00904C39">
      <w:pPr>
        <w:ind w:firstLine="480"/>
        <w:jc w:val="both"/>
        <w:rPr>
          <w:rFonts w:ascii="Times New Roman" w:hAnsi="Times New Roman" w:cs="Times New Roman"/>
        </w:rPr>
      </w:pPr>
      <w:r w:rsidRPr="009A7FC1">
        <w:rPr>
          <w:rFonts w:ascii="Times New Roman" w:hAnsi="Times New Roman" w:cs="Times New Roman"/>
        </w:rPr>
        <w:t>Table</w:t>
      </w:r>
      <w:r w:rsidR="00DE44A1" w:rsidRPr="009A7FC1">
        <w:rPr>
          <w:rFonts w:ascii="Times New Roman" w:hAnsi="Times New Roman" w:cs="Times New Roman"/>
        </w:rPr>
        <w:t xml:space="preserve"> </w:t>
      </w:r>
      <w:r w:rsidRPr="009A7FC1">
        <w:rPr>
          <w:rFonts w:ascii="Times New Roman" w:hAnsi="Times New Roman" w:cs="Times New Roman"/>
        </w:rPr>
        <w:t>6</w:t>
      </w:r>
      <w:r w:rsidR="00DC1EDD" w:rsidRPr="009A7FC1">
        <w:rPr>
          <w:rFonts w:ascii="Times New Roman" w:hAnsi="Times New Roman" w:cs="Times New Roman" w:hint="eastAsia"/>
        </w:rPr>
        <w:t xml:space="preserve"> </w:t>
      </w:r>
      <w:r w:rsidR="00DC1EDD" w:rsidRPr="009A7FC1">
        <w:rPr>
          <w:rFonts w:ascii="Times New Roman" w:hAnsi="Times New Roman" w:cs="Times New Roman"/>
        </w:rPr>
        <w:t xml:space="preserve">exhibits </w:t>
      </w:r>
      <w:r w:rsidR="00DE44A1" w:rsidRPr="009A7FC1">
        <w:rPr>
          <w:rFonts w:ascii="Times New Roman" w:hAnsi="Times New Roman" w:cs="Times New Roman"/>
        </w:rPr>
        <w:t>the OS strategy is less effective when the investment period is shorter</w:t>
      </w:r>
      <w:r w:rsidR="00AD143A" w:rsidRPr="009A7FC1">
        <w:rPr>
          <w:rFonts w:ascii="Times New Roman" w:hAnsi="Times New Roman" w:cs="Times New Roman"/>
        </w:rPr>
        <w:t>.</w:t>
      </w:r>
      <w:r w:rsidR="00DE44A1" w:rsidRPr="009A7FC1">
        <w:rPr>
          <w:rFonts w:ascii="Times New Roman" w:hAnsi="Times New Roman" w:cs="Times New Roman"/>
        </w:rPr>
        <w:t xml:space="preserve"> </w:t>
      </w:r>
      <w:r w:rsidR="00AD143A" w:rsidRPr="009A7FC1">
        <w:rPr>
          <w:rFonts w:ascii="Times New Roman" w:hAnsi="Times New Roman" w:cs="Times New Roman"/>
        </w:rPr>
        <w:t>Nonetheless,</w:t>
      </w:r>
      <w:r w:rsidR="00DE44A1" w:rsidRPr="009A7FC1">
        <w:rPr>
          <w:rFonts w:ascii="Times New Roman" w:hAnsi="Times New Roman" w:cs="Times New Roman"/>
        </w:rPr>
        <w:t xml:space="preserve"> the longer holding period </w:t>
      </w:r>
      <w:r w:rsidR="00AD143A" w:rsidRPr="009A7FC1">
        <w:rPr>
          <w:rFonts w:ascii="Times New Roman" w:hAnsi="Times New Roman" w:cs="Times New Roman"/>
        </w:rPr>
        <w:t>is associated with</w:t>
      </w:r>
      <w:r w:rsidR="00DE44A1" w:rsidRPr="009A7FC1">
        <w:rPr>
          <w:rFonts w:ascii="Times New Roman" w:hAnsi="Times New Roman" w:cs="Times New Roman"/>
        </w:rPr>
        <w:t xml:space="preserve"> the higher the re</w:t>
      </w:r>
      <w:r w:rsidR="00AD143A" w:rsidRPr="009A7FC1">
        <w:rPr>
          <w:rFonts w:ascii="Times New Roman" w:hAnsi="Times New Roman" w:cs="Times New Roman"/>
        </w:rPr>
        <w:t>turn.</w:t>
      </w:r>
      <w:r w:rsidR="00DE44A1" w:rsidRPr="009A7FC1">
        <w:rPr>
          <w:rFonts w:ascii="Times New Roman" w:hAnsi="Times New Roman" w:cs="Times New Roman"/>
        </w:rPr>
        <w:t xml:space="preserve"> </w:t>
      </w:r>
      <w:r w:rsidR="00AD143A" w:rsidRPr="009A7FC1">
        <w:rPr>
          <w:rFonts w:ascii="Times New Roman" w:hAnsi="Times New Roman" w:cs="Times New Roman"/>
        </w:rPr>
        <w:t>Further, the performance of OS strategy is</w:t>
      </w:r>
      <w:r w:rsidR="00DE44A1" w:rsidRPr="009A7FC1">
        <w:rPr>
          <w:rFonts w:ascii="Times New Roman" w:hAnsi="Times New Roman" w:cs="Times New Roman"/>
        </w:rPr>
        <w:t xml:space="preserve"> better than th</w:t>
      </w:r>
      <w:r w:rsidR="00AD143A" w:rsidRPr="009A7FC1">
        <w:rPr>
          <w:rFonts w:ascii="Times New Roman" w:hAnsi="Times New Roman" w:cs="Times New Roman"/>
        </w:rPr>
        <w:t>at of</w:t>
      </w:r>
      <w:r w:rsidR="00DE44A1" w:rsidRPr="009A7FC1">
        <w:rPr>
          <w:rFonts w:ascii="Times New Roman" w:hAnsi="Times New Roman" w:cs="Times New Roman"/>
        </w:rPr>
        <w:t xml:space="preserve"> 52-week high strategy. Taking the </w:t>
      </w:r>
      <w:r w:rsidR="00AD143A" w:rsidRPr="009A7FC1">
        <w:rPr>
          <w:rFonts w:ascii="Times New Roman" w:hAnsi="Times New Roman" w:cs="Times New Roman"/>
        </w:rPr>
        <w:t xml:space="preserve">6-month </w:t>
      </w:r>
      <w:r w:rsidR="00DE44A1" w:rsidRPr="009A7FC1">
        <w:rPr>
          <w:rFonts w:ascii="Times New Roman" w:hAnsi="Times New Roman" w:cs="Times New Roman"/>
        </w:rPr>
        <w:t xml:space="preserve">formation period </w:t>
      </w:r>
      <w:r w:rsidR="00AD143A" w:rsidRPr="009A7FC1">
        <w:rPr>
          <w:rFonts w:ascii="Times New Roman" w:hAnsi="Times New Roman" w:cs="Times New Roman"/>
        </w:rPr>
        <w:t>(</w:t>
      </w:r>
      <w:r w:rsidR="00DE44A1" w:rsidRPr="009A7FC1">
        <w:rPr>
          <w:rFonts w:ascii="Times New Roman" w:hAnsi="Times New Roman" w:cs="Times New Roman"/>
        </w:rPr>
        <w:t>J=6</w:t>
      </w:r>
      <w:r w:rsidR="00AD143A" w:rsidRPr="009A7FC1">
        <w:rPr>
          <w:rFonts w:ascii="Times New Roman" w:hAnsi="Times New Roman" w:cs="Times New Roman"/>
        </w:rPr>
        <w:t>)</w:t>
      </w:r>
      <w:r w:rsidR="00DE44A1" w:rsidRPr="009A7FC1">
        <w:rPr>
          <w:rFonts w:ascii="Times New Roman" w:hAnsi="Times New Roman" w:cs="Times New Roman"/>
        </w:rPr>
        <w:t xml:space="preserve"> in </w:t>
      </w:r>
      <w:r w:rsidR="00AD143A" w:rsidRPr="009A7FC1">
        <w:rPr>
          <w:rFonts w:ascii="Times New Roman" w:hAnsi="Times New Roman" w:cs="Times New Roman"/>
        </w:rPr>
        <w:t>Panel A</w:t>
      </w:r>
      <w:r w:rsidR="00DE44A1" w:rsidRPr="009A7FC1">
        <w:rPr>
          <w:rFonts w:ascii="Times New Roman" w:hAnsi="Times New Roman" w:cs="Times New Roman"/>
        </w:rPr>
        <w:t xml:space="preserve"> as an example, the OS strategy has lower re</w:t>
      </w:r>
      <w:r w:rsidR="00AD143A" w:rsidRPr="009A7FC1">
        <w:rPr>
          <w:rFonts w:ascii="Times New Roman" w:hAnsi="Times New Roman" w:cs="Times New Roman"/>
        </w:rPr>
        <w:t>turn</w:t>
      </w:r>
      <w:r w:rsidR="00DE44A1" w:rsidRPr="009A7FC1">
        <w:rPr>
          <w:rFonts w:ascii="Times New Roman" w:hAnsi="Times New Roman" w:cs="Times New Roman"/>
        </w:rPr>
        <w:t xml:space="preserve"> when the holding period is </w:t>
      </w:r>
      <w:r w:rsidR="00AD143A" w:rsidRPr="009A7FC1">
        <w:rPr>
          <w:rFonts w:ascii="Times New Roman" w:hAnsi="Times New Roman" w:cs="Times New Roman"/>
        </w:rPr>
        <w:t>from 1 to 6 month (</w:t>
      </w:r>
      <w:r w:rsidR="00DE44A1" w:rsidRPr="009A7FC1">
        <w:rPr>
          <w:rFonts w:ascii="Times New Roman" w:hAnsi="Times New Roman" w:cs="Times New Roman"/>
        </w:rPr>
        <w:t>K=1 to 6</w:t>
      </w:r>
      <w:r w:rsidR="00AD143A" w:rsidRPr="009A7FC1">
        <w:rPr>
          <w:rFonts w:ascii="Times New Roman" w:hAnsi="Times New Roman" w:cs="Times New Roman"/>
        </w:rPr>
        <w:t>)</w:t>
      </w:r>
      <w:r w:rsidR="00DE44A1" w:rsidRPr="009A7FC1">
        <w:rPr>
          <w:rFonts w:ascii="Times New Roman" w:hAnsi="Times New Roman" w:cs="Times New Roman"/>
        </w:rPr>
        <w:t xml:space="preserve">, but the gap is gradually </w:t>
      </w:r>
      <w:r w:rsidR="00AD143A" w:rsidRPr="009A7FC1">
        <w:rPr>
          <w:rFonts w:ascii="Times New Roman" w:hAnsi="Times New Roman" w:cs="Times New Roman"/>
        </w:rPr>
        <w:t>smaller</w:t>
      </w:r>
      <w:r w:rsidR="00DE44A1" w:rsidRPr="009A7FC1">
        <w:rPr>
          <w:rFonts w:ascii="Times New Roman" w:hAnsi="Times New Roman" w:cs="Times New Roman"/>
        </w:rPr>
        <w:t>.</w:t>
      </w:r>
    </w:p>
    <w:p w:rsidR="001577C8" w:rsidRPr="009A7FC1" w:rsidRDefault="001577C8" w:rsidP="00B91FC2">
      <w:pPr>
        <w:jc w:val="both"/>
        <w:rPr>
          <w:rFonts w:ascii="Times New Roman" w:hAnsi="Times New Roman" w:cs="Times New Roman"/>
        </w:rPr>
      </w:pPr>
    </w:p>
    <w:p w:rsidR="002B42B3" w:rsidRDefault="002B42B3" w:rsidP="00904C39">
      <w:pPr>
        <w:ind w:firstLine="480"/>
        <w:jc w:val="both"/>
        <w:rPr>
          <w:rFonts w:ascii="Times New Roman" w:hAnsi="Times New Roman" w:cs="Times New Roman"/>
        </w:rPr>
      </w:pPr>
      <w:r w:rsidRPr="009A7FC1">
        <w:rPr>
          <w:rFonts w:ascii="Times New Roman" w:hAnsi="Times New Roman" w:cs="Times New Roman"/>
        </w:rPr>
        <w:t>In the 12-month holding period</w:t>
      </w:r>
      <w:r w:rsidR="001577C8" w:rsidRPr="009A7FC1">
        <w:rPr>
          <w:rFonts w:ascii="Times New Roman" w:hAnsi="Times New Roman" w:cs="Times New Roman"/>
        </w:rPr>
        <w:t xml:space="preserve"> </w:t>
      </w:r>
      <w:r w:rsidRPr="009A7FC1">
        <w:rPr>
          <w:rFonts w:ascii="Times New Roman" w:hAnsi="Times New Roman" w:cs="Times New Roman"/>
        </w:rPr>
        <w:t>(</w:t>
      </w:r>
      <w:r w:rsidR="001577C8" w:rsidRPr="009A7FC1">
        <w:rPr>
          <w:rFonts w:ascii="Times New Roman" w:hAnsi="Times New Roman" w:cs="Times New Roman"/>
        </w:rPr>
        <w:t>K=12</w:t>
      </w:r>
      <w:r w:rsidRPr="009A7FC1">
        <w:rPr>
          <w:rFonts w:ascii="Times New Roman" w:hAnsi="Times New Roman" w:cs="Times New Roman"/>
        </w:rPr>
        <w:t>)</w:t>
      </w:r>
      <w:r w:rsidR="001577C8" w:rsidRPr="009A7FC1">
        <w:rPr>
          <w:rFonts w:ascii="Times New Roman" w:hAnsi="Times New Roman" w:cs="Times New Roman"/>
        </w:rPr>
        <w:t xml:space="preserve">, the profit </w:t>
      </w:r>
      <w:r w:rsidRPr="009A7FC1">
        <w:rPr>
          <w:rFonts w:ascii="Times New Roman" w:hAnsi="Times New Roman" w:cs="Times New Roman"/>
        </w:rPr>
        <w:t xml:space="preserve">of OS strategy </w:t>
      </w:r>
      <w:r w:rsidR="001577C8" w:rsidRPr="009A7FC1">
        <w:rPr>
          <w:rFonts w:ascii="Times New Roman" w:hAnsi="Times New Roman" w:cs="Times New Roman"/>
        </w:rPr>
        <w:t xml:space="preserve">is </w:t>
      </w:r>
      <w:r w:rsidRPr="009A7FC1">
        <w:rPr>
          <w:rFonts w:ascii="Times New Roman" w:hAnsi="Times New Roman" w:cs="Times New Roman"/>
        </w:rPr>
        <w:t>significantly great</w:t>
      </w:r>
      <w:r w:rsidR="001577C8" w:rsidRPr="009A7FC1">
        <w:rPr>
          <w:rFonts w:ascii="Times New Roman" w:hAnsi="Times New Roman" w:cs="Times New Roman"/>
        </w:rPr>
        <w:t xml:space="preserve">er </w:t>
      </w:r>
      <w:r w:rsidRPr="009A7FC1">
        <w:rPr>
          <w:rFonts w:ascii="Times New Roman" w:hAnsi="Times New Roman" w:cs="Times New Roman"/>
        </w:rPr>
        <w:t xml:space="preserve">(1.7%) </w:t>
      </w:r>
      <w:r w:rsidR="001577C8" w:rsidRPr="009A7FC1">
        <w:rPr>
          <w:rFonts w:ascii="Times New Roman" w:hAnsi="Times New Roman" w:cs="Times New Roman"/>
        </w:rPr>
        <w:t>than th</w:t>
      </w:r>
      <w:r w:rsidRPr="009A7FC1">
        <w:rPr>
          <w:rFonts w:ascii="Times New Roman" w:hAnsi="Times New Roman" w:cs="Times New Roman"/>
        </w:rPr>
        <w:t>at of</w:t>
      </w:r>
      <w:r w:rsidR="001577C8" w:rsidRPr="009A7FC1">
        <w:rPr>
          <w:rFonts w:ascii="Times New Roman" w:hAnsi="Times New Roman" w:cs="Times New Roman"/>
        </w:rPr>
        <w:t xml:space="preserve"> 52-week high strategy </w:t>
      </w:r>
      <w:r w:rsidRPr="009A7FC1">
        <w:rPr>
          <w:rFonts w:ascii="Times New Roman" w:hAnsi="Times New Roman" w:cs="Times New Roman"/>
        </w:rPr>
        <w:t xml:space="preserve">at </w:t>
      </w:r>
      <w:r w:rsidR="001577C8" w:rsidRPr="009A7FC1">
        <w:rPr>
          <w:rFonts w:ascii="Times New Roman" w:hAnsi="Times New Roman" w:cs="Times New Roman"/>
        </w:rPr>
        <w:t>the 5% significant level</w:t>
      </w:r>
      <w:r w:rsidR="00381CCF" w:rsidRPr="009A7FC1">
        <w:rPr>
          <w:rFonts w:ascii="Times New Roman" w:hAnsi="Times New Roman" w:cs="Times New Roman"/>
        </w:rPr>
        <w:t>, supporting hypothesis 1</w:t>
      </w:r>
      <w:r w:rsidRPr="009A7FC1">
        <w:rPr>
          <w:rFonts w:ascii="Times New Roman" w:hAnsi="Times New Roman" w:cs="Times New Roman"/>
        </w:rPr>
        <w:t>. In the 24-month holding period (K=24)</w:t>
      </w:r>
      <w:r w:rsidR="001577C8" w:rsidRPr="009A7FC1">
        <w:rPr>
          <w:rFonts w:ascii="Times New Roman" w:hAnsi="Times New Roman" w:cs="Times New Roman"/>
        </w:rPr>
        <w:t xml:space="preserve">, </w:t>
      </w:r>
      <w:r w:rsidRPr="009A7FC1">
        <w:rPr>
          <w:rFonts w:ascii="Times New Roman" w:hAnsi="Times New Roman" w:cs="Times New Roman"/>
        </w:rPr>
        <w:t>the discrepancy</w:t>
      </w:r>
      <w:r w:rsidR="001577C8" w:rsidRPr="009A7FC1">
        <w:rPr>
          <w:rFonts w:ascii="Times New Roman" w:hAnsi="Times New Roman" w:cs="Times New Roman"/>
        </w:rPr>
        <w:t xml:space="preserve"> </w:t>
      </w:r>
      <w:r w:rsidRPr="009A7FC1">
        <w:rPr>
          <w:rFonts w:ascii="Times New Roman" w:hAnsi="Times New Roman" w:cs="Times New Roman"/>
        </w:rPr>
        <w:t>increase</w:t>
      </w:r>
      <w:r w:rsidR="001577C8" w:rsidRPr="009A7FC1">
        <w:rPr>
          <w:rFonts w:ascii="Times New Roman" w:hAnsi="Times New Roman" w:cs="Times New Roman"/>
        </w:rPr>
        <w:t xml:space="preserve">s to 2.3%. </w:t>
      </w:r>
      <w:r w:rsidRPr="009A7FC1">
        <w:rPr>
          <w:rFonts w:ascii="Times New Roman" w:hAnsi="Times New Roman" w:cs="Times New Roman" w:hint="eastAsia"/>
        </w:rPr>
        <w:t>T</w:t>
      </w:r>
      <w:r w:rsidR="001577C8" w:rsidRPr="009A7FC1">
        <w:rPr>
          <w:rFonts w:ascii="Times New Roman" w:hAnsi="Times New Roman" w:cs="Times New Roman"/>
        </w:rPr>
        <w:t>he OS strategy is more suitable for long-term investments</w:t>
      </w:r>
      <w:r w:rsidRPr="009A7FC1">
        <w:rPr>
          <w:rFonts w:ascii="Times New Roman" w:hAnsi="Times New Roman" w:cs="Times New Roman"/>
        </w:rPr>
        <w:t>, whereas t</w:t>
      </w:r>
      <w:r w:rsidR="001577C8" w:rsidRPr="009A7FC1">
        <w:rPr>
          <w:rFonts w:ascii="Times New Roman" w:hAnsi="Times New Roman" w:cs="Times New Roman"/>
        </w:rPr>
        <w:t>he 52-week high strategy is more effective in the short-term</w:t>
      </w:r>
      <w:r w:rsidRPr="009A7FC1">
        <w:rPr>
          <w:rFonts w:ascii="Times New Roman" w:hAnsi="Times New Roman" w:cs="Times New Roman" w:hint="eastAsia"/>
        </w:rPr>
        <w:t>.</w:t>
      </w:r>
    </w:p>
    <w:p w:rsidR="008E0BFC" w:rsidRPr="009A7FC1" w:rsidRDefault="008E0BFC" w:rsidP="00904C39">
      <w:pPr>
        <w:ind w:firstLine="480"/>
        <w:jc w:val="both"/>
        <w:rPr>
          <w:rFonts w:ascii="Times New Roman" w:hAnsi="Times New Roman" w:cs="Times New Roman"/>
        </w:rPr>
      </w:pPr>
    </w:p>
    <w:p w:rsidR="001577C8" w:rsidRPr="009A7FC1" w:rsidRDefault="002B42B3" w:rsidP="00904C39">
      <w:pPr>
        <w:ind w:firstLine="480"/>
        <w:jc w:val="both"/>
        <w:rPr>
          <w:rFonts w:ascii="Times New Roman" w:hAnsi="Times New Roman" w:cs="Times New Roman"/>
        </w:rPr>
      </w:pPr>
      <w:r w:rsidRPr="009A7FC1">
        <w:rPr>
          <w:rFonts w:ascii="Times New Roman" w:hAnsi="Times New Roman" w:cs="Times New Roman"/>
        </w:rPr>
        <w:t>Therefore,</w:t>
      </w:r>
      <w:r w:rsidR="001577C8" w:rsidRPr="009A7FC1">
        <w:rPr>
          <w:rFonts w:ascii="Times New Roman" w:hAnsi="Times New Roman" w:cs="Times New Roman"/>
        </w:rPr>
        <w:t xml:space="preserve"> the OS strategy and the 52-week high strategy can </w:t>
      </w:r>
      <w:r w:rsidRPr="009A7FC1">
        <w:rPr>
          <w:rFonts w:ascii="Times New Roman" w:hAnsi="Times New Roman" w:cs="Times New Roman"/>
        </w:rPr>
        <w:t>be</w:t>
      </w:r>
      <w:r w:rsidR="001577C8" w:rsidRPr="009A7FC1">
        <w:rPr>
          <w:rFonts w:ascii="Times New Roman" w:hAnsi="Times New Roman" w:cs="Times New Roman"/>
        </w:rPr>
        <w:t xml:space="preserve"> use</w:t>
      </w:r>
      <w:r w:rsidRPr="009A7FC1">
        <w:rPr>
          <w:rFonts w:ascii="Times New Roman" w:hAnsi="Times New Roman" w:cs="Times New Roman"/>
        </w:rPr>
        <w:t>d</w:t>
      </w:r>
      <w:r w:rsidR="001577C8" w:rsidRPr="009A7FC1">
        <w:rPr>
          <w:rFonts w:ascii="Times New Roman" w:hAnsi="Times New Roman" w:cs="Times New Roman"/>
        </w:rPr>
        <w:t xml:space="preserve"> </w:t>
      </w:r>
      <w:r w:rsidRPr="009A7FC1">
        <w:rPr>
          <w:rFonts w:ascii="Times New Roman" w:hAnsi="Times New Roman" w:cs="Times New Roman"/>
        </w:rPr>
        <w:t>in</w:t>
      </w:r>
      <w:r w:rsidR="001577C8" w:rsidRPr="009A7FC1">
        <w:rPr>
          <w:rFonts w:ascii="Times New Roman" w:hAnsi="Times New Roman" w:cs="Times New Roman"/>
        </w:rPr>
        <w:t xml:space="preserve"> different period</w:t>
      </w:r>
      <w:r w:rsidR="003B3FA1" w:rsidRPr="009A7FC1">
        <w:rPr>
          <w:rFonts w:ascii="Times New Roman" w:hAnsi="Times New Roman" w:cs="Times New Roman"/>
        </w:rPr>
        <w:t>s</w:t>
      </w:r>
      <w:r w:rsidR="001577C8" w:rsidRPr="009A7FC1">
        <w:rPr>
          <w:rFonts w:ascii="Times New Roman" w:hAnsi="Times New Roman" w:cs="Times New Roman"/>
        </w:rPr>
        <w:t xml:space="preserve"> </w:t>
      </w:r>
      <w:r w:rsidRPr="009A7FC1">
        <w:rPr>
          <w:rFonts w:ascii="Times New Roman" w:hAnsi="Times New Roman" w:cs="Times New Roman"/>
        </w:rPr>
        <w:t>and we can</w:t>
      </w:r>
      <w:r w:rsidR="001577C8" w:rsidRPr="009A7FC1">
        <w:rPr>
          <w:rFonts w:ascii="Times New Roman" w:hAnsi="Times New Roman" w:cs="Times New Roman"/>
        </w:rPr>
        <w:t xml:space="preserve"> make up the shortcomings </w:t>
      </w:r>
      <w:r w:rsidR="001E70E1" w:rsidRPr="009A7FC1">
        <w:rPr>
          <w:rFonts w:ascii="Times New Roman" w:hAnsi="Times New Roman" w:cs="Times New Roman"/>
        </w:rPr>
        <w:t>for</w:t>
      </w:r>
      <w:r w:rsidR="001577C8" w:rsidRPr="009A7FC1">
        <w:rPr>
          <w:rFonts w:ascii="Times New Roman" w:hAnsi="Times New Roman" w:cs="Times New Roman"/>
        </w:rPr>
        <w:t xml:space="preserve"> their respective strategies. </w:t>
      </w:r>
    </w:p>
    <w:p w:rsidR="002B362E" w:rsidRDefault="002B362E" w:rsidP="00B91FC2">
      <w:pPr>
        <w:jc w:val="both"/>
        <w:rPr>
          <w:rFonts w:ascii="Times New Roman" w:hAnsi="Times New Roman" w:cs="Times New Roman"/>
        </w:rPr>
      </w:pPr>
    </w:p>
    <w:p w:rsidR="008E0BFC" w:rsidRPr="009A7FC1" w:rsidRDefault="008E0BFC" w:rsidP="008E0BFC">
      <w:pPr>
        <w:ind w:firstLine="480"/>
        <w:jc w:val="both"/>
        <w:rPr>
          <w:rFonts w:ascii="Times New Roman" w:hAnsi="Times New Roman" w:cs="Times New Roman"/>
        </w:rPr>
      </w:pPr>
      <w:r w:rsidRPr="009A7FC1">
        <w:rPr>
          <w:rFonts w:ascii="Times New Roman" w:hAnsi="Times New Roman" w:cs="Times New Roman"/>
        </w:rPr>
        <w:t xml:space="preserve">Tables </w:t>
      </w:r>
      <w:r w:rsidRPr="009A7FC1">
        <w:rPr>
          <w:rFonts w:ascii="Times New Roman" w:hAnsi="Times New Roman" w:cs="Times New Roman" w:hint="eastAsia"/>
        </w:rPr>
        <w:t>7</w:t>
      </w:r>
      <w:r w:rsidRPr="009A7FC1">
        <w:rPr>
          <w:rFonts w:ascii="Times New Roman" w:hAnsi="Times New Roman" w:cs="Times New Roman"/>
        </w:rPr>
        <w:t xml:space="preserve"> presents that the effect of OS strategy is obviously better than that of trading volume strategy. The longer the holding period, the larger the gap. Taking the 3-month formation period (J=3) and 6-month holding period (K=6) in Panel B as an example, the performance of PS strategy is significantly higher (2.8%) than that of trading volume strategy at 1% level, supporting hypothesis 2. Specifically, the difference is 11% in 24-month holding period (K=24). In other periods, the effect of</w:t>
      </w:r>
      <w:r w:rsidRPr="008E0BFC">
        <w:rPr>
          <w:rFonts w:ascii="Times New Roman" w:hAnsi="Times New Roman" w:cs="Times New Roman"/>
        </w:rPr>
        <w:t xml:space="preserve"> </w:t>
      </w:r>
      <w:r w:rsidRPr="009A7FC1">
        <w:rPr>
          <w:rFonts w:ascii="Times New Roman" w:hAnsi="Times New Roman" w:cs="Times New Roman"/>
        </w:rPr>
        <w:t>OS strategy is always better than the trading volume strategy. Therefore, OS strategy is better than the trading volume strategy.</w:t>
      </w:r>
    </w:p>
    <w:p w:rsidR="008E0BFC" w:rsidRPr="009A7FC1" w:rsidRDefault="008E0BFC" w:rsidP="00B91FC2">
      <w:pPr>
        <w:jc w:val="both"/>
        <w:rPr>
          <w:rFonts w:ascii="Times New Roman" w:hAnsi="Times New Roman" w:cs="Times New Roman" w:hint="eastAsia"/>
        </w:rPr>
      </w:pPr>
    </w:p>
    <w:p w:rsidR="00340485" w:rsidRPr="009A7FC1" w:rsidRDefault="00340485" w:rsidP="00422F58">
      <w:pPr>
        <w:jc w:val="center"/>
        <w:rPr>
          <w:rFonts w:ascii="Times New Roman" w:eastAsia="標楷體" w:hAnsi="Times New Roman" w:cs="Times New Roman"/>
          <w:b/>
          <w:szCs w:val="24"/>
        </w:rPr>
      </w:pPr>
      <w:bookmarkStart w:id="3" w:name="_Toc516563696"/>
      <w:bookmarkStart w:id="4" w:name="_Toc518131617"/>
      <w:r w:rsidRPr="009A7FC1">
        <w:rPr>
          <w:rFonts w:ascii="Times New Roman" w:eastAsia="標楷體" w:hAnsi="Times New Roman" w:cs="Times New Roman"/>
          <w:b/>
          <w:szCs w:val="24"/>
        </w:rPr>
        <w:t xml:space="preserve">Table 6 The comparison between option-based and 52-week high strategies </w:t>
      </w:r>
    </w:p>
    <w:p w:rsidR="00422F58" w:rsidRPr="009A7FC1" w:rsidRDefault="00340485" w:rsidP="00422F58">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Panel A:</w:t>
      </w:r>
      <w:r w:rsidR="00422F58" w:rsidRPr="009A7FC1">
        <w:rPr>
          <w:rFonts w:ascii="Times New Roman" w:eastAsia="標楷體" w:hAnsi="Times New Roman" w:cs="Times New Roman"/>
          <w:b/>
          <w:szCs w:val="24"/>
        </w:rPr>
        <w:t xml:space="preserve"> </w:t>
      </w:r>
      <w:bookmarkEnd w:id="3"/>
      <w:bookmarkEnd w:id="4"/>
      <w:r w:rsidR="00354413" w:rsidRPr="009A7FC1">
        <w:rPr>
          <w:rFonts w:ascii="Times New Roman" w:eastAsia="標楷體" w:hAnsi="Times New Roman" w:cs="Times New Roman"/>
          <w:b/>
          <w:szCs w:val="24"/>
        </w:rPr>
        <w:t>OS&amp;52-week high strategy comparison</w:t>
      </w:r>
    </w:p>
    <w:tbl>
      <w:tblPr>
        <w:tblW w:w="5000" w:type="pct"/>
        <w:tblBorders>
          <w:top w:val="single" w:sz="12" w:space="0" w:color="auto"/>
          <w:bottom w:val="single" w:sz="12" w:space="0" w:color="auto"/>
        </w:tblBorders>
        <w:tblLook w:val="00A0" w:firstRow="1" w:lastRow="0" w:firstColumn="1" w:lastColumn="0" w:noHBand="0" w:noVBand="0"/>
      </w:tblPr>
      <w:tblGrid>
        <w:gridCol w:w="1384"/>
        <w:gridCol w:w="1384"/>
        <w:gridCol w:w="1385"/>
        <w:gridCol w:w="1384"/>
        <w:gridCol w:w="1384"/>
        <w:gridCol w:w="1385"/>
      </w:tblGrid>
      <w:tr w:rsidR="00500C9C" w:rsidRPr="009A7FC1" w:rsidTr="00913E11">
        <w:trPr>
          <w:trHeight w:val="409"/>
        </w:trPr>
        <w:tc>
          <w:tcPr>
            <w:tcW w:w="833" w:type="pct"/>
            <w:tcBorders>
              <w:top w:val="single" w:sz="12" w:space="0" w:color="auto"/>
              <w:bottom w:val="single" w:sz="12" w:space="0" w:color="auto"/>
            </w:tcBorders>
            <w:shd w:val="clear" w:color="auto" w:fill="FFFFFF"/>
            <w:vAlign w:val="center"/>
          </w:tcPr>
          <w:p w:rsidR="00AC5514" w:rsidRPr="009A7FC1" w:rsidRDefault="00AC5514" w:rsidP="00500C9C">
            <w:pPr>
              <w:jc w:val="center"/>
              <w:rPr>
                <w:rFonts w:ascii="Times New Roman" w:eastAsia="標楷體" w:hAnsi="Times New Roman" w:cs="Times New Roman"/>
                <w:szCs w:val="24"/>
              </w:rPr>
            </w:pPr>
          </w:p>
        </w:tc>
        <w:tc>
          <w:tcPr>
            <w:tcW w:w="833" w:type="pct"/>
            <w:tcBorders>
              <w:top w:val="single" w:sz="12" w:space="0" w:color="auto"/>
              <w:bottom w:val="single" w:sz="12" w:space="0" w:color="auto"/>
            </w:tcBorders>
            <w:shd w:val="clear" w:color="auto" w:fill="FFFFFF"/>
            <w:vAlign w:val="center"/>
          </w:tcPr>
          <w:p w:rsidR="00AC5514" w:rsidRPr="009A7FC1" w:rsidRDefault="00AC5514"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AC5514" w:rsidRPr="009A7FC1" w:rsidRDefault="00AC5514"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AC5514" w:rsidRPr="009A7FC1" w:rsidRDefault="00AC5514"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AC5514" w:rsidRPr="009A7FC1" w:rsidRDefault="00AC5514"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bottom w:val="single" w:sz="12" w:space="0" w:color="auto"/>
            </w:tcBorders>
            <w:shd w:val="clear" w:color="auto" w:fill="FFFFFF"/>
            <w:vAlign w:val="center"/>
          </w:tcPr>
          <w:p w:rsidR="00AC5514" w:rsidRPr="009A7FC1" w:rsidRDefault="00AC5514" w:rsidP="00500C9C">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500C9C" w:rsidRPr="009A7FC1" w:rsidTr="00913E11">
        <w:trPr>
          <w:trHeight w:val="409"/>
        </w:trPr>
        <w:tc>
          <w:tcPr>
            <w:tcW w:w="833" w:type="pct"/>
            <w:vMerge w:val="restart"/>
            <w:shd w:val="clear" w:color="auto" w:fill="FFFFFF"/>
            <w:vAlign w:val="center"/>
            <w:hideMark/>
          </w:tcPr>
          <w:p w:rsidR="00CB584A" w:rsidRPr="009A7FC1" w:rsidRDefault="00CB584A" w:rsidP="00422F58">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shd w:val="clear" w:color="auto" w:fill="FFFFFF"/>
            <w:vAlign w:val="center"/>
          </w:tcPr>
          <w:p w:rsidR="00CB584A" w:rsidRPr="009A7FC1" w:rsidRDefault="00AC5514"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-0.0835</w:t>
            </w:r>
            <w:r w:rsidR="00CB584A" w:rsidRPr="009A7FC1">
              <w:rPr>
                <w:rFonts w:ascii="Times New Roman" w:eastAsia="新細明體" w:hAnsi="Times New Roman" w:cs="Times New Roman"/>
                <w:color w:val="000000"/>
                <w:sz w:val="22"/>
                <w:szCs w:val="24"/>
              </w:rPr>
              <w:t>***</w:t>
            </w:r>
          </w:p>
        </w:tc>
        <w:tc>
          <w:tcPr>
            <w:tcW w:w="834" w:type="pct"/>
            <w:shd w:val="clear" w:color="auto" w:fill="FFFFFF"/>
            <w:vAlign w:val="center"/>
          </w:tcPr>
          <w:p w:rsidR="00CB584A" w:rsidRPr="009A7FC1" w:rsidRDefault="00AC5514"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0"/>
                <w:szCs w:val="24"/>
              </w:rPr>
              <w:t>-0.0900</w:t>
            </w:r>
            <w:r w:rsidR="00CB584A" w:rsidRPr="009A7FC1">
              <w:rPr>
                <w:rFonts w:ascii="Times New Roman" w:eastAsia="新細明體" w:hAnsi="Times New Roman" w:cs="Times New Roman"/>
                <w:color w:val="000000"/>
                <w:sz w:val="20"/>
                <w:szCs w:val="24"/>
              </w:rPr>
              <w:t>***</w:t>
            </w:r>
          </w:p>
        </w:tc>
        <w:tc>
          <w:tcPr>
            <w:tcW w:w="833" w:type="pct"/>
            <w:shd w:val="clear" w:color="auto" w:fill="FFFFFF"/>
            <w:vAlign w:val="center"/>
          </w:tcPr>
          <w:p w:rsidR="00CB584A" w:rsidRPr="009A7FC1" w:rsidRDefault="00AC5514"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0"/>
                <w:szCs w:val="24"/>
              </w:rPr>
              <w:t>-0.0725</w:t>
            </w:r>
            <w:r w:rsidR="00CB584A" w:rsidRPr="009A7FC1">
              <w:rPr>
                <w:rFonts w:ascii="Times New Roman" w:eastAsia="新細明體" w:hAnsi="Times New Roman" w:cs="Times New Roman"/>
                <w:color w:val="000000"/>
                <w:sz w:val="20"/>
                <w:szCs w:val="24"/>
              </w:rPr>
              <w:t>***</w:t>
            </w:r>
          </w:p>
        </w:tc>
        <w:tc>
          <w:tcPr>
            <w:tcW w:w="833" w:type="pct"/>
            <w:shd w:val="clear" w:color="auto" w:fill="FFFFFF"/>
            <w:vAlign w:val="center"/>
          </w:tcPr>
          <w:p w:rsidR="00CB584A" w:rsidRPr="009A7FC1" w:rsidRDefault="00AC5514"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-0.0183</w:t>
            </w:r>
          </w:p>
        </w:tc>
        <w:tc>
          <w:tcPr>
            <w:tcW w:w="834" w:type="pct"/>
            <w:shd w:val="clear" w:color="auto" w:fill="FFFFFF"/>
            <w:vAlign w:val="center"/>
          </w:tcPr>
          <w:p w:rsidR="00CB584A" w:rsidRPr="009A7FC1" w:rsidRDefault="00AC5514"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0.1146</w:t>
            </w:r>
            <w:r w:rsidR="00CB584A" w:rsidRPr="009A7FC1">
              <w:rPr>
                <w:rFonts w:ascii="Times New Roman" w:eastAsia="新細明體" w:hAnsi="Times New Roman" w:cs="Times New Roman"/>
                <w:color w:val="000000"/>
                <w:sz w:val="22"/>
                <w:szCs w:val="24"/>
              </w:rPr>
              <w:t>***</w:t>
            </w:r>
          </w:p>
        </w:tc>
      </w:tr>
      <w:tr w:rsidR="00500C9C" w:rsidRPr="009A7FC1" w:rsidTr="00913E11">
        <w:trPr>
          <w:trHeight w:val="409"/>
        </w:trPr>
        <w:tc>
          <w:tcPr>
            <w:tcW w:w="833" w:type="pct"/>
            <w:vMerge/>
            <w:vAlign w:val="center"/>
            <w:hideMark/>
          </w:tcPr>
          <w:p w:rsidR="00AC5514" w:rsidRPr="009A7FC1" w:rsidRDefault="00AC5514" w:rsidP="00C04862">
            <w:pPr>
              <w:jc w:val="center"/>
              <w:rPr>
                <w:rFonts w:ascii="Times New Roman" w:eastAsia="標楷體" w:hAnsi="Times New Roman" w:cs="Times New Roman"/>
                <w:szCs w:val="24"/>
              </w:rPr>
            </w:pPr>
          </w:p>
        </w:tc>
        <w:tc>
          <w:tcPr>
            <w:tcW w:w="833" w:type="pct"/>
            <w:shd w:val="clear" w:color="auto" w:fill="FFFFFF"/>
            <w:vAlign w:val="center"/>
          </w:tcPr>
          <w:p w:rsidR="00AC5514" w:rsidRPr="009A7FC1" w:rsidRDefault="00AC5514" w:rsidP="00AC5514">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4" w:type="pct"/>
            <w:shd w:val="clear" w:color="auto" w:fill="FFFFFF"/>
            <w:vAlign w:val="center"/>
          </w:tcPr>
          <w:p w:rsidR="00AC5514" w:rsidRPr="009A7FC1" w:rsidRDefault="00AC5514" w:rsidP="00AC5514">
            <w:pPr>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3" w:type="pct"/>
            <w:shd w:val="clear" w:color="auto" w:fill="FFFFFF"/>
            <w:vAlign w:val="center"/>
          </w:tcPr>
          <w:p w:rsidR="00AC5514" w:rsidRPr="009A7FC1" w:rsidRDefault="00AC5514" w:rsidP="00AC5514">
            <w:pPr>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3" w:type="pct"/>
            <w:shd w:val="clear" w:color="auto" w:fill="FFFFFF"/>
            <w:vAlign w:val="center"/>
          </w:tcPr>
          <w:p w:rsidR="00AC5514" w:rsidRPr="009A7FC1" w:rsidRDefault="00AC5514" w:rsidP="00AC5514">
            <w:pPr>
              <w:jc w:val="center"/>
              <w:rPr>
                <w:rFonts w:ascii="Times New Roman" w:hAnsi="Times New Roman" w:cs="Times New Roman"/>
                <w:color w:val="000000"/>
                <w:sz w:val="22"/>
              </w:rPr>
            </w:pPr>
            <w:r w:rsidRPr="009A7FC1">
              <w:rPr>
                <w:rFonts w:ascii="Times New Roman" w:hAnsi="Times New Roman" w:cs="Times New Roman"/>
                <w:color w:val="000000"/>
                <w:sz w:val="22"/>
              </w:rPr>
              <w:t>(0.1878)</w:t>
            </w:r>
          </w:p>
        </w:tc>
        <w:tc>
          <w:tcPr>
            <w:tcW w:w="834" w:type="pct"/>
            <w:shd w:val="clear" w:color="auto" w:fill="FFFFFF"/>
            <w:vAlign w:val="center"/>
          </w:tcPr>
          <w:p w:rsidR="00AC5514" w:rsidRPr="009A7FC1" w:rsidRDefault="00AC5514" w:rsidP="00AC5514">
            <w:pPr>
              <w:jc w:val="center"/>
              <w:rPr>
                <w:rFonts w:ascii="Times New Roman" w:hAnsi="Times New Roman" w:cs="Times New Roman"/>
                <w:color w:val="000000"/>
                <w:sz w:val="22"/>
              </w:rPr>
            </w:pPr>
            <w:r w:rsidRPr="009A7FC1">
              <w:rPr>
                <w:rFonts w:ascii="Times New Roman" w:hAnsi="Times New Roman" w:cs="Times New Roman"/>
                <w:color w:val="000000"/>
                <w:sz w:val="22"/>
              </w:rPr>
              <w:t>(0.0041)</w:t>
            </w:r>
          </w:p>
        </w:tc>
      </w:tr>
      <w:tr w:rsidR="00500C9C" w:rsidRPr="009A7FC1" w:rsidTr="00913E11">
        <w:trPr>
          <w:trHeight w:val="409"/>
        </w:trPr>
        <w:tc>
          <w:tcPr>
            <w:tcW w:w="833" w:type="pct"/>
            <w:vMerge w:val="restart"/>
            <w:shd w:val="clear" w:color="auto" w:fill="FFFFFF"/>
            <w:vAlign w:val="center"/>
            <w:hideMark/>
          </w:tcPr>
          <w:p w:rsidR="00CB584A" w:rsidRPr="009A7FC1" w:rsidRDefault="00CB584A" w:rsidP="00422F58">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CB584A" w:rsidRPr="009A7FC1" w:rsidRDefault="00AC5514"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-0.0288</w:t>
            </w:r>
            <w:r w:rsidR="00CB584A" w:rsidRPr="009A7FC1">
              <w:rPr>
                <w:rFonts w:ascii="Times New Roman" w:eastAsia="新細明體" w:hAnsi="Times New Roman" w:cs="Times New Roman"/>
                <w:color w:val="000000"/>
                <w:sz w:val="22"/>
                <w:szCs w:val="24"/>
              </w:rPr>
              <w:t>***</w:t>
            </w:r>
          </w:p>
        </w:tc>
        <w:tc>
          <w:tcPr>
            <w:tcW w:w="834" w:type="pct"/>
            <w:shd w:val="clear" w:color="auto" w:fill="FFFFFF"/>
            <w:vAlign w:val="center"/>
          </w:tcPr>
          <w:p w:rsidR="00CB584A" w:rsidRPr="009A7FC1" w:rsidRDefault="00AC5514"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0"/>
                <w:szCs w:val="24"/>
              </w:rPr>
              <w:t>-0.0282</w:t>
            </w:r>
            <w:r w:rsidR="00CB584A" w:rsidRPr="009A7FC1">
              <w:rPr>
                <w:rFonts w:ascii="Times New Roman" w:eastAsia="新細明體" w:hAnsi="Times New Roman" w:cs="Times New Roman"/>
                <w:color w:val="000000"/>
                <w:sz w:val="20"/>
                <w:szCs w:val="24"/>
              </w:rPr>
              <w:t>***</w:t>
            </w:r>
          </w:p>
        </w:tc>
        <w:tc>
          <w:tcPr>
            <w:tcW w:w="833" w:type="pct"/>
            <w:shd w:val="clear" w:color="auto" w:fill="FFFFFF"/>
            <w:vAlign w:val="center"/>
          </w:tcPr>
          <w:p w:rsidR="00CB584A" w:rsidRPr="009A7FC1" w:rsidRDefault="00AC5514"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-0.0208</w:t>
            </w:r>
          </w:p>
        </w:tc>
        <w:tc>
          <w:tcPr>
            <w:tcW w:w="833" w:type="pct"/>
            <w:shd w:val="clear" w:color="auto" w:fill="FFFFFF"/>
            <w:vAlign w:val="center"/>
          </w:tcPr>
          <w:p w:rsidR="00CB584A" w:rsidRPr="009A7FC1" w:rsidRDefault="00AC5514"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-0.0082</w:t>
            </w:r>
          </w:p>
        </w:tc>
        <w:tc>
          <w:tcPr>
            <w:tcW w:w="834" w:type="pct"/>
            <w:shd w:val="clear" w:color="auto" w:fill="FFFFFF"/>
            <w:vAlign w:val="center"/>
          </w:tcPr>
          <w:p w:rsidR="00CB584A" w:rsidRPr="009A7FC1" w:rsidRDefault="00AC5514"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0.0244</w:t>
            </w:r>
            <w:r w:rsidR="00CB584A" w:rsidRPr="009A7FC1">
              <w:rPr>
                <w:rFonts w:ascii="Times New Roman" w:eastAsia="新細明體" w:hAnsi="Times New Roman" w:cs="Times New Roman"/>
                <w:color w:val="000000"/>
                <w:sz w:val="22"/>
                <w:szCs w:val="24"/>
              </w:rPr>
              <w:t>**</w:t>
            </w:r>
          </w:p>
        </w:tc>
      </w:tr>
      <w:tr w:rsidR="00500C9C" w:rsidRPr="009A7FC1" w:rsidTr="00913E11">
        <w:trPr>
          <w:trHeight w:val="409"/>
        </w:trPr>
        <w:tc>
          <w:tcPr>
            <w:tcW w:w="833" w:type="pct"/>
            <w:vMerge/>
            <w:vAlign w:val="center"/>
            <w:hideMark/>
          </w:tcPr>
          <w:p w:rsidR="00AC5514" w:rsidRPr="009A7FC1" w:rsidRDefault="00AC5514" w:rsidP="00C04862">
            <w:pPr>
              <w:jc w:val="center"/>
              <w:rPr>
                <w:rFonts w:ascii="Times New Roman" w:eastAsia="標楷體" w:hAnsi="Times New Roman" w:cs="Times New Roman"/>
                <w:szCs w:val="24"/>
              </w:rPr>
            </w:pPr>
          </w:p>
        </w:tc>
        <w:tc>
          <w:tcPr>
            <w:tcW w:w="833" w:type="pct"/>
            <w:shd w:val="clear" w:color="auto" w:fill="FFFFFF"/>
            <w:vAlign w:val="center"/>
          </w:tcPr>
          <w:p w:rsidR="00AC5514" w:rsidRPr="009A7FC1" w:rsidRDefault="00AC5514" w:rsidP="00AC5514">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(0.0001)</w:t>
            </w:r>
          </w:p>
        </w:tc>
        <w:tc>
          <w:tcPr>
            <w:tcW w:w="834" w:type="pct"/>
            <w:shd w:val="clear" w:color="auto" w:fill="FFFFFF"/>
            <w:vAlign w:val="center"/>
          </w:tcPr>
          <w:p w:rsidR="00AC5514" w:rsidRPr="009A7FC1" w:rsidRDefault="00AC5514" w:rsidP="00AC5514">
            <w:pPr>
              <w:jc w:val="center"/>
              <w:rPr>
                <w:rFonts w:ascii="Times New Roman" w:hAnsi="Times New Roman" w:cs="Times New Roman"/>
                <w:color w:val="000000"/>
                <w:sz w:val="22"/>
              </w:rPr>
            </w:pPr>
            <w:r w:rsidRPr="009A7FC1">
              <w:rPr>
                <w:rFonts w:ascii="Times New Roman" w:hAnsi="Times New Roman" w:cs="Times New Roman"/>
                <w:color w:val="000000"/>
                <w:sz w:val="22"/>
              </w:rPr>
              <w:t>(0.0054)</w:t>
            </w:r>
          </w:p>
        </w:tc>
        <w:tc>
          <w:tcPr>
            <w:tcW w:w="833" w:type="pct"/>
            <w:shd w:val="clear" w:color="auto" w:fill="FFFFFF"/>
            <w:vAlign w:val="center"/>
          </w:tcPr>
          <w:p w:rsidR="00AC5514" w:rsidRPr="009A7FC1" w:rsidRDefault="00AC5514" w:rsidP="00AC5514">
            <w:pPr>
              <w:jc w:val="center"/>
              <w:rPr>
                <w:rFonts w:ascii="Times New Roman" w:hAnsi="Times New Roman" w:cs="Times New Roman"/>
                <w:color w:val="000000"/>
                <w:sz w:val="22"/>
              </w:rPr>
            </w:pPr>
            <w:r w:rsidRPr="009A7FC1">
              <w:rPr>
                <w:rFonts w:ascii="Times New Roman" w:hAnsi="Times New Roman" w:cs="Times New Roman"/>
                <w:color w:val="000000"/>
                <w:sz w:val="22"/>
              </w:rPr>
              <w:t>(0.2366)</w:t>
            </w:r>
          </w:p>
        </w:tc>
        <w:tc>
          <w:tcPr>
            <w:tcW w:w="833" w:type="pct"/>
            <w:shd w:val="clear" w:color="auto" w:fill="FFFFFF"/>
            <w:vAlign w:val="center"/>
          </w:tcPr>
          <w:p w:rsidR="00AC5514" w:rsidRPr="009A7FC1" w:rsidRDefault="00AC5514" w:rsidP="00AC5514">
            <w:pPr>
              <w:jc w:val="center"/>
              <w:rPr>
                <w:rFonts w:ascii="Times New Roman" w:hAnsi="Times New Roman" w:cs="Times New Roman"/>
                <w:color w:val="000000"/>
                <w:sz w:val="22"/>
              </w:rPr>
            </w:pPr>
            <w:r w:rsidRPr="009A7FC1">
              <w:rPr>
                <w:rFonts w:ascii="Times New Roman" w:hAnsi="Times New Roman" w:cs="Times New Roman"/>
                <w:color w:val="000000"/>
                <w:sz w:val="22"/>
              </w:rPr>
              <w:t>(0.3416)</w:t>
            </w:r>
          </w:p>
        </w:tc>
        <w:tc>
          <w:tcPr>
            <w:tcW w:w="834" w:type="pct"/>
            <w:shd w:val="clear" w:color="auto" w:fill="FFFFFF"/>
            <w:vAlign w:val="center"/>
          </w:tcPr>
          <w:p w:rsidR="00AC5514" w:rsidRPr="009A7FC1" w:rsidRDefault="00AC5514" w:rsidP="00AC5514">
            <w:pPr>
              <w:jc w:val="center"/>
              <w:rPr>
                <w:rFonts w:ascii="Times New Roman" w:hAnsi="Times New Roman" w:cs="Times New Roman"/>
                <w:color w:val="000000"/>
                <w:sz w:val="22"/>
              </w:rPr>
            </w:pPr>
            <w:r w:rsidRPr="009A7FC1">
              <w:rPr>
                <w:rFonts w:ascii="Times New Roman" w:hAnsi="Times New Roman" w:cs="Times New Roman"/>
                <w:color w:val="000000"/>
                <w:sz w:val="22"/>
              </w:rPr>
              <w:t>(0.0679)</w:t>
            </w:r>
          </w:p>
        </w:tc>
      </w:tr>
      <w:tr w:rsidR="00500C9C" w:rsidRPr="009A7FC1" w:rsidTr="00913E11">
        <w:trPr>
          <w:trHeight w:val="409"/>
        </w:trPr>
        <w:tc>
          <w:tcPr>
            <w:tcW w:w="833" w:type="pct"/>
            <w:vMerge w:val="restart"/>
            <w:shd w:val="clear" w:color="auto" w:fill="FFFFFF"/>
            <w:vAlign w:val="center"/>
            <w:hideMark/>
          </w:tcPr>
          <w:p w:rsidR="00CB584A" w:rsidRPr="009A7FC1" w:rsidRDefault="00CB584A" w:rsidP="00422F58">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CB584A" w:rsidRPr="009A7FC1" w:rsidRDefault="00AC5514"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-0.0164</w:t>
            </w:r>
          </w:p>
        </w:tc>
        <w:tc>
          <w:tcPr>
            <w:tcW w:w="834" w:type="pct"/>
            <w:shd w:val="clear" w:color="auto" w:fill="FFFFFF"/>
            <w:vAlign w:val="center"/>
          </w:tcPr>
          <w:p w:rsidR="00CB584A" w:rsidRPr="009A7FC1" w:rsidRDefault="00AC5514"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-0.0105</w:t>
            </w:r>
          </w:p>
        </w:tc>
        <w:tc>
          <w:tcPr>
            <w:tcW w:w="833" w:type="pct"/>
            <w:shd w:val="clear" w:color="auto" w:fill="FFFFFF"/>
            <w:vAlign w:val="center"/>
          </w:tcPr>
          <w:p w:rsidR="00CB584A" w:rsidRPr="009A7FC1" w:rsidRDefault="00CB584A"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w:t>
            </w:r>
            <w:r w:rsidR="00AC5514" w:rsidRPr="009A7FC1">
              <w:rPr>
                <w:rFonts w:ascii="Times New Roman" w:eastAsia="新細明體" w:hAnsi="Times New Roman" w:cs="Times New Roman"/>
                <w:color w:val="000000"/>
                <w:sz w:val="22"/>
                <w:szCs w:val="24"/>
              </w:rPr>
              <w:t>039</w:t>
            </w:r>
          </w:p>
        </w:tc>
        <w:tc>
          <w:tcPr>
            <w:tcW w:w="833" w:type="pct"/>
            <w:shd w:val="clear" w:color="auto" w:fill="FFFFFF"/>
            <w:vAlign w:val="center"/>
          </w:tcPr>
          <w:p w:rsidR="00CB584A" w:rsidRPr="009A7FC1" w:rsidRDefault="00AC5514"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0.0173</w:t>
            </w:r>
            <w:r w:rsidR="00CB584A" w:rsidRPr="009A7FC1">
              <w:rPr>
                <w:rFonts w:ascii="Times New Roman" w:eastAsia="新細明體" w:hAnsi="Times New Roman" w:cs="Times New Roman"/>
                <w:color w:val="000000"/>
                <w:sz w:val="22"/>
                <w:szCs w:val="24"/>
              </w:rPr>
              <w:t>**</w:t>
            </w:r>
          </w:p>
        </w:tc>
        <w:tc>
          <w:tcPr>
            <w:tcW w:w="834" w:type="pct"/>
            <w:shd w:val="clear" w:color="auto" w:fill="FFFFFF"/>
            <w:vAlign w:val="center"/>
          </w:tcPr>
          <w:p w:rsidR="00CB584A" w:rsidRPr="009A7FC1" w:rsidRDefault="00AC5514"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0.0234</w:t>
            </w:r>
            <w:r w:rsidR="00CB584A" w:rsidRPr="009A7FC1">
              <w:rPr>
                <w:rFonts w:ascii="Times New Roman" w:eastAsia="新細明體" w:hAnsi="Times New Roman" w:cs="Times New Roman"/>
                <w:color w:val="000000"/>
                <w:sz w:val="22"/>
                <w:szCs w:val="24"/>
              </w:rPr>
              <w:t>*</w:t>
            </w:r>
          </w:p>
        </w:tc>
      </w:tr>
      <w:tr w:rsidR="00500C9C" w:rsidRPr="009A7FC1" w:rsidTr="00913E11">
        <w:trPr>
          <w:trHeight w:val="409"/>
        </w:trPr>
        <w:tc>
          <w:tcPr>
            <w:tcW w:w="833" w:type="pct"/>
            <w:vMerge/>
            <w:vAlign w:val="center"/>
            <w:hideMark/>
          </w:tcPr>
          <w:p w:rsidR="00AC5514" w:rsidRPr="009A7FC1" w:rsidRDefault="00AC5514" w:rsidP="00AC5514">
            <w:pPr>
              <w:widowControl/>
              <w:rPr>
                <w:rFonts w:ascii="Times New Roman" w:eastAsia="標楷體" w:hAnsi="Times New Roman" w:cs="Times New Roman"/>
                <w:szCs w:val="24"/>
              </w:rPr>
            </w:pPr>
          </w:p>
        </w:tc>
        <w:tc>
          <w:tcPr>
            <w:tcW w:w="833" w:type="pct"/>
            <w:shd w:val="clear" w:color="auto" w:fill="FFFFFF"/>
            <w:vAlign w:val="center"/>
          </w:tcPr>
          <w:p w:rsidR="00AC5514" w:rsidRPr="009A7FC1" w:rsidRDefault="00AC5514" w:rsidP="00AC5514">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(0.1584)</w:t>
            </w:r>
          </w:p>
        </w:tc>
        <w:tc>
          <w:tcPr>
            <w:tcW w:w="834" w:type="pct"/>
            <w:shd w:val="clear" w:color="auto" w:fill="FFFFFF"/>
            <w:vAlign w:val="center"/>
          </w:tcPr>
          <w:p w:rsidR="00AC5514" w:rsidRPr="009A7FC1" w:rsidRDefault="00AC5514" w:rsidP="00AC5514">
            <w:pPr>
              <w:jc w:val="center"/>
              <w:rPr>
                <w:rFonts w:ascii="Times New Roman" w:hAnsi="Times New Roman" w:cs="Times New Roman"/>
                <w:color w:val="000000"/>
                <w:sz w:val="22"/>
              </w:rPr>
            </w:pPr>
            <w:r w:rsidRPr="009A7FC1">
              <w:rPr>
                <w:rFonts w:ascii="Times New Roman" w:hAnsi="Times New Roman" w:cs="Times New Roman"/>
                <w:color w:val="000000"/>
                <w:sz w:val="22"/>
              </w:rPr>
              <w:t>(0.1527)</w:t>
            </w:r>
          </w:p>
        </w:tc>
        <w:tc>
          <w:tcPr>
            <w:tcW w:w="833" w:type="pct"/>
            <w:shd w:val="clear" w:color="auto" w:fill="FFFFFF"/>
            <w:vAlign w:val="center"/>
          </w:tcPr>
          <w:p w:rsidR="00AC5514" w:rsidRPr="009A7FC1" w:rsidRDefault="00AC5514" w:rsidP="00AC5514">
            <w:pPr>
              <w:jc w:val="center"/>
              <w:rPr>
                <w:rFonts w:ascii="Times New Roman" w:hAnsi="Times New Roman" w:cs="Times New Roman"/>
                <w:color w:val="000000"/>
                <w:sz w:val="22"/>
              </w:rPr>
            </w:pPr>
            <w:r w:rsidRPr="009A7FC1">
              <w:rPr>
                <w:rFonts w:ascii="Times New Roman" w:hAnsi="Times New Roman" w:cs="Times New Roman"/>
                <w:color w:val="000000"/>
                <w:sz w:val="22"/>
              </w:rPr>
              <w:t>(0.3796)</w:t>
            </w:r>
          </w:p>
        </w:tc>
        <w:tc>
          <w:tcPr>
            <w:tcW w:w="833" w:type="pct"/>
            <w:shd w:val="clear" w:color="auto" w:fill="FFFFFF"/>
            <w:vAlign w:val="center"/>
          </w:tcPr>
          <w:p w:rsidR="00AC5514" w:rsidRPr="009A7FC1" w:rsidRDefault="00AC5514" w:rsidP="00AC5514">
            <w:pPr>
              <w:jc w:val="center"/>
              <w:rPr>
                <w:rFonts w:ascii="Times New Roman" w:hAnsi="Times New Roman" w:cs="Times New Roman"/>
                <w:color w:val="000000"/>
                <w:sz w:val="22"/>
              </w:rPr>
            </w:pPr>
            <w:r w:rsidRPr="009A7FC1">
              <w:rPr>
                <w:rFonts w:ascii="Times New Roman" w:hAnsi="Times New Roman" w:cs="Times New Roman"/>
                <w:color w:val="000000"/>
                <w:sz w:val="22"/>
              </w:rPr>
              <w:t>(0.0164)</w:t>
            </w:r>
          </w:p>
        </w:tc>
        <w:tc>
          <w:tcPr>
            <w:tcW w:w="834" w:type="pct"/>
            <w:shd w:val="clear" w:color="auto" w:fill="FFFFFF"/>
            <w:vAlign w:val="center"/>
          </w:tcPr>
          <w:p w:rsidR="00AC5514" w:rsidRPr="009A7FC1" w:rsidRDefault="00AC5514" w:rsidP="00AC5514">
            <w:pPr>
              <w:jc w:val="center"/>
              <w:rPr>
                <w:rFonts w:ascii="Times New Roman" w:hAnsi="Times New Roman" w:cs="Times New Roman"/>
                <w:color w:val="000000"/>
                <w:sz w:val="22"/>
              </w:rPr>
            </w:pPr>
            <w:r w:rsidRPr="009A7FC1">
              <w:rPr>
                <w:rFonts w:ascii="Times New Roman" w:hAnsi="Times New Roman" w:cs="Times New Roman"/>
                <w:color w:val="000000"/>
                <w:sz w:val="22"/>
              </w:rPr>
              <w:t>(0.0998)</w:t>
            </w:r>
          </w:p>
        </w:tc>
      </w:tr>
    </w:tbl>
    <w:p w:rsidR="00354413" w:rsidRPr="009A7FC1" w:rsidRDefault="00340485" w:rsidP="00354413">
      <w:pPr>
        <w:jc w:val="center"/>
        <w:rPr>
          <w:rFonts w:ascii="Times New Roman" w:eastAsia="標楷體" w:hAnsi="Times New Roman" w:cs="Times New Roman"/>
          <w:b/>
          <w:szCs w:val="24"/>
        </w:rPr>
      </w:pPr>
      <w:r w:rsidRPr="009A7FC1">
        <w:rPr>
          <w:rFonts w:ascii="Times New Roman" w:eastAsia="標楷體" w:hAnsi="Times New Roman" w:cs="Times New Roman" w:hint="eastAsia"/>
          <w:b/>
          <w:szCs w:val="24"/>
        </w:rPr>
        <w:t>P</w:t>
      </w:r>
      <w:r w:rsidRPr="009A7FC1">
        <w:rPr>
          <w:rFonts w:ascii="Times New Roman" w:eastAsia="標楷體" w:hAnsi="Times New Roman" w:cs="Times New Roman"/>
          <w:b/>
          <w:szCs w:val="24"/>
        </w:rPr>
        <w:t xml:space="preserve">anel </w:t>
      </w:r>
      <w:r w:rsidRPr="009A7FC1">
        <w:rPr>
          <w:rFonts w:ascii="Times New Roman" w:eastAsia="標楷體" w:hAnsi="Times New Roman" w:cs="Times New Roman" w:hint="eastAsia"/>
          <w:b/>
          <w:szCs w:val="24"/>
        </w:rPr>
        <w:t>B</w:t>
      </w:r>
      <w:r w:rsidRPr="009A7FC1">
        <w:rPr>
          <w:rFonts w:ascii="Times New Roman" w:eastAsia="標楷體" w:hAnsi="Times New Roman" w:cs="Times New Roman"/>
          <w:b/>
          <w:szCs w:val="24"/>
        </w:rPr>
        <w:t>:</w:t>
      </w:r>
      <w:r w:rsidR="00354413" w:rsidRPr="009A7FC1">
        <w:rPr>
          <w:rFonts w:ascii="Times New Roman" w:eastAsia="標楷體" w:hAnsi="Times New Roman" w:cs="Times New Roman"/>
          <w:b/>
          <w:szCs w:val="24"/>
        </w:rPr>
        <w:t xml:space="preserve"> PS&amp;52-week high strategy comparison</w:t>
      </w:r>
    </w:p>
    <w:tbl>
      <w:tblPr>
        <w:tblW w:w="5000" w:type="pct"/>
        <w:tblBorders>
          <w:top w:val="single" w:sz="12" w:space="0" w:color="auto"/>
          <w:bottom w:val="single" w:sz="12" w:space="0" w:color="auto"/>
        </w:tblBorders>
        <w:tblLayout w:type="fixed"/>
        <w:tblLook w:val="00A0" w:firstRow="1" w:lastRow="0" w:firstColumn="1" w:lastColumn="0" w:noHBand="0" w:noVBand="0"/>
      </w:tblPr>
      <w:tblGrid>
        <w:gridCol w:w="1385"/>
        <w:gridCol w:w="1384"/>
        <w:gridCol w:w="1385"/>
        <w:gridCol w:w="1384"/>
        <w:gridCol w:w="1384"/>
        <w:gridCol w:w="1384"/>
      </w:tblGrid>
      <w:tr w:rsidR="009D32E2" w:rsidRPr="009A7FC1" w:rsidTr="00913E11">
        <w:trPr>
          <w:trHeight w:val="414"/>
        </w:trPr>
        <w:tc>
          <w:tcPr>
            <w:tcW w:w="834" w:type="pct"/>
            <w:tcBorders>
              <w:top w:val="single" w:sz="12" w:space="0" w:color="auto"/>
              <w:bottom w:val="single" w:sz="12" w:space="0" w:color="auto"/>
            </w:tcBorders>
            <w:shd w:val="clear" w:color="auto" w:fill="FFFFFF"/>
            <w:vAlign w:val="center"/>
            <w:hideMark/>
          </w:tcPr>
          <w:p w:rsidR="009D32E2" w:rsidRPr="009A7FC1" w:rsidRDefault="009D32E2" w:rsidP="00904C39">
            <w:pPr>
              <w:jc w:val="center"/>
              <w:rPr>
                <w:rFonts w:ascii="Times New Roman" w:eastAsia="標楷體" w:hAnsi="Times New Roman" w:cs="Times New Roman"/>
                <w:szCs w:val="24"/>
              </w:rPr>
            </w:pPr>
          </w:p>
        </w:tc>
        <w:tc>
          <w:tcPr>
            <w:tcW w:w="4166" w:type="pct"/>
            <w:gridSpan w:val="5"/>
            <w:tcBorders>
              <w:top w:val="single" w:sz="12" w:space="0" w:color="auto"/>
              <w:bottom w:val="single" w:sz="12" w:space="0" w:color="auto"/>
            </w:tcBorders>
            <w:shd w:val="clear" w:color="auto" w:fill="FFFFFF"/>
            <w:vAlign w:val="center"/>
          </w:tcPr>
          <w:p w:rsidR="009D32E2" w:rsidRPr="009A7FC1" w:rsidRDefault="009D32E2" w:rsidP="009D32E2">
            <w:pPr>
              <w:jc w:val="center"/>
              <w:rPr>
                <w:rFonts w:ascii="Times New Roman" w:eastAsia="標楷體" w:hAnsi="Times New Roman" w:cs="Times New Roman"/>
                <w:szCs w:val="24"/>
              </w:rPr>
            </w:pPr>
            <w:r w:rsidRPr="009A7FC1">
              <w:rPr>
                <w:rFonts w:ascii="Times New Roman" w:eastAsia="標楷體" w:hAnsi="Times New Roman" w:cs="Times New Roman"/>
                <w:szCs w:val="24"/>
              </w:rPr>
              <w:t>Average return on holding period of K months (%)</w:t>
            </w:r>
          </w:p>
        </w:tc>
      </w:tr>
      <w:tr w:rsidR="009D32E2" w:rsidRPr="009A7FC1" w:rsidTr="00913E11">
        <w:trPr>
          <w:trHeight w:val="414"/>
        </w:trPr>
        <w:tc>
          <w:tcPr>
            <w:tcW w:w="834" w:type="pct"/>
            <w:tcBorders>
              <w:top w:val="single" w:sz="12" w:space="0" w:color="auto"/>
              <w:bottom w:val="single" w:sz="12" w:space="0" w:color="auto"/>
            </w:tcBorders>
            <w:shd w:val="clear" w:color="auto" w:fill="FFFFFF"/>
            <w:vAlign w:val="center"/>
          </w:tcPr>
          <w:p w:rsidR="009D32E2" w:rsidRPr="009A7FC1" w:rsidRDefault="009D32E2" w:rsidP="009D32E2">
            <w:pPr>
              <w:jc w:val="center"/>
              <w:rPr>
                <w:rFonts w:ascii="Times New Roman" w:eastAsia="標楷體" w:hAnsi="Times New Roman" w:cs="Times New Roman"/>
                <w:sz w:val="22"/>
                <w:szCs w:val="24"/>
              </w:rPr>
            </w:pPr>
          </w:p>
        </w:tc>
        <w:tc>
          <w:tcPr>
            <w:tcW w:w="833" w:type="pct"/>
            <w:tcBorders>
              <w:top w:val="single" w:sz="12" w:space="0" w:color="auto"/>
              <w:bottom w:val="single" w:sz="12" w:space="0" w:color="auto"/>
            </w:tcBorders>
            <w:shd w:val="clear" w:color="auto" w:fill="FFFFFF"/>
            <w:vAlign w:val="center"/>
          </w:tcPr>
          <w:p w:rsidR="009D32E2" w:rsidRPr="009A7FC1" w:rsidRDefault="009D32E2" w:rsidP="009D32E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9D32E2" w:rsidRPr="009A7FC1" w:rsidRDefault="009D32E2" w:rsidP="009D32E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9D32E2" w:rsidRPr="009A7FC1" w:rsidRDefault="009D32E2" w:rsidP="009D32E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9D32E2" w:rsidRPr="009A7FC1" w:rsidRDefault="009D32E2" w:rsidP="009D32E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3" w:type="pct"/>
            <w:tcBorders>
              <w:top w:val="single" w:sz="12" w:space="0" w:color="auto"/>
              <w:bottom w:val="single" w:sz="12" w:space="0" w:color="auto"/>
            </w:tcBorders>
            <w:shd w:val="clear" w:color="auto" w:fill="FFFFFF"/>
            <w:vAlign w:val="center"/>
          </w:tcPr>
          <w:p w:rsidR="009D32E2" w:rsidRPr="009A7FC1" w:rsidRDefault="009D32E2" w:rsidP="009D32E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9D32E2" w:rsidRPr="009A7FC1" w:rsidTr="00913E11">
        <w:trPr>
          <w:trHeight w:val="414"/>
        </w:trPr>
        <w:tc>
          <w:tcPr>
            <w:tcW w:w="834" w:type="pct"/>
            <w:vMerge w:val="restart"/>
            <w:tcBorders>
              <w:top w:val="single" w:sz="12" w:space="0" w:color="auto"/>
            </w:tcBorders>
            <w:shd w:val="clear" w:color="auto" w:fill="FFFFFF"/>
            <w:vAlign w:val="center"/>
            <w:hideMark/>
          </w:tcPr>
          <w:p w:rsidR="009D32E2" w:rsidRPr="009A7FC1" w:rsidRDefault="009D32E2" w:rsidP="009D32E2">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tcBorders>
              <w:top w:val="single" w:sz="12" w:space="0" w:color="auto"/>
            </w:tcBorders>
            <w:shd w:val="clear" w:color="auto" w:fill="FFFFFF"/>
            <w:vAlign w:val="center"/>
          </w:tcPr>
          <w:p w:rsidR="009D32E2" w:rsidRPr="009A7FC1" w:rsidRDefault="009D32E2" w:rsidP="009D32E2">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-0.0756***</w:t>
            </w:r>
          </w:p>
        </w:tc>
        <w:tc>
          <w:tcPr>
            <w:tcW w:w="834" w:type="pct"/>
            <w:tcBorders>
              <w:top w:val="single" w:sz="12" w:space="0" w:color="auto"/>
            </w:tcBorders>
            <w:shd w:val="clear" w:color="auto" w:fill="FFFFFF"/>
            <w:vAlign w:val="center"/>
          </w:tcPr>
          <w:p w:rsidR="009D32E2" w:rsidRPr="009A7FC1" w:rsidRDefault="009D32E2" w:rsidP="009D32E2">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0"/>
                <w:szCs w:val="24"/>
              </w:rPr>
              <w:t>-0.0779***</w:t>
            </w:r>
          </w:p>
        </w:tc>
        <w:tc>
          <w:tcPr>
            <w:tcW w:w="833" w:type="pct"/>
            <w:tcBorders>
              <w:top w:val="single" w:sz="12" w:space="0" w:color="auto"/>
            </w:tcBorders>
            <w:shd w:val="clear" w:color="auto" w:fill="FFFFFF"/>
            <w:vAlign w:val="center"/>
          </w:tcPr>
          <w:p w:rsidR="009D32E2" w:rsidRPr="009A7FC1" w:rsidRDefault="009D32E2" w:rsidP="009D32E2">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0"/>
                <w:szCs w:val="24"/>
              </w:rPr>
              <w:t>-0.0527***</w:t>
            </w:r>
          </w:p>
        </w:tc>
        <w:tc>
          <w:tcPr>
            <w:tcW w:w="833" w:type="pct"/>
            <w:tcBorders>
              <w:top w:val="single" w:sz="12" w:space="0" w:color="auto"/>
            </w:tcBorders>
            <w:shd w:val="clear" w:color="auto" w:fill="FFFFFF"/>
            <w:vAlign w:val="center"/>
          </w:tcPr>
          <w:p w:rsidR="009D32E2" w:rsidRPr="009A7FC1" w:rsidRDefault="009D32E2" w:rsidP="009D32E2">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0.0044</w:t>
            </w:r>
          </w:p>
        </w:tc>
        <w:tc>
          <w:tcPr>
            <w:tcW w:w="833" w:type="pct"/>
            <w:tcBorders>
              <w:top w:val="single" w:sz="12" w:space="0" w:color="auto"/>
            </w:tcBorders>
            <w:shd w:val="clear" w:color="auto" w:fill="FFFFFF"/>
            <w:vAlign w:val="center"/>
          </w:tcPr>
          <w:p w:rsidR="009D32E2" w:rsidRPr="009A7FC1" w:rsidRDefault="009D32E2" w:rsidP="009D32E2">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0.1222***</w:t>
            </w:r>
          </w:p>
        </w:tc>
      </w:tr>
      <w:tr w:rsidR="009D32E2" w:rsidRPr="009A7FC1" w:rsidTr="00913E11">
        <w:trPr>
          <w:trHeight w:val="414"/>
        </w:trPr>
        <w:tc>
          <w:tcPr>
            <w:tcW w:w="834" w:type="pct"/>
            <w:vMerge/>
            <w:vAlign w:val="center"/>
            <w:hideMark/>
          </w:tcPr>
          <w:p w:rsidR="009D32E2" w:rsidRPr="009A7FC1" w:rsidRDefault="009D32E2" w:rsidP="00C04862">
            <w:pPr>
              <w:jc w:val="center"/>
              <w:rPr>
                <w:rFonts w:ascii="Times New Roman" w:eastAsia="標楷體" w:hAnsi="Times New Roman" w:cs="Times New Roman"/>
                <w:szCs w:val="24"/>
              </w:rPr>
            </w:pPr>
          </w:p>
        </w:tc>
        <w:tc>
          <w:tcPr>
            <w:tcW w:w="833" w:type="pct"/>
            <w:shd w:val="clear" w:color="auto" w:fill="FFFFFF"/>
            <w:vAlign w:val="center"/>
          </w:tcPr>
          <w:p w:rsidR="009D32E2" w:rsidRPr="009A7FC1" w:rsidRDefault="009D32E2" w:rsidP="009D32E2">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4"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3"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(0.0015)</w:t>
            </w:r>
          </w:p>
        </w:tc>
        <w:tc>
          <w:tcPr>
            <w:tcW w:w="833"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(0.4244)</w:t>
            </w:r>
          </w:p>
        </w:tc>
        <w:tc>
          <w:tcPr>
            <w:tcW w:w="833"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(0.0040)</w:t>
            </w:r>
          </w:p>
        </w:tc>
      </w:tr>
      <w:tr w:rsidR="009D32E2" w:rsidRPr="009A7FC1" w:rsidTr="00913E11">
        <w:trPr>
          <w:trHeight w:val="414"/>
        </w:trPr>
        <w:tc>
          <w:tcPr>
            <w:tcW w:w="834" w:type="pct"/>
            <w:vMerge w:val="restart"/>
            <w:shd w:val="clear" w:color="auto" w:fill="FFFFFF"/>
            <w:vAlign w:val="center"/>
            <w:hideMark/>
          </w:tcPr>
          <w:p w:rsidR="009D32E2" w:rsidRPr="009A7FC1" w:rsidRDefault="009D32E2" w:rsidP="009D32E2">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9D32E2" w:rsidRPr="009A7FC1" w:rsidRDefault="009D32E2" w:rsidP="009D32E2">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-0.0215***</w:t>
            </w:r>
          </w:p>
        </w:tc>
        <w:tc>
          <w:tcPr>
            <w:tcW w:w="834" w:type="pct"/>
            <w:shd w:val="clear" w:color="auto" w:fill="FFFFFF"/>
            <w:vAlign w:val="center"/>
          </w:tcPr>
          <w:p w:rsidR="009D32E2" w:rsidRPr="009A7FC1" w:rsidRDefault="009D32E2" w:rsidP="009D32E2">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-0.0173**</w:t>
            </w:r>
          </w:p>
        </w:tc>
        <w:tc>
          <w:tcPr>
            <w:tcW w:w="833" w:type="pct"/>
            <w:shd w:val="clear" w:color="auto" w:fill="FFFFFF"/>
            <w:vAlign w:val="center"/>
          </w:tcPr>
          <w:p w:rsidR="009D32E2" w:rsidRPr="009A7FC1" w:rsidRDefault="009D32E2" w:rsidP="009D32E2">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-0.0023</w:t>
            </w:r>
          </w:p>
        </w:tc>
        <w:tc>
          <w:tcPr>
            <w:tcW w:w="833" w:type="pct"/>
            <w:shd w:val="clear" w:color="auto" w:fill="FFFFFF"/>
            <w:vAlign w:val="center"/>
          </w:tcPr>
          <w:p w:rsidR="009D32E2" w:rsidRPr="009A7FC1" w:rsidRDefault="009D32E2" w:rsidP="009D32E2">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0.0240**</w:t>
            </w:r>
          </w:p>
        </w:tc>
        <w:tc>
          <w:tcPr>
            <w:tcW w:w="833" w:type="pct"/>
            <w:shd w:val="clear" w:color="auto" w:fill="FFFFFF"/>
            <w:vAlign w:val="center"/>
          </w:tcPr>
          <w:p w:rsidR="009D32E2" w:rsidRPr="009A7FC1" w:rsidRDefault="009D32E2" w:rsidP="009D32E2">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0.0444**</w:t>
            </w:r>
          </w:p>
        </w:tc>
      </w:tr>
      <w:tr w:rsidR="009D32E2" w:rsidRPr="009A7FC1" w:rsidTr="00913E11">
        <w:trPr>
          <w:trHeight w:val="414"/>
        </w:trPr>
        <w:tc>
          <w:tcPr>
            <w:tcW w:w="834" w:type="pct"/>
            <w:vMerge/>
            <w:vAlign w:val="center"/>
            <w:hideMark/>
          </w:tcPr>
          <w:p w:rsidR="009D32E2" w:rsidRPr="009A7FC1" w:rsidRDefault="009D32E2" w:rsidP="00C04862">
            <w:pPr>
              <w:jc w:val="center"/>
              <w:rPr>
                <w:rFonts w:ascii="Times New Roman" w:eastAsia="標楷體" w:hAnsi="Times New Roman" w:cs="Times New Roman"/>
                <w:szCs w:val="24"/>
              </w:rPr>
            </w:pPr>
          </w:p>
        </w:tc>
        <w:tc>
          <w:tcPr>
            <w:tcW w:w="833" w:type="pct"/>
            <w:shd w:val="clear" w:color="auto" w:fill="FFFFFF"/>
            <w:vAlign w:val="center"/>
          </w:tcPr>
          <w:p w:rsidR="009D32E2" w:rsidRPr="009A7FC1" w:rsidRDefault="009D32E2" w:rsidP="009D32E2">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(0.0006)</w:t>
            </w:r>
          </w:p>
        </w:tc>
        <w:tc>
          <w:tcPr>
            <w:tcW w:w="834"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(0.0428)</w:t>
            </w:r>
          </w:p>
        </w:tc>
        <w:tc>
          <w:tcPr>
            <w:tcW w:w="833"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(0.1292)</w:t>
            </w:r>
          </w:p>
        </w:tc>
        <w:tc>
          <w:tcPr>
            <w:tcW w:w="833"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(0.0236)</w:t>
            </w:r>
          </w:p>
        </w:tc>
        <w:tc>
          <w:tcPr>
            <w:tcW w:w="833"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(0.0182)</w:t>
            </w:r>
          </w:p>
        </w:tc>
      </w:tr>
      <w:tr w:rsidR="009D32E2" w:rsidRPr="009A7FC1" w:rsidTr="00913E11">
        <w:trPr>
          <w:trHeight w:val="414"/>
        </w:trPr>
        <w:tc>
          <w:tcPr>
            <w:tcW w:w="834" w:type="pct"/>
            <w:vMerge w:val="restart"/>
            <w:shd w:val="clear" w:color="auto" w:fill="FFFFFF"/>
            <w:vAlign w:val="center"/>
            <w:hideMark/>
          </w:tcPr>
          <w:p w:rsidR="009D32E2" w:rsidRPr="009A7FC1" w:rsidRDefault="009D32E2" w:rsidP="009D32E2">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9D32E2" w:rsidRPr="009A7FC1" w:rsidRDefault="009D32E2" w:rsidP="009D32E2">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-0.0137***</w:t>
            </w:r>
          </w:p>
        </w:tc>
        <w:tc>
          <w:tcPr>
            <w:tcW w:w="834" w:type="pct"/>
            <w:shd w:val="clear" w:color="auto" w:fill="FFFFFF"/>
            <w:vAlign w:val="center"/>
          </w:tcPr>
          <w:p w:rsidR="009D32E2" w:rsidRPr="009A7FC1" w:rsidRDefault="009D32E2" w:rsidP="009D32E2">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-0.0060</w:t>
            </w:r>
          </w:p>
        </w:tc>
        <w:tc>
          <w:tcPr>
            <w:tcW w:w="833" w:type="pct"/>
            <w:shd w:val="clear" w:color="auto" w:fill="FFFFFF"/>
            <w:vAlign w:val="center"/>
          </w:tcPr>
          <w:p w:rsidR="009D32E2" w:rsidRPr="009A7FC1" w:rsidRDefault="009D32E2" w:rsidP="009D32E2">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0.0152</w:t>
            </w:r>
          </w:p>
        </w:tc>
        <w:tc>
          <w:tcPr>
            <w:tcW w:w="833" w:type="pct"/>
            <w:shd w:val="clear" w:color="auto" w:fill="FFFFFF"/>
            <w:vAlign w:val="center"/>
          </w:tcPr>
          <w:p w:rsidR="009D32E2" w:rsidRPr="009A7FC1" w:rsidRDefault="009D32E2" w:rsidP="009D32E2">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0.0293**</w:t>
            </w:r>
          </w:p>
        </w:tc>
        <w:tc>
          <w:tcPr>
            <w:tcW w:w="833" w:type="pct"/>
            <w:shd w:val="clear" w:color="auto" w:fill="FFFFFF"/>
            <w:vAlign w:val="center"/>
          </w:tcPr>
          <w:p w:rsidR="009D32E2" w:rsidRPr="009A7FC1" w:rsidRDefault="009D32E2" w:rsidP="009D32E2">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0.0301*</w:t>
            </w:r>
          </w:p>
        </w:tc>
      </w:tr>
      <w:tr w:rsidR="009D32E2" w:rsidRPr="009A7FC1" w:rsidTr="00913E11">
        <w:trPr>
          <w:trHeight w:val="414"/>
        </w:trPr>
        <w:tc>
          <w:tcPr>
            <w:tcW w:w="834" w:type="pct"/>
            <w:vMerge/>
            <w:vAlign w:val="center"/>
            <w:hideMark/>
          </w:tcPr>
          <w:p w:rsidR="009D32E2" w:rsidRPr="009A7FC1" w:rsidRDefault="009D32E2" w:rsidP="009D32E2">
            <w:pPr>
              <w:widowControl/>
              <w:rPr>
                <w:rFonts w:ascii="Times New Roman" w:eastAsia="標楷體" w:hAnsi="Times New Roman" w:cs="Times New Roman"/>
                <w:szCs w:val="24"/>
              </w:rPr>
            </w:pPr>
          </w:p>
        </w:tc>
        <w:tc>
          <w:tcPr>
            <w:tcW w:w="833" w:type="pct"/>
            <w:shd w:val="clear" w:color="auto" w:fill="FFFFFF"/>
            <w:vAlign w:val="center"/>
          </w:tcPr>
          <w:p w:rsidR="009D32E2" w:rsidRPr="009A7FC1" w:rsidRDefault="009D32E2" w:rsidP="009D32E2">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(0.0046)</w:t>
            </w:r>
          </w:p>
        </w:tc>
        <w:tc>
          <w:tcPr>
            <w:tcW w:w="834"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(0.2578)</w:t>
            </w:r>
          </w:p>
        </w:tc>
        <w:tc>
          <w:tcPr>
            <w:tcW w:w="833"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(0.1217)</w:t>
            </w:r>
          </w:p>
        </w:tc>
        <w:tc>
          <w:tcPr>
            <w:tcW w:w="833"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(0.0317)</w:t>
            </w:r>
          </w:p>
        </w:tc>
        <w:tc>
          <w:tcPr>
            <w:tcW w:w="833"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(0.0530)</w:t>
            </w:r>
          </w:p>
        </w:tc>
      </w:tr>
    </w:tbl>
    <w:p w:rsidR="00354413" w:rsidRPr="009A7FC1" w:rsidRDefault="00340485" w:rsidP="00354413">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 xml:space="preserve">Panel C: </w:t>
      </w:r>
      <w:r w:rsidR="00354413" w:rsidRPr="009A7FC1">
        <w:rPr>
          <w:rFonts w:ascii="Times New Roman" w:eastAsia="標楷體" w:hAnsi="Times New Roman" w:cs="Times New Roman"/>
          <w:b/>
          <w:szCs w:val="24"/>
        </w:rPr>
        <w:t>CS&amp;52-week high strategy comparison</w:t>
      </w:r>
    </w:p>
    <w:tbl>
      <w:tblPr>
        <w:tblW w:w="5000" w:type="pct"/>
        <w:tblBorders>
          <w:top w:val="single" w:sz="12" w:space="0" w:color="auto"/>
          <w:bottom w:val="single" w:sz="12" w:space="0" w:color="auto"/>
        </w:tblBorders>
        <w:tblLook w:val="00A0" w:firstRow="1" w:lastRow="0" w:firstColumn="1" w:lastColumn="0" w:noHBand="0" w:noVBand="0"/>
      </w:tblPr>
      <w:tblGrid>
        <w:gridCol w:w="1384"/>
        <w:gridCol w:w="1384"/>
        <w:gridCol w:w="1385"/>
        <w:gridCol w:w="1384"/>
        <w:gridCol w:w="1384"/>
        <w:gridCol w:w="1385"/>
      </w:tblGrid>
      <w:tr w:rsidR="009D32E2" w:rsidRPr="009A7FC1" w:rsidTr="00913E11">
        <w:trPr>
          <w:trHeight w:val="409"/>
        </w:trPr>
        <w:tc>
          <w:tcPr>
            <w:tcW w:w="833" w:type="pct"/>
            <w:tcBorders>
              <w:top w:val="single" w:sz="12" w:space="0" w:color="auto"/>
              <w:bottom w:val="single" w:sz="12" w:space="0" w:color="auto"/>
            </w:tcBorders>
            <w:shd w:val="clear" w:color="auto" w:fill="FFFFFF"/>
            <w:vAlign w:val="center"/>
          </w:tcPr>
          <w:p w:rsidR="009D32E2" w:rsidRPr="009A7FC1" w:rsidRDefault="009D32E2" w:rsidP="009D32E2">
            <w:pPr>
              <w:jc w:val="center"/>
              <w:rPr>
                <w:rFonts w:ascii="Times New Roman" w:hAnsi="Times New Roman" w:cs="Times New Roman"/>
                <w:color w:val="000000"/>
                <w:sz w:val="22"/>
              </w:rPr>
            </w:pPr>
          </w:p>
        </w:tc>
        <w:tc>
          <w:tcPr>
            <w:tcW w:w="833" w:type="pct"/>
            <w:tcBorders>
              <w:top w:val="single" w:sz="12" w:space="0" w:color="auto"/>
              <w:bottom w:val="single" w:sz="12" w:space="0" w:color="auto"/>
            </w:tcBorders>
            <w:shd w:val="clear" w:color="auto" w:fill="FFFFFF"/>
            <w:vAlign w:val="center"/>
          </w:tcPr>
          <w:p w:rsidR="009D32E2" w:rsidRPr="009A7FC1" w:rsidRDefault="009D32E2" w:rsidP="009D32E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9D32E2" w:rsidRPr="009A7FC1" w:rsidRDefault="009D32E2" w:rsidP="009D32E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9D32E2" w:rsidRPr="009A7FC1" w:rsidRDefault="009D32E2" w:rsidP="009D32E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9D32E2" w:rsidRPr="009A7FC1" w:rsidRDefault="009D32E2" w:rsidP="009D32E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bottom w:val="single" w:sz="12" w:space="0" w:color="auto"/>
            </w:tcBorders>
            <w:shd w:val="clear" w:color="auto" w:fill="FFFFFF"/>
            <w:vAlign w:val="center"/>
          </w:tcPr>
          <w:p w:rsidR="009D32E2" w:rsidRPr="009A7FC1" w:rsidRDefault="009D32E2" w:rsidP="009D32E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CB584A" w:rsidRPr="009A7FC1" w:rsidTr="00913E11">
        <w:tblPrEx>
          <w:tblBorders>
            <w:top w:val="none" w:sz="0" w:space="0" w:color="auto"/>
            <w:bottom w:val="none" w:sz="0" w:space="0" w:color="auto"/>
          </w:tblBorders>
        </w:tblPrEx>
        <w:trPr>
          <w:trHeight w:val="409"/>
        </w:trPr>
        <w:tc>
          <w:tcPr>
            <w:tcW w:w="833" w:type="pct"/>
            <w:vMerge w:val="restart"/>
            <w:shd w:val="clear" w:color="auto" w:fill="FFFFFF"/>
            <w:vAlign w:val="center"/>
            <w:hideMark/>
          </w:tcPr>
          <w:p w:rsidR="00CB584A" w:rsidRPr="009A7FC1" w:rsidRDefault="00CB584A" w:rsidP="00422F58">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shd w:val="clear" w:color="auto" w:fill="FFFFFF"/>
            <w:vAlign w:val="center"/>
          </w:tcPr>
          <w:p w:rsidR="00CB584A" w:rsidRPr="009A7FC1" w:rsidRDefault="009D32E2" w:rsidP="00422F58">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-0.0895</w:t>
            </w:r>
            <w:r w:rsidR="00CB584A" w:rsidRPr="009A7FC1">
              <w:rPr>
                <w:rFonts w:ascii="Times New Roman" w:hAnsi="Times New Roman" w:cs="Times New Roman"/>
                <w:color w:val="000000"/>
                <w:sz w:val="22"/>
              </w:rPr>
              <w:t>***</w:t>
            </w:r>
          </w:p>
        </w:tc>
        <w:tc>
          <w:tcPr>
            <w:tcW w:w="834" w:type="pct"/>
            <w:shd w:val="clear" w:color="auto" w:fill="FFFFFF"/>
            <w:vAlign w:val="center"/>
          </w:tcPr>
          <w:p w:rsidR="00CB584A" w:rsidRPr="009A7FC1" w:rsidRDefault="009D32E2" w:rsidP="00422F58">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-0.0995</w:t>
            </w:r>
            <w:r w:rsidR="00CB584A" w:rsidRPr="009A7FC1">
              <w:rPr>
                <w:rFonts w:ascii="Times New Roman" w:hAnsi="Times New Roman" w:cs="Times New Roman"/>
                <w:color w:val="000000"/>
                <w:sz w:val="22"/>
              </w:rPr>
              <w:t>***</w:t>
            </w:r>
          </w:p>
        </w:tc>
        <w:tc>
          <w:tcPr>
            <w:tcW w:w="833" w:type="pct"/>
            <w:shd w:val="clear" w:color="auto" w:fill="FFFFFF"/>
            <w:vAlign w:val="center"/>
          </w:tcPr>
          <w:p w:rsidR="00CB584A" w:rsidRPr="009A7FC1" w:rsidRDefault="009D32E2" w:rsidP="00422F58">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-0.0894</w:t>
            </w:r>
            <w:r w:rsidR="00CB584A" w:rsidRPr="009A7FC1">
              <w:rPr>
                <w:rFonts w:ascii="Times New Roman" w:hAnsi="Times New Roman" w:cs="Times New Roman"/>
                <w:color w:val="000000"/>
                <w:sz w:val="22"/>
              </w:rPr>
              <w:t>***</w:t>
            </w:r>
          </w:p>
        </w:tc>
        <w:tc>
          <w:tcPr>
            <w:tcW w:w="833" w:type="pct"/>
            <w:shd w:val="clear" w:color="auto" w:fill="FFFFFF"/>
            <w:vAlign w:val="center"/>
          </w:tcPr>
          <w:p w:rsidR="00CB584A" w:rsidRPr="009A7FC1" w:rsidRDefault="009D32E2" w:rsidP="00422F58">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-0.0445</w:t>
            </w:r>
            <w:r w:rsidR="00CB584A" w:rsidRPr="009A7FC1">
              <w:rPr>
                <w:rFonts w:ascii="Times New Roman" w:hAnsi="Times New Roman" w:cs="Times New Roman"/>
                <w:color w:val="000000"/>
                <w:sz w:val="22"/>
              </w:rPr>
              <w:t>**</w:t>
            </w:r>
          </w:p>
        </w:tc>
        <w:tc>
          <w:tcPr>
            <w:tcW w:w="834" w:type="pct"/>
            <w:shd w:val="clear" w:color="auto" w:fill="FFFFFF"/>
            <w:vAlign w:val="center"/>
          </w:tcPr>
          <w:p w:rsidR="00CB584A" w:rsidRPr="009A7FC1" w:rsidRDefault="009D32E2" w:rsidP="00422F58">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0.0995</w:t>
            </w:r>
            <w:r w:rsidR="00CB584A" w:rsidRPr="009A7FC1">
              <w:rPr>
                <w:rFonts w:ascii="Times New Roman" w:hAnsi="Times New Roman" w:cs="Times New Roman"/>
                <w:color w:val="000000"/>
                <w:sz w:val="22"/>
              </w:rPr>
              <w:t>***</w:t>
            </w:r>
          </w:p>
        </w:tc>
      </w:tr>
      <w:tr w:rsidR="009D32E2" w:rsidRPr="009A7FC1" w:rsidTr="00913E11">
        <w:tblPrEx>
          <w:tblBorders>
            <w:top w:val="none" w:sz="0" w:space="0" w:color="auto"/>
            <w:bottom w:val="none" w:sz="0" w:space="0" w:color="auto"/>
          </w:tblBorders>
        </w:tblPrEx>
        <w:trPr>
          <w:trHeight w:val="409"/>
        </w:trPr>
        <w:tc>
          <w:tcPr>
            <w:tcW w:w="833" w:type="pct"/>
            <w:vMerge/>
            <w:vAlign w:val="center"/>
            <w:hideMark/>
          </w:tcPr>
          <w:p w:rsidR="009D32E2" w:rsidRPr="009A7FC1" w:rsidRDefault="009D32E2" w:rsidP="00C04862">
            <w:pPr>
              <w:jc w:val="center"/>
              <w:rPr>
                <w:rFonts w:ascii="Times New Roman" w:eastAsia="標楷體" w:hAnsi="Times New Roman" w:cs="Times New Roman"/>
                <w:szCs w:val="24"/>
              </w:rPr>
            </w:pPr>
          </w:p>
        </w:tc>
        <w:tc>
          <w:tcPr>
            <w:tcW w:w="833" w:type="pct"/>
            <w:shd w:val="clear" w:color="auto" w:fill="FFFFFF"/>
            <w:vAlign w:val="center"/>
          </w:tcPr>
          <w:p w:rsidR="009D32E2" w:rsidRPr="009A7FC1" w:rsidRDefault="009D32E2" w:rsidP="009D32E2">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4"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3"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3"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(0.0127)</w:t>
            </w:r>
          </w:p>
        </w:tc>
        <w:tc>
          <w:tcPr>
            <w:tcW w:w="834"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(0.0044)</w:t>
            </w:r>
          </w:p>
        </w:tc>
      </w:tr>
      <w:tr w:rsidR="00CB584A" w:rsidRPr="009A7FC1" w:rsidTr="00913E11">
        <w:tblPrEx>
          <w:tblBorders>
            <w:top w:val="none" w:sz="0" w:space="0" w:color="auto"/>
            <w:bottom w:val="none" w:sz="0" w:space="0" w:color="auto"/>
          </w:tblBorders>
        </w:tblPrEx>
        <w:trPr>
          <w:trHeight w:val="409"/>
        </w:trPr>
        <w:tc>
          <w:tcPr>
            <w:tcW w:w="833" w:type="pct"/>
            <w:vMerge w:val="restart"/>
            <w:shd w:val="clear" w:color="auto" w:fill="FFFFFF"/>
            <w:vAlign w:val="center"/>
            <w:hideMark/>
          </w:tcPr>
          <w:p w:rsidR="00CB584A" w:rsidRPr="009A7FC1" w:rsidRDefault="00CB584A" w:rsidP="00422F58">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CB584A" w:rsidRPr="009A7FC1" w:rsidRDefault="009D32E2" w:rsidP="00422F58">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-0.0302</w:t>
            </w:r>
            <w:r w:rsidR="00CB584A" w:rsidRPr="009A7FC1">
              <w:rPr>
                <w:rFonts w:ascii="Times New Roman" w:hAnsi="Times New Roman" w:cs="Times New Roman"/>
                <w:color w:val="000000"/>
                <w:sz w:val="22"/>
              </w:rPr>
              <w:t>***</w:t>
            </w:r>
          </w:p>
        </w:tc>
        <w:tc>
          <w:tcPr>
            <w:tcW w:w="834" w:type="pct"/>
            <w:shd w:val="clear" w:color="auto" w:fill="FFFFFF"/>
            <w:vAlign w:val="center"/>
          </w:tcPr>
          <w:p w:rsidR="00CB584A" w:rsidRPr="009A7FC1" w:rsidRDefault="009D32E2" w:rsidP="00422F58">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-0.0316</w:t>
            </w:r>
            <w:r w:rsidR="00CB584A" w:rsidRPr="009A7FC1">
              <w:rPr>
                <w:rFonts w:ascii="Times New Roman" w:hAnsi="Times New Roman" w:cs="Times New Roman"/>
                <w:color w:val="000000"/>
                <w:sz w:val="22"/>
              </w:rPr>
              <w:t>***</w:t>
            </w:r>
          </w:p>
        </w:tc>
        <w:tc>
          <w:tcPr>
            <w:tcW w:w="833" w:type="pct"/>
            <w:shd w:val="clear" w:color="auto" w:fill="FFFFFF"/>
            <w:vAlign w:val="center"/>
          </w:tcPr>
          <w:p w:rsidR="00CB584A" w:rsidRPr="009A7FC1" w:rsidRDefault="009D32E2" w:rsidP="00422F58">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-0.0336</w:t>
            </w:r>
            <w:r w:rsidR="00CB584A" w:rsidRPr="009A7FC1">
              <w:rPr>
                <w:rFonts w:ascii="Times New Roman" w:hAnsi="Times New Roman" w:cs="Times New Roman"/>
                <w:color w:val="000000"/>
                <w:sz w:val="22"/>
              </w:rPr>
              <w:t>***</w:t>
            </w:r>
          </w:p>
        </w:tc>
        <w:tc>
          <w:tcPr>
            <w:tcW w:w="833" w:type="pct"/>
            <w:shd w:val="clear" w:color="auto" w:fill="FFFFFF"/>
            <w:vAlign w:val="center"/>
          </w:tcPr>
          <w:p w:rsidR="00CB584A" w:rsidRPr="009A7FC1" w:rsidRDefault="009D32E2" w:rsidP="00422F58">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-0.0277</w:t>
            </w:r>
            <w:r w:rsidR="00CB584A" w:rsidRPr="009A7FC1">
              <w:rPr>
                <w:rFonts w:ascii="Times New Roman" w:hAnsi="Times New Roman" w:cs="Times New Roman"/>
                <w:color w:val="000000"/>
                <w:sz w:val="22"/>
              </w:rPr>
              <w:t>**</w:t>
            </w:r>
          </w:p>
        </w:tc>
        <w:tc>
          <w:tcPr>
            <w:tcW w:w="834" w:type="pct"/>
            <w:shd w:val="clear" w:color="auto" w:fill="FFFFFF"/>
            <w:vAlign w:val="center"/>
          </w:tcPr>
          <w:p w:rsidR="00CB584A" w:rsidRPr="009A7FC1" w:rsidRDefault="009D32E2" w:rsidP="00422F58">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0.0404</w:t>
            </w:r>
            <w:r w:rsidR="00CB584A" w:rsidRPr="009A7FC1">
              <w:rPr>
                <w:rFonts w:ascii="Times New Roman" w:hAnsi="Times New Roman" w:cs="Times New Roman"/>
                <w:color w:val="000000"/>
                <w:sz w:val="22"/>
              </w:rPr>
              <w:t>*</w:t>
            </w:r>
          </w:p>
        </w:tc>
      </w:tr>
      <w:tr w:rsidR="009D32E2" w:rsidRPr="009A7FC1" w:rsidTr="00913E11">
        <w:tblPrEx>
          <w:tblBorders>
            <w:top w:val="none" w:sz="0" w:space="0" w:color="auto"/>
            <w:bottom w:val="none" w:sz="0" w:space="0" w:color="auto"/>
          </w:tblBorders>
        </w:tblPrEx>
        <w:trPr>
          <w:trHeight w:val="409"/>
        </w:trPr>
        <w:tc>
          <w:tcPr>
            <w:tcW w:w="833" w:type="pct"/>
            <w:vMerge/>
            <w:vAlign w:val="center"/>
            <w:hideMark/>
          </w:tcPr>
          <w:p w:rsidR="009D32E2" w:rsidRPr="009A7FC1" w:rsidRDefault="009D32E2" w:rsidP="00C04862">
            <w:pPr>
              <w:jc w:val="center"/>
              <w:rPr>
                <w:rFonts w:ascii="Times New Roman" w:eastAsia="標楷體" w:hAnsi="Times New Roman" w:cs="Times New Roman"/>
                <w:szCs w:val="24"/>
              </w:rPr>
            </w:pPr>
          </w:p>
        </w:tc>
        <w:tc>
          <w:tcPr>
            <w:tcW w:w="833" w:type="pct"/>
            <w:shd w:val="clear" w:color="auto" w:fill="FFFFFF"/>
            <w:vAlign w:val="center"/>
          </w:tcPr>
          <w:p w:rsidR="009D32E2" w:rsidRPr="009A7FC1" w:rsidRDefault="009D32E2" w:rsidP="009D32E2">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(0.0000)</w:t>
            </w:r>
          </w:p>
        </w:tc>
        <w:tc>
          <w:tcPr>
            <w:tcW w:w="834"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(0.0009)</w:t>
            </w:r>
          </w:p>
        </w:tc>
        <w:tc>
          <w:tcPr>
            <w:tcW w:w="833"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(0.0038)</w:t>
            </w:r>
          </w:p>
        </w:tc>
        <w:tc>
          <w:tcPr>
            <w:tcW w:w="833"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(0.0614)</w:t>
            </w:r>
          </w:p>
        </w:tc>
        <w:tc>
          <w:tcPr>
            <w:tcW w:w="834" w:type="pct"/>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(0.0714)</w:t>
            </w:r>
          </w:p>
        </w:tc>
      </w:tr>
      <w:tr w:rsidR="00CB584A" w:rsidRPr="009A7FC1" w:rsidTr="00913E11">
        <w:tblPrEx>
          <w:tblBorders>
            <w:top w:val="none" w:sz="0" w:space="0" w:color="auto"/>
            <w:bottom w:val="none" w:sz="0" w:space="0" w:color="auto"/>
          </w:tblBorders>
        </w:tblPrEx>
        <w:trPr>
          <w:trHeight w:val="409"/>
        </w:trPr>
        <w:tc>
          <w:tcPr>
            <w:tcW w:w="833" w:type="pct"/>
            <w:vMerge w:val="restart"/>
            <w:shd w:val="clear" w:color="auto" w:fill="FFFFFF"/>
            <w:vAlign w:val="center"/>
            <w:hideMark/>
          </w:tcPr>
          <w:p w:rsidR="00CB584A" w:rsidRPr="009A7FC1" w:rsidRDefault="00CB584A" w:rsidP="00422F58">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CB584A" w:rsidRPr="009A7FC1" w:rsidRDefault="009D32E2" w:rsidP="00422F58">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-0.0198</w:t>
            </w:r>
            <w:r w:rsidR="00CB584A" w:rsidRPr="009A7FC1">
              <w:rPr>
                <w:rFonts w:ascii="Times New Roman" w:hAnsi="Times New Roman" w:cs="Times New Roman"/>
                <w:color w:val="000000"/>
                <w:sz w:val="22"/>
              </w:rPr>
              <w:t>***</w:t>
            </w:r>
          </w:p>
        </w:tc>
        <w:tc>
          <w:tcPr>
            <w:tcW w:w="834" w:type="pct"/>
            <w:shd w:val="clear" w:color="auto" w:fill="FFFFFF"/>
            <w:vAlign w:val="center"/>
          </w:tcPr>
          <w:p w:rsidR="00CB584A" w:rsidRPr="009A7FC1" w:rsidRDefault="009D32E2" w:rsidP="009D32E2">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-0.0203</w:t>
            </w:r>
            <w:r w:rsidR="00CB584A" w:rsidRPr="009A7FC1">
              <w:rPr>
                <w:rFonts w:ascii="Times New Roman" w:hAnsi="Times New Roman" w:cs="Times New Roman"/>
                <w:color w:val="000000"/>
                <w:sz w:val="22"/>
              </w:rPr>
              <w:t>**</w:t>
            </w:r>
          </w:p>
        </w:tc>
        <w:tc>
          <w:tcPr>
            <w:tcW w:w="833" w:type="pct"/>
            <w:shd w:val="clear" w:color="auto" w:fill="FFFFFF"/>
            <w:vAlign w:val="center"/>
          </w:tcPr>
          <w:p w:rsidR="00CB584A" w:rsidRPr="009A7FC1" w:rsidRDefault="009D32E2" w:rsidP="00422F58">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-0.0186</w:t>
            </w:r>
            <w:r w:rsidR="00CB584A" w:rsidRPr="009A7FC1">
              <w:rPr>
                <w:rFonts w:ascii="Times New Roman" w:hAnsi="Times New Roman" w:cs="Times New Roman"/>
                <w:color w:val="000000"/>
                <w:sz w:val="22"/>
              </w:rPr>
              <w:t>*</w:t>
            </w:r>
          </w:p>
        </w:tc>
        <w:tc>
          <w:tcPr>
            <w:tcW w:w="833" w:type="pct"/>
            <w:shd w:val="clear" w:color="auto" w:fill="FFFFFF"/>
            <w:vAlign w:val="center"/>
          </w:tcPr>
          <w:p w:rsidR="00CB584A" w:rsidRPr="009A7FC1" w:rsidRDefault="009D32E2" w:rsidP="00422F58">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0.0047</w:t>
            </w:r>
          </w:p>
        </w:tc>
        <w:tc>
          <w:tcPr>
            <w:tcW w:w="834" w:type="pct"/>
            <w:shd w:val="clear" w:color="auto" w:fill="FFFFFF"/>
            <w:vAlign w:val="center"/>
          </w:tcPr>
          <w:p w:rsidR="00CB584A" w:rsidRPr="009A7FC1" w:rsidRDefault="009D32E2" w:rsidP="00422F58">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0.0613</w:t>
            </w:r>
            <w:r w:rsidR="00CB584A" w:rsidRPr="009A7FC1">
              <w:rPr>
                <w:rFonts w:ascii="Times New Roman" w:hAnsi="Times New Roman" w:cs="Times New Roman"/>
                <w:color w:val="000000"/>
                <w:sz w:val="22"/>
              </w:rPr>
              <w:t>**</w:t>
            </w:r>
          </w:p>
        </w:tc>
      </w:tr>
      <w:tr w:rsidR="009D32E2" w:rsidRPr="009A7FC1" w:rsidTr="00913E11">
        <w:tblPrEx>
          <w:tblBorders>
            <w:top w:val="none" w:sz="0" w:space="0" w:color="auto"/>
            <w:bottom w:val="none" w:sz="0" w:space="0" w:color="auto"/>
          </w:tblBorders>
        </w:tblPrEx>
        <w:trPr>
          <w:trHeight w:val="409"/>
        </w:trPr>
        <w:tc>
          <w:tcPr>
            <w:tcW w:w="833" w:type="pct"/>
            <w:vMerge/>
            <w:tcBorders>
              <w:bottom w:val="single" w:sz="12" w:space="0" w:color="auto"/>
            </w:tcBorders>
            <w:vAlign w:val="center"/>
            <w:hideMark/>
          </w:tcPr>
          <w:p w:rsidR="009D32E2" w:rsidRPr="009A7FC1" w:rsidRDefault="009D32E2" w:rsidP="009D32E2">
            <w:pPr>
              <w:widowControl/>
              <w:rPr>
                <w:rFonts w:ascii="Times New Roman" w:hAnsi="Times New Roman" w:cs="Times New Roman"/>
                <w:color w:val="000000"/>
                <w:sz w:val="22"/>
              </w:rPr>
            </w:pPr>
          </w:p>
        </w:tc>
        <w:tc>
          <w:tcPr>
            <w:tcW w:w="833" w:type="pct"/>
            <w:tcBorders>
              <w:bottom w:val="single" w:sz="12" w:space="0" w:color="auto"/>
            </w:tcBorders>
            <w:shd w:val="clear" w:color="auto" w:fill="FFFFFF"/>
            <w:vAlign w:val="center"/>
          </w:tcPr>
          <w:p w:rsidR="009D32E2" w:rsidRPr="009A7FC1" w:rsidRDefault="009D32E2" w:rsidP="009D32E2">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(0.0030)</w:t>
            </w:r>
          </w:p>
        </w:tc>
        <w:tc>
          <w:tcPr>
            <w:tcW w:w="834" w:type="pct"/>
            <w:tcBorders>
              <w:bottom w:val="single" w:sz="12" w:space="0" w:color="auto"/>
            </w:tcBorders>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(0.0187)</w:t>
            </w:r>
          </w:p>
        </w:tc>
        <w:tc>
          <w:tcPr>
            <w:tcW w:w="833" w:type="pct"/>
            <w:tcBorders>
              <w:bottom w:val="single" w:sz="12" w:space="0" w:color="auto"/>
            </w:tcBorders>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(0.0556)</w:t>
            </w:r>
          </w:p>
        </w:tc>
        <w:tc>
          <w:tcPr>
            <w:tcW w:w="833" w:type="pct"/>
            <w:tcBorders>
              <w:bottom w:val="single" w:sz="12" w:space="0" w:color="auto"/>
            </w:tcBorders>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(0.3841)</w:t>
            </w:r>
          </w:p>
        </w:tc>
        <w:tc>
          <w:tcPr>
            <w:tcW w:w="834" w:type="pct"/>
            <w:tcBorders>
              <w:bottom w:val="single" w:sz="12" w:space="0" w:color="auto"/>
            </w:tcBorders>
            <w:shd w:val="clear" w:color="auto" w:fill="FFFFFF"/>
            <w:vAlign w:val="center"/>
          </w:tcPr>
          <w:p w:rsidR="009D32E2" w:rsidRPr="009A7FC1" w:rsidRDefault="009D32E2" w:rsidP="009D32E2">
            <w:pPr>
              <w:jc w:val="center"/>
              <w:rPr>
                <w:rFonts w:ascii="Times New Roman" w:hAnsi="Times New Roman" w:cs="Times New Roman"/>
                <w:color w:val="000000"/>
                <w:sz w:val="22"/>
              </w:rPr>
            </w:pPr>
            <w:r w:rsidRPr="009A7FC1">
              <w:rPr>
                <w:rFonts w:ascii="Times New Roman" w:hAnsi="Times New Roman" w:cs="Times New Roman"/>
                <w:color w:val="000000"/>
                <w:sz w:val="22"/>
              </w:rPr>
              <w:t>(0.0136)</w:t>
            </w:r>
          </w:p>
        </w:tc>
      </w:tr>
    </w:tbl>
    <w:p w:rsidR="00BB3783" w:rsidRPr="009A7FC1" w:rsidRDefault="00E477A7" w:rsidP="007B3C31">
      <w:pPr>
        <w:ind w:leftChars="-236" w:left="-566"/>
        <w:jc w:val="center"/>
        <w:rPr>
          <w:rFonts w:ascii="Times New Roman" w:eastAsia="標楷體" w:hAnsi="Times New Roman" w:cs="Times New Roman"/>
          <w:szCs w:val="24"/>
        </w:rPr>
      </w:pPr>
      <w:r w:rsidRPr="009A7FC1">
        <w:rPr>
          <w:rFonts w:ascii="Times New Roman" w:eastAsia="標楷體" w:hAnsi="Times New Roman" w:cs="Times New Roman"/>
          <w:kern w:val="0"/>
          <w:szCs w:val="24"/>
        </w:rPr>
        <w:t>Note</w:t>
      </w:r>
      <w:r w:rsidRPr="009A7FC1">
        <w:rPr>
          <w:rFonts w:ascii="Times New Roman" w:eastAsia="標楷體" w:hAnsi="Times New Roman" w:cs="Times New Roman"/>
          <w:kern w:val="0"/>
          <w:szCs w:val="24"/>
        </w:rPr>
        <w:t>：</w:t>
      </w:r>
      <w:r w:rsidRPr="009A7FC1">
        <w:rPr>
          <w:rFonts w:ascii="Times New Roman" w:eastAsia="標楷體" w:hAnsi="Times New Roman" w:cs="Times New Roman"/>
          <w:color w:val="000000"/>
          <w:szCs w:val="24"/>
        </w:rPr>
        <w:t>μ is the average and p is p-value.</w:t>
      </w:r>
      <w:r w:rsidRPr="009A7FC1">
        <w:rPr>
          <w:rFonts w:ascii="Times New Roman" w:eastAsia="標楷體" w:hAnsi="Times New Roman" w:cs="Times New Roman"/>
          <w:kern w:val="0"/>
          <w:szCs w:val="24"/>
        </w:rPr>
        <w:t xml:space="preserve"> </w:t>
      </w:r>
      <w:r w:rsidRPr="009A7FC1">
        <w:rPr>
          <w:rFonts w:ascii="Times New Roman" w:hAnsi="Times New Roman" w:cs="Times New Roman"/>
          <w:szCs w:val="24"/>
        </w:rPr>
        <w:t>***, **, * denote significant at 1%, 5%, 10% level.</w:t>
      </w:r>
    </w:p>
    <w:p w:rsidR="00422F58" w:rsidRDefault="00422F58" w:rsidP="00422F58">
      <w:pPr>
        <w:rPr>
          <w:rFonts w:ascii="Times New Roman" w:eastAsia="新細明體" w:hAnsi="Times New Roman" w:cs="Times New Roman"/>
          <w:szCs w:val="24"/>
        </w:rPr>
      </w:pPr>
    </w:p>
    <w:p w:rsidR="008E0BFC" w:rsidRPr="009A7FC1" w:rsidRDefault="008E0BFC" w:rsidP="00422F58">
      <w:pPr>
        <w:rPr>
          <w:rFonts w:ascii="Times New Roman" w:eastAsia="新細明體" w:hAnsi="Times New Roman" w:cs="Times New Roman" w:hint="eastAsia"/>
          <w:szCs w:val="24"/>
        </w:rPr>
      </w:pPr>
      <w:bookmarkStart w:id="5" w:name="_GoBack"/>
      <w:bookmarkEnd w:id="5"/>
    </w:p>
    <w:p w:rsidR="00CC6E31" w:rsidRPr="009A7FC1" w:rsidRDefault="00CC6E31" w:rsidP="00CC6E31">
      <w:pPr>
        <w:jc w:val="both"/>
        <w:rPr>
          <w:rFonts w:ascii="Times New Roman" w:hAnsi="Times New Roman" w:cs="Times New Roman"/>
        </w:rPr>
      </w:pPr>
    </w:p>
    <w:p w:rsidR="00340485" w:rsidRPr="009A7FC1" w:rsidRDefault="00340485" w:rsidP="00354413">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Table 7 The comparison between option-based and trading volume strategies</w:t>
      </w:r>
    </w:p>
    <w:p w:rsidR="00354413" w:rsidRPr="009A7FC1" w:rsidRDefault="00340485" w:rsidP="00354413">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Panel A:</w:t>
      </w:r>
      <w:r w:rsidR="00354413" w:rsidRPr="009A7FC1">
        <w:rPr>
          <w:rFonts w:ascii="Times New Roman" w:eastAsia="標楷體" w:hAnsi="Times New Roman" w:cs="Times New Roman"/>
          <w:b/>
          <w:szCs w:val="24"/>
        </w:rPr>
        <w:t xml:space="preserve"> OS &amp; trading volume strategy comparison</w:t>
      </w:r>
    </w:p>
    <w:tbl>
      <w:tblPr>
        <w:tblW w:w="5000" w:type="pct"/>
        <w:tblBorders>
          <w:top w:val="single" w:sz="12" w:space="0" w:color="auto"/>
          <w:bottom w:val="single" w:sz="12" w:space="0" w:color="auto"/>
        </w:tblBorders>
        <w:tblLook w:val="00A0" w:firstRow="1" w:lastRow="0" w:firstColumn="1" w:lastColumn="0" w:noHBand="0" w:noVBand="0"/>
      </w:tblPr>
      <w:tblGrid>
        <w:gridCol w:w="1384"/>
        <w:gridCol w:w="1384"/>
        <w:gridCol w:w="1385"/>
        <w:gridCol w:w="1384"/>
        <w:gridCol w:w="1384"/>
        <w:gridCol w:w="1385"/>
      </w:tblGrid>
      <w:tr w:rsidR="00913E11" w:rsidRPr="009A7FC1" w:rsidTr="00913E11">
        <w:trPr>
          <w:trHeight w:val="409"/>
        </w:trPr>
        <w:tc>
          <w:tcPr>
            <w:tcW w:w="833" w:type="pct"/>
            <w:tcBorders>
              <w:top w:val="single" w:sz="12" w:space="0" w:color="auto"/>
              <w:bottom w:val="single" w:sz="12" w:space="0" w:color="auto"/>
            </w:tcBorders>
            <w:shd w:val="clear" w:color="auto" w:fill="FFFFFF"/>
            <w:vAlign w:val="center"/>
          </w:tcPr>
          <w:p w:rsidR="00913E11" w:rsidRPr="009A7FC1" w:rsidRDefault="00913E11" w:rsidP="00C04862">
            <w:pPr>
              <w:jc w:val="center"/>
              <w:rPr>
                <w:rFonts w:ascii="Times New Roman" w:hAnsi="Times New Roman" w:cs="Times New Roman"/>
                <w:color w:val="000000"/>
                <w:sz w:val="22"/>
              </w:rPr>
            </w:pPr>
          </w:p>
        </w:tc>
        <w:tc>
          <w:tcPr>
            <w:tcW w:w="833" w:type="pct"/>
            <w:tcBorders>
              <w:top w:val="single" w:sz="12" w:space="0" w:color="auto"/>
              <w:bottom w:val="single" w:sz="12" w:space="0" w:color="auto"/>
            </w:tcBorders>
            <w:shd w:val="clear" w:color="auto" w:fill="FFFFFF"/>
            <w:vAlign w:val="center"/>
          </w:tcPr>
          <w:p w:rsidR="00913E11" w:rsidRPr="009A7FC1" w:rsidRDefault="00913E11"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913E11" w:rsidRPr="009A7FC1" w:rsidRDefault="00913E11"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913E11" w:rsidRPr="009A7FC1" w:rsidRDefault="00913E11"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913E11" w:rsidRPr="009A7FC1" w:rsidRDefault="00913E11"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bottom w:val="single" w:sz="12" w:space="0" w:color="auto"/>
            </w:tcBorders>
            <w:shd w:val="clear" w:color="auto" w:fill="FFFFFF"/>
            <w:vAlign w:val="center"/>
          </w:tcPr>
          <w:p w:rsidR="00913E11" w:rsidRPr="009A7FC1" w:rsidRDefault="00913E11"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CB584A" w:rsidRPr="009A7FC1" w:rsidTr="00913E11">
        <w:tblPrEx>
          <w:tblBorders>
            <w:top w:val="none" w:sz="0" w:space="0" w:color="auto"/>
            <w:bottom w:val="none" w:sz="0" w:space="0" w:color="auto"/>
          </w:tblBorders>
        </w:tblPrEx>
        <w:trPr>
          <w:trHeight w:val="409"/>
        </w:trPr>
        <w:tc>
          <w:tcPr>
            <w:tcW w:w="833" w:type="pct"/>
            <w:vMerge w:val="restart"/>
            <w:shd w:val="clear" w:color="auto" w:fill="FFFFFF"/>
            <w:vAlign w:val="center"/>
            <w:hideMark/>
          </w:tcPr>
          <w:p w:rsidR="00CB584A" w:rsidRPr="009A7FC1" w:rsidRDefault="00CB584A" w:rsidP="00422F58">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shd w:val="clear" w:color="auto" w:fill="FFFFFF"/>
            <w:vAlign w:val="center"/>
          </w:tcPr>
          <w:p w:rsidR="00CB584A" w:rsidRPr="009A7FC1" w:rsidRDefault="00913E11"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-0.0079</w:t>
            </w:r>
            <w:r w:rsidR="00CB584A" w:rsidRPr="009A7FC1">
              <w:rPr>
                <w:rFonts w:ascii="Times New Roman" w:eastAsia="新細明體" w:hAnsi="Times New Roman" w:cs="Times New Roman"/>
                <w:color w:val="000000"/>
                <w:sz w:val="22"/>
                <w:szCs w:val="24"/>
              </w:rPr>
              <w:t>**</w:t>
            </w:r>
          </w:p>
        </w:tc>
        <w:tc>
          <w:tcPr>
            <w:tcW w:w="834" w:type="pct"/>
            <w:shd w:val="clear" w:color="auto" w:fill="FFFFFF"/>
            <w:vAlign w:val="center"/>
          </w:tcPr>
          <w:p w:rsidR="00CB584A" w:rsidRPr="009A7FC1" w:rsidRDefault="00913E11"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-0.0148</w:t>
            </w:r>
            <w:r w:rsidR="00CB584A" w:rsidRPr="009A7FC1">
              <w:rPr>
                <w:rFonts w:ascii="Times New Roman" w:eastAsia="新細明體" w:hAnsi="Times New Roman" w:cs="Times New Roman"/>
                <w:color w:val="000000"/>
                <w:sz w:val="22"/>
                <w:szCs w:val="24"/>
              </w:rPr>
              <w:t>**</w:t>
            </w:r>
          </w:p>
        </w:tc>
        <w:tc>
          <w:tcPr>
            <w:tcW w:w="833" w:type="pct"/>
            <w:shd w:val="clear" w:color="auto" w:fill="FFFFFF"/>
            <w:vAlign w:val="center"/>
          </w:tcPr>
          <w:p w:rsidR="00CB584A" w:rsidRPr="009A7FC1" w:rsidRDefault="00913E11"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-0.0123</w:t>
            </w:r>
          </w:p>
        </w:tc>
        <w:tc>
          <w:tcPr>
            <w:tcW w:w="833" w:type="pct"/>
            <w:shd w:val="clear" w:color="auto" w:fill="FFFFFF"/>
            <w:vAlign w:val="center"/>
          </w:tcPr>
          <w:p w:rsidR="00CB584A" w:rsidRPr="009A7FC1" w:rsidRDefault="00913E11"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0.0106</w:t>
            </w:r>
          </w:p>
        </w:tc>
        <w:tc>
          <w:tcPr>
            <w:tcW w:w="834" w:type="pct"/>
            <w:shd w:val="clear" w:color="auto" w:fill="FFFFFF"/>
            <w:vAlign w:val="center"/>
          </w:tcPr>
          <w:p w:rsidR="00CB584A" w:rsidRPr="009A7FC1" w:rsidRDefault="00913E11"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0.0487</w:t>
            </w:r>
            <w:r w:rsidR="00CB584A" w:rsidRPr="009A7FC1">
              <w:rPr>
                <w:rFonts w:ascii="Times New Roman" w:eastAsia="新細明體" w:hAnsi="Times New Roman" w:cs="Times New Roman"/>
                <w:color w:val="000000"/>
                <w:sz w:val="22"/>
                <w:szCs w:val="24"/>
              </w:rPr>
              <w:t>**</w:t>
            </w:r>
          </w:p>
        </w:tc>
      </w:tr>
      <w:tr w:rsidR="00913E11" w:rsidRPr="009A7FC1" w:rsidTr="00913E11">
        <w:tblPrEx>
          <w:tblBorders>
            <w:top w:val="none" w:sz="0" w:space="0" w:color="auto"/>
            <w:bottom w:val="none" w:sz="0" w:space="0" w:color="auto"/>
          </w:tblBorders>
        </w:tblPrEx>
        <w:trPr>
          <w:trHeight w:val="409"/>
        </w:trPr>
        <w:tc>
          <w:tcPr>
            <w:tcW w:w="833" w:type="pct"/>
            <w:vMerge/>
            <w:vAlign w:val="center"/>
            <w:hideMark/>
          </w:tcPr>
          <w:p w:rsidR="00913E11" w:rsidRPr="009A7FC1" w:rsidRDefault="00913E11" w:rsidP="00C04862">
            <w:pPr>
              <w:jc w:val="center"/>
              <w:rPr>
                <w:rFonts w:ascii="Times New Roman" w:eastAsia="標楷體" w:hAnsi="Times New Roman" w:cs="Times New Roman"/>
                <w:szCs w:val="24"/>
              </w:rPr>
            </w:pPr>
          </w:p>
        </w:tc>
        <w:tc>
          <w:tcPr>
            <w:tcW w:w="833" w:type="pct"/>
            <w:shd w:val="clear" w:color="auto" w:fill="FFFFFF"/>
            <w:vAlign w:val="center"/>
          </w:tcPr>
          <w:p w:rsidR="00913E11" w:rsidRPr="009A7FC1" w:rsidRDefault="00913E11" w:rsidP="00913E11">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(0.0158)</w:t>
            </w:r>
          </w:p>
        </w:tc>
        <w:tc>
          <w:tcPr>
            <w:tcW w:w="834" w:type="pct"/>
            <w:shd w:val="clear" w:color="auto" w:fill="FFFFFF"/>
            <w:vAlign w:val="center"/>
          </w:tcPr>
          <w:p w:rsidR="00913E11" w:rsidRPr="009A7FC1" w:rsidRDefault="00913E11" w:rsidP="00913E11">
            <w:pPr>
              <w:jc w:val="center"/>
              <w:rPr>
                <w:rFonts w:ascii="Times New Roman" w:hAnsi="Times New Roman" w:cs="Times New Roman"/>
                <w:color w:val="000000"/>
                <w:sz w:val="22"/>
              </w:rPr>
            </w:pPr>
            <w:r w:rsidRPr="009A7FC1">
              <w:rPr>
                <w:rFonts w:ascii="Times New Roman" w:hAnsi="Times New Roman" w:cs="Times New Roman"/>
                <w:color w:val="000000"/>
                <w:sz w:val="22"/>
              </w:rPr>
              <w:t>(0.0232)</w:t>
            </w:r>
          </w:p>
        </w:tc>
        <w:tc>
          <w:tcPr>
            <w:tcW w:w="833" w:type="pct"/>
            <w:shd w:val="clear" w:color="auto" w:fill="FFFFFF"/>
            <w:vAlign w:val="center"/>
          </w:tcPr>
          <w:p w:rsidR="00913E11" w:rsidRPr="009A7FC1" w:rsidRDefault="00913E11" w:rsidP="00913E11">
            <w:pPr>
              <w:jc w:val="center"/>
              <w:rPr>
                <w:rFonts w:ascii="Times New Roman" w:hAnsi="Times New Roman" w:cs="Times New Roman"/>
                <w:color w:val="000000"/>
                <w:sz w:val="22"/>
              </w:rPr>
            </w:pPr>
            <w:r w:rsidRPr="009A7FC1">
              <w:rPr>
                <w:rFonts w:ascii="Times New Roman" w:hAnsi="Times New Roman" w:cs="Times New Roman"/>
                <w:color w:val="000000"/>
                <w:sz w:val="22"/>
              </w:rPr>
              <w:t>(0.1375)</w:t>
            </w:r>
          </w:p>
        </w:tc>
        <w:tc>
          <w:tcPr>
            <w:tcW w:w="833" w:type="pct"/>
            <w:shd w:val="clear" w:color="auto" w:fill="FFFFFF"/>
            <w:vAlign w:val="center"/>
          </w:tcPr>
          <w:p w:rsidR="00913E11" w:rsidRPr="009A7FC1" w:rsidRDefault="00913E11" w:rsidP="00913E11">
            <w:pPr>
              <w:jc w:val="center"/>
              <w:rPr>
                <w:rFonts w:ascii="Times New Roman" w:hAnsi="Times New Roman" w:cs="Times New Roman"/>
                <w:color w:val="000000"/>
                <w:sz w:val="22"/>
              </w:rPr>
            </w:pPr>
            <w:r w:rsidRPr="009A7FC1">
              <w:rPr>
                <w:rFonts w:ascii="Times New Roman" w:hAnsi="Times New Roman" w:cs="Times New Roman"/>
                <w:color w:val="000000"/>
                <w:sz w:val="22"/>
              </w:rPr>
              <w:t>(0.2778)</w:t>
            </w:r>
          </w:p>
        </w:tc>
        <w:tc>
          <w:tcPr>
            <w:tcW w:w="834" w:type="pct"/>
            <w:shd w:val="clear" w:color="auto" w:fill="FFFFFF"/>
            <w:vAlign w:val="center"/>
          </w:tcPr>
          <w:p w:rsidR="00913E11" w:rsidRPr="009A7FC1" w:rsidRDefault="00913E11" w:rsidP="00913E11">
            <w:pPr>
              <w:jc w:val="center"/>
              <w:rPr>
                <w:rFonts w:ascii="Times New Roman" w:hAnsi="Times New Roman" w:cs="Times New Roman"/>
                <w:color w:val="000000"/>
                <w:sz w:val="22"/>
              </w:rPr>
            </w:pPr>
            <w:r w:rsidRPr="009A7FC1">
              <w:rPr>
                <w:rFonts w:ascii="Times New Roman" w:hAnsi="Times New Roman" w:cs="Times New Roman"/>
                <w:color w:val="000000"/>
                <w:sz w:val="22"/>
              </w:rPr>
              <w:t>(0.0330)</w:t>
            </w:r>
          </w:p>
        </w:tc>
      </w:tr>
      <w:tr w:rsidR="00CB584A" w:rsidRPr="009A7FC1" w:rsidTr="00913E11">
        <w:tblPrEx>
          <w:tblBorders>
            <w:top w:val="none" w:sz="0" w:space="0" w:color="auto"/>
            <w:bottom w:val="none" w:sz="0" w:space="0" w:color="auto"/>
          </w:tblBorders>
        </w:tblPrEx>
        <w:trPr>
          <w:trHeight w:val="409"/>
        </w:trPr>
        <w:tc>
          <w:tcPr>
            <w:tcW w:w="833" w:type="pct"/>
            <w:vMerge w:val="restart"/>
            <w:shd w:val="clear" w:color="auto" w:fill="FFFFFF"/>
            <w:vAlign w:val="center"/>
            <w:hideMark/>
          </w:tcPr>
          <w:p w:rsidR="00CB584A" w:rsidRPr="009A7FC1" w:rsidRDefault="00CB584A" w:rsidP="00422F58">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CB584A" w:rsidRPr="009A7FC1" w:rsidRDefault="00913E11"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-0.0046</w:t>
            </w:r>
          </w:p>
        </w:tc>
        <w:tc>
          <w:tcPr>
            <w:tcW w:w="834" w:type="pct"/>
            <w:shd w:val="clear" w:color="auto" w:fill="FFFFFF"/>
            <w:vAlign w:val="center"/>
          </w:tcPr>
          <w:p w:rsidR="00CB584A" w:rsidRPr="009A7FC1" w:rsidRDefault="00913E11"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-0.0054</w:t>
            </w:r>
          </w:p>
        </w:tc>
        <w:tc>
          <w:tcPr>
            <w:tcW w:w="833" w:type="pct"/>
            <w:shd w:val="clear" w:color="auto" w:fill="FFFFFF"/>
            <w:vAlign w:val="center"/>
          </w:tcPr>
          <w:p w:rsidR="00CB584A" w:rsidRPr="009A7FC1" w:rsidRDefault="00913E11"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0.0100</w:t>
            </w:r>
          </w:p>
        </w:tc>
        <w:tc>
          <w:tcPr>
            <w:tcW w:w="833" w:type="pct"/>
            <w:shd w:val="clear" w:color="auto" w:fill="FFFFFF"/>
            <w:vAlign w:val="center"/>
          </w:tcPr>
          <w:p w:rsidR="00CB584A" w:rsidRPr="009A7FC1" w:rsidRDefault="00913E11"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0.0503</w:t>
            </w:r>
            <w:r w:rsidR="00CB584A" w:rsidRPr="009A7FC1">
              <w:rPr>
                <w:rFonts w:ascii="Times New Roman" w:eastAsia="新細明體" w:hAnsi="Times New Roman" w:cs="Times New Roman"/>
                <w:color w:val="000000"/>
                <w:sz w:val="22"/>
                <w:szCs w:val="24"/>
              </w:rPr>
              <w:t>***</w:t>
            </w:r>
          </w:p>
        </w:tc>
        <w:tc>
          <w:tcPr>
            <w:tcW w:w="834" w:type="pct"/>
            <w:shd w:val="clear" w:color="auto" w:fill="FFFFFF"/>
            <w:vAlign w:val="center"/>
          </w:tcPr>
          <w:p w:rsidR="00CB584A" w:rsidRPr="009A7FC1" w:rsidRDefault="00913E11"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0.0905</w:t>
            </w:r>
            <w:r w:rsidR="00CB584A" w:rsidRPr="009A7FC1">
              <w:rPr>
                <w:rFonts w:ascii="Times New Roman" w:eastAsia="新細明體" w:hAnsi="Times New Roman" w:cs="Times New Roman"/>
                <w:color w:val="000000"/>
                <w:sz w:val="22"/>
                <w:szCs w:val="24"/>
              </w:rPr>
              <w:t>**</w:t>
            </w:r>
          </w:p>
        </w:tc>
      </w:tr>
      <w:tr w:rsidR="00913E11" w:rsidRPr="009A7FC1" w:rsidTr="00913E11">
        <w:tblPrEx>
          <w:tblBorders>
            <w:top w:val="none" w:sz="0" w:space="0" w:color="auto"/>
            <w:bottom w:val="none" w:sz="0" w:space="0" w:color="auto"/>
          </w:tblBorders>
        </w:tblPrEx>
        <w:trPr>
          <w:trHeight w:val="409"/>
        </w:trPr>
        <w:tc>
          <w:tcPr>
            <w:tcW w:w="833" w:type="pct"/>
            <w:vMerge/>
            <w:vAlign w:val="center"/>
            <w:hideMark/>
          </w:tcPr>
          <w:p w:rsidR="00913E11" w:rsidRPr="009A7FC1" w:rsidRDefault="00913E11" w:rsidP="00C04862">
            <w:pPr>
              <w:jc w:val="center"/>
              <w:rPr>
                <w:rFonts w:ascii="Times New Roman" w:eastAsia="標楷體" w:hAnsi="Times New Roman" w:cs="Times New Roman"/>
                <w:szCs w:val="24"/>
              </w:rPr>
            </w:pPr>
          </w:p>
        </w:tc>
        <w:tc>
          <w:tcPr>
            <w:tcW w:w="833" w:type="pct"/>
            <w:shd w:val="clear" w:color="auto" w:fill="FFFFFF"/>
            <w:vAlign w:val="center"/>
          </w:tcPr>
          <w:p w:rsidR="00913E11" w:rsidRPr="009A7FC1" w:rsidRDefault="00913E11" w:rsidP="00913E11">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(0.1258)</w:t>
            </w:r>
          </w:p>
        </w:tc>
        <w:tc>
          <w:tcPr>
            <w:tcW w:w="834" w:type="pct"/>
            <w:shd w:val="clear" w:color="auto" w:fill="FFFFFF"/>
            <w:vAlign w:val="center"/>
          </w:tcPr>
          <w:p w:rsidR="00913E11" w:rsidRPr="009A7FC1" w:rsidRDefault="00913E11" w:rsidP="00913E11">
            <w:pPr>
              <w:jc w:val="center"/>
              <w:rPr>
                <w:rFonts w:ascii="Times New Roman" w:hAnsi="Times New Roman" w:cs="Times New Roman"/>
                <w:color w:val="000000"/>
                <w:sz w:val="22"/>
              </w:rPr>
            </w:pPr>
            <w:r w:rsidRPr="009A7FC1">
              <w:rPr>
                <w:rFonts w:ascii="Times New Roman" w:hAnsi="Times New Roman" w:cs="Times New Roman"/>
                <w:color w:val="000000"/>
                <w:sz w:val="22"/>
              </w:rPr>
              <w:t>(0.2266)</w:t>
            </w:r>
          </w:p>
        </w:tc>
        <w:tc>
          <w:tcPr>
            <w:tcW w:w="833" w:type="pct"/>
            <w:shd w:val="clear" w:color="auto" w:fill="FFFFFF"/>
            <w:vAlign w:val="center"/>
          </w:tcPr>
          <w:p w:rsidR="00913E11" w:rsidRPr="009A7FC1" w:rsidRDefault="00913E11" w:rsidP="00913E11">
            <w:pPr>
              <w:jc w:val="center"/>
              <w:rPr>
                <w:rFonts w:ascii="Times New Roman" w:hAnsi="Times New Roman" w:cs="Times New Roman"/>
                <w:color w:val="000000"/>
                <w:sz w:val="22"/>
              </w:rPr>
            </w:pPr>
            <w:r w:rsidRPr="009A7FC1">
              <w:rPr>
                <w:rFonts w:ascii="Times New Roman" w:hAnsi="Times New Roman" w:cs="Times New Roman"/>
                <w:color w:val="000000"/>
                <w:sz w:val="22"/>
              </w:rPr>
              <w:t>(0.1651)</w:t>
            </w:r>
          </w:p>
        </w:tc>
        <w:tc>
          <w:tcPr>
            <w:tcW w:w="833" w:type="pct"/>
            <w:shd w:val="clear" w:color="auto" w:fill="FFFFFF"/>
            <w:vAlign w:val="center"/>
          </w:tcPr>
          <w:p w:rsidR="00913E11" w:rsidRPr="009A7FC1" w:rsidRDefault="00913E11" w:rsidP="00913E11">
            <w:pPr>
              <w:jc w:val="center"/>
              <w:rPr>
                <w:rFonts w:ascii="Times New Roman" w:hAnsi="Times New Roman" w:cs="Times New Roman"/>
                <w:color w:val="000000"/>
                <w:sz w:val="22"/>
              </w:rPr>
            </w:pPr>
            <w:r w:rsidRPr="009A7FC1">
              <w:rPr>
                <w:rFonts w:ascii="Times New Roman" w:hAnsi="Times New Roman" w:cs="Times New Roman"/>
                <w:color w:val="000000"/>
                <w:sz w:val="22"/>
              </w:rPr>
              <w:t>(0.0008)</w:t>
            </w:r>
          </w:p>
        </w:tc>
        <w:tc>
          <w:tcPr>
            <w:tcW w:w="834" w:type="pct"/>
            <w:shd w:val="clear" w:color="auto" w:fill="FFFFFF"/>
            <w:vAlign w:val="center"/>
          </w:tcPr>
          <w:p w:rsidR="00913E11" w:rsidRPr="009A7FC1" w:rsidRDefault="00913E11" w:rsidP="00913E11">
            <w:pPr>
              <w:jc w:val="center"/>
              <w:rPr>
                <w:rFonts w:ascii="Times New Roman" w:hAnsi="Times New Roman" w:cs="Times New Roman"/>
                <w:color w:val="000000"/>
                <w:sz w:val="22"/>
              </w:rPr>
            </w:pPr>
            <w:r w:rsidRPr="009A7FC1">
              <w:rPr>
                <w:rFonts w:ascii="Times New Roman" w:hAnsi="Times New Roman" w:cs="Times New Roman"/>
                <w:color w:val="000000"/>
                <w:sz w:val="22"/>
              </w:rPr>
              <w:t>(0.0256)</w:t>
            </w:r>
          </w:p>
        </w:tc>
      </w:tr>
      <w:tr w:rsidR="00CB584A" w:rsidRPr="009A7FC1" w:rsidTr="00913E11">
        <w:tblPrEx>
          <w:tblBorders>
            <w:top w:val="none" w:sz="0" w:space="0" w:color="auto"/>
            <w:bottom w:val="none" w:sz="0" w:space="0" w:color="auto"/>
          </w:tblBorders>
        </w:tblPrEx>
        <w:trPr>
          <w:trHeight w:val="409"/>
        </w:trPr>
        <w:tc>
          <w:tcPr>
            <w:tcW w:w="833" w:type="pct"/>
            <w:vMerge w:val="restart"/>
            <w:shd w:val="clear" w:color="auto" w:fill="FFFFFF"/>
            <w:vAlign w:val="center"/>
            <w:hideMark/>
          </w:tcPr>
          <w:p w:rsidR="00CB584A" w:rsidRPr="009A7FC1" w:rsidRDefault="00CB584A" w:rsidP="00422F58">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CB584A" w:rsidRPr="009A7FC1" w:rsidRDefault="00913E11"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0.0011</w:t>
            </w:r>
          </w:p>
        </w:tc>
        <w:tc>
          <w:tcPr>
            <w:tcW w:w="834" w:type="pct"/>
            <w:shd w:val="clear" w:color="auto" w:fill="FFFFFF"/>
            <w:vAlign w:val="center"/>
          </w:tcPr>
          <w:p w:rsidR="00CB584A" w:rsidRPr="009A7FC1" w:rsidRDefault="00913E11"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0.0054</w:t>
            </w:r>
          </w:p>
        </w:tc>
        <w:tc>
          <w:tcPr>
            <w:tcW w:w="833" w:type="pct"/>
            <w:shd w:val="clear" w:color="auto" w:fill="FFFFFF"/>
            <w:vAlign w:val="center"/>
          </w:tcPr>
          <w:p w:rsidR="00CB584A" w:rsidRPr="009A7FC1" w:rsidRDefault="00913E11"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0.0179</w:t>
            </w:r>
            <w:r w:rsidR="00CB584A" w:rsidRPr="009A7FC1">
              <w:rPr>
                <w:rFonts w:ascii="Times New Roman" w:eastAsia="新細明體" w:hAnsi="Times New Roman" w:cs="Times New Roman"/>
                <w:color w:val="000000"/>
                <w:sz w:val="22"/>
                <w:szCs w:val="24"/>
              </w:rPr>
              <w:t>**</w:t>
            </w:r>
          </w:p>
        </w:tc>
        <w:tc>
          <w:tcPr>
            <w:tcW w:w="833" w:type="pct"/>
            <w:shd w:val="clear" w:color="auto" w:fill="FFFFFF"/>
            <w:vAlign w:val="center"/>
          </w:tcPr>
          <w:p w:rsidR="00CB584A" w:rsidRPr="009A7FC1" w:rsidRDefault="00913E11" w:rsidP="00913E11">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0.0598</w:t>
            </w:r>
            <w:r w:rsidR="00CB584A" w:rsidRPr="009A7FC1">
              <w:rPr>
                <w:rFonts w:ascii="Times New Roman" w:eastAsia="新細明體" w:hAnsi="Times New Roman" w:cs="Times New Roman"/>
                <w:color w:val="000000"/>
                <w:sz w:val="22"/>
                <w:szCs w:val="24"/>
              </w:rPr>
              <w:t>***</w:t>
            </w:r>
          </w:p>
        </w:tc>
        <w:tc>
          <w:tcPr>
            <w:tcW w:w="834" w:type="pct"/>
            <w:shd w:val="clear" w:color="auto" w:fill="FFFFFF"/>
            <w:vAlign w:val="center"/>
          </w:tcPr>
          <w:p w:rsidR="00CB584A" w:rsidRPr="009A7FC1" w:rsidRDefault="00CB584A" w:rsidP="00422F58">
            <w:pPr>
              <w:widowControl/>
              <w:jc w:val="center"/>
              <w:rPr>
                <w:rFonts w:ascii="Times New Roman" w:eastAsia="新細明體" w:hAnsi="Times New Roman" w:cs="Times New Roman"/>
                <w:color w:val="000000"/>
                <w:sz w:val="22"/>
                <w:szCs w:val="24"/>
              </w:rPr>
            </w:pPr>
            <w:r w:rsidRPr="009A7FC1">
              <w:rPr>
                <w:rFonts w:ascii="Times New Roman" w:eastAsia="新細明體" w:hAnsi="Times New Roman" w:cs="Times New Roman"/>
                <w:color w:val="000000"/>
                <w:sz w:val="22"/>
                <w:szCs w:val="24"/>
              </w:rPr>
              <w:t>0.06</w:t>
            </w:r>
            <w:r w:rsidR="00913E11" w:rsidRPr="009A7FC1">
              <w:rPr>
                <w:rFonts w:ascii="Times New Roman" w:eastAsia="新細明體" w:hAnsi="Times New Roman" w:cs="Times New Roman"/>
                <w:color w:val="000000"/>
                <w:sz w:val="22"/>
                <w:szCs w:val="24"/>
              </w:rPr>
              <w:t>05</w:t>
            </w:r>
          </w:p>
        </w:tc>
      </w:tr>
      <w:tr w:rsidR="00913E11" w:rsidRPr="009A7FC1" w:rsidTr="00913E11">
        <w:tblPrEx>
          <w:tblBorders>
            <w:top w:val="none" w:sz="0" w:space="0" w:color="auto"/>
            <w:bottom w:val="none" w:sz="0" w:space="0" w:color="auto"/>
          </w:tblBorders>
        </w:tblPrEx>
        <w:trPr>
          <w:trHeight w:val="409"/>
        </w:trPr>
        <w:tc>
          <w:tcPr>
            <w:tcW w:w="833" w:type="pct"/>
            <w:vMerge/>
            <w:tcBorders>
              <w:bottom w:val="single" w:sz="12" w:space="0" w:color="auto"/>
            </w:tcBorders>
            <w:vAlign w:val="center"/>
            <w:hideMark/>
          </w:tcPr>
          <w:p w:rsidR="00913E11" w:rsidRPr="009A7FC1" w:rsidRDefault="00913E11" w:rsidP="00913E11">
            <w:pPr>
              <w:widowControl/>
              <w:rPr>
                <w:rFonts w:ascii="Times New Roman" w:eastAsia="標楷體" w:hAnsi="Times New Roman" w:cs="Times New Roman"/>
                <w:szCs w:val="24"/>
              </w:rPr>
            </w:pPr>
          </w:p>
        </w:tc>
        <w:tc>
          <w:tcPr>
            <w:tcW w:w="833" w:type="pct"/>
            <w:tcBorders>
              <w:bottom w:val="single" w:sz="12" w:space="0" w:color="auto"/>
            </w:tcBorders>
            <w:shd w:val="clear" w:color="auto" w:fill="FFFFFF"/>
            <w:vAlign w:val="center"/>
          </w:tcPr>
          <w:p w:rsidR="00913E11" w:rsidRPr="009A7FC1" w:rsidRDefault="00913E11" w:rsidP="00913E11">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(0.4020)</w:t>
            </w:r>
          </w:p>
        </w:tc>
        <w:tc>
          <w:tcPr>
            <w:tcW w:w="834" w:type="pct"/>
            <w:tcBorders>
              <w:bottom w:val="single" w:sz="12" w:space="0" w:color="auto"/>
            </w:tcBorders>
            <w:shd w:val="clear" w:color="auto" w:fill="FFFFFF"/>
            <w:vAlign w:val="center"/>
          </w:tcPr>
          <w:p w:rsidR="00913E11" w:rsidRPr="009A7FC1" w:rsidRDefault="00913E11" w:rsidP="00913E11">
            <w:pPr>
              <w:jc w:val="center"/>
              <w:rPr>
                <w:rFonts w:ascii="Times New Roman" w:hAnsi="Times New Roman" w:cs="Times New Roman"/>
                <w:color w:val="000000"/>
                <w:sz w:val="22"/>
              </w:rPr>
            </w:pPr>
            <w:r w:rsidRPr="009A7FC1">
              <w:rPr>
                <w:rFonts w:ascii="Times New Roman" w:hAnsi="Times New Roman" w:cs="Times New Roman"/>
                <w:color w:val="000000"/>
                <w:sz w:val="22"/>
              </w:rPr>
              <w:t>(0.2521)</w:t>
            </w:r>
          </w:p>
        </w:tc>
        <w:tc>
          <w:tcPr>
            <w:tcW w:w="833" w:type="pct"/>
            <w:tcBorders>
              <w:bottom w:val="single" w:sz="12" w:space="0" w:color="auto"/>
            </w:tcBorders>
            <w:shd w:val="clear" w:color="auto" w:fill="FFFFFF"/>
            <w:vAlign w:val="center"/>
          </w:tcPr>
          <w:p w:rsidR="00913E11" w:rsidRPr="009A7FC1" w:rsidRDefault="00913E11" w:rsidP="00913E11">
            <w:pPr>
              <w:jc w:val="center"/>
              <w:rPr>
                <w:rFonts w:ascii="Times New Roman" w:hAnsi="Times New Roman" w:cs="Times New Roman"/>
                <w:color w:val="000000"/>
                <w:sz w:val="22"/>
              </w:rPr>
            </w:pPr>
            <w:r w:rsidRPr="009A7FC1">
              <w:rPr>
                <w:rFonts w:ascii="Times New Roman" w:hAnsi="Times New Roman" w:cs="Times New Roman"/>
                <w:color w:val="000000"/>
                <w:sz w:val="22"/>
              </w:rPr>
              <w:t>(0.0599)</w:t>
            </w:r>
          </w:p>
        </w:tc>
        <w:tc>
          <w:tcPr>
            <w:tcW w:w="833" w:type="pct"/>
            <w:tcBorders>
              <w:bottom w:val="single" w:sz="12" w:space="0" w:color="auto"/>
            </w:tcBorders>
            <w:shd w:val="clear" w:color="auto" w:fill="FFFFFF"/>
            <w:vAlign w:val="center"/>
          </w:tcPr>
          <w:p w:rsidR="00913E11" w:rsidRPr="009A7FC1" w:rsidRDefault="00913E11" w:rsidP="00913E11">
            <w:pPr>
              <w:jc w:val="center"/>
              <w:rPr>
                <w:rFonts w:ascii="Times New Roman" w:hAnsi="Times New Roman" w:cs="Times New Roman"/>
                <w:color w:val="000000"/>
                <w:sz w:val="22"/>
              </w:rPr>
            </w:pPr>
            <w:r w:rsidRPr="009A7FC1">
              <w:rPr>
                <w:rFonts w:ascii="Times New Roman" w:hAnsi="Times New Roman" w:cs="Times New Roman"/>
                <w:color w:val="000000"/>
                <w:sz w:val="22"/>
              </w:rPr>
              <w:t>(0.0002)</w:t>
            </w:r>
          </w:p>
        </w:tc>
        <w:tc>
          <w:tcPr>
            <w:tcW w:w="834" w:type="pct"/>
            <w:tcBorders>
              <w:bottom w:val="single" w:sz="12" w:space="0" w:color="auto"/>
            </w:tcBorders>
            <w:shd w:val="clear" w:color="auto" w:fill="FFFFFF"/>
            <w:vAlign w:val="center"/>
          </w:tcPr>
          <w:p w:rsidR="00913E11" w:rsidRPr="009A7FC1" w:rsidRDefault="00913E11" w:rsidP="00913E11">
            <w:pPr>
              <w:jc w:val="center"/>
              <w:rPr>
                <w:rFonts w:ascii="Times New Roman" w:hAnsi="Times New Roman" w:cs="Times New Roman"/>
                <w:color w:val="000000"/>
                <w:sz w:val="22"/>
              </w:rPr>
            </w:pPr>
            <w:r w:rsidRPr="009A7FC1">
              <w:rPr>
                <w:rFonts w:ascii="Times New Roman" w:hAnsi="Times New Roman" w:cs="Times New Roman"/>
                <w:color w:val="000000"/>
                <w:sz w:val="22"/>
              </w:rPr>
              <w:t>(0.1216)</w:t>
            </w:r>
          </w:p>
        </w:tc>
      </w:tr>
    </w:tbl>
    <w:p w:rsidR="00354413" w:rsidRPr="009A7FC1" w:rsidRDefault="00340485" w:rsidP="00354413">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Panel B:</w:t>
      </w:r>
      <w:r w:rsidR="00354413" w:rsidRPr="009A7FC1">
        <w:rPr>
          <w:rFonts w:ascii="Times New Roman" w:eastAsia="標楷體" w:hAnsi="Times New Roman" w:cs="Times New Roman"/>
          <w:b/>
          <w:szCs w:val="24"/>
        </w:rPr>
        <w:t xml:space="preserve"> PS &amp; trading volume strategy comparison</w:t>
      </w:r>
    </w:p>
    <w:tbl>
      <w:tblPr>
        <w:tblW w:w="5000" w:type="pct"/>
        <w:tblBorders>
          <w:top w:val="single" w:sz="12" w:space="0" w:color="auto"/>
          <w:bottom w:val="single" w:sz="12" w:space="0" w:color="auto"/>
        </w:tblBorders>
        <w:tblLook w:val="00A0" w:firstRow="1" w:lastRow="0" w:firstColumn="1" w:lastColumn="0" w:noHBand="0" w:noVBand="0"/>
      </w:tblPr>
      <w:tblGrid>
        <w:gridCol w:w="1384"/>
        <w:gridCol w:w="1384"/>
        <w:gridCol w:w="1385"/>
        <w:gridCol w:w="1384"/>
        <w:gridCol w:w="1384"/>
        <w:gridCol w:w="1385"/>
      </w:tblGrid>
      <w:tr w:rsidR="00913E11" w:rsidRPr="009A7FC1" w:rsidTr="00EC5BFE">
        <w:trPr>
          <w:trHeight w:val="426"/>
        </w:trPr>
        <w:tc>
          <w:tcPr>
            <w:tcW w:w="833" w:type="pct"/>
            <w:tcBorders>
              <w:top w:val="single" w:sz="12" w:space="0" w:color="auto"/>
              <w:bottom w:val="single" w:sz="12" w:space="0" w:color="auto"/>
            </w:tcBorders>
            <w:shd w:val="clear" w:color="auto" w:fill="FFFFFF"/>
            <w:vAlign w:val="center"/>
          </w:tcPr>
          <w:p w:rsidR="00913E11" w:rsidRPr="009A7FC1" w:rsidRDefault="00913E11" w:rsidP="00C04862">
            <w:pPr>
              <w:jc w:val="center"/>
              <w:rPr>
                <w:rFonts w:ascii="Times New Roman" w:hAnsi="Times New Roman" w:cs="Times New Roman"/>
                <w:color w:val="000000"/>
                <w:sz w:val="22"/>
              </w:rPr>
            </w:pPr>
          </w:p>
        </w:tc>
        <w:tc>
          <w:tcPr>
            <w:tcW w:w="833" w:type="pct"/>
            <w:tcBorders>
              <w:top w:val="single" w:sz="12" w:space="0" w:color="auto"/>
              <w:bottom w:val="single" w:sz="12" w:space="0" w:color="auto"/>
            </w:tcBorders>
            <w:shd w:val="clear" w:color="auto" w:fill="FFFFFF"/>
            <w:vAlign w:val="center"/>
          </w:tcPr>
          <w:p w:rsidR="00913E11" w:rsidRPr="009A7FC1" w:rsidRDefault="00913E11"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913E11" w:rsidRPr="009A7FC1" w:rsidRDefault="00913E11"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913E11" w:rsidRPr="009A7FC1" w:rsidRDefault="00913E11"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913E11" w:rsidRPr="009A7FC1" w:rsidRDefault="00913E11"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bottom w:val="single" w:sz="12" w:space="0" w:color="auto"/>
            </w:tcBorders>
            <w:shd w:val="clear" w:color="auto" w:fill="FFFFFF"/>
            <w:vAlign w:val="center"/>
          </w:tcPr>
          <w:p w:rsidR="00913E11" w:rsidRPr="009A7FC1" w:rsidRDefault="00913E11"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913E11" w:rsidRPr="009A7FC1" w:rsidTr="00EC5BFE">
        <w:tblPrEx>
          <w:tblBorders>
            <w:top w:val="none" w:sz="0" w:space="0" w:color="auto"/>
            <w:bottom w:val="none" w:sz="0" w:space="0" w:color="auto"/>
          </w:tblBorders>
        </w:tblPrEx>
        <w:trPr>
          <w:trHeight w:val="426"/>
        </w:trPr>
        <w:tc>
          <w:tcPr>
            <w:tcW w:w="833" w:type="pct"/>
            <w:vMerge w:val="restart"/>
            <w:shd w:val="clear" w:color="auto" w:fill="FFFFFF"/>
            <w:vAlign w:val="center"/>
            <w:hideMark/>
          </w:tcPr>
          <w:p w:rsidR="00913E11" w:rsidRPr="009A7FC1" w:rsidRDefault="00913E11" w:rsidP="00913E11">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shd w:val="clear" w:color="auto" w:fill="FFFFFF"/>
            <w:vAlign w:val="center"/>
          </w:tcPr>
          <w:p w:rsidR="00913E11" w:rsidRPr="009A7FC1" w:rsidRDefault="00913E11" w:rsidP="00913E11">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4" w:type="pct"/>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-0.0028</w:t>
            </w:r>
          </w:p>
        </w:tc>
        <w:tc>
          <w:tcPr>
            <w:tcW w:w="833" w:type="pct"/>
            <w:shd w:val="clear" w:color="auto" w:fill="FFFFFF"/>
            <w:vAlign w:val="center"/>
          </w:tcPr>
          <w:p w:rsidR="00913E11" w:rsidRPr="009A7FC1" w:rsidRDefault="00913E11" w:rsidP="00913E11">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0.0076</w:t>
            </w:r>
          </w:p>
        </w:tc>
        <w:tc>
          <w:tcPr>
            <w:tcW w:w="833" w:type="pct"/>
            <w:shd w:val="clear" w:color="auto" w:fill="FFFFFF"/>
            <w:vAlign w:val="center"/>
          </w:tcPr>
          <w:p w:rsidR="00913E11" w:rsidRPr="009A7FC1" w:rsidRDefault="00913E11" w:rsidP="00913E11">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0.0333**</w:t>
            </w:r>
          </w:p>
        </w:tc>
        <w:tc>
          <w:tcPr>
            <w:tcW w:w="834" w:type="pct"/>
            <w:shd w:val="clear" w:color="auto" w:fill="FFFFFF"/>
            <w:vAlign w:val="center"/>
          </w:tcPr>
          <w:p w:rsidR="00913E11" w:rsidRPr="009A7FC1" w:rsidRDefault="00913E11" w:rsidP="00913E11">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0.0563**</w:t>
            </w:r>
          </w:p>
        </w:tc>
      </w:tr>
      <w:tr w:rsidR="00913E11" w:rsidRPr="009A7FC1" w:rsidTr="00EC5BFE">
        <w:tblPrEx>
          <w:tblBorders>
            <w:top w:val="none" w:sz="0" w:space="0" w:color="auto"/>
            <w:bottom w:val="none" w:sz="0" w:space="0" w:color="auto"/>
          </w:tblBorders>
        </w:tblPrEx>
        <w:trPr>
          <w:trHeight w:val="426"/>
        </w:trPr>
        <w:tc>
          <w:tcPr>
            <w:tcW w:w="833" w:type="pct"/>
            <w:vMerge/>
            <w:vAlign w:val="center"/>
            <w:hideMark/>
          </w:tcPr>
          <w:p w:rsidR="00913E11" w:rsidRPr="009A7FC1" w:rsidRDefault="00913E11" w:rsidP="00913E11">
            <w:pPr>
              <w:jc w:val="center"/>
              <w:rPr>
                <w:rFonts w:ascii="Times New Roman" w:eastAsia="標楷體" w:hAnsi="Times New Roman" w:cs="Times New Roman"/>
                <w:szCs w:val="24"/>
              </w:rPr>
            </w:pPr>
          </w:p>
        </w:tc>
        <w:tc>
          <w:tcPr>
            <w:tcW w:w="833" w:type="pct"/>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(0.4975)</w:t>
            </w:r>
          </w:p>
        </w:tc>
        <w:tc>
          <w:tcPr>
            <w:tcW w:w="834" w:type="pct"/>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(0.3538)</w:t>
            </w:r>
          </w:p>
        </w:tc>
        <w:tc>
          <w:tcPr>
            <w:tcW w:w="833" w:type="pct"/>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(0.2568)</w:t>
            </w:r>
          </w:p>
        </w:tc>
        <w:tc>
          <w:tcPr>
            <w:tcW w:w="833" w:type="pct"/>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(0.0315)</w:t>
            </w:r>
          </w:p>
        </w:tc>
        <w:tc>
          <w:tcPr>
            <w:tcW w:w="834" w:type="pct"/>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(0.0252)</w:t>
            </w:r>
          </w:p>
        </w:tc>
      </w:tr>
      <w:tr w:rsidR="00913E11" w:rsidRPr="009A7FC1" w:rsidTr="00EC5BFE">
        <w:tblPrEx>
          <w:tblBorders>
            <w:top w:val="none" w:sz="0" w:space="0" w:color="auto"/>
            <w:bottom w:val="none" w:sz="0" w:space="0" w:color="auto"/>
          </w:tblBorders>
        </w:tblPrEx>
        <w:trPr>
          <w:trHeight w:val="426"/>
        </w:trPr>
        <w:tc>
          <w:tcPr>
            <w:tcW w:w="833" w:type="pct"/>
            <w:vMerge w:val="restart"/>
            <w:shd w:val="clear" w:color="auto" w:fill="FFFFFF"/>
            <w:vAlign w:val="center"/>
            <w:hideMark/>
          </w:tcPr>
          <w:p w:rsidR="00913E11" w:rsidRPr="009A7FC1" w:rsidRDefault="00913E11" w:rsidP="00913E11">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0.0027</w:t>
            </w:r>
          </w:p>
        </w:tc>
        <w:tc>
          <w:tcPr>
            <w:tcW w:w="834" w:type="pct"/>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0.0055</w:t>
            </w:r>
          </w:p>
        </w:tc>
        <w:tc>
          <w:tcPr>
            <w:tcW w:w="833" w:type="pct"/>
            <w:shd w:val="clear" w:color="auto" w:fill="FFFFFF"/>
            <w:vAlign w:val="center"/>
          </w:tcPr>
          <w:p w:rsidR="00913E11" w:rsidRPr="009A7FC1" w:rsidRDefault="00913E11" w:rsidP="00913E11">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0.0286***</w:t>
            </w:r>
          </w:p>
        </w:tc>
        <w:tc>
          <w:tcPr>
            <w:tcW w:w="833" w:type="pct"/>
            <w:shd w:val="clear" w:color="auto" w:fill="FFFFFF"/>
            <w:vAlign w:val="center"/>
          </w:tcPr>
          <w:p w:rsidR="00913E11" w:rsidRPr="009A7FC1" w:rsidRDefault="00913E11" w:rsidP="00913E11">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0.0825***</w:t>
            </w:r>
          </w:p>
        </w:tc>
        <w:tc>
          <w:tcPr>
            <w:tcW w:w="834" w:type="pct"/>
            <w:shd w:val="clear" w:color="auto" w:fill="FFFFFF"/>
            <w:vAlign w:val="center"/>
          </w:tcPr>
          <w:p w:rsidR="00913E11" w:rsidRPr="009A7FC1" w:rsidRDefault="00913E11" w:rsidP="00913E11">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0.1105**</w:t>
            </w:r>
          </w:p>
        </w:tc>
      </w:tr>
      <w:tr w:rsidR="00913E11" w:rsidRPr="009A7FC1" w:rsidTr="00EC5BFE">
        <w:tblPrEx>
          <w:tblBorders>
            <w:top w:val="none" w:sz="0" w:space="0" w:color="auto"/>
            <w:bottom w:val="none" w:sz="0" w:space="0" w:color="auto"/>
          </w:tblBorders>
        </w:tblPrEx>
        <w:trPr>
          <w:trHeight w:val="426"/>
        </w:trPr>
        <w:tc>
          <w:tcPr>
            <w:tcW w:w="833" w:type="pct"/>
            <w:vMerge/>
            <w:vAlign w:val="center"/>
            <w:hideMark/>
          </w:tcPr>
          <w:p w:rsidR="00913E11" w:rsidRPr="009A7FC1" w:rsidRDefault="00913E11" w:rsidP="00913E11">
            <w:pPr>
              <w:jc w:val="center"/>
              <w:rPr>
                <w:rFonts w:ascii="Times New Roman" w:eastAsia="標楷體" w:hAnsi="Times New Roman" w:cs="Times New Roman"/>
                <w:szCs w:val="24"/>
              </w:rPr>
            </w:pPr>
          </w:p>
        </w:tc>
        <w:tc>
          <w:tcPr>
            <w:tcW w:w="833" w:type="pct"/>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(0.2241)</w:t>
            </w:r>
          </w:p>
        </w:tc>
        <w:tc>
          <w:tcPr>
            <w:tcW w:w="834" w:type="pct"/>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(0.2108)</w:t>
            </w:r>
          </w:p>
        </w:tc>
        <w:tc>
          <w:tcPr>
            <w:tcW w:w="833" w:type="pct"/>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(0.0034)</w:t>
            </w:r>
          </w:p>
        </w:tc>
        <w:tc>
          <w:tcPr>
            <w:tcW w:w="833" w:type="pct"/>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4" w:type="pct"/>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(0.0180)</w:t>
            </w:r>
          </w:p>
        </w:tc>
      </w:tr>
      <w:tr w:rsidR="00913E11" w:rsidRPr="009A7FC1" w:rsidTr="00EC5BFE">
        <w:tblPrEx>
          <w:tblBorders>
            <w:top w:val="none" w:sz="0" w:space="0" w:color="auto"/>
            <w:bottom w:val="none" w:sz="0" w:space="0" w:color="auto"/>
          </w:tblBorders>
        </w:tblPrEx>
        <w:trPr>
          <w:trHeight w:val="426"/>
        </w:trPr>
        <w:tc>
          <w:tcPr>
            <w:tcW w:w="833" w:type="pct"/>
            <w:vMerge w:val="restart"/>
            <w:shd w:val="clear" w:color="auto" w:fill="FFFFFF"/>
            <w:vAlign w:val="center"/>
            <w:hideMark/>
          </w:tcPr>
          <w:p w:rsidR="00913E11" w:rsidRPr="009A7FC1" w:rsidRDefault="00913E11" w:rsidP="00913E11">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0.0038</w:t>
            </w:r>
          </w:p>
        </w:tc>
        <w:tc>
          <w:tcPr>
            <w:tcW w:w="834" w:type="pct"/>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0.0100</w:t>
            </w:r>
          </w:p>
        </w:tc>
        <w:tc>
          <w:tcPr>
            <w:tcW w:w="833" w:type="pct"/>
            <w:shd w:val="clear" w:color="auto" w:fill="FFFFFF"/>
            <w:vAlign w:val="center"/>
          </w:tcPr>
          <w:p w:rsidR="00913E11" w:rsidRPr="009A7FC1" w:rsidRDefault="00913E11" w:rsidP="00913E11">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0.0370***</w:t>
            </w:r>
          </w:p>
        </w:tc>
        <w:tc>
          <w:tcPr>
            <w:tcW w:w="833" w:type="pct"/>
            <w:shd w:val="clear" w:color="auto" w:fill="FFFFFF"/>
            <w:vAlign w:val="center"/>
          </w:tcPr>
          <w:p w:rsidR="00913E11" w:rsidRPr="009A7FC1" w:rsidRDefault="00913E11" w:rsidP="00913E11">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0.0719***</w:t>
            </w:r>
          </w:p>
        </w:tc>
        <w:tc>
          <w:tcPr>
            <w:tcW w:w="834" w:type="pct"/>
            <w:shd w:val="clear" w:color="auto" w:fill="FFFFFF"/>
            <w:vAlign w:val="center"/>
          </w:tcPr>
          <w:p w:rsidR="00913E11" w:rsidRPr="009A7FC1" w:rsidRDefault="00913E11" w:rsidP="00913E11">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0.0671*</w:t>
            </w:r>
          </w:p>
        </w:tc>
      </w:tr>
      <w:tr w:rsidR="00913E11" w:rsidRPr="009A7FC1" w:rsidTr="00EC5BFE">
        <w:tblPrEx>
          <w:tblBorders>
            <w:top w:val="none" w:sz="0" w:space="0" w:color="auto"/>
            <w:bottom w:val="none" w:sz="0" w:space="0" w:color="auto"/>
          </w:tblBorders>
        </w:tblPrEx>
        <w:trPr>
          <w:trHeight w:val="426"/>
        </w:trPr>
        <w:tc>
          <w:tcPr>
            <w:tcW w:w="833" w:type="pct"/>
            <w:vMerge/>
            <w:tcBorders>
              <w:bottom w:val="single" w:sz="12" w:space="0" w:color="auto"/>
            </w:tcBorders>
            <w:vAlign w:val="center"/>
            <w:hideMark/>
          </w:tcPr>
          <w:p w:rsidR="00913E11" w:rsidRPr="009A7FC1" w:rsidRDefault="00913E11" w:rsidP="00913E11">
            <w:pPr>
              <w:jc w:val="center"/>
              <w:rPr>
                <w:rFonts w:ascii="Times New Roman" w:eastAsia="標楷體" w:hAnsi="Times New Roman" w:cs="Times New Roman"/>
                <w:sz w:val="22"/>
                <w:szCs w:val="24"/>
              </w:rPr>
            </w:pPr>
          </w:p>
        </w:tc>
        <w:tc>
          <w:tcPr>
            <w:tcW w:w="833" w:type="pct"/>
            <w:tcBorders>
              <w:bottom w:val="single" w:sz="12" w:space="0" w:color="auto"/>
            </w:tcBorders>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(0.1490)</w:t>
            </w:r>
          </w:p>
        </w:tc>
        <w:tc>
          <w:tcPr>
            <w:tcW w:w="834" w:type="pct"/>
            <w:tcBorders>
              <w:bottom w:val="single" w:sz="12" w:space="0" w:color="auto"/>
            </w:tcBorders>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(0.1092)</w:t>
            </w:r>
          </w:p>
        </w:tc>
        <w:tc>
          <w:tcPr>
            <w:tcW w:w="833" w:type="pct"/>
            <w:tcBorders>
              <w:bottom w:val="single" w:sz="12" w:space="0" w:color="auto"/>
            </w:tcBorders>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(0.0018)</w:t>
            </w:r>
          </w:p>
        </w:tc>
        <w:tc>
          <w:tcPr>
            <w:tcW w:w="833" w:type="pct"/>
            <w:tcBorders>
              <w:bottom w:val="single" w:sz="12" w:space="0" w:color="auto"/>
            </w:tcBorders>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4" w:type="pct"/>
            <w:tcBorders>
              <w:bottom w:val="single" w:sz="12" w:space="0" w:color="auto"/>
            </w:tcBorders>
            <w:shd w:val="clear" w:color="auto" w:fill="FFFFFF"/>
            <w:vAlign w:val="center"/>
          </w:tcPr>
          <w:p w:rsidR="00913E11" w:rsidRPr="009A7FC1" w:rsidRDefault="00913E11" w:rsidP="00913E11">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(0.0971)</w:t>
            </w:r>
          </w:p>
        </w:tc>
      </w:tr>
    </w:tbl>
    <w:p w:rsidR="00354413" w:rsidRPr="009A7FC1" w:rsidRDefault="00340485" w:rsidP="00354413">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 xml:space="preserve">Panel C: </w:t>
      </w:r>
      <w:r w:rsidR="00354413" w:rsidRPr="009A7FC1">
        <w:rPr>
          <w:rFonts w:ascii="Times New Roman" w:eastAsia="標楷體" w:hAnsi="Times New Roman" w:cs="Times New Roman"/>
          <w:b/>
          <w:szCs w:val="24"/>
        </w:rPr>
        <w:t>CS &amp; trading volume strategy comparison</w:t>
      </w:r>
    </w:p>
    <w:tbl>
      <w:tblPr>
        <w:tblW w:w="5000" w:type="pct"/>
        <w:tblBorders>
          <w:top w:val="single" w:sz="12" w:space="0" w:color="auto"/>
          <w:bottom w:val="single" w:sz="12" w:space="0" w:color="auto"/>
        </w:tblBorders>
        <w:tblLook w:val="00A0" w:firstRow="1" w:lastRow="0" w:firstColumn="1" w:lastColumn="0" w:noHBand="0" w:noVBand="0"/>
      </w:tblPr>
      <w:tblGrid>
        <w:gridCol w:w="1384"/>
        <w:gridCol w:w="1384"/>
        <w:gridCol w:w="1385"/>
        <w:gridCol w:w="1384"/>
        <w:gridCol w:w="1384"/>
        <w:gridCol w:w="1385"/>
      </w:tblGrid>
      <w:tr w:rsidR="00EC5BFE" w:rsidRPr="009A7FC1" w:rsidTr="00EC5BFE">
        <w:trPr>
          <w:trHeight w:val="428"/>
        </w:trPr>
        <w:tc>
          <w:tcPr>
            <w:tcW w:w="833"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hAnsi="Times New Roman" w:cs="Times New Roman"/>
                <w:color w:val="000000"/>
                <w:sz w:val="22"/>
              </w:rPr>
            </w:pPr>
          </w:p>
        </w:tc>
        <w:tc>
          <w:tcPr>
            <w:tcW w:w="833"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CB584A" w:rsidRPr="009A7FC1" w:rsidTr="00EC5BFE">
        <w:tblPrEx>
          <w:tblBorders>
            <w:top w:val="none" w:sz="0" w:space="0" w:color="auto"/>
            <w:bottom w:val="none" w:sz="0" w:space="0" w:color="auto"/>
          </w:tblBorders>
        </w:tblPrEx>
        <w:trPr>
          <w:trHeight w:val="428"/>
        </w:trPr>
        <w:tc>
          <w:tcPr>
            <w:tcW w:w="833" w:type="pct"/>
            <w:vMerge w:val="restart"/>
            <w:shd w:val="clear" w:color="auto" w:fill="FFFFFF"/>
            <w:vAlign w:val="center"/>
            <w:hideMark/>
          </w:tcPr>
          <w:p w:rsidR="00CB584A" w:rsidRPr="009A7FC1" w:rsidRDefault="00CB584A" w:rsidP="00C04862">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-0.0139</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-0.0244</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-0.0291</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-0.0156</w:t>
            </w:r>
          </w:p>
        </w:tc>
        <w:tc>
          <w:tcPr>
            <w:tcW w:w="834" w:type="pct"/>
            <w:shd w:val="clear" w:color="auto" w:fill="FFFFFF"/>
            <w:vAlign w:val="center"/>
          </w:tcPr>
          <w:p w:rsidR="00CB584A" w:rsidRPr="009A7FC1" w:rsidRDefault="00CB584A"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0.033</w:t>
            </w:r>
            <w:r w:rsidR="00EC5BFE" w:rsidRPr="009A7FC1">
              <w:rPr>
                <w:rFonts w:ascii="Times New Roman" w:eastAsia="標楷體" w:hAnsi="Times New Roman" w:cs="Times New Roman"/>
                <w:sz w:val="22"/>
                <w:szCs w:val="24"/>
              </w:rPr>
              <w:t>6</w:t>
            </w:r>
            <w:r w:rsidRPr="009A7FC1">
              <w:rPr>
                <w:rFonts w:ascii="Times New Roman" w:eastAsia="標楷體" w:hAnsi="Times New Roman" w:cs="Times New Roman"/>
                <w:sz w:val="22"/>
                <w:szCs w:val="24"/>
              </w:rPr>
              <w:t>**</w:t>
            </w:r>
          </w:p>
        </w:tc>
      </w:tr>
      <w:tr w:rsidR="00EC5BFE" w:rsidRPr="009A7FC1" w:rsidTr="00EC5BFE">
        <w:tblPrEx>
          <w:tblBorders>
            <w:top w:val="none" w:sz="0" w:space="0" w:color="auto"/>
            <w:bottom w:val="none" w:sz="0" w:space="0" w:color="auto"/>
          </w:tblBorders>
        </w:tblPrEx>
        <w:trPr>
          <w:trHeight w:val="428"/>
        </w:trPr>
        <w:tc>
          <w:tcPr>
            <w:tcW w:w="833" w:type="pct"/>
            <w:vMerge/>
            <w:vAlign w:val="center"/>
            <w:hideMark/>
          </w:tcPr>
          <w:p w:rsidR="00EC5BFE" w:rsidRPr="009A7FC1" w:rsidRDefault="00EC5BFE" w:rsidP="00C04862">
            <w:pPr>
              <w:jc w:val="center"/>
              <w:rPr>
                <w:rFonts w:ascii="Times New Roman" w:eastAsia="標楷體" w:hAnsi="Times New Roman" w:cs="Times New Roman"/>
                <w:szCs w:val="24"/>
              </w:rPr>
            </w:pPr>
          </w:p>
        </w:tc>
        <w:tc>
          <w:tcPr>
            <w:tcW w:w="833" w:type="pct"/>
            <w:shd w:val="clear" w:color="auto" w:fill="FFFFFF"/>
            <w:vAlign w:val="center"/>
          </w:tcPr>
          <w:p w:rsidR="00EC5BFE"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(0.0003)</w:t>
            </w:r>
          </w:p>
        </w:tc>
        <w:tc>
          <w:tcPr>
            <w:tcW w:w="834"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(0.0007)</w:t>
            </w:r>
          </w:p>
        </w:tc>
        <w:tc>
          <w:tcPr>
            <w:tcW w:w="833"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(0.0034)</w:t>
            </w:r>
          </w:p>
        </w:tc>
        <w:tc>
          <w:tcPr>
            <w:tcW w:w="833"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(0.1907)</w:t>
            </w:r>
          </w:p>
        </w:tc>
        <w:tc>
          <w:tcPr>
            <w:tcW w:w="834"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(0.0880)</w:t>
            </w:r>
          </w:p>
        </w:tc>
      </w:tr>
      <w:tr w:rsidR="00CB584A" w:rsidRPr="009A7FC1" w:rsidTr="00EC5BFE">
        <w:tblPrEx>
          <w:tblBorders>
            <w:top w:val="none" w:sz="0" w:space="0" w:color="auto"/>
            <w:bottom w:val="none" w:sz="0" w:space="0" w:color="auto"/>
          </w:tblBorders>
        </w:tblPrEx>
        <w:trPr>
          <w:trHeight w:val="428"/>
        </w:trPr>
        <w:tc>
          <w:tcPr>
            <w:tcW w:w="833" w:type="pct"/>
            <w:vMerge w:val="restart"/>
            <w:shd w:val="clear" w:color="auto" w:fill="FFFFFF"/>
            <w:vAlign w:val="center"/>
            <w:hideMark/>
          </w:tcPr>
          <w:p w:rsidR="00CB584A" w:rsidRPr="009A7FC1" w:rsidRDefault="00CB584A" w:rsidP="00C04862">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-0.0060</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-0.0088</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-0.0027</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0.0308</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0.1065</w:t>
            </w:r>
            <w:r w:rsidR="00CB584A" w:rsidRPr="009A7FC1">
              <w:rPr>
                <w:rFonts w:ascii="Times New Roman" w:eastAsia="標楷體" w:hAnsi="Times New Roman" w:cs="Times New Roman"/>
                <w:sz w:val="22"/>
                <w:szCs w:val="24"/>
              </w:rPr>
              <w:t>***</w:t>
            </w:r>
          </w:p>
        </w:tc>
      </w:tr>
      <w:tr w:rsidR="00EC5BFE" w:rsidRPr="009A7FC1" w:rsidTr="00EC5BFE">
        <w:tblPrEx>
          <w:tblBorders>
            <w:top w:val="none" w:sz="0" w:space="0" w:color="auto"/>
            <w:bottom w:val="none" w:sz="0" w:space="0" w:color="auto"/>
          </w:tblBorders>
        </w:tblPrEx>
        <w:trPr>
          <w:trHeight w:val="428"/>
        </w:trPr>
        <w:tc>
          <w:tcPr>
            <w:tcW w:w="833" w:type="pct"/>
            <w:vMerge/>
            <w:vAlign w:val="center"/>
            <w:hideMark/>
          </w:tcPr>
          <w:p w:rsidR="00EC5BFE" w:rsidRPr="009A7FC1" w:rsidRDefault="00EC5BFE" w:rsidP="00C04862">
            <w:pPr>
              <w:jc w:val="center"/>
              <w:rPr>
                <w:rFonts w:ascii="Times New Roman" w:eastAsia="標楷體" w:hAnsi="Times New Roman" w:cs="Times New Roman"/>
                <w:szCs w:val="24"/>
              </w:rPr>
            </w:pPr>
          </w:p>
        </w:tc>
        <w:tc>
          <w:tcPr>
            <w:tcW w:w="833" w:type="pct"/>
            <w:shd w:val="clear" w:color="auto" w:fill="FFFFFF"/>
            <w:vAlign w:val="center"/>
          </w:tcPr>
          <w:p w:rsidR="00EC5BFE"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(0.0598)</w:t>
            </w:r>
          </w:p>
        </w:tc>
        <w:tc>
          <w:tcPr>
            <w:tcW w:w="834"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(0.1093)</w:t>
            </w:r>
          </w:p>
        </w:tc>
        <w:tc>
          <w:tcPr>
            <w:tcW w:w="833"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(0.3954)</w:t>
            </w:r>
          </w:p>
        </w:tc>
        <w:tc>
          <w:tcPr>
            <w:tcW w:w="833"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(0.0238)</w:t>
            </w:r>
          </w:p>
        </w:tc>
        <w:tc>
          <w:tcPr>
            <w:tcW w:w="834"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(0.0063)</w:t>
            </w:r>
          </w:p>
        </w:tc>
      </w:tr>
      <w:tr w:rsidR="00CB584A" w:rsidRPr="009A7FC1" w:rsidTr="00EC5BFE">
        <w:tblPrEx>
          <w:tblBorders>
            <w:top w:val="none" w:sz="0" w:space="0" w:color="auto"/>
            <w:bottom w:val="none" w:sz="0" w:space="0" w:color="auto"/>
          </w:tblBorders>
        </w:tblPrEx>
        <w:trPr>
          <w:trHeight w:val="428"/>
        </w:trPr>
        <w:tc>
          <w:tcPr>
            <w:tcW w:w="833" w:type="pct"/>
            <w:vMerge w:val="restart"/>
            <w:shd w:val="clear" w:color="auto" w:fill="FFFFFF"/>
            <w:vAlign w:val="center"/>
            <w:hideMark/>
          </w:tcPr>
          <w:p w:rsidR="00CB584A" w:rsidRPr="009A7FC1" w:rsidRDefault="00CB584A" w:rsidP="00C04862">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-0.0024</w:t>
            </w:r>
          </w:p>
        </w:tc>
        <w:tc>
          <w:tcPr>
            <w:tcW w:w="834"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-0.0043</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0.0033</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0.0472</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0.0984</w:t>
            </w:r>
            <w:r w:rsidR="00CB584A" w:rsidRPr="009A7FC1">
              <w:rPr>
                <w:rFonts w:ascii="Times New Roman" w:eastAsia="標楷體" w:hAnsi="Times New Roman" w:cs="Times New Roman"/>
                <w:sz w:val="22"/>
                <w:szCs w:val="24"/>
              </w:rPr>
              <w:t>**</w:t>
            </w:r>
          </w:p>
        </w:tc>
      </w:tr>
      <w:tr w:rsidR="00EC5BFE" w:rsidRPr="009A7FC1" w:rsidTr="00EC5BFE">
        <w:tblPrEx>
          <w:tblBorders>
            <w:top w:val="none" w:sz="0" w:space="0" w:color="auto"/>
            <w:bottom w:val="none" w:sz="0" w:space="0" w:color="auto"/>
          </w:tblBorders>
        </w:tblPrEx>
        <w:trPr>
          <w:trHeight w:val="428"/>
        </w:trPr>
        <w:tc>
          <w:tcPr>
            <w:tcW w:w="833" w:type="pct"/>
            <w:vMerge/>
            <w:tcBorders>
              <w:bottom w:val="single" w:sz="12" w:space="0" w:color="auto"/>
            </w:tcBorders>
            <w:vAlign w:val="center"/>
            <w:hideMark/>
          </w:tcPr>
          <w:p w:rsidR="00EC5BFE" w:rsidRPr="009A7FC1" w:rsidRDefault="00EC5BFE" w:rsidP="00EC5BFE">
            <w:pPr>
              <w:widowControl/>
              <w:jc w:val="center"/>
              <w:rPr>
                <w:rFonts w:ascii="Times New Roman" w:eastAsia="標楷體" w:hAnsi="Times New Roman" w:cs="Times New Roman"/>
                <w:sz w:val="22"/>
                <w:szCs w:val="24"/>
              </w:rPr>
            </w:pPr>
          </w:p>
        </w:tc>
        <w:tc>
          <w:tcPr>
            <w:tcW w:w="833" w:type="pct"/>
            <w:tcBorders>
              <w:bottom w:val="single" w:sz="12" w:space="0" w:color="auto"/>
            </w:tcBorders>
            <w:shd w:val="clear" w:color="auto" w:fill="FFFFFF"/>
            <w:vAlign w:val="center"/>
          </w:tcPr>
          <w:p w:rsidR="00EC5BFE"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(0.2925)</w:t>
            </w:r>
          </w:p>
        </w:tc>
        <w:tc>
          <w:tcPr>
            <w:tcW w:w="834" w:type="pct"/>
            <w:tcBorders>
              <w:bottom w:val="single" w:sz="12" w:space="0" w:color="auto"/>
            </w:tcBorders>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(0.2824)</w:t>
            </w:r>
          </w:p>
        </w:tc>
        <w:tc>
          <w:tcPr>
            <w:tcW w:w="833" w:type="pct"/>
            <w:tcBorders>
              <w:bottom w:val="single" w:sz="12" w:space="0" w:color="auto"/>
            </w:tcBorders>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(0.3835)</w:t>
            </w:r>
          </w:p>
        </w:tc>
        <w:tc>
          <w:tcPr>
            <w:tcW w:w="833" w:type="pct"/>
            <w:tcBorders>
              <w:bottom w:val="single" w:sz="12" w:space="0" w:color="auto"/>
            </w:tcBorders>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(0.0003)</w:t>
            </w:r>
          </w:p>
        </w:tc>
        <w:tc>
          <w:tcPr>
            <w:tcW w:w="834" w:type="pct"/>
            <w:tcBorders>
              <w:bottom w:val="single" w:sz="12" w:space="0" w:color="auto"/>
            </w:tcBorders>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(0.0134)</w:t>
            </w:r>
          </w:p>
        </w:tc>
      </w:tr>
    </w:tbl>
    <w:p w:rsidR="00BB3783" w:rsidRPr="009A7FC1" w:rsidRDefault="00E477A7" w:rsidP="00462283">
      <w:pPr>
        <w:ind w:leftChars="-236" w:left="-565" w:hanging="1"/>
        <w:jc w:val="center"/>
        <w:rPr>
          <w:rFonts w:ascii="Times New Roman" w:eastAsia="標楷體" w:hAnsi="Times New Roman" w:cs="Times New Roman"/>
          <w:szCs w:val="24"/>
        </w:rPr>
      </w:pPr>
      <w:r w:rsidRPr="009A7FC1">
        <w:rPr>
          <w:rFonts w:ascii="Times New Roman" w:eastAsia="標楷體" w:hAnsi="Times New Roman" w:cs="Times New Roman"/>
          <w:kern w:val="0"/>
          <w:szCs w:val="24"/>
        </w:rPr>
        <w:t>Note</w:t>
      </w:r>
      <w:r w:rsidRPr="009A7FC1">
        <w:rPr>
          <w:rFonts w:ascii="Times New Roman" w:eastAsia="標楷體" w:hAnsi="Times New Roman" w:cs="Times New Roman"/>
          <w:kern w:val="0"/>
          <w:szCs w:val="24"/>
        </w:rPr>
        <w:t>：</w:t>
      </w:r>
      <w:r w:rsidRPr="009A7FC1">
        <w:rPr>
          <w:rFonts w:ascii="Times New Roman" w:eastAsia="標楷體" w:hAnsi="Times New Roman" w:cs="Times New Roman"/>
          <w:color w:val="000000"/>
          <w:szCs w:val="24"/>
        </w:rPr>
        <w:t>μ is the average and p is p-value.</w:t>
      </w:r>
      <w:r w:rsidRPr="009A7FC1">
        <w:rPr>
          <w:rFonts w:ascii="Times New Roman" w:eastAsia="標楷體" w:hAnsi="Times New Roman" w:cs="Times New Roman"/>
          <w:kern w:val="0"/>
          <w:szCs w:val="24"/>
        </w:rPr>
        <w:t xml:space="preserve"> </w:t>
      </w:r>
      <w:r w:rsidRPr="009A7FC1">
        <w:rPr>
          <w:rFonts w:ascii="Times New Roman" w:hAnsi="Times New Roman" w:cs="Times New Roman"/>
          <w:szCs w:val="24"/>
        </w:rPr>
        <w:t>***, **, * denote significant at 1%, 5%, 10% level.</w:t>
      </w:r>
    </w:p>
    <w:p w:rsidR="00422F58" w:rsidRPr="009A7FC1" w:rsidRDefault="00422F58" w:rsidP="00422F58">
      <w:pPr>
        <w:rPr>
          <w:rFonts w:ascii="Times New Roman" w:eastAsia="新細明體" w:hAnsi="Times New Roman" w:cs="Times New Roman"/>
          <w:szCs w:val="24"/>
        </w:rPr>
      </w:pPr>
    </w:p>
    <w:p w:rsidR="00D772EA" w:rsidRPr="009A7FC1" w:rsidRDefault="00D772EA" w:rsidP="00D772EA">
      <w:pPr>
        <w:ind w:firstLine="480"/>
        <w:jc w:val="both"/>
        <w:rPr>
          <w:rFonts w:ascii="Times New Roman" w:hAnsi="Times New Roman" w:cs="Times New Roman"/>
        </w:rPr>
      </w:pPr>
      <w:r w:rsidRPr="009A7FC1">
        <w:rPr>
          <w:rFonts w:ascii="Times New Roman" w:hAnsi="Times New Roman" w:cs="Times New Roman"/>
        </w:rPr>
        <w:t xml:space="preserve">Tables </w:t>
      </w:r>
      <w:r w:rsidRPr="009A7FC1">
        <w:rPr>
          <w:rFonts w:ascii="Times New Roman" w:hAnsi="Times New Roman" w:cs="Times New Roman" w:hint="eastAsia"/>
        </w:rPr>
        <w:t>8</w:t>
      </w:r>
      <w:r w:rsidR="00720419" w:rsidRPr="009A7FC1">
        <w:rPr>
          <w:rFonts w:ascii="Times New Roman" w:hAnsi="Times New Roman" w:cs="Times New Roman"/>
        </w:rPr>
        <w:t xml:space="preserve"> shows</w:t>
      </w:r>
      <w:r w:rsidRPr="009A7FC1">
        <w:rPr>
          <w:rFonts w:ascii="Times New Roman" w:hAnsi="Times New Roman" w:cs="Times New Roman"/>
        </w:rPr>
        <w:t xml:space="preserve"> </w:t>
      </w:r>
      <w:r w:rsidR="00720419" w:rsidRPr="009A7FC1">
        <w:rPr>
          <w:rFonts w:ascii="Times New Roman" w:hAnsi="Times New Roman" w:cs="Times New Roman"/>
        </w:rPr>
        <w:t xml:space="preserve">the comparison between </w:t>
      </w:r>
      <w:r w:rsidRPr="009A7FC1">
        <w:rPr>
          <w:rFonts w:ascii="Times New Roman" w:hAnsi="Times New Roman" w:cs="Times New Roman"/>
        </w:rPr>
        <w:t xml:space="preserve">OS and </w:t>
      </w:r>
      <w:r w:rsidR="00720419" w:rsidRPr="009A7FC1">
        <w:rPr>
          <w:rFonts w:ascii="Times New Roman" w:hAnsi="Times New Roman" w:cs="Times New Roman"/>
        </w:rPr>
        <w:t>price momentum strategies. We</w:t>
      </w:r>
      <w:r w:rsidRPr="009A7FC1">
        <w:rPr>
          <w:rFonts w:ascii="Times New Roman" w:hAnsi="Times New Roman" w:cs="Times New Roman"/>
        </w:rPr>
        <w:t xml:space="preserve"> f</w:t>
      </w:r>
      <w:r w:rsidR="00720419" w:rsidRPr="009A7FC1">
        <w:rPr>
          <w:rFonts w:ascii="Times New Roman" w:hAnsi="Times New Roman" w:cs="Times New Roman"/>
        </w:rPr>
        <w:t>i</w:t>
      </w:r>
      <w:r w:rsidRPr="009A7FC1">
        <w:rPr>
          <w:rFonts w:ascii="Times New Roman" w:hAnsi="Times New Roman" w:cs="Times New Roman"/>
        </w:rPr>
        <w:t>nd that the price momentum strategy is generally better</w:t>
      </w:r>
      <w:r w:rsidR="00720419" w:rsidRPr="009A7FC1">
        <w:rPr>
          <w:rFonts w:ascii="Times New Roman" w:hAnsi="Times New Roman" w:cs="Times New Roman"/>
        </w:rPr>
        <w:t xml:space="preserve"> than OS strategy, whereas</w:t>
      </w:r>
      <w:r w:rsidRPr="009A7FC1">
        <w:rPr>
          <w:rFonts w:ascii="Times New Roman" w:hAnsi="Times New Roman" w:cs="Times New Roman"/>
        </w:rPr>
        <w:t xml:space="preserve"> OS strategy only performs better </w:t>
      </w:r>
      <w:r w:rsidR="00720419" w:rsidRPr="009A7FC1">
        <w:rPr>
          <w:rFonts w:ascii="Times New Roman" w:hAnsi="Times New Roman" w:cs="Times New Roman"/>
        </w:rPr>
        <w:t>in</w:t>
      </w:r>
      <w:r w:rsidRPr="009A7FC1">
        <w:rPr>
          <w:rFonts w:ascii="Times New Roman" w:hAnsi="Times New Roman" w:cs="Times New Roman"/>
        </w:rPr>
        <w:t xml:space="preserve"> </w:t>
      </w:r>
      <w:r w:rsidR="00720419" w:rsidRPr="009A7FC1">
        <w:rPr>
          <w:rFonts w:ascii="Times New Roman" w:hAnsi="Times New Roman" w:cs="Times New Roman"/>
        </w:rPr>
        <w:t xml:space="preserve">24-mont </w:t>
      </w:r>
      <w:r w:rsidRPr="009A7FC1">
        <w:rPr>
          <w:rFonts w:ascii="Times New Roman" w:hAnsi="Times New Roman" w:cs="Times New Roman"/>
        </w:rPr>
        <w:t xml:space="preserve">holding period </w:t>
      </w:r>
      <w:r w:rsidR="00720419" w:rsidRPr="009A7FC1">
        <w:rPr>
          <w:rFonts w:ascii="Times New Roman" w:hAnsi="Times New Roman" w:cs="Times New Roman"/>
        </w:rPr>
        <w:t>(</w:t>
      </w:r>
      <w:r w:rsidRPr="009A7FC1">
        <w:rPr>
          <w:rFonts w:ascii="Times New Roman" w:hAnsi="Times New Roman" w:cs="Times New Roman"/>
        </w:rPr>
        <w:t>K=24</w:t>
      </w:r>
      <w:r w:rsidR="00720419" w:rsidRPr="009A7FC1">
        <w:rPr>
          <w:rFonts w:ascii="Times New Roman" w:hAnsi="Times New Roman" w:cs="Times New Roman"/>
        </w:rPr>
        <w:t>)</w:t>
      </w:r>
      <w:r w:rsidRPr="009A7FC1">
        <w:rPr>
          <w:rFonts w:ascii="Times New Roman" w:hAnsi="Times New Roman" w:cs="Times New Roman"/>
        </w:rPr>
        <w:t xml:space="preserve">. Taking </w:t>
      </w:r>
      <w:r w:rsidR="00D22173" w:rsidRPr="009A7FC1">
        <w:rPr>
          <w:rFonts w:ascii="Times New Roman" w:hAnsi="Times New Roman" w:cs="Times New Roman"/>
        </w:rPr>
        <w:t>Panel A</w:t>
      </w:r>
      <w:r w:rsidRPr="009A7FC1">
        <w:rPr>
          <w:rFonts w:ascii="Times New Roman" w:hAnsi="Times New Roman" w:cs="Times New Roman"/>
        </w:rPr>
        <w:t xml:space="preserve"> as an example, </w:t>
      </w:r>
      <w:r w:rsidR="00D22173" w:rsidRPr="009A7FC1">
        <w:rPr>
          <w:rFonts w:ascii="Times New Roman" w:hAnsi="Times New Roman" w:cs="Times New Roman"/>
        </w:rPr>
        <w:t>in</w:t>
      </w:r>
      <w:r w:rsidRPr="009A7FC1">
        <w:rPr>
          <w:rFonts w:ascii="Times New Roman" w:hAnsi="Times New Roman" w:cs="Times New Roman"/>
        </w:rPr>
        <w:t xml:space="preserve"> the </w:t>
      </w:r>
      <w:r w:rsidR="00D22173" w:rsidRPr="009A7FC1">
        <w:rPr>
          <w:rFonts w:ascii="Times New Roman" w:hAnsi="Times New Roman" w:cs="Times New Roman"/>
        </w:rPr>
        <w:t xml:space="preserve">6-month </w:t>
      </w:r>
      <w:r w:rsidRPr="009A7FC1">
        <w:rPr>
          <w:rFonts w:ascii="Times New Roman" w:hAnsi="Times New Roman" w:cs="Times New Roman"/>
        </w:rPr>
        <w:t xml:space="preserve">formation period </w:t>
      </w:r>
      <w:r w:rsidR="00D22173" w:rsidRPr="009A7FC1">
        <w:rPr>
          <w:rFonts w:ascii="Times New Roman" w:hAnsi="Times New Roman" w:cs="Times New Roman"/>
        </w:rPr>
        <w:t>(</w:t>
      </w:r>
      <w:r w:rsidRPr="009A7FC1">
        <w:rPr>
          <w:rFonts w:ascii="Times New Roman" w:hAnsi="Times New Roman" w:cs="Times New Roman"/>
        </w:rPr>
        <w:t>J=6</w:t>
      </w:r>
      <w:r w:rsidR="00D22173" w:rsidRPr="009A7FC1">
        <w:rPr>
          <w:rFonts w:ascii="Times New Roman" w:hAnsi="Times New Roman" w:cs="Times New Roman"/>
        </w:rPr>
        <w:t>)</w:t>
      </w:r>
      <w:r w:rsidRPr="009A7FC1">
        <w:rPr>
          <w:rFonts w:ascii="Times New Roman" w:hAnsi="Times New Roman" w:cs="Times New Roman"/>
        </w:rPr>
        <w:t xml:space="preserve"> and the </w:t>
      </w:r>
      <w:r w:rsidR="00D22173" w:rsidRPr="009A7FC1">
        <w:rPr>
          <w:rFonts w:ascii="Times New Roman" w:hAnsi="Times New Roman" w:cs="Times New Roman"/>
        </w:rPr>
        <w:t xml:space="preserve">1-month </w:t>
      </w:r>
      <w:r w:rsidRPr="009A7FC1">
        <w:rPr>
          <w:rFonts w:ascii="Times New Roman" w:hAnsi="Times New Roman" w:cs="Times New Roman"/>
        </w:rPr>
        <w:t xml:space="preserve">holding period </w:t>
      </w:r>
      <w:r w:rsidR="00D22173" w:rsidRPr="009A7FC1">
        <w:rPr>
          <w:rFonts w:ascii="Times New Roman" w:hAnsi="Times New Roman" w:cs="Times New Roman"/>
        </w:rPr>
        <w:t>(</w:t>
      </w:r>
      <w:r w:rsidRPr="009A7FC1">
        <w:rPr>
          <w:rFonts w:ascii="Times New Roman" w:hAnsi="Times New Roman" w:cs="Times New Roman"/>
        </w:rPr>
        <w:t>K=1</w:t>
      </w:r>
      <w:r w:rsidR="00D22173" w:rsidRPr="009A7FC1">
        <w:rPr>
          <w:rFonts w:ascii="Times New Roman" w:hAnsi="Times New Roman" w:cs="Times New Roman"/>
        </w:rPr>
        <w:t>)</w:t>
      </w:r>
      <w:r w:rsidRPr="009A7FC1">
        <w:rPr>
          <w:rFonts w:ascii="Times New Roman" w:hAnsi="Times New Roman" w:cs="Times New Roman"/>
        </w:rPr>
        <w:t xml:space="preserve">, the </w:t>
      </w:r>
      <w:r w:rsidR="00D22173" w:rsidRPr="009A7FC1">
        <w:rPr>
          <w:rFonts w:ascii="Times New Roman" w:hAnsi="Times New Roman" w:cs="Times New Roman"/>
        </w:rPr>
        <w:t xml:space="preserve">profit of </w:t>
      </w:r>
      <w:r w:rsidRPr="009A7FC1">
        <w:rPr>
          <w:rFonts w:ascii="Times New Roman" w:hAnsi="Times New Roman" w:cs="Times New Roman"/>
        </w:rPr>
        <w:t xml:space="preserve">OS strategy is </w:t>
      </w:r>
      <w:r w:rsidR="00267237" w:rsidRPr="009A7FC1">
        <w:rPr>
          <w:rFonts w:ascii="Times New Roman" w:hAnsi="Times New Roman" w:cs="Times New Roman"/>
        </w:rPr>
        <w:t xml:space="preserve">significantly </w:t>
      </w:r>
      <w:r w:rsidRPr="009A7FC1">
        <w:rPr>
          <w:rFonts w:ascii="Times New Roman" w:hAnsi="Times New Roman" w:cs="Times New Roman"/>
        </w:rPr>
        <w:t xml:space="preserve">lower </w:t>
      </w:r>
      <w:r w:rsidR="00D22173" w:rsidRPr="009A7FC1">
        <w:rPr>
          <w:rFonts w:ascii="Times New Roman" w:hAnsi="Times New Roman" w:cs="Times New Roman"/>
        </w:rPr>
        <w:t xml:space="preserve">(7.3%) </w:t>
      </w:r>
      <w:r w:rsidRPr="009A7FC1">
        <w:rPr>
          <w:rFonts w:ascii="Times New Roman" w:hAnsi="Times New Roman" w:cs="Times New Roman"/>
        </w:rPr>
        <w:t xml:space="preserve">than </w:t>
      </w:r>
      <w:r w:rsidR="00D22173" w:rsidRPr="009A7FC1">
        <w:rPr>
          <w:rFonts w:ascii="Times New Roman" w:hAnsi="Times New Roman" w:cs="Times New Roman"/>
        </w:rPr>
        <w:t xml:space="preserve">that of </w:t>
      </w:r>
      <w:r w:rsidRPr="009A7FC1">
        <w:rPr>
          <w:rFonts w:ascii="Times New Roman" w:hAnsi="Times New Roman" w:cs="Times New Roman"/>
        </w:rPr>
        <w:t xml:space="preserve">the price momentum </w:t>
      </w:r>
      <w:r w:rsidR="00267237" w:rsidRPr="009A7FC1">
        <w:rPr>
          <w:rFonts w:ascii="Times New Roman" w:hAnsi="Times New Roman" w:cs="Times New Roman"/>
        </w:rPr>
        <w:t xml:space="preserve">strategy </w:t>
      </w:r>
      <w:r w:rsidRPr="009A7FC1">
        <w:rPr>
          <w:rFonts w:ascii="Times New Roman" w:hAnsi="Times New Roman" w:cs="Times New Roman"/>
        </w:rPr>
        <w:t xml:space="preserve">at 1% </w:t>
      </w:r>
      <w:r w:rsidR="00381CCF" w:rsidRPr="009A7FC1">
        <w:rPr>
          <w:rFonts w:ascii="Times New Roman" w:hAnsi="Times New Roman" w:cs="Times New Roman"/>
        </w:rPr>
        <w:t>l</w:t>
      </w:r>
      <w:r w:rsidRPr="009A7FC1">
        <w:rPr>
          <w:rFonts w:ascii="Times New Roman" w:hAnsi="Times New Roman" w:cs="Times New Roman"/>
        </w:rPr>
        <w:t xml:space="preserve">evel. </w:t>
      </w:r>
      <w:r w:rsidR="00267237" w:rsidRPr="009A7FC1">
        <w:rPr>
          <w:rFonts w:ascii="Times New Roman" w:hAnsi="Times New Roman" w:cs="Times New Roman"/>
        </w:rPr>
        <w:t>Nevertheless, in</w:t>
      </w:r>
      <w:r w:rsidRPr="009A7FC1">
        <w:rPr>
          <w:rFonts w:ascii="Times New Roman" w:hAnsi="Times New Roman" w:cs="Times New Roman"/>
        </w:rPr>
        <w:t xml:space="preserve"> the </w:t>
      </w:r>
      <w:r w:rsidR="00267237" w:rsidRPr="009A7FC1">
        <w:rPr>
          <w:rFonts w:ascii="Times New Roman" w:hAnsi="Times New Roman" w:cs="Times New Roman"/>
        </w:rPr>
        <w:t xml:space="preserve">24-month </w:t>
      </w:r>
      <w:r w:rsidRPr="009A7FC1">
        <w:rPr>
          <w:rFonts w:ascii="Times New Roman" w:hAnsi="Times New Roman" w:cs="Times New Roman"/>
        </w:rPr>
        <w:t xml:space="preserve">holding period </w:t>
      </w:r>
      <w:r w:rsidR="00267237" w:rsidRPr="009A7FC1">
        <w:rPr>
          <w:rFonts w:ascii="Times New Roman" w:hAnsi="Times New Roman" w:cs="Times New Roman"/>
        </w:rPr>
        <w:t>(</w:t>
      </w:r>
      <w:r w:rsidRPr="009A7FC1">
        <w:rPr>
          <w:rFonts w:ascii="Times New Roman" w:hAnsi="Times New Roman" w:cs="Times New Roman"/>
        </w:rPr>
        <w:t>K=24</w:t>
      </w:r>
      <w:r w:rsidR="00267237" w:rsidRPr="009A7FC1">
        <w:rPr>
          <w:rFonts w:ascii="Times New Roman" w:hAnsi="Times New Roman" w:cs="Times New Roman"/>
        </w:rPr>
        <w:t>)</w:t>
      </w:r>
      <w:r w:rsidRPr="009A7FC1">
        <w:rPr>
          <w:rFonts w:ascii="Times New Roman" w:hAnsi="Times New Roman" w:cs="Times New Roman"/>
        </w:rPr>
        <w:t xml:space="preserve">, the </w:t>
      </w:r>
      <w:r w:rsidR="00267237" w:rsidRPr="009A7FC1">
        <w:rPr>
          <w:rFonts w:ascii="Times New Roman" w:hAnsi="Times New Roman" w:cs="Times New Roman"/>
        </w:rPr>
        <w:t xml:space="preserve">performance of </w:t>
      </w:r>
      <w:r w:rsidRPr="009A7FC1">
        <w:rPr>
          <w:rFonts w:ascii="Times New Roman" w:hAnsi="Times New Roman" w:cs="Times New Roman"/>
        </w:rPr>
        <w:t xml:space="preserve">OS strategy is </w:t>
      </w:r>
      <w:r w:rsidR="00267237" w:rsidRPr="009A7FC1">
        <w:rPr>
          <w:rFonts w:ascii="Times New Roman" w:hAnsi="Times New Roman" w:cs="Times New Roman"/>
        </w:rPr>
        <w:t>significantly</w:t>
      </w:r>
      <w:r w:rsidRPr="009A7FC1">
        <w:rPr>
          <w:rFonts w:ascii="Times New Roman" w:hAnsi="Times New Roman" w:cs="Times New Roman"/>
        </w:rPr>
        <w:t xml:space="preserve"> higher </w:t>
      </w:r>
      <w:r w:rsidR="00267237" w:rsidRPr="009A7FC1">
        <w:rPr>
          <w:rFonts w:ascii="Times New Roman" w:hAnsi="Times New Roman" w:cs="Times New Roman"/>
        </w:rPr>
        <w:t xml:space="preserve">(2.6%) </w:t>
      </w:r>
      <w:r w:rsidRPr="009A7FC1">
        <w:rPr>
          <w:rFonts w:ascii="Times New Roman" w:hAnsi="Times New Roman" w:cs="Times New Roman"/>
        </w:rPr>
        <w:t xml:space="preserve">than </w:t>
      </w:r>
      <w:r w:rsidR="00267237" w:rsidRPr="009A7FC1">
        <w:rPr>
          <w:rFonts w:ascii="Times New Roman" w:hAnsi="Times New Roman" w:cs="Times New Roman"/>
        </w:rPr>
        <w:t>that of the price momentum strategy at</w:t>
      </w:r>
      <w:r w:rsidRPr="009A7FC1">
        <w:rPr>
          <w:rFonts w:ascii="Times New Roman" w:hAnsi="Times New Roman" w:cs="Times New Roman"/>
        </w:rPr>
        <w:t xml:space="preserve"> 5% level</w:t>
      </w:r>
      <w:r w:rsidR="00381CCF" w:rsidRPr="009A7FC1">
        <w:rPr>
          <w:rFonts w:ascii="Times New Roman" w:hAnsi="Times New Roman" w:cs="Times New Roman"/>
        </w:rPr>
        <w:t>, supporting hypothesis 3</w:t>
      </w:r>
      <w:r w:rsidRPr="009A7FC1">
        <w:rPr>
          <w:rFonts w:ascii="Times New Roman" w:hAnsi="Times New Roman" w:cs="Times New Roman"/>
        </w:rPr>
        <w:t>.</w:t>
      </w:r>
    </w:p>
    <w:p w:rsidR="00D772EA" w:rsidRPr="009A7FC1" w:rsidRDefault="00D772EA" w:rsidP="00D772EA">
      <w:pPr>
        <w:jc w:val="both"/>
        <w:rPr>
          <w:rFonts w:ascii="Times New Roman" w:hAnsi="Times New Roman" w:cs="Times New Roman"/>
        </w:rPr>
      </w:pPr>
    </w:p>
    <w:p w:rsidR="00340485" w:rsidRPr="009A7FC1" w:rsidRDefault="00340485" w:rsidP="00354413">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 xml:space="preserve">Table </w:t>
      </w:r>
      <w:r w:rsidR="00186E5C" w:rsidRPr="009A7FC1">
        <w:rPr>
          <w:rFonts w:ascii="Times New Roman" w:eastAsia="標楷體" w:hAnsi="Times New Roman" w:cs="Times New Roman"/>
          <w:b/>
          <w:szCs w:val="24"/>
        </w:rPr>
        <w:t xml:space="preserve">8 </w:t>
      </w:r>
      <w:r w:rsidRPr="009A7FC1">
        <w:rPr>
          <w:rFonts w:ascii="Times New Roman" w:eastAsia="標楷體" w:hAnsi="Times New Roman" w:cs="Times New Roman"/>
          <w:b/>
          <w:szCs w:val="24"/>
        </w:rPr>
        <w:t xml:space="preserve">The comparison between option-based and </w:t>
      </w:r>
      <w:r w:rsidR="00186E5C" w:rsidRPr="009A7FC1">
        <w:rPr>
          <w:rFonts w:ascii="Times New Roman" w:eastAsia="標楷體" w:hAnsi="Times New Roman" w:cs="Times New Roman"/>
          <w:b/>
          <w:szCs w:val="24"/>
        </w:rPr>
        <w:t>price momentum</w:t>
      </w:r>
      <w:r w:rsidRPr="009A7FC1">
        <w:rPr>
          <w:rFonts w:ascii="Times New Roman" w:eastAsia="標楷體" w:hAnsi="Times New Roman" w:cs="Times New Roman"/>
          <w:b/>
          <w:szCs w:val="24"/>
        </w:rPr>
        <w:t xml:space="preserve"> strategies</w:t>
      </w:r>
    </w:p>
    <w:p w:rsidR="00354413" w:rsidRPr="009A7FC1" w:rsidRDefault="00186E5C" w:rsidP="00354413">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Panel A:</w:t>
      </w:r>
      <w:r w:rsidR="00354413" w:rsidRPr="009A7FC1">
        <w:rPr>
          <w:rFonts w:ascii="Times New Roman" w:eastAsia="標楷體" w:hAnsi="Times New Roman" w:cs="Times New Roman"/>
          <w:b/>
          <w:szCs w:val="24"/>
        </w:rPr>
        <w:t xml:space="preserve"> OS &amp; price momentum strategy comparison</w:t>
      </w:r>
    </w:p>
    <w:tbl>
      <w:tblPr>
        <w:tblW w:w="5000" w:type="pct"/>
        <w:tblBorders>
          <w:top w:val="single" w:sz="12" w:space="0" w:color="auto"/>
          <w:bottom w:val="single" w:sz="12" w:space="0" w:color="auto"/>
        </w:tblBorders>
        <w:tblLook w:val="00A0" w:firstRow="1" w:lastRow="0" w:firstColumn="1" w:lastColumn="0" w:noHBand="0" w:noVBand="0"/>
      </w:tblPr>
      <w:tblGrid>
        <w:gridCol w:w="1384"/>
        <w:gridCol w:w="1384"/>
        <w:gridCol w:w="1385"/>
        <w:gridCol w:w="1384"/>
        <w:gridCol w:w="1384"/>
        <w:gridCol w:w="1385"/>
      </w:tblGrid>
      <w:tr w:rsidR="00EC5BFE" w:rsidRPr="009A7FC1" w:rsidTr="00EC5BFE">
        <w:trPr>
          <w:trHeight w:val="411"/>
        </w:trPr>
        <w:tc>
          <w:tcPr>
            <w:tcW w:w="833"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hAnsi="Times New Roman" w:cs="Times New Roman"/>
                <w:color w:val="000000"/>
                <w:sz w:val="22"/>
              </w:rPr>
            </w:pPr>
          </w:p>
        </w:tc>
        <w:tc>
          <w:tcPr>
            <w:tcW w:w="833"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CB584A" w:rsidRPr="009A7FC1" w:rsidTr="00EC5BFE">
        <w:tblPrEx>
          <w:tblBorders>
            <w:top w:val="none" w:sz="0" w:space="0" w:color="auto"/>
            <w:bottom w:val="none" w:sz="0" w:space="0" w:color="auto"/>
          </w:tblBorders>
        </w:tblPrEx>
        <w:trPr>
          <w:trHeight w:val="411"/>
        </w:trPr>
        <w:tc>
          <w:tcPr>
            <w:tcW w:w="833" w:type="pct"/>
            <w:vMerge w:val="restart"/>
            <w:shd w:val="clear" w:color="auto" w:fill="FFFFFF"/>
            <w:vAlign w:val="center"/>
            <w:hideMark/>
          </w:tcPr>
          <w:p w:rsidR="00CB584A" w:rsidRPr="009A7FC1" w:rsidRDefault="00CB584A" w:rsidP="00C04862">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-0.1588</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-0.1915</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-0.1891</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-0.1770</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-0.1226</w:t>
            </w:r>
            <w:r w:rsidR="00CB584A" w:rsidRPr="009A7FC1">
              <w:rPr>
                <w:rFonts w:ascii="Times New Roman" w:eastAsia="標楷體" w:hAnsi="Times New Roman" w:cs="Times New Roman"/>
                <w:sz w:val="22"/>
                <w:szCs w:val="24"/>
              </w:rPr>
              <w:t>***</w:t>
            </w:r>
          </w:p>
        </w:tc>
      </w:tr>
      <w:tr w:rsidR="00EC5BFE" w:rsidRPr="009A7FC1" w:rsidTr="00EC5BFE">
        <w:tblPrEx>
          <w:tblBorders>
            <w:top w:val="none" w:sz="0" w:space="0" w:color="auto"/>
            <w:bottom w:val="none" w:sz="0" w:space="0" w:color="auto"/>
          </w:tblBorders>
        </w:tblPrEx>
        <w:trPr>
          <w:trHeight w:val="411"/>
        </w:trPr>
        <w:tc>
          <w:tcPr>
            <w:tcW w:w="833" w:type="pct"/>
            <w:vMerge/>
            <w:vAlign w:val="center"/>
            <w:hideMark/>
          </w:tcPr>
          <w:p w:rsidR="00EC5BFE" w:rsidRPr="009A7FC1" w:rsidRDefault="00EC5BFE" w:rsidP="00C04862">
            <w:pPr>
              <w:jc w:val="center"/>
              <w:rPr>
                <w:rFonts w:ascii="Times New Roman" w:eastAsia="標楷體" w:hAnsi="Times New Roman" w:cs="Times New Roman"/>
                <w:szCs w:val="24"/>
              </w:rPr>
            </w:pPr>
          </w:p>
        </w:tc>
        <w:tc>
          <w:tcPr>
            <w:tcW w:w="833" w:type="pct"/>
            <w:shd w:val="clear" w:color="auto" w:fill="FFFFFF"/>
            <w:vAlign w:val="center"/>
          </w:tcPr>
          <w:p w:rsidR="00EC5BFE"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4"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3"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3"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4"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(0.0011)</w:t>
            </w:r>
          </w:p>
        </w:tc>
      </w:tr>
      <w:tr w:rsidR="00CB584A" w:rsidRPr="009A7FC1" w:rsidTr="00EC5BFE">
        <w:tblPrEx>
          <w:tblBorders>
            <w:top w:val="none" w:sz="0" w:space="0" w:color="auto"/>
            <w:bottom w:val="none" w:sz="0" w:space="0" w:color="auto"/>
          </w:tblBorders>
        </w:tblPrEx>
        <w:trPr>
          <w:trHeight w:val="411"/>
        </w:trPr>
        <w:tc>
          <w:tcPr>
            <w:tcW w:w="833" w:type="pct"/>
            <w:vMerge w:val="restart"/>
            <w:shd w:val="clear" w:color="auto" w:fill="FFFFFF"/>
            <w:vAlign w:val="center"/>
            <w:hideMark/>
          </w:tcPr>
          <w:p w:rsidR="00CB584A" w:rsidRPr="009A7FC1" w:rsidRDefault="00CB584A" w:rsidP="00C04862">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-0.1072</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-0.1131</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-0.0949</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-0.0856</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-0.0096</w:t>
            </w:r>
          </w:p>
        </w:tc>
      </w:tr>
      <w:tr w:rsidR="00EC5BFE" w:rsidRPr="009A7FC1" w:rsidTr="00EC5BFE">
        <w:tblPrEx>
          <w:tblBorders>
            <w:top w:val="none" w:sz="0" w:space="0" w:color="auto"/>
            <w:bottom w:val="none" w:sz="0" w:space="0" w:color="auto"/>
          </w:tblBorders>
        </w:tblPrEx>
        <w:trPr>
          <w:trHeight w:val="411"/>
        </w:trPr>
        <w:tc>
          <w:tcPr>
            <w:tcW w:w="833" w:type="pct"/>
            <w:vMerge/>
            <w:vAlign w:val="center"/>
            <w:hideMark/>
          </w:tcPr>
          <w:p w:rsidR="00EC5BFE" w:rsidRPr="009A7FC1" w:rsidRDefault="00EC5BFE" w:rsidP="00C04862">
            <w:pPr>
              <w:jc w:val="center"/>
              <w:rPr>
                <w:rFonts w:ascii="Times New Roman" w:eastAsia="標楷體" w:hAnsi="Times New Roman" w:cs="Times New Roman"/>
                <w:szCs w:val="24"/>
              </w:rPr>
            </w:pPr>
          </w:p>
        </w:tc>
        <w:tc>
          <w:tcPr>
            <w:tcW w:w="833" w:type="pct"/>
            <w:shd w:val="clear" w:color="auto" w:fill="FFFFFF"/>
            <w:vAlign w:val="center"/>
          </w:tcPr>
          <w:p w:rsidR="00EC5BFE"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4"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3"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3"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(0.0034)</w:t>
            </w:r>
          </w:p>
        </w:tc>
        <w:tc>
          <w:tcPr>
            <w:tcW w:w="834"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(0.4362)</w:t>
            </w:r>
          </w:p>
        </w:tc>
      </w:tr>
      <w:tr w:rsidR="00CB584A" w:rsidRPr="009A7FC1" w:rsidTr="00EC5BFE">
        <w:tblPrEx>
          <w:tblBorders>
            <w:top w:val="none" w:sz="0" w:space="0" w:color="auto"/>
            <w:bottom w:val="none" w:sz="0" w:space="0" w:color="auto"/>
          </w:tblBorders>
        </w:tblPrEx>
        <w:trPr>
          <w:trHeight w:val="411"/>
        </w:trPr>
        <w:tc>
          <w:tcPr>
            <w:tcW w:w="833" w:type="pct"/>
            <w:vMerge w:val="restart"/>
            <w:shd w:val="clear" w:color="auto" w:fill="FFFFFF"/>
            <w:vAlign w:val="center"/>
            <w:hideMark/>
          </w:tcPr>
          <w:p w:rsidR="00CB584A" w:rsidRPr="009A7FC1" w:rsidRDefault="00CB584A" w:rsidP="00C04862">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-0.0736</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-0.0646</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-0.0527</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-0.0192</w:t>
            </w:r>
          </w:p>
        </w:tc>
        <w:tc>
          <w:tcPr>
            <w:tcW w:w="834" w:type="pct"/>
            <w:shd w:val="clear" w:color="auto" w:fill="FFFFFF"/>
            <w:vAlign w:val="center"/>
          </w:tcPr>
          <w:p w:rsidR="00CB584A"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0.0268</w:t>
            </w:r>
            <w:r w:rsidR="00CB584A" w:rsidRPr="009A7FC1">
              <w:rPr>
                <w:rFonts w:ascii="Times New Roman" w:eastAsia="標楷體" w:hAnsi="Times New Roman" w:cs="Times New Roman"/>
                <w:sz w:val="22"/>
                <w:szCs w:val="24"/>
              </w:rPr>
              <w:t>**</w:t>
            </w:r>
          </w:p>
        </w:tc>
      </w:tr>
      <w:tr w:rsidR="00EC5BFE" w:rsidRPr="009A7FC1" w:rsidTr="00EC5BFE">
        <w:tblPrEx>
          <w:tblBorders>
            <w:top w:val="none" w:sz="0" w:space="0" w:color="auto"/>
            <w:bottom w:val="none" w:sz="0" w:space="0" w:color="auto"/>
          </w:tblBorders>
        </w:tblPrEx>
        <w:trPr>
          <w:trHeight w:val="411"/>
        </w:trPr>
        <w:tc>
          <w:tcPr>
            <w:tcW w:w="833" w:type="pct"/>
            <w:vMerge/>
            <w:tcBorders>
              <w:bottom w:val="single" w:sz="12" w:space="0" w:color="auto"/>
            </w:tcBorders>
            <w:vAlign w:val="center"/>
            <w:hideMark/>
          </w:tcPr>
          <w:p w:rsidR="00EC5BFE" w:rsidRPr="009A7FC1" w:rsidRDefault="00EC5BFE" w:rsidP="00EC5BFE">
            <w:pPr>
              <w:widowControl/>
              <w:jc w:val="center"/>
              <w:rPr>
                <w:rFonts w:ascii="Times New Roman" w:eastAsia="標楷體" w:hAnsi="Times New Roman" w:cs="Times New Roman"/>
                <w:sz w:val="22"/>
                <w:szCs w:val="24"/>
              </w:rPr>
            </w:pPr>
          </w:p>
        </w:tc>
        <w:tc>
          <w:tcPr>
            <w:tcW w:w="833" w:type="pct"/>
            <w:tcBorders>
              <w:bottom w:val="single" w:sz="12" w:space="0" w:color="auto"/>
            </w:tcBorders>
            <w:shd w:val="clear" w:color="auto" w:fill="FFFFFF"/>
            <w:vAlign w:val="center"/>
          </w:tcPr>
          <w:p w:rsidR="00EC5BFE" w:rsidRPr="009A7FC1" w:rsidRDefault="00EC5BFE" w:rsidP="00EC5BFE">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4" w:type="pct"/>
            <w:tcBorders>
              <w:bottom w:val="single" w:sz="12" w:space="0" w:color="auto"/>
            </w:tcBorders>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(0.0001)</w:t>
            </w:r>
          </w:p>
        </w:tc>
        <w:tc>
          <w:tcPr>
            <w:tcW w:w="833" w:type="pct"/>
            <w:tcBorders>
              <w:bottom w:val="single" w:sz="12" w:space="0" w:color="auto"/>
            </w:tcBorders>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(0.0124)</w:t>
            </w:r>
          </w:p>
        </w:tc>
        <w:tc>
          <w:tcPr>
            <w:tcW w:w="833" w:type="pct"/>
            <w:tcBorders>
              <w:bottom w:val="single" w:sz="12" w:space="0" w:color="auto"/>
            </w:tcBorders>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(0.1902)</w:t>
            </w:r>
          </w:p>
        </w:tc>
        <w:tc>
          <w:tcPr>
            <w:tcW w:w="834" w:type="pct"/>
            <w:tcBorders>
              <w:bottom w:val="single" w:sz="12" w:space="0" w:color="auto"/>
            </w:tcBorders>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(0.0260)</w:t>
            </w:r>
          </w:p>
        </w:tc>
      </w:tr>
    </w:tbl>
    <w:p w:rsidR="00354413" w:rsidRPr="009A7FC1" w:rsidRDefault="00186E5C" w:rsidP="00354413">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Panel B:</w:t>
      </w:r>
      <w:r w:rsidR="00354413" w:rsidRPr="009A7FC1">
        <w:rPr>
          <w:rFonts w:ascii="Times New Roman" w:eastAsia="標楷體" w:hAnsi="Times New Roman" w:cs="Times New Roman"/>
          <w:b/>
          <w:szCs w:val="24"/>
        </w:rPr>
        <w:t xml:space="preserve"> PS &amp; price momentum strategy comparison</w:t>
      </w:r>
    </w:p>
    <w:tbl>
      <w:tblPr>
        <w:tblW w:w="5000" w:type="pct"/>
        <w:tblBorders>
          <w:top w:val="single" w:sz="12" w:space="0" w:color="auto"/>
          <w:bottom w:val="single" w:sz="12" w:space="0" w:color="auto"/>
        </w:tblBorders>
        <w:tblLook w:val="00A0" w:firstRow="1" w:lastRow="0" w:firstColumn="1" w:lastColumn="0" w:noHBand="0" w:noVBand="0"/>
      </w:tblPr>
      <w:tblGrid>
        <w:gridCol w:w="1384"/>
        <w:gridCol w:w="1384"/>
        <w:gridCol w:w="1385"/>
        <w:gridCol w:w="1384"/>
        <w:gridCol w:w="1384"/>
        <w:gridCol w:w="1385"/>
      </w:tblGrid>
      <w:tr w:rsidR="00EC5BFE" w:rsidRPr="009A7FC1" w:rsidTr="00EC5BFE">
        <w:trPr>
          <w:trHeight w:val="409"/>
        </w:trPr>
        <w:tc>
          <w:tcPr>
            <w:tcW w:w="833"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hAnsi="Times New Roman" w:cs="Times New Roman"/>
                <w:color w:val="000000"/>
                <w:sz w:val="22"/>
              </w:rPr>
            </w:pPr>
          </w:p>
        </w:tc>
        <w:tc>
          <w:tcPr>
            <w:tcW w:w="833"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CB584A" w:rsidRPr="009A7FC1" w:rsidTr="00EC5BFE">
        <w:tblPrEx>
          <w:tblBorders>
            <w:top w:val="none" w:sz="0" w:space="0" w:color="auto"/>
            <w:bottom w:val="none" w:sz="0" w:space="0" w:color="auto"/>
          </w:tblBorders>
        </w:tblPrEx>
        <w:trPr>
          <w:trHeight w:val="409"/>
        </w:trPr>
        <w:tc>
          <w:tcPr>
            <w:tcW w:w="833" w:type="pct"/>
            <w:vMerge w:val="restart"/>
            <w:shd w:val="clear" w:color="auto" w:fill="FFFFFF"/>
            <w:vAlign w:val="center"/>
            <w:hideMark/>
          </w:tcPr>
          <w:p w:rsidR="00CB584A" w:rsidRPr="009A7FC1" w:rsidRDefault="00CB584A" w:rsidP="00462283">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-0.1509</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-0.1795</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-0.1692</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-0.1542</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-0.1150</w:t>
            </w:r>
            <w:r w:rsidR="00CB584A" w:rsidRPr="009A7FC1">
              <w:rPr>
                <w:rFonts w:ascii="Times New Roman" w:eastAsia="標楷體" w:hAnsi="Times New Roman" w:cs="Times New Roman"/>
                <w:sz w:val="22"/>
                <w:szCs w:val="24"/>
              </w:rPr>
              <w:t>***</w:t>
            </w:r>
          </w:p>
        </w:tc>
      </w:tr>
      <w:tr w:rsidR="00EC5BFE" w:rsidRPr="009A7FC1" w:rsidTr="00EC5BFE">
        <w:tblPrEx>
          <w:tblBorders>
            <w:top w:val="none" w:sz="0" w:space="0" w:color="auto"/>
            <w:bottom w:val="none" w:sz="0" w:space="0" w:color="auto"/>
          </w:tblBorders>
        </w:tblPrEx>
        <w:trPr>
          <w:trHeight w:val="409"/>
        </w:trPr>
        <w:tc>
          <w:tcPr>
            <w:tcW w:w="833" w:type="pct"/>
            <w:vMerge/>
            <w:vAlign w:val="center"/>
            <w:hideMark/>
          </w:tcPr>
          <w:p w:rsidR="00EC5BFE" w:rsidRPr="009A7FC1" w:rsidRDefault="00EC5BFE" w:rsidP="00EC5BFE">
            <w:pPr>
              <w:jc w:val="center"/>
              <w:rPr>
                <w:rFonts w:ascii="Times New Roman" w:eastAsia="標楷體" w:hAnsi="Times New Roman" w:cs="Times New Roman"/>
                <w:szCs w:val="24"/>
              </w:rPr>
            </w:pPr>
          </w:p>
        </w:tc>
        <w:tc>
          <w:tcPr>
            <w:tcW w:w="833"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4"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3"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3"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4"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(0.0020)</w:t>
            </w:r>
          </w:p>
        </w:tc>
      </w:tr>
      <w:tr w:rsidR="00CB584A" w:rsidRPr="009A7FC1" w:rsidTr="00EC5BFE">
        <w:tblPrEx>
          <w:tblBorders>
            <w:top w:val="none" w:sz="0" w:space="0" w:color="auto"/>
            <w:bottom w:val="none" w:sz="0" w:space="0" w:color="auto"/>
          </w:tblBorders>
        </w:tblPrEx>
        <w:trPr>
          <w:trHeight w:val="409"/>
        </w:trPr>
        <w:tc>
          <w:tcPr>
            <w:tcW w:w="833" w:type="pct"/>
            <w:vMerge w:val="restart"/>
            <w:shd w:val="clear" w:color="auto" w:fill="FFFFFF"/>
            <w:vAlign w:val="center"/>
            <w:hideMark/>
          </w:tcPr>
          <w:p w:rsidR="00CB584A" w:rsidRPr="009A7FC1" w:rsidRDefault="00CB584A" w:rsidP="00462283">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-0.0999</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-0.1022</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-0.0764</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-0.0535</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0.0104</w:t>
            </w:r>
            <w:r w:rsidR="00CB584A" w:rsidRPr="009A7FC1">
              <w:rPr>
                <w:rFonts w:ascii="Times New Roman" w:eastAsia="標楷體" w:hAnsi="Times New Roman" w:cs="Times New Roman"/>
                <w:sz w:val="22"/>
                <w:szCs w:val="24"/>
              </w:rPr>
              <w:t>**</w:t>
            </w:r>
          </w:p>
        </w:tc>
      </w:tr>
      <w:tr w:rsidR="00EC5BFE" w:rsidRPr="009A7FC1" w:rsidTr="00EC5BFE">
        <w:tblPrEx>
          <w:tblBorders>
            <w:top w:val="none" w:sz="0" w:space="0" w:color="auto"/>
            <w:bottom w:val="none" w:sz="0" w:space="0" w:color="auto"/>
          </w:tblBorders>
        </w:tblPrEx>
        <w:trPr>
          <w:trHeight w:val="409"/>
        </w:trPr>
        <w:tc>
          <w:tcPr>
            <w:tcW w:w="833" w:type="pct"/>
            <w:vMerge/>
            <w:vAlign w:val="center"/>
            <w:hideMark/>
          </w:tcPr>
          <w:p w:rsidR="00EC5BFE" w:rsidRPr="009A7FC1" w:rsidRDefault="00EC5BFE" w:rsidP="00EC5BFE">
            <w:pPr>
              <w:jc w:val="center"/>
              <w:rPr>
                <w:rFonts w:ascii="Times New Roman" w:eastAsia="標楷體" w:hAnsi="Times New Roman" w:cs="Times New Roman"/>
                <w:szCs w:val="24"/>
              </w:rPr>
            </w:pPr>
          </w:p>
        </w:tc>
        <w:tc>
          <w:tcPr>
            <w:tcW w:w="833"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4"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3"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3"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(0.0455)</w:t>
            </w:r>
          </w:p>
        </w:tc>
        <w:tc>
          <w:tcPr>
            <w:tcW w:w="834" w:type="pct"/>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(0.0349)</w:t>
            </w:r>
          </w:p>
        </w:tc>
      </w:tr>
      <w:tr w:rsidR="00CB584A" w:rsidRPr="009A7FC1" w:rsidTr="00EC5BFE">
        <w:tblPrEx>
          <w:tblBorders>
            <w:top w:val="none" w:sz="0" w:space="0" w:color="auto"/>
            <w:bottom w:val="none" w:sz="0" w:space="0" w:color="auto"/>
          </w:tblBorders>
        </w:tblPrEx>
        <w:trPr>
          <w:trHeight w:val="409"/>
        </w:trPr>
        <w:tc>
          <w:tcPr>
            <w:tcW w:w="833" w:type="pct"/>
            <w:vMerge w:val="restart"/>
            <w:shd w:val="clear" w:color="auto" w:fill="FFFFFF"/>
            <w:vAlign w:val="center"/>
            <w:hideMark/>
          </w:tcPr>
          <w:p w:rsidR="00CB584A" w:rsidRPr="009A7FC1" w:rsidRDefault="00CB584A" w:rsidP="00462283">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-0.0736</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-0.0646</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-0.0527</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-0.0192</w:t>
            </w:r>
          </w:p>
        </w:tc>
        <w:tc>
          <w:tcPr>
            <w:tcW w:w="834"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0.0268</w:t>
            </w:r>
            <w:r w:rsidR="00CB584A" w:rsidRPr="009A7FC1">
              <w:rPr>
                <w:rFonts w:ascii="Times New Roman" w:eastAsia="標楷體" w:hAnsi="Times New Roman" w:cs="Times New Roman"/>
                <w:sz w:val="22"/>
                <w:szCs w:val="24"/>
              </w:rPr>
              <w:t>**</w:t>
            </w:r>
          </w:p>
        </w:tc>
      </w:tr>
      <w:tr w:rsidR="00EC5BFE" w:rsidRPr="009A7FC1" w:rsidTr="00EC5BFE">
        <w:tblPrEx>
          <w:tblBorders>
            <w:top w:val="none" w:sz="0" w:space="0" w:color="auto"/>
            <w:bottom w:val="none" w:sz="0" w:space="0" w:color="auto"/>
          </w:tblBorders>
        </w:tblPrEx>
        <w:trPr>
          <w:trHeight w:val="409"/>
        </w:trPr>
        <w:tc>
          <w:tcPr>
            <w:tcW w:w="833" w:type="pct"/>
            <w:vMerge/>
            <w:tcBorders>
              <w:bottom w:val="single" w:sz="12" w:space="0" w:color="auto"/>
            </w:tcBorders>
            <w:vAlign w:val="center"/>
            <w:hideMark/>
          </w:tcPr>
          <w:p w:rsidR="00EC5BFE" w:rsidRPr="009A7FC1" w:rsidRDefault="00EC5BFE" w:rsidP="00EC5BFE">
            <w:pPr>
              <w:jc w:val="center"/>
              <w:rPr>
                <w:rFonts w:ascii="Times New Roman" w:eastAsia="標楷體" w:hAnsi="Times New Roman" w:cs="Times New Roman"/>
                <w:sz w:val="22"/>
                <w:szCs w:val="24"/>
              </w:rPr>
            </w:pPr>
          </w:p>
        </w:tc>
        <w:tc>
          <w:tcPr>
            <w:tcW w:w="833" w:type="pct"/>
            <w:tcBorders>
              <w:bottom w:val="single" w:sz="12" w:space="0" w:color="auto"/>
            </w:tcBorders>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p>
        </w:tc>
        <w:tc>
          <w:tcPr>
            <w:tcW w:w="834" w:type="pct"/>
            <w:tcBorders>
              <w:bottom w:val="single" w:sz="12" w:space="0" w:color="auto"/>
            </w:tcBorders>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(0.0001)</w:t>
            </w:r>
          </w:p>
        </w:tc>
        <w:tc>
          <w:tcPr>
            <w:tcW w:w="833" w:type="pct"/>
            <w:tcBorders>
              <w:bottom w:val="single" w:sz="12" w:space="0" w:color="auto"/>
            </w:tcBorders>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(0.0124)</w:t>
            </w:r>
          </w:p>
        </w:tc>
        <w:tc>
          <w:tcPr>
            <w:tcW w:w="833" w:type="pct"/>
            <w:tcBorders>
              <w:bottom w:val="single" w:sz="12" w:space="0" w:color="auto"/>
            </w:tcBorders>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(0.1902)</w:t>
            </w:r>
          </w:p>
        </w:tc>
        <w:tc>
          <w:tcPr>
            <w:tcW w:w="834" w:type="pct"/>
            <w:tcBorders>
              <w:bottom w:val="single" w:sz="12" w:space="0" w:color="auto"/>
            </w:tcBorders>
            <w:shd w:val="clear" w:color="auto" w:fill="FFFFFF"/>
            <w:vAlign w:val="center"/>
          </w:tcPr>
          <w:p w:rsidR="00EC5BFE" w:rsidRPr="009A7FC1" w:rsidRDefault="00EC5BFE" w:rsidP="00EC5BFE">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(0.0260)</w:t>
            </w:r>
          </w:p>
        </w:tc>
      </w:tr>
    </w:tbl>
    <w:p w:rsidR="00354413" w:rsidRPr="009A7FC1" w:rsidRDefault="00186E5C" w:rsidP="00354413">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Panel C:</w:t>
      </w:r>
      <w:r w:rsidR="00354413" w:rsidRPr="009A7FC1">
        <w:rPr>
          <w:rFonts w:ascii="Times New Roman" w:eastAsia="標楷體" w:hAnsi="Times New Roman" w:cs="Times New Roman"/>
          <w:b/>
          <w:szCs w:val="24"/>
        </w:rPr>
        <w:t xml:space="preserve"> CS &amp; price momentum strategy comparison</w:t>
      </w:r>
    </w:p>
    <w:tbl>
      <w:tblPr>
        <w:tblW w:w="5000" w:type="pct"/>
        <w:tblBorders>
          <w:top w:val="single" w:sz="12" w:space="0" w:color="auto"/>
          <w:bottom w:val="single" w:sz="12" w:space="0" w:color="auto"/>
        </w:tblBorders>
        <w:tblLook w:val="00A0" w:firstRow="1" w:lastRow="0" w:firstColumn="1" w:lastColumn="0" w:noHBand="0" w:noVBand="0"/>
      </w:tblPr>
      <w:tblGrid>
        <w:gridCol w:w="1384"/>
        <w:gridCol w:w="1384"/>
        <w:gridCol w:w="1385"/>
        <w:gridCol w:w="1384"/>
        <w:gridCol w:w="1384"/>
        <w:gridCol w:w="1385"/>
      </w:tblGrid>
      <w:tr w:rsidR="00EC5BFE" w:rsidRPr="009A7FC1" w:rsidTr="007E6A47">
        <w:trPr>
          <w:trHeight w:val="409"/>
        </w:trPr>
        <w:tc>
          <w:tcPr>
            <w:tcW w:w="833"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hAnsi="Times New Roman" w:cs="Times New Roman"/>
                <w:color w:val="000000"/>
                <w:sz w:val="22"/>
              </w:rPr>
            </w:pPr>
          </w:p>
        </w:tc>
        <w:tc>
          <w:tcPr>
            <w:tcW w:w="833"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bottom w:val="single" w:sz="12" w:space="0" w:color="auto"/>
            </w:tcBorders>
            <w:shd w:val="clear" w:color="auto" w:fill="FFFFFF"/>
            <w:vAlign w:val="center"/>
          </w:tcPr>
          <w:p w:rsidR="00EC5BFE" w:rsidRPr="009A7FC1" w:rsidRDefault="00EC5BFE"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CB584A" w:rsidRPr="009A7FC1" w:rsidTr="007E6A47">
        <w:tblPrEx>
          <w:tblBorders>
            <w:top w:val="none" w:sz="0" w:space="0" w:color="auto"/>
            <w:bottom w:val="none" w:sz="0" w:space="0" w:color="auto"/>
          </w:tblBorders>
        </w:tblPrEx>
        <w:trPr>
          <w:trHeight w:val="409"/>
        </w:trPr>
        <w:tc>
          <w:tcPr>
            <w:tcW w:w="833" w:type="pct"/>
            <w:vMerge w:val="restart"/>
            <w:shd w:val="clear" w:color="auto" w:fill="FFFFFF"/>
            <w:vAlign w:val="center"/>
            <w:hideMark/>
          </w:tcPr>
          <w:p w:rsidR="00CB584A" w:rsidRPr="009A7FC1" w:rsidRDefault="00CB584A" w:rsidP="00462283">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-0.1648</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-0.2011</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-0.2059</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-0.2032</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-0.1378</w:t>
            </w:r>
            <w:r w:rsidR="00CB584A" w:rsidRPr="009A7FC1">
              <w:rPr>
                <w:rFonts w:ascii="Times New Roman" w:eastAsia="標楷體" w:hAnsi="Times New Roman" w:cs="Times New Roman"/>
                <w:sz w:val="22"/>
                <w:szCs w:val="24"/>
              </w:rPr>
              <w:t>***</w:t>
            </w:r>
          </w:p>
        </w:tc>
      </w:tr>
      <w:tr w:rsidR="00EC5BFE" w:rsidRPr="009A7FC1" w:rsidTr="007E6A47">
        <w:tblPrEx>
          <w:tblBorders>
            <w:top w:val="none" w:sz="0" w:space="0" w:color="auto"/>
            <w:bottom w:val="none" w:sz="0" w:space="0" w:color="auto"/>
          </w:tblBorders>
        </w:tblPrEx>
        <w:trPr>
          <w:trHeight w:val="409"/>
        </w:trPr>
        <w:tc>
          <w:tcPr>
            <w:tcW w:w="833" w:type="pct"/>
            <w:vMerge/>
            <w:vAlign w:val="center"/>
            <w:hideMark/>
          </w:tcPr>
          <w:p w:rsidR="00EC5BFE" w:rsidRPr="009A7FC1" w:rsidRDefault="00EC5BFE" w:rsidP="00C04862">
            <w:pPr>
              <w:jc w:val="center"/>
              <w:rPr>
                <w:rFonts w:ascii="Times New Roman" w:eastAsia="標楷體" w:hAnsi="Times New Roman" w:cs="Times New Roman"/>
                <w:szCs w:val="24"/>
              </w:rPr>
            </w:pPr>
          </w:p>
        </w:tc>
        <w:tc>
          <w:tcPr>
            <w:tcW w:w="833" w:type="pct"/>
            <w:shd w:val="clear" w:color="auto" w:fill="FFFFFF"/>
            <w:vAlign w:val="center"/>
          </w:tcPr>
          <w:p w:rsidR="00EC5BFE" w:rsidRPr="009A7FC1" w:rsidRDefault="00EC5BFE"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r w:rsidR="007E6A47" w:rsidRPr="009A7FC1">
              <w:rPr>
                <w:rFonts w:ascii="Times New Roman" w:eastAsia="標楷體" w:hAnsi="Times New Roman" w:cs="Times New Roman"/>
                <w:sz w:val="22"/>
                <w:szCs w:val="24"/>
              </w:rPr>
              <w:t>)</w:t>
            </w:r>
          </w:p>
        </w:tc>
        <w:tc>
          <w:tcPr>
            <w:tcW w:w="834" w:type="pct"/>
            <w:shd w:val="clear" w:color="auto" w:fill="FFFFFF"/>
            <w:vAlign w:val="center"/>
          </w:tcPr>
          <w:p w:rsidR="00EC5BFE" w:rsidRPr="009A7FC1" w:rsidRDefault="00EC5BFE"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r w:rsidR="007E6A47" w:rsidRPr="009A7FC1">
              <w:rPr>
                <w:rFonts w:ascii="Times New Roman" w:eastAsia="標楷體" w:hAnsi="Times New Roman" w:cs="Times New Roman"/>
                <w:sz w:val="22"/>
                <w:szCs w:val="24"/>
              </w:rPr>
              <w:t>)</w:t>
            </w:r>
          </w:p>
        </w:tc>
        <w:tc>
          <w:tcPr>
            <w:tcW w:w="833" w:type="pct"/>
            <w:shd w:val="clear" w:color="auto" w:fill="FFFFFF"/>
            <w:vAlign w:val="center"/>
          </w:tcPr>
          <w:p w:rsidR="00EC5BFE" w:rsidRPr="009A7FC1" w:rsidRDefault="00EC5BFE"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r w:rsidR="007E6A47" w:rsidRPr="009A7FC1">
              <w:rPr>
                <w:rFonts w:ascii="Times New Roman" w:eastAsia="標楷體" w:hAnsi="Times New Roman" w:cs="Times New Roman"/>
                <w:sz w:val="22"/>
                <w:szCs w:val="24"/>
              </w:rPr>
              <w:t>)</w:t>
            </w:r>
          </w:p>
        </w:tc>
        <w:tc>
          <w:tcPr>
            <w:tcW w:w="833" w:type="pct"/>
            <w:shd w:val="clear" w:color="auto" w:fill="FFFFFF"/>
            <w:vAlign w:val="center"/>
          </w:tcPr>
          <w:p w:rsidR="00EC5BFE" w:rsidRPr="009A7FC1" w:rsidRDefault="00EC5BFE"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r w:rsidR="007E6A47" w:rsidRPr="009A7FC1">
              <w:rPr>
                <w:rFonts w:ascii="Times New Roman" w:eastAsia="標楷體" w:hAnsi="Times New Roman" w:cs="Times New Roman"/>
                <w:sz w:val="22"/>
                <w:szCs w:val="24"/>
              </w:rPr>
              <w:t>)</w:t>
            </w:r>
          </w:p>
        </w:tc>
        <w:tc>
          <w:tcPr>
            <w:tcW w:w="834" w:type="pct"/>
            <w:shd w:val="clear" w:color="auto" w:fill="FFFFFF"/>
            <w:vAlign w:val="center"/>
          </w:tcPr>
          <w:p w:rsidR="00EC5BFE" w:rsidRPr="009A7FC1" w:rsidRDefault="00EC5BFE"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(0.0004</w:t>
            </w:r>
            <w:r w:rsidR="007E6A47" w:rsidRPr="009A7FC1">
              <w:rPr>
                <w:rFonts w:ascii="Times New Roman" w:eastAsia="標楷體" w:hAnsi="Times New Roman" w:cs="Times New Roman"/>
                <w:sz w:val="22"/>
                <w:szCs w:val="24"/>
              </w:rPr>
              <w:t>)</w:t>
            </w:r>
          </w:p>
        </w:tc>
      </w:tr>
      <w:tr w:rsidR="00CB584A" w:rsidRPr="009A7FC1" w:rsidTr="007E6A47">
        <w:tblPrEx>
          <w:tblBorders>
            <w:top w:val="none" w:sz="0" w:space="0" w:color="auto"/>
            <w:bottom w:val="none" w:sz="0" w:space="0" w:color="auto"/>
          </w:tblBorders>
        </w:tblPrEx>
        <w:trPr>
          <w:trHeight w:val="409"/>
        </w:trPr>
        <w:tc>
          <w:tcPr>
            <w:tcW w:w="833" w:type="pct"/>
            <w:vMerge w:val="restart"/>
            <w:shd w:val="clear" w:color="auto" w:fill="FFFFFF"/>
            <w:vAlign w:val="center"/>
            <w:hideMark/>
          </w:tcPr>
          <w:p w:rsidR="00CB584A" w:rsidRPr="009A7FC1" w:rsidRDefault="00CB584A" w:rsidP="00462283">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-0.1086</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-0.1165</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-0.1077</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-0.1052</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0.0064</w:t>
            </w:r>
          </w:p>
        </w:tc>
      </w:tr>
      <w:tr w:rsidR="00EC5BFE" w:rsidRPr="009A7FC1" w:rsidTr="007E6A47">
        <w:tblPrEx>
          <w:tblBorders>
            <w:top w:val="none" w:sz="0" w:space="0" w:color="auto"/>
            <w:bottom w:val="none" w:sz="0" w:space="0" w:color="auto"/>
          </w:tblBorders>
        </w:tblPrEx>
        <w:trPr>
          <w:trHeight w:val="409"/>
        </w:trPr>
        <w:tc>
          <w:tcPr>
            <w:tcW w:w="833" w:type="pct"/>
            <w:vMerge/>
            <w:vAlign w:val="center"/>
            <w:hideMark/>
          </w:tcPr>
          <w:p w:rsidR="00EC5BFE" w:rsidRPr="009A7FC1" w:rsidRDefault="00EC5BFE" w:rsidP="00C04862">
            <w:pPr>
              <w:jc w:val="center"/>
              <w:rPr>
                <w:rFonts w:ascii="Times New Roman" w:eastAsia="標楷體" w:hAnsi="Times New Roman" w:cs="Times New Roman"/>
                <w:szCs w:val="24"/>
              </w:rPr>
            </w:pPr>
          </w:p>
        </w:tc>
        <w:tc>
          <w:tcPr>
            <w:tcW w:w="833" w:type="pct"/>
            <w:shd w:val="clear" w:color="auto" w:fill="FFFFFF"/>
            <w:vAlign w:val="center"/>
          </w:tcPr>
          <w:p w:rsidR="00EC5BFE" w:rsidRPr="009A7FC1" w:rsidRDefault="00EC5BFE"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r w:rsidR="007E6A47" w:rsidRPr="009A7FC1">
              <w:rPr>
                <w:rFonts w:ascii="Times New Roman" w:eastAsia="標楷體" w:hAnsi="Times New Roman" w:cs="Times New Roman"/>
                <w:sz w:val="22"/>
                <w:szCs w:val="24"/>
              </w:rPr>
              <w:t>)</w:t>
            </w:r>
          </w:p>
        </w:tc>
        <w:tc>
          <w:tcPr>
            <w:tcW w:w="834" w:type="pct"/>
            <w:shd w:val="clear" w:color="auto" w:fill="FFFFFF"/>
            <w:vAlign w:val="center"/>
          </w:tcPr>
          <w:p w:rsidR="00EC5BFE" w:rsidRPr="009A7FC1" w:rsidRDefault="00EC5BFE"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r w:rsidR="007E6A47" w:rsidRPr="009A7FC1">
              <w:rPr>
                <w:rFonts w:ascii="Times New Roman" w:eastAsia="標楷體" w:hAnsi="Times New Roman" w:cs="Times New Roman"/>
                <w:sz w:val="22"/>
                <w:szCs w:val="24"/>
              </w:rPr>
              <w:t>)</w:t>
            </w:r>
          </w:p>
        </w:tc>
        <w:tc>
          <w:tcPr>
            <w:tcW w:w="833" w:type="pct"/>
            <w:shd w:val="clear" w:color="auto" w:fill="FFFFFF"/>
            <w:vAlign w:val="center"/>
          </w:tcPr>
          <w:p w:rsidR="00EC5BFE" w:rsidRPr="009A7FC1" w:rsidRDefault="00EC5BFE"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r w:rsidR="007E6A47" w:rsidRPr="009A7FC1">
              <w:rPr>
                <w:rFonts w:ascii="Times New Roman" w:eastAsia="標楷體" w:hAnsi="Times New Roman" w:cs="Times New Roman"/>
                <w:sz w:val="22"/>
                <w:szCs w:val="24"/>
              </w:rPr>
              <w:t>)</w:t>
            </w:r>
          </w:p>
        </w:tc>
        <w:tc>
          <w:tcPr>
            <w:tcW w:w="833" w:type="pct"/>
            <w:shd w:val="clear" w:color="auto" w:fill="FFFFFF"/>
            <w:vAlign w:val="center"/>
          </w:tcPr>
          <w:p w:rsidR="00EC5BFE" w:rsidRPr="009A7FC1" w:rsidRDefault="00EC5BFE"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(0.0002</w:t>
            </w:r>
            <w:r w:rsidR="007E6A47" w:rsidRPr="009A7FC1">
              <w:rPr>
                <w:rFonts w:ascii="Times New Roman" w:eastAsia="標楷體" w:hAnsi="Times New Roman" w:cs="Times New Roman"/>
                <w:sz w:val="22"/>
                <w:szCs w:val="24"/>
              </w:rPr>
              <w:t>)</w:t>
            </w:r>
          </w:p>
        </w:tc>
        <w:tc>
          <w:tcPr>
            <w:tcW w:w="834" w:type="pct"/>
            <w:shd w:val="clear" w:color="auto" w:fill="FFFFFF"/>
            <w:vAlign w:val="center"/>
          </w:tcPr>
          <w:p w:rsidR="00EC5BFE" w:rsidRPr="009A7FC1" w:rsidRDefault="00EC5BFE"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(0.4534</w:t>
            </w:r>
            <w:r w:rsidR="007E6A47" w:rsidRPr="009A7FC1">
              <w:rPr>
                <w:rFonts w:ascii="Times New Roman" w:eastAsia="標楷體" w:hAnsi="Times New Roman" w:cs="Times New Roman"/>
                <w:sz w:val="22"/>
                <w:szCs w:val="24"/>
              </w:rPr>
              <w:t>)</w:t>
            </w:r>
          </w:p>
        </w:tc>
      </w:tr>
      <w:tr w:rsidR="00CB584A" w:rsidRPr="009A7FC1" w:rsidTr="007E6A47">
        <w:tblPrEx>
          <w:tblBorders>
            <w:top w:val="none" w:sz="0" w:space="0" w:color="auto"/>
            <w:bottom w:val="none" w:sz="0" w:space="0" w:color="auto"/>
          </w:tblBorders>
        </w:tblPrEx>
        <w:trPr>
          <w:trHeight w:val="409"/>
        </w:trPr>
        <w:tc>
          <w:tcPr>
            <w:tcW w:w="833" w:type="pct"/>
            <w:vMerge w:val="restart"/>
            <w:shd w:val="clear" w:color="auto" w:fill="FFFFFF"/>
            <w:vAlign w:val="center"/>
            <w:hideMark/>
          </w:tcPr>
          <w:p w:rsidR="00CB584A" w:rsidRPr="009A7FC1" w:rsidRDefault="00CB584A" w:rsidP="00462283">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-0.0770</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-0.0743</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-0.0673</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-0.0318</w:t>
            </w:r>
          </w:p>
        </w:tc>
        <w:tc>
          <w:tcPr>
            <w:tcW w:w="834" w:type="pct"/>
            <w:shd w:val="clear" w:color="auto" w:fill="FFFFFF"/>
            <w:vAlign w:val="center"/>
          </w:tcPr>
          <w:p w:rsidR="00CB584A" w:rsidRPr="009A7FC1" w:rsidRDefault="00EC5BFE" w:rsidP="00462283">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0.0647</w:t>
            </w:r>
          </w:p>
        </w:tc>
      </w:tr>
      <w:tr w:rsidR="00EC5BFE" w:rsidRPr="009A7FC1" w:rsidTr="007E6A47">
        <w:tblPrEx>
          <w:tblBorders>
            <w:top w:val="none" w:sz="0" w:space="0" w:color="auto"/>
            <w:bottom w:val="none" w:sz="0" w:space="0" w:color="auto"/>
          </w:tblBorders>
        </w:tblPrEx>
        <w:trPr>
          <w:trHeight w:val="409"/>
        </w:trPr>
        <w:tc>
          <w:tcPr>
            <w:tcW w:w="833" w:type="pct"/>
            <w:vMerge/>
            <w:tcBorders>
              <w:bottom w:val="single" w:sz="12" w:space="0" w:color="auto"/>
            </w:tcBorders>
            <w:vAlign w:val="center"/>
            <w:hideMark/>
          </w:tcPr>
          <w:p w:rsidR="00EC5BFE" w:rsidRPr="009A7FC1" w:rsidRDefault="00EC5BFE" w:rsidP="00C04862">
            <w:pPr>
              <w:jc w:val="center"/>
              <w:rPr>
                <w:rFonts w:ascii="Times New Roman" w:eastAsia="標楷體" w:hAnsi="Times New Roman" w:cs="Times New Roman"/>
                <w:sz w:val="22"/>
                <w:szCs w:val="24"/>
              </w:rPr>
            </w:pPr>
          </w:p>
        </w:tc>
        <w:tc>
          <w:tcPr>
            <w:tcW w:w="833" w:type="pct"/>
            <w:tcBorders>
              <w:bottom w:val="single" w:sz="12" w:space="0" w:color="auto"/>
            </w:tcBorders>
            <w:shd w:val="clear" w:color="auto" w:fill="FFFFFF"/>
            <w:vAlign w:val="center"/>
          </w:tcPr>
          <w:p w:rsidR="00EC5BFE" w:rsidRPr="009A7FC1" w:rsidRDefault="00EC5BFE"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r w:rsidR="007E6A47" w:rsidRPr="009A7FC1">
              <w:rPr>
                <w:rFonts w:ascii="Times New Roman" w:eastAsia="標楷體" w:hAnsi="Times New Roman" w:cs="Times New Roman"/>
                <w:sz w:val="22"/>
                <w:szCs w:val="24"/>
              </w:rPr>
              <w:t>)</w:t>
            </w:r>
          </w:p>
        </w:tc>
        <w:tc>
          <w:tcPr>
            <w:tcW w:w="834" w:type="pct"/>
            <w:tcBorders>
              <w:bottom w:val="single" w:sz="12" w:space="0" w:color="auto"/>
            </w:tcBorders>
            <w:shd w:val="clear" w:color="auto" w:fill="FFFFFF"/>
            <w:vAlign w:val="center"/>
          </w:tcPr>
          <w:p w:rsidR="00EC5BFE" w:rsidRPr="009A7FC1" w:rsidRDefault="00EC5BFE"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(0.0000</w:t>
            </w:r>
            <w:r w:rsidR="007E6A47" w:rsidRPr="009A7FC1">
              <w:rPr>
                <w:rFonts w:ascii="Times New Roman" w:eastAsia="標楷體" w:hAnsi="Times New Roman" w:cs="Times New Roman"/>
                <w:sz w:val="22"/>
                <w:szCs w:val="24"/>
              </w:rPr>
              <w:t>)</w:t>
            </w:r>
          </w:p>
        </w:tc>
        <w:tc>
          <w:tcPr>
            <w:tcW w:w="833" w:type="pct"/>
            <w:tcBorders>
              <w:bottom w:val="single" w:sz="12" w:space="0" w:color="auto"/>
            </w:tcBorders>
            <w:shd w:val="clear" w:color="auto" w:fill="FFFFFF"/>
            <w:vAlign w:val="center"/>
          </w:tcPr>
          <w:p w:rsidR="00EC5BFE" w:rsidRPr="009A7FC1" w:rsidRDefault="00EC5BFE"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(0.0019</w:t>
            </w:r>
            <w:r w:rsidR="007E6A47" w:rsidRPr="009A7FC1">
              <w:rPr>
                <w:rFonts w:ascii="Times New Roman" w:eastAsia="標楷體" w:hAnsi="Times New Roman" w:cs="Times New Roman"/>
                <w:sz w:val="22"/>
                <w:szCs w:val="24"/>
              </w:rPr>
              <w:t>)</w:t>
            </w:r>
          </w:p>
        </w:tc>
        <w:tc>
          <w:tcPr>
            <w:tcW w:w="833" w:type="pct"/>
            <w:tcBorders>
              <w:bottom w:val="single" w:sz="12" w:space="0" w:color="auto"/>
            </w:tcBorders>
            <w:shd w:val="clear" w:color="auto" w:fill="FFFFFF"/>
            <w:vAlign w:val="center"/>
          </w:tcPr>
          <w:p w:rsidR="00EC5BFE" w:rsidRPr="009A7FC1" w:rsidRDefault="00EC5BFE"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(0.1705</w:t>
            </w:r>
            <w:r w:rsidR="007E6A47" w:rsidRPr="009A7FC1">
              <w:rPr>
                <w:rFonts w:ascii="Times New Roman" w:eastAsia="標楷體" w:hAnsi="Times New Roman" w:cs="Times New Roman"/>
                <w:sz w:val="22"/>
                <w:szCs w:val="24"/>
              </w:rPr>
              <w:t>)</w:t>
            </w:r>
          </w:p>
        </w:tc>
        <w:tc>
          <w:tcPr>
            <w:tcW w:w="834" w:type="pct"/>
            <w:tcBorders>
              <w:bottom w:val="single" w:sz="12" w:space="0" w:color="auto"/>
            </w:tcBorders>
            <w:shd w:val="clear" w:color="auto" w:fill="FFFFFF"/>
            <w:vAlign w:val="center"/>
          </w:tcPr>
          <w:p w:rsidR="00EC5BFE" w:rsidRPr="009A7FC1" w:rsidRDefault="00EC5BFE"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(0.1436</w:t>
            </w:r>
            <w:r w:rsidR="007E6A47" w:rsidRPr="009A7FC1">
              <w:rPr>
                <w:rFonts w:ascii="Times New Roman" w:eastAsia="標楷體" w:hAnsi="Times New Roman" w:cs="Times New Roman"/>
                <w:sz w:val="22"/>
                <w:szCs w:val="24"/>
              </w:rPr>
              <w:t>)</w:t>
            </w:r>
          </w:p>
        </w:tc>
      </w:tr>
    </w:tbl>
    <w:p w:rsidR="00BB3783" w:rsidRPr="009A7FC1" w:rsidRDefault="00E477A7" w:rsidP="00462283">
      <w:pPr>
        <w:ind w:leftChars="-236" w:left="-566"/>
        <w:jc w:val="center"/>
        <w:rPr>
          <w:rFonts w:ascii="Times New Roman" w:eastAsia="標楷體" w:hAnsi="Times New Roman" w:cs="Times New Roman"/>
          <w:szCs w:val="24"/>
        </w:rPr>
      </w:pPr>
      <w:r w:rsidRPr="009A7FC1">
        <w:rPr>
          <w:rFonts w:ascii="Times New Roman" w:eastAsia="標楷體" w:hAnsi="Times New Roman" w:cs="Times New Roman"/>
          <w:kern w:val="0"/>
          <w:szCs w:val="24"/>
        </w:rPr>
        <w:t>Note</w:t>
      </w:r>
      <w:r w:rsidRPr="009A7FC1">
        <w:rPr>
          <w:rFonts w:ascii="Times New Roman" w:eastAsia="標楷體" w:hAnsi="Times New Roman" w:cs="Times New Roman"/>
          <w:kern w:val="0"/>
          <w:szCs w:val="24"/>
        </w:rPr>
        <w:t>：</w:t>
      </w:r>
      <w:r w:rsidRPr="009A7FC1">
        <w:rPr>
          <w:rFonts w:ascii="Times New Roman" w:eastAsia="標楷體" w:hAnsi="Times New Roman" w:cs="Times New Roman"/>
          <w:color w:val="000000"/>
          <w:szCs w:val="24"/>
        </w:rPr>
        <w:t>μ is the average and p is p-value.</w:t>
      </w:r>
      <w:r w:rsidRPr="009A7FC1">
        <w:rPr>
          <w:rFonts w:ascii="Times New Roman" w:eastAsia="標楷體" w:hAnsi="Times New Roman" w:cs="Times New Roman"/>
          <w:kern w:val="0"/>
          <w:szCs w:val="24"/>
        </w:rPr>
        <w:t xml:space="preserve"> </w:t>
      </w:r>
      <w:r w:rsidRPr="009A7FC1">
        <w:rPr>
          <w:rFonts w:ascii="Times New Roman" w:hAnsi="Times New Roman" w:cs="Times New Roman"/>
          <w:szCs w:val="24"/>
        </w:rPr>
        <w:t>***, **, * denote significant at 1%, 5%, 10% level.</w:t>
      </w:r>
    </w:p>
    <w:p w:rsidR="00AC579A" w:rsidRPr="009A7FC1" w:rsidRDefault="00AC579A" w:rsidP="00AC579A">
      <w:pPr>
        <w:rPr>
          <w:rFonts w:ascii="Times New Roman" w:eastAsia="標楷體" w:hAnsi="Times New Roman" w:cs="Times New Roman"/>
          <w:szCs w:val="24"/>
        </w:rPr>
      </w:pPr>
    </w:p>
    <w:p w:rsidR="00C763B3" w:rsidRPr="009A7FC1" w:rsidRDefault="003B3FA1" w:rsidP="00AC579A">
      <w:pPr>
        <w:rPr>
          <w:rFonts w:ascii="Times New Roman" w:eastAsia="新細明體" w:hAnsi="Times New Roman" w:cs="Times New Roman"/>
          <w:b/>
          <w:szCs w:val="24"/>
        </w:rPr>
      </w:pPr>
      <w:r w:rsidRPr="009A7FC1">
        <w:rPr>
          <w:rFonts w:ascii="Times New Roman" w:eastAsia="新細明體" w:hAnsi="Times New Roman" w:cs="Times New Roman"/>
          <w:b/>
          <w:szCs w:val="24"/>
        </w:rPr>
        <w:t>5</w:t>
      </w:r>
      <w:r w:rsidR="00C763B3" w:rsidRPr="009A7FC1">
        <w:rPr>
          <w:rFonts w:ascii="Times New Roman" w:eastAsia="新細明體" w:hAnsi="Times New Roman" w:cs="Times New Roman" w:hint="eastAsia"/>
          <w:b/>
          <w:szCs w:val="24"/>
        </w:rPr>
        <w:t>. Rob</w:t>
      </w:r>
      <w:r w:rsidR="00C763B3" w:rsidRPr="009A7FC1">
        <w:rPr>
          <w:rFonts w:ascii="Times New Roman" w:eastAsia="新細明體" w:hAnsi="Times New Roman" w:cs="Times New Roman"/>
          <w:b/>
          <w:szCs w:val="24"/>
        </w:rPr>
        <w:t>ustness Check</w:t>
      </w:r>
    </w:p>
    <w:p w:rsidR="00C763B3" w:rsidRPr="009A7FC1" w:rsidRDefault="00032357" w:rsidP="00496DF7">
      <w:pPr>
        <w:ind w:firstLine="360"/>
        <w:jc w:val="both"/>
        <w:rPr>
          <w:rFonts w:ascii="Times New Roman" w:hAnsi="Times New Roman" w:cs="Times New Roman"/>
        </w:rPr>
      </w:pPr>
      <w:r w:rsidRPr="009A7FC1">
        <w:rPr>
          <w:rFonts w:ascii="Times New Roman" w:hAnsi="Times New Roman" w:cs="Times New Roman"/>
        </w:rPr>
        <w:t>We use the amount of OS change (d</w:t>
      </w:r>
      <w:r w:rsidR="00C763B3" w:rsidRPr="009A7FC1">
        <w:rPr>
          <w:rFonts w:ascii="Times New Roman" w:hAnsi="Times New Roman" w:cs="Times New Roman"/>
        </w:rPr>
        <w:t>e</w:t>
      </w:r>
      <w:r w:rsidRPr="009A7FC1">
        <w:rPr>
          <w:rFonts w:ascii="Times New Roman" w:hAnsi="Times New Roman" w:cs="Times New Roman"/>
        </w:rPr>
        <w:t>lta)</w:t>
      </w:r>
      <w:r w:rsidR="00C763B3" w:rsidRPr="009A7FC1">
        <w:rPr>
          <w:rFonts w:ascii="Times New Roman" w:hAnsi="Times New Roman" w:cs="Times New Roman"/>
        </w:rPr>
        <w:t xml:space="preserve"> to explore whether </w:t>
      </w:r>
      <w:r w:rsidRPr="009A7FC1">
        <w:rPr>
          <w:rFonts w:ascii="Times New Roman" w:hAnsi="Times New Roman" w:cs="Times New Roman"/>
        </w:rPr>
        <w:t>the results are</w:t>
      </w:r>
      <w:r w:rsidR="00C763B3" w:rsidRPr="009A7FC1">
        <w:rPr>
          <w:rFonts w:ascii="Times New Roman" w:hAnsi="Times New Roman" w:cs="Times New Roman"/>
        </w:rPr>
        <w:t xml:space="preserve"> </w:t>
      </w:r>
      <w:r w:rsidRPr="009A7FC1">
        <w:rPr>
          <w:rFonts w:ascii="Times New Roman" w:hAnsi="Times New Roman" w:cs="Times New Roman"/>
        </w:rPr>
        <w:t>robust</w:t>
      </w:r>
      <w:r w:rsidR="00C763B3" w:rsidRPr="009A7FC1">
        <w:rPr>
          <w:rFonts w:ascii="Times New Roman" w:hAnsi="Times New Roman" w:cs="Times New Roman"/>
        </w:rPr>
        <w:t>.</w:t>
      </w:r>
      <w:r w:rsidR="00264BFE" w:rsidRPr="009A7FC1">
        <w:rPr>
          <w:rFonts w:ascii="Times New Roman" w:hAnsi="Times New Roman" w:cs="Times New Roman"/>
        </w:rPr>
        <w:t xml:space="preserve"> </w:t>
      </w:r>
      <w:r w:rsidR="00496DF7" w:rsidRPr="009A7FC1">
        <w:rPr>
          <w:rFonts w:ascii="Times New Roman" w:hAnsi="Times New Roman" w:cs="Times New Roman"/>
        </w:rPr>
        <w:t xml:space="preserve">Table </w:t>
      </w:r>
      <w:r w:rsidR="000C3E0B" w:rsidRPr="009A7FC1">
        <w:rPr>
          <w:rFonts w:ascii="Times New Roman" w:hAnsi="Times New Roman" w:cs="Times New Roman"/>
        </w:rPr>
        <w:t>9</w:t>
      </w:r>
      <w:r w:rsidR="000E7E2C" w:rsidRPr="009A7FC1">
        <w:rPr>
          <w:rFonts w:ascii="Times New Roman" w:hAnsi="Times New Roman" w:cs="Times New Roman"/>
        </w:rPr>
        <w:t xml:space="preserve"> presents that in</w:t>
      </w:r>
      <w:r w:rsidR="00496DF7" w:rsidRPr="009A7FC1">
        <w:rPr>
          <w:rFonts w:ascii="Times New Roman" w:hAnsi="Times New Roman" w:cs="Times New Roman"/>
        </w:rPr>
        <w:t xml:space="preserve"> the </w:t>
      </w:r>
      <w:r w:rsidR="000E7E2C" w:rsidRPr="009A7FC1">
        <w:rPr>
          <w:rFonts w:ascii="Times New Roman" w:hAnsi="Times New Roman" w:cs="Times New Roman"/>
        </w:rPr>
        <w:t xml:space="preserve">6-month </w:t>
      </w:r>
      <w:r w:rsidR="00496DF7" w:rsidRPr="009A7FC1">
        <w:rPr>
          <w:rFonts w:ascii="Times New Roman" w:hAnsi="Times New Roman" w:cs="Times New Roman"/>
        </w:rPr>
        <w:t xml:space="preserve">formation period </w:t>
      </w:r>
      <w:r w:rsidR="000E7E2C" w:rsidRPr="009A7FC1">
        <w:rPr>
          <w:rFonts w:ascii="Times New Roman" w:hAnsi="Times New Roman" w:cs="Times New Roman"/>
        </w:rPr>
        <w:t>(</w:t>
      </w:r>
      <w:r w:rsidR="00496DF7" w:rsidRPr="009A7FC1">
        <w:rPr>
          <w:rFonts w:ascii="Times New Roman" w:hAnsi="Times New Roman" w:cs="Times New Roman"/>
        </w:rPr>
        <w:t>J=6</w:t>
      </w:r>
      <w:r w:rsidR="000E7E2C" w:rsidRPr="009A7FC1">
        <w:rPr>
          <w:rFonts w:ascii="Times New Roman" w:hAnsi="Times New Roman" w:cs="Times New Roman"/>
        </w:rPr>
        <w:t>)</w:t>
      </w:r>
      <w:r w:rsidR="00496DF7" w:rsidRPr="009A7FC1">
        <w:rPr>
          <w:rFonts w:ascii="Times New Roman" w:hAnsi="Times New Roman" w:cs="Times New Roman"/>
        </w:rPr>
        <w:t xml:space="preserve"> </w:t>
      </w:r>
      <w:r w:rsidR="000E7E2C" w:rsidRPr="009A7FC1">
        <w:rPr>
          <w:rFonts w:ascii="Times New Roman" w:hAnsi="Times New Roman" w:cs="Times New Roman"/>
        </w:rPr>
        <w:t>and 24-month holding period</w:t>
      </w:r>
      <w:r w:rsidR="00496DF7" w:rsidRPr="009A7FC1">
        <w:rPr>
          <w:rFonts w:ascii="Times New Roman" w:hAnsi="Times New Roman" w:cs="Times New Roman"/>
        </w:rPr>
        <w:t xml:space="preserve"> </w:t>
      </w:r>
      <w:r w:rsidR="000E7E2C" w:rsidRPr="009A7FC1">
        <w:rPr>
          <w:rFonts w:ascii="Times New Roman" w:hAnsi="Times New Roman" w:cs="Times New Roman"/>
        </w:rPr>
        <w:t>(</w:t>
      </w:r>
      <w:r w:rsidR="00496DF7" w:rsidRPr="009A7FC1">
        <w:rPr>
          <w:rFonts w:ascii="Times New Roman" w:hAnsi="Times New Roman" w:cs="Times New Roman"/>
        </w:rPr>
        <w:t>K=24</w:t>
      </w:r>
      <w:r w:rsidR="000E7E2C" w:rsidRPr="009A7FC1">
        <w:rPr>
          <w:rFonts w:ascii="Times New Roman" w:hAnsi="Times New Roman" w:cs="Times New Roman"/>
        </w:rPr>
        <w:t>), the profit</w:t>
      </w:r>
      <w:r w:rsidR="00496DF7" w:rsidRPr="009A7FC1">
        <w:rPr>
          <w:rFonts w:ascii="Times New Roman" w:hAnsi="Times New Roman" w:cs="Times New Roman"/>
        </w:rPr>
        <w:t xml:space="preserve"> </w:t>
      </w:r>
      <w:r w:rsidR="000E7E2C" w:rsidRPr="009A7FC1">
        <w:rPr>
          <w:rFonts w:ascii="Times New Roman" w:hAnsi="Times New Roman" w:cs="Times New Roman"/>
        </w:rPr>
        <w:t>(</w:t>
      </w:r>
      <w:r w:rsidR="00496DF7" w:rsidRPr="009A7FC1">
        <w:rPr>
          <w:rFonts w:ascii="Times New Roman" w:hAnsi="Times New Roman" w:cs="Times New Roman"/>
        </w:rPr>
        <w:t>4%</w:t>
      </w:r>
      <w:r w:rsidR="000E7E2C" w:rsidRPr="009A7FC1">
        <w:rPr>
          <w:rFonts w:ascii="Times New Roman" w:hAnsi="Times New Roman" w:cs="Times New Roman"/>
        </w:rPr>
        <w:t xml:space="preserve">) </w:t>
      </w:r>
      <w:r w:rsidR="00496DF7" w:rsidRPr="009A7FC1">
        <w:rPr>
          <w:rFonts w:ascii="Times New Roman" w:hAnsi="Times New Roman" w:cs="Times New Roman"/>
        </w:rPr>
        <w:t xml:space="preserve">is </w:t>
      </w:r>
      <w:r w:rsidR="000E7E2C" w:rsidRPr="009A7FC1">
        <w:rPr>
          <w:rFonts w:ascii="Times New Roman" w:hAnsi="Times New Roman" w:cs="Times New Roman"/>
        </w:rPr>
        <w:t xml:space="preserve">significantly </w:t>
      </w:r>
      <w:r w:rsidR="00496DF7" w:rsidRPr="009A7FC1">
        <w:rPr>
          <w:rFonts w:ascii="Times New Roman" w:hAnsi="Times New Roman" w:cs="Times New Roman"/>
        </w:rPr>
        <w:t xml:space="preserve">greater than zero at 10% level. </w:t>
      </w:r>
      <w:r w:rsidR="000E7E2C" w:rsidRPr="009A7FC1">
        <w:rPr>
          <w:rFonts w:ascii="Times New Roman" w:hAnsi="Times New Roman" w:cs="Times New Roman"/>
        </w:rPr>
        <w:t>Nevertheless,</w:t>
      </w:r>
      <w:r w:rsidR="00496DF7" w:rsidRPr="009A7FC1">
        <w:rPr>
          <w:rFonts w:ascii="Times New Roman" w:hAnsi="Times New Roman" w:cs="Times New Roman"/>
        </w:rPr>
        <w:t xml:space="preserve"> the </w:t>
      </w:r>
      <w:r w:rsidR="000E7E2C" w:rsidRPr="009A7FC1">
        <w:rPr>
          <w:rFonts w:ascii="Times New Roman" w:hAnsi="Times New Roman" w:cs="Times New Roman"/>
        </w:rPr>
        <w:t>effects</w:t>
      </w:r>
      <w:r w:rsidR="00496DF7" w:rsidRPr="009A7FC1">
        <w:rPr>
          <w:rFonts w:ascii="Times New Roman" w:hAnsi="Times New Roman" w:cs="Times New Roman"/>
        </w:rPr>
        <w:t xml:space="preserve"> </w:t>
      </w:r>
      <w:r w:rsidR="000E7E2C" w:rsidRPr="009A7FC1">
        <w:rPr>
          <w:rFonts w:ascii="Times New Roman" w:hAnsi="Times New Roman" w:cs="Times New Roman"/>
        </w:rPr>
        <w:t>are</w:t>
      </w:r>
      <w:r w:rsidR="00496DF7" w:rsidRPr="009A7FC1">
        <w:rPr>
          <w:rFonts w:ascii="Times New Roman" w:hAnsi="Times New Roman" w:cs="Times New Roman"/>
        </w:rPr>
        <w:t xml:space="preserve"> </w:t>
      </w:r>
      <w:r w:rsidR="000E7E2C" w:rsidRPr="009A7FC1">
        <w:rPr>
          <w:rFonts w:ascii="Times New Roman" w:hAnsi="Times New Roman" w:cs="Times New Roman"/>
        </w:rPr>
        <w:t>not good</w:t>
      </w:r>
      <w:r w:rsidR="00496DF7" w:rsidRPr="009A7FC1">
        <w:rPr>
          <w:rFonts w:ascii="Times New Roman" w:hAnsi="Times New Roman" w:cs="Times New Roman"/>
        </w:rPr>
        <w:t xml:space="preserve"> in other periods</w:t>
      </w:r>
      <w:r w:rsidR="000E7E2C" w:rsidRPr="009A7FC1">
        <w:rPr>
          <w:rFonts w:ascii="Times New Roman" w:hAnsi="Times New Roman" w:cs="Times New Roman"/>
        </w:rPr>
        <w:t xml:space="preserve"> especially in 3-month</w:t>
      </w:r>
      <w:r w:rsidR="00496DF7" w:rsidRPr="009A7FC1">
        <w:rPr>
          <w:rFonts w:ascii="Times New Roman" w:hAnsi="Times New Roman" w:cs="Times New Roman"/>
        </w:rPr>
        <w:t xml:space="preserve"> formation period </w:t>
      </w:r>
      <w:r w:rsidR="000E7E2C" w:rsidRPr="009A7FC1">
        <w:rPr>
          <w:rFonts w:ascii="Times New Roman" w:hAnsi="Times New Roman" w:cs="Times New Roman"/>
        </w:rPr>
        <w:t>(</w:t>
      </w:r>
      <w:r w:rsidR="00496DF7" w:rsidRPr="009A7FC1">
        <w:rPr>
          <w:rFonts w:ascii="Times New Roman" w:hAnsi="Times New Roman" w:cs="Times New Roman"/>
        </w:rPr>
        <w:t>J=3</w:t>
      </w:r>
      <w:r w:rsidR="000E7E2C" w:rsidRPr="009A7FC1">
        <w:rPr>
          <w:rFonts w:ascii="Times New Roman" w:hAnsi="Times New Roman" w:cs="Times New Roman"/>
        </w:rPr>
        <w:t>)</w:t>
      </w:r>
      <w:r w:rsidR="00496DF7" w:rsidRPr="009A7FC1">
        <w:rPr>
          <w:rFonts w:ascii="Times New Roman" w:hAnsi="Times New Roman" w:cs="Times New Roman"/>
        </w:rPr>
        <w:t xml:space="preserve">. </w:t>
      </w:r>
      <w:r w:rsidR="00264BFE" w:rsidRPr="009A7FC1">
        <w:rPr>
          <w:rFonts w:ascii="Times New Roman" w:hAnsi="Times New Roman" w:cs="Times New Roman"/>
        </w:rPr>
        <w:t xml:space="preserve">Although there are profit-making effects in the strategies based on DeltaOS, DeltaPS, and DeltaCS, the effects are not as good as OS strategy. </w:t>
      </w:r>
      <w:r w:rsidR="00496DF7" w:rsidRPr="009A7FC1">
        <w:rPr>
          <w:rFonts w:ascii="Times New Roman" w:hAnsi="Times New Roman" w:cs="Times New Roman"/>
        </w:rPr>
        <w:t xml:space="preserve">This result is </w:t>
      </w:r>
      <w:r w:rsidR="000E7E2C" w:rsidRPr="009A7FC1">
        <w:rPr>
          <w:rFonts w:ascii="Times New Roman" w:hAnsi="Times New Roman" w:cs="Times New Roman"/>
        </w:rPr>
        <w:t xml:space="preserve">not consistent with </w:t>
      </w:r>
      <w:r w:rsidR="00212365" w:rsidRPr="00212365">
        <w:rPr>
          <w:rFonts w:ascii="Times New Roman" w:eastAsia="標楷體" w:hAnsi="Times New Roman" w:cs="Times New Roman" w:hint="eastAsia"/>
        </w:rPr>
        <w:t>Hsu</w:t>
      </w:r>
      <w:r w:rsidR="003D505D">
        <w:rPr>
          <w:rFonts w:ascii="Times New Roman" w:eastAsia="標楷體" w:hAnsi="Times New Roman" w:cs="Times New Roman" w:hint="eastAsia"/>
        </w:rPr>
        <w:t xml:space="preserve"> </w:t>
      </w:r>
      <w:r w:rsidR="00212365" w:rsidRPr="009A7FC1">
        <w:rPr>
          <w:rFonts w:ascii="Times New Roman" w:hAnsi="Times New Roman" w:cs="Times New Roman"/>
        </w:rPr>
        <w:t>[</w:t>
      </w:r>
      <w:r w:rsidR="003D505D">
        <w:rPr>
          <w:rFonts w:ascii="Times New Roman" w:hAnsi="Times New Roman" w:cs="Times New Roman" w:hint="eastAsia"/>
        </w:rPr>
        <w:t>8</w:t>
      </w:r>
      <w:r w:rsidR="00212365" w:rsidRPr="009A7FC1">
        <w:rPr>
          <w:rFonts w:ascii="Times New Roman" w:hAnsi="Times New Roman" w:cs="Times New Roman"/>
        </w:rPr>
        <w:t>]</w:t>
      </w:r>
      <w:r w:rsidR="000E7E2C" w:rsidRPr="009A7FC1">
        <w:rPr>
          <w:rFonts w:ascii="Times New Roman" w:hAnsi="Times New Roman" w:cs="Times New Roman"/>
        </w:rPr>
        <w:t xml:space="preserve">, which document that </w:t>
      </w:r>
      <w:r w:rsidR="00496DF7" w:rsidRPr="009A7FC1">
        <w:rPr>
          <w:rFonts w:ascii="Times New Roman" w:hAnsi="Times New Roman" w:cs="Times New Roman"/>
        </w:rPr>
        <w:t>DeltaOS strategy is slightly better than OS strategy</w:t>
      </w:r>
      <w:r w:rsidR="000E7E2C" w:rsidRPr="009A7FC1">
        <w:rPr>
          <w:rFonts w:ascii="Times New Roman" w:hAnsi="Times New Roman" w:cs="Times New Roman"/>
        </w:rPr>
        <w:t>.</w:t>
      </w:r>
      <w:r w:rsidR="00264BFE" w:rsidRPr="009A7FC1">
        <w:rPr>
          <w:rFonts w:ascii="Times New Roman" w:hAnsi="Times New Roman" w:cs="Times New Roman"/>
        </w:rPr>
        <w:t xml:space="preserve"> Therefore, </w:t>
      </w:r>
      <w:r w:rsidR="00496DF7" w:rsidRPr="009A7FC1">
        <w:rPr>
          <w:rFonts w:ascii="Times New Roman" w:hAnsi="Times New Roman" w:cs="Times New Roman"/>
        </w:rPr>
        <w:t xml:space="preserve">the strategy </w:t>
      </w:r>
      <w:r w:rsidR="00264BFE" w:rsidRPr="009A7FC1">
        <w:rPr>
          <w:rFonts w:ascii="Times New Roman" w:hAnsi="Times New Roman" w:cs="Times New Roman"/>
        </w:rPr>
        <w:t>based on</w:t>
      </w:r>
      <w:r w:rsidR="00496DF7" w:rsidRPr="009A7FC1">
        <w:rPr>
          <w:rFonts w:ascii="Times New Roman" w:hAnsi="Times New Roman" w:cs="Times New Roman"/>
        </w:rPr>
        <w:t xml:space="preserve"> DeltaOS</w:t>
      </w:r>
      <w:r w:rsidR="00264BFE" w:rsidRPr="009A7FC1">
        <w:rPr>
          <w:rFonts w:ascii="Times New Roman" w:hAnsi="Times New Roman" w:cs="Times New Roman"/>
        </w:rPr>
        <w:t xml:space="preserve"> is not suitable for our </w:t>
      </w:r>
      <w:r w:rsidR="00496DF7" w:rsidRPr="009A7FC1">
        <w:rPr>
          <w:rFonts w:ascii="Times New Roman" w:hAnsi="Times New Roman" w:cs="Times New Roman"/>
        </w:rPr>
        <w:t xml:space="preserve">sample. </w:t>
      </w:r>
    </w:p>
    <w:p w:rsidR="00264BFE" w:rsidRPr="009A7FC1" w:rsidRDefault="00264BFE" w:rsidP="00496DF7">
      <w:pPr>
        <w:ind w:firstLine="360"/>
        <w:jc w:val="both"/>
        <w:rPr>
          <w:rFonts w:ascii="Times New Roman" w:eastAsia="新細明體" w:hAnsi="Times New Roman" w:cs="Times New Roman"/>
          <w:szCs w:val="24"/>
        </w:rPr>
      </w:pPr>
    </w:p>
    <w:p w:rsidR="00496DF7" w:rsidRPr="009A7FC1" w:rsidRDefault="00496DF7" w:rsidP="00496DF7">
      <w:pPr>
        <w:jc w:val="center"/>
        <w:rPr>
          <w:rFonts w:ascii="Times New Roman" w:eastAsia="標楷體" w:hAnsi="Times New Roman" w:cs="Times New Roman"/>
          <w:b/>
          <w:szCs w:val="24"/>
        </w:rPr>
      </w:pPr>
      <w:bookmarkStart w:id="6" w:name="_Toc516563687"/>
      <w:bookmarkStart w:id="7" w:name="_Toc518131608"/>
      <w:r w:rsidRPr="009A7FC1">
        <w:rPr>
          <w:rFonts w:ascii="Times New Roman" w:eastAsia="標楷體" w:hAnsi="Times New Roman" w:cs="Times New Roman"/>
          <w:b/>
          <w:szCs w:val="24"/>
        </w:rPr>
        <w:t xml:space="preserve">Table </w:t>
      </w:r>
      <w:bookmarkEnd w:id="6"/>
      <w:bookmarkEnd w:id="7"/>
      <w:r w:rsidR="000C3E0B" w:rsidRPr="009A7FC1">
        <w:rPr>
          <w:rFonts w:ascii="Times New Roman" w:eastAsia="標楷體" w:hAnsi="Times New Roman" w:cs="Times New Roman"/>
          <w:b/>
          <w:szCs w:val="24"/>
        </w:rPr>
        <w:t xml:space="preserve">9 </w:t>
      </w:r>
      <w:r w:rsidRPr="009A7FC1">
        <w:rPr>
          <w:rFonts w:ascii="Times New Roman" w:eastAsia="標楷體" w:hAnsi="Times New Roman" w:cs="Times New Roman"/>
          <w:b/>
          <w:szCs w:val="24"/>
        </w:rPr>
        <w:t>A</w:t>
      </w:r>
      <w:r w:rsidR="00A04100" w:rsidRPr="009A7FC1">
        <w:rPr>
          <w:rFonts w:ascii="Times New Roman" w:eastAsia="標楷體" w:hAnsi="Times New Roman" w:cs="Times New Roman"/>
          <w:b/>
          <w:szCs w:val="24"/>
        </w:rPr>
        <w:t>verage monthly return with Delta Variable</w:t>
      </w:r>
      <w:r w:rsidRPr="009A7FC1">
        <w:rPr>
          <w:rFonts w:ascii="Times New Roman" w:eastAsia="標楷體" w:hAnsi="Times New Roman" w:cs="Times New Roman"/>
          <w:b/>
          <w:szCs w:val="24"/>
        </w:rPr>
        <w:t xml:space="preserve"> as a portfolio</w:t>
      </w:r>
    </w:p>
    <w:p w:rsidR="00186E5C" w:rsidRPr="009A7FC1" w:rsidRDefault="00186E5C" w:rsidP="00496DF7">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 xml:space="preserve">Panel A: DeltaOS </w:t>
      </w:r>
    </w:p>
    <w:tbl>
      <w:tblPr>
        <w:tblW w:w="5000" w:type="pct"/>
        <w:tblBorders>
          <w:top w:val="single" w:sz="12" w:space="0" w:color="auto"/>
          <w:bottom w:val="single" w:sz="12" w:space="0" w:color="auto"/>
        </w:tblBorders>
        <w:tblLook w:val="00A0" w:firstRow="1" w:lastRow="0" w:firstColumn="1" w:lastColumn="0" w:noHBand="0" w:noVBand="0"/>
      </w:tblPr>
      <w:tblGrid>
        <w:gridCol w:w="1384"/>
        <w:gridCol w:w="1384"/>
        <w:gridCol w:w="1385"/>
        <w:gridCol w:w="1384"/>
        <w:gridCol w:w="1384"/>
        <w:gridCol w:w="1385"/>
      </w:tblGrid>
      <w:tr w:rsidR="00C04862" w:rsidRPr="009A7FC1" w:rsidTr="00C04862">
        <w:trPr>
          <w:trHeight w:val="414"/>
        </w:trPr>
        <w:tc>
          <w:tcPr>
            <w:tcW w:w="833"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hAnsi="Times New Roman" w:cs="Times New Roman"/>
                <w:color w:val="000000"/>
                <w:sz w:val="22"/>
              </w:rPr>
            </w:pPr>
          </w:p>
        </w:tc>
        <w:tc>
          <w:tcPr>
            <w:tcW w:w="833"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C04862" w:rsidRPr="009A7FC1" w:rsidTr="00C04862">
        <w:tblPrEx>
          <w:tblBorders>
            <w:top w:val="none" w:sz="0" w:space="0" w:color="auto"/>
            <w:bottom w:val="none" w:sz="0" w:space="0" w:color="auto"/>
          </w:tblBorders>
        </w:tblPrEx>
        <w:trPr>
          <w:trHeight w:val="414"/>
        </w:trPr>
        <w:tc>
          <w:tcPr>
            <w:tcW w:w="833" w:type="pct"/>
            <w:vMerge w:val="restart"/>
            <w:shd w:val="clear" w:color="auto" w:fill="FFFFFF"/>
            <w:vAlign w:val="center"/>
          </w:tcPr>
          <w:p w:rsidR="00C04862" w:rsidRPr="009A7FC1" w:rsidRDefault="00C04862" w:rsidP="00C04862">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-0.0049*</w:t>
            </w:r>
          </w:p>
        </w:tc>
        <w:tc>
          <w:tcPr>
            <w:tcW w:w="834"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-0.0040</w:t>
            </w:r>
          </w:p>
        </w:tc>
        <w:tc>
          <w:tcPr>
            <w:tcW w:w="833" w:type="pct"/>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-0.0044</w:t>
            </w:r>
          </w:p>
        </w:tc>
        <w:tc>
          <w:tcPr>
            <w:tcW w:w="833"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-0.0171</w:t>
            </w:r>
          </w:p>
        </w:tc>
        <w:tc>
          <w:tcPr>
            <w:tcW w:w="834"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-0.0463**</w:t>
            </w:r>
          </w:p>
        </w:tc>
      </w:tr>
      <w:tr w:rsidR="00C04862" w:rsidRPr="009A7FC1" w:rsidTr="00C04862">
        <w:tblPrEx>
          <w:tblBorders>
            <w:top w:val="none" w:sz="0" w:space="0" w:color="auto"/>
            <w:bottom w:val="none" w:sz="0" w:space="0" w:color="auto"/>
          </w:tblBorders>
        </w:tblPrEx>
        <w:trPr>
          <w:trHeight w:val="414"/>
        </w:trPr>
        <w:tc>
          <w:tcPr>
            <w:tcW w:w="833" w:type="pct"/>
            <w:vMerge/>
            <w:shd w:val="clear" w:color="auto" w:fill="FFFFFF"/>
            <w:vAlign w:val="center"/>
          </w:tcPr>
          <w:p w:rsidR="00C04862" w:rsidRPr="009A7FC1" w:rsidRDefault="00C04862" w:rsidP="00C04862">
            <w:pPr>
              <w:jc w:val="center"/>
              <w:rPr>
                <w:rFonts w:ascii="Times New Roman" w:eastAsia="標楷體" w:hAnsi="Times New Roman" w:cs="Times New Roman"/>
                <w:szCs w:val="24"/>
              </w:rPr>
            </w:pPr>
          </w:p>
        </w:tc>
        <w:tc>
          <w:tcPr>
            <w:tcW w:w="833"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(0.0975)</w:t>
            </w:r>
          </w:p>
        </w:tc>
        <w:tc>
          <w:tcPr>
            <w:tcW w:w="834" w:type="pct"/>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(0.2071)</w:t>
            </w:r>
          </w:p>
        </w:tc>
        <w:tc>
          <w:tcPr>
            <w:tcW w:w="833" w:type="pct"/>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(0.2694)</w:t>
            </w:r>
          </w:p>
        </w:tc>
        <w:tc>
          <w:tcPr>
            <w:tcW w:w="833" w:type="pct"/>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(0.1101)</w:t>
            </w:r>
          </w:p>
        </w:tc>
        <w:tc>
          <w:tcPr>
            <w:tcW w:w="834" w:type="pct"/>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(0.0479)</w:t>
            </w:r>
          </w:p>
        </w:tc>
      </w:tr>
      <w:tr w:rsidR="00C04862" w:rsidRPr="009A7FC1" w:rsidTr="00C04862">
        <w:tblPrEx>
          <w:tblBorders>
            <w:top w:val="none" w:sz="0" w:space="0" w:color="auto"/>
            <w:bottom w:val="none" w:sz="0" w:space="0" w:color="auto"/>
          </w:tblBorders>
        </w:tblPrEx>
        <w:trPr>
          <w:trHeight w:val="414"/>
        </w:trPr>
        <w:tc>
          <w:tcPr>
            <w:tcW w:w="833" w:type="pct"/>
            <w:vMerge w:val="restart"/>
            <w:shd w:val="clear" w:color="auto" w:fill="FFFFFF"/>
            <w:vAlign w:val="center"/>
          </w:tcPr>
          <w:p w:rsidR="00C04862" w:rsidRPr="009A7FC1" w:rsidRDefault="00C04862" w:rsidP="00C04862">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0.0016</w:t>
            </w:r>
          </w:p>
        </w:tc>
        <w:tc>
          <w:tcPr>
            <w:tcW w:w="834" w:type="pct"/>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0.0005</w:t>
            </w:r>
          </w:p>
        </w:tc>
        <w:tc>
          <w:tcPr>
            <w:tcW w:w="833" w:type="pct"/>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-0.0043</w:t>
            </w:r>
          </w:p>
        </w:tc>
        <w:tc>
          <w:tcPr>
            <w:tcW w:w="833"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-0.0218*</w:t>
            </w:r>
          </w:p>
        </w:tc>
        <w:tc>
          <w:tcPr>
            <w:tcW w:w="834"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-0.0359*</w:t>
            </w:r>
          </w:p>
        </w:tc>
      </w:tr>
      <w:tr w:rsidR="00C04862" w:rsidRPr="009A7FC1" w:rsidTr="00C04862">
        <w:tblPrEx>
          <w:tblBorders>
            <w:top w:val="none" w:sz="0" w:space="0" w:color="auto"/>
            <w:bottom w:val="none" w:sz="0" w:space="0" w:color="auto"/>
          </w:tblBorders>
        </w:tblPrEx>
        <w:trPr>
          <w:trHeight w:val="414"/>
        </w:trPr>
        <w:tc>
          <w:tcPr>
            <w:tcW w:w="833" w:type="pct"/>
            <w:vMerge/>
            <w:shd w:val="clear" w:color="auto" w:fill="FFFFFF"/>
            <w:vAlign w:val="center"/>
          </w:tcPr>
          <w:p w:rsidR="00C04862" w:rsidRPr="009A7FC1" w:rsidRDefault="00C04862" w:rsidP="00C04862">
            <w:pPr>
              <w:jc w:val="center"/>
              <w:rPr>
                <w:rFonts w:ascii="Times New Roman" w:eastAsia="標楷體" w:hAnsi="Times New Roman" w:cs="Times New Roman"/>
                <w:szCs w:val="24"/>
              </w:rPr>
            </w:pPr>
          </w:p>
        </w:tc>
        <w:tc>
          <w:tcPr>
            <w:tcW w:w="833"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(0.2478)</w:t>
            </w:r>
          </w:p>
        </w:tc>
        <w:tc>
          <w:tcPr>
            <w:tcW w:w="834" w:type="pct"/>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(0.4648)</w:t>
            </w:r>
          </w:p>
        </w:tc>
        <w:tc>
          <w:tcPr>
            <w:tcW w:w="833" w:type="pct"/>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(0.2893)</w:t>
            </w:r>
          </w:p>
        </w:tc>
        <w:tc>
          <w:tcPr>
            <w:tcW w:w="833" w:type="pct"/>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(0.0512)</w:t>
            </w:r>
          </w:p>
        </w:tc>
        <w:tc>
          <w:tcPr>
            <w:tcW w:w="834" w:type="pct"/>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(0.0923)</w:t>
            </w:r>
          </w:p>
        </w:tc>
      </w:tr>
      <w:tr w:rsidR="00C04862" w:rsidRPr="009A7FC1" w:rsidTr="00C04862">
        <w:tblPrEx>
          <w:tblBorders>
            <w:top w:val="none" w:sz="0" w:space="0" w:color="auto"/>
            <w:bottom w:val="none" w:sz="0" w:space="0" w:color="auto"/>
          </w:tblBorders>
        </w:tblPrEx>
        <w:trPr>
          <w:trHeight w:val="414"/>
        </w:trPr>
        <w:tc>
          <w:tcPr>
            <w:tcW w:w="833" w:type="pct"/>
            <w:vMerge w:val="restart"/>
            <w:shd w:val="clear" w:color="auto" w:fill="FFFFFF"/>
            <w:vAlign w:val="center"/>
          </w:tcPr>
          <w:p w:rsidR="00C04862" w:rsidRPr="009A7FC1" w:rsidRDefault="00C04862" w:rsidP="00C04862">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-0.0022</w:t>
            </w:r>
          </w:p>
        </w:tc>
        <w:tc>
          <w:tcPr>
            <w:tcW w:w="834" w:type="pct"/>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-0.0001</w:t>
            </w:r>
          </w:p>
        </w:tc>
        <w:tc>
          <w:tcPr>
            <w:tcW w:w="833" w:type="pct"/>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-0.0026</w:t>
            </w:r>
          </w:p>
        </w:tc>
        <w:tc>
          <w:tcPr>
            <w:tcW w:w="833"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0.0046</w:t>
            </w:r>
          </w:p>
        </w:tc>
        <w:tc>
          <w:tcPr>
            <w:tcW w:w="834"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0.0350**</w:t>
            </w:r>
          </w:p>
        </w:tc>
      </w:tr>
      <w:tr w:rsidR="00C04862" w:rsidRPr="009A7FC1" w:rsidTr="00C04862">
        <w:tblPrEx>
          <w:tblBorders>
            <w:top w:val="none" w:sz="0" w:space="0" w:color="auto"/>
            <w:bottom w:val="none" w:sz="0" w:space="0" w:color="auto"/>
          </w:tblBorders>
        </w:tblPrEx>
        <w:trPr>
          <w:trHeight w:val="414"/>
        </w:trPr>
        <w:tc>
          <w:tcPr>
            <w:tcW w:w="833" w:type="pct"/>
            <w:vMerge/>
            <w:tcBorders>
              <w:bottom w:val="single" w:sz="12" w:space="0" w:color="auto"/>
            </w:tcBorders>
            <w:shd w:val="clear" w:color="auto" w:fill="FFFFFF"/>
            <w:vAlign w:val="center"/>
          </w:tcPr>
          <w:p w:rsidR="00C04862" w:rsidRPr="009A7FC1" w:rsidRDefault="00C04862" w:rsidP="00C04862">
            <w:pPr>
              <w:jc w:val="center"/>
              <w:rPr>
                <w:rFonts w:ascii="Times New Roman" w:eastAsia="標楷體" w:hAnsi="Times New Roman" w:cs="Times New Roman"/>
                <w:szCs w:val="24"/>
              </w:rPr>
            </w:pPr>
          </w:p>
        </w:tc>
        <w:tc>
          <w:tcPr>
            <w:tcW w:w="833" w:type="pct"/>
            <w:tcBorders>
              <w:bottom w:val="single" w:sz="12" w:space="0" w:color="auto"/>
            </w:tcBorders>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(0.2445)</w:t>
            </w:r>
          </w:p>
        </w:tc>
        <w:tc>
          <w:tcPr>
            <w:tcW w:w="834" w:type="pct"/>
            <w:tcBorders>
              <w:bottom w:val="single" w:sz="12" w:space="0" w:color="auto"/>
            </w:tcBorders>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(0.4920)</w:t>
            </w:r>
          </w:p>
        </w:tc>
        <w:tc>
          <w:tcPr>
            <w:tcW w:w="833" w:type="pct"/>
            <w:tcBorders>
              <w:bottom w:val="single" w:sz="12" w:space="0" w:color="auto"/>
            </w:tcBorders>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(0.3826)</w:t>
            </w:r>
          </w:p>
        </w:tc>
        <w:tc>
          <w:tcPr>
            <w:tcW w:w="833" w:type="pct"/>
            <w:tcBorders>
              <w:bottom w:val="single" w:sz="12" w:space="0" w:color="auto"/>
            </w:tcBorders>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(0.3620)</w:t>
            </w:r>
          </w:p>
        </w:tc>
        <w:tc>
          <w:tcPr>
            <w:tcW w:w="834" w:type="pct"/>
            <w:tcBorders>
              <w:bottom w:val="single" w:sz="12" w:space="0" w:color="auto"/>
            </w:tcBorders>
            <w:shd w:val="clear" w:color="auto" w:fill="FFFFFF"/>
            <w:vAlign w:val="center"/>
          </w:tcPr>
          <w:p w:rsidR="00C04862" w:rsidRPr="009A7FC1" w:rsidRDefault="00C04862" w:rsidP="00C04862">
            <w:pPr>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(0.0893)</w:t>
            </w:r>
          </w:p>
        </w:tc>
      </w:tr>
    </w:tbl>
    <w:p w:rsidR="00496DF7" w:rsidRPr="009A7FC1" w:rsidRDefault="00496DF7" w:rsidP="00496DF7">
      <w:pPr>
        <w:jc w:val="center"/>
        <w:rPr>
          <w:rFonts w:ascii="Times New Roman" w:eastAsia="標楷體" w:hAnsi="Times New Roman" w:cs="Times New Roman"/>
          <w:b/>
          <w:szCs w:val="24"/>
        </w:rPr>
      </w:pPr>
      <w:bookmarkStart w:id="8" w:name="_Toc516563688"/>
      <w:bookmarkStart w:id="9" w:name="_Toc518131609"/>
      <w:r w:rsidRPr="009A7FC1">
        <w:rPr>
          <w:rFonts w:ascii="Times New Roman" w:eastAsia="標楷體" w:hAnsi="Times New Roman" w:cs="Times New Roman"/>
          <w:szCs w:val="24"/>
        </w:rPr>
        <w:t xml:space="preserve"> </w:t>
      </w:r>
      <w:r w:rsidR="00186E5C" w:rsidRPr="009A7FC1">
        <w:rPr>
          <w:rFonts w:ascii="Times New Roman" w:eastAsia="標楷體" w:hAnsi="Times New Roman" w:cs="Times New Roman"/>
          <w:b/>
          <w:szCs w:val="24"/>
        </w:rPr>
        <w:t>Panel B:</w:t>
      </w:r>
      <w:r w:rsidRPr="009A7FC1">
        <w:rPr>
          <w:rFonts w:ascii="Times New Roman" w:eastAsia="標楷體" w:hAnsi="Times New Roman" w:cs="Times New Roman"/>
          <w:b/>
          <w:szCs w:val="24"/>
        </w:rPr>
        <w:t xml:space="preserve"> </w:t>
      </w:r>
      <w:bookmarkEnd w:id="8"/>
      <w:bookmarkEnd w:id="9"/>
      <w:r w:rsidRPr="009A7FC1">
        <w:rPr>
          <w:rFonts w:ascii="Times New Roman" w:eastAsia="標楷體" w:hAnsi="Times New Roman" w:cs="Times New Roman"/>
          <w:b/>
          <w:szCs w:val="24"/>
        </w:rPr>
        <w:t>D</w:t>
      </w:r>
      <w:r w:rsidR="00186E5C" w:rsidRPr="009A7FC1">
        <w:rPr>
          <w:rFonts w:ascii="Times New Roman" w:eastAsia="標楷體" w:hAnsi="Times New Roman" w:cs="Times New Roman"/>
          <w:b/>
          <w:szCs w:val="24"/>
        </w:rPr>
        <w:t>elta</w:t>
      </w:r>
      <w:r w:rsidRPr="009A7FC1">
        <w:rPr>
          <w:rFonts w:ascii="Times New Roman" w:eastAsia="標楷體" w:hAnsi="Times New Roman" w:cs="Times New Roman"/>
          <w:b/>
          <w:szCs w:val="24"/>
        </w:rPr>
        <w:t>PS</w:t>
      </w:r>
    </w:p>
    <w:tbl>
      <w:tblPr>
        <w:tblW w:w="5000" w:type="pct"/>
        <w:tblBorders>
          <w:top w:val="single" w:sz="12" w:space="0" w:color="auto"/>
          <w:bottom w:val="single" w:sz="12" w:space="0" w:color="auto"/>
        </w:tblBorders>
        <w:tblLook w:val="00A0" w:firstRow="1" w:lastRow="0" w:firstColumn="1" w:lastColumn="0" w:noHBand="0" w:noVBand="0"/>
      </w:tblPr>
      <w:tblGrid>
        <w:gridCol w:w="1384"/>
        <w:gridCol w:w="1384"/>
        <w:gridCol w:w="1385"/>
        <w:gridCol w:w="1384"/>
        <w:gridCol w:w="1384"/>
        <w:gridCol w:w="1385"/>
      </w:tblGrid>
      <w:tr w:rsidR="00C04862" w:rsidRPr="009A7FC1" w:rsidTr="00C04862">
        <w:trPr>
          <w:trHeight w:val="414"/>
        </w:trPr>
        <w:tc>
          <w:tcPr>
            <w:tcW w:w="833"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hAnsi="Times New Roman" w:cs="Times New Roman"/>
                <w:color w:val="000000"/>
                <w:sz w:val="22"/>
              </w:rPr>
            </w:pPr>
          </w:p>
        </w:tc>
        <w:tc>
          <w:tcPr>
            <w:tcW w:w="833"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CB584A" w:rsidRPr="009A7FC1" w:rsidTr="00C04862">
        <w:tblPrEx>
          <w:tblBorders>
            <w:top w:val="none" w:sz="0" w:space="0" w:color="auto"/>
            <w:bottom w:val="none" w:sz="0" w:space="0" w:color="auto"/>
          </w:tblBorders>
        </w:tblPrEx>
        <w:trPr>
          <w:trHeight w:val="414"/>
        </w:trPr>
        <w:tc>
          <w:tcPr>
            <w:tcW w:w="833" w:type="pct"/>
            <w:vMerge w:val="restart"/>
            <w:shd w:val="clear" w:color="auto" w:fill="FFFFFF"/>
            <w:vAlign w:val="center"/>
          </w:tcPr>
          <w:p w:rsidR="00CB584A" w:rsidRPr="009A7FC1" w:rsidRDefault="00CB584A" w:rsidP="00C04862">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shd w:val="clear" w:color="auto" w:fill="FFFFFF"/>
            <w:vAlign w:val="center"/>
          </w:tcPr>
          <w:p w:rsidR="00CB584A"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0.0004</w:t>
            </w:r>
          </w:p>
        </w:tc>
        <w:tc>
          <w:tcPr>
            <w:tcW w:w="834" w:type="pct"/>
            <w:shd w:val="clear" w:color="auto" w:fill="FFFFFF"/>
            <w:vAlign w:val="center"/>
          </w:tcPr>
          <w:p w:rsidR="00CB584A"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-0.0031</w:t>
            </w:r>
          </w:p>
        </w:tc>
        <w:tc>
          <w:tcPr>
            <w:tcW w:w="833" w:type="pct"/>
            <w:shd w:val="clear" w:color="auto" w:fill="FFFFFF"/>
            <w:vAlign w:val="center"/>
          </w:tcPr>
          <w:p w:rsidR="00CB584A"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-0.0115</w:t>
            </w:r>
          </w:p>
        </w:tc>
        <w:tc>
          <w:tcPr>
            <w:tcW w:w="833" w:type="pct"/>
            <w:shd w:val="clear" w:color="auto" w:fill="FFFFFF"/>
            <w:vAlign w:val="center"/>
          </w:tcPr>
          <w:p w:rsidR="00CB584A"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-0.0177</w:t>
            </w:r>
          </w:p>
        </w:tc>
        <w:tc>
          <w:tcPr>
            <w:tcW w:w="834" w:type="pct"/>
            <w:shd w:val="clear" w:color="auto" w:fill="FFFFFF"/>
            <w:vAlign w:val="center"/>
          </w:tcPr>
          <w:p w:rsidR="00CB584A"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-0.0330</w:t>
            </w:r>
            <w:r w:rsidR="00CB584A" w:rsidRPr="009A7FC1">
              <w:rPr>
                <w:rFonts w:ascii="Times New Roman" w:eastAsia="標楷體" w:hAnsi="Times New Roman" w:cs="Times New Roman"/>
                <w:sz w:val="22"/>
                <w:szCs w:val="24"/>
              </w:rPr>
              <w:t>*</w:t>
            </w:r>
          </w:p>
        </w:tc>
      </w:tr>
      <w:tr w:rsidR="00C04862" w:rsidRPr="009A7FC1" w:rsidTr="00C04862">
        <w:tblPrEx>
          <w:tblBorders>
            <w:top w:val="none" w:sz="0" w:space="0" w:color="auto"/>
            <w:bottom w:val="none" w:sz="0" w:space="0" w:color="auto"/>
          </w:tblBorders>
        </w:tblPrEx>
        <w:trPr>
          <w:trHeight w:val="414"/>
        </w:trPr>
        <w:tc>
          <w:tcPr>
            <w:tcW w:w="833" w:type="pct"/>
            <w:vMerge/>
            <w:shd w:val="clear" w:color="auto" w:fill="FFFFFF"/>
            <w:vAlign w:val="center"/>
          </w:tcPr>
          <w:p w:rsidR="00C04862" w:rsidRPr="009A7FC1" w:rsidRDefault="00C04862" w:rsidP="00C04862">
            <w:pPr>
              <w:jc w:val="center"/>
              <w:rPr>
                <w:rFonts w:ascii="Times New Roman" w:eastAsia="標楷體" w:hAnsi="Times New Roman" w:cs="Times New Roman"/>
                <w:szCs w:val="24"/>
              </w:rPr>
            </w:pPr>
          </w:p>
        </w:tc>
        <w:tc>
          <w:tcPr>
            <w:tcW w:w="833"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(0.4438)</w:t>
            </w:r>
          </w:p>
        </w:tc>
        <w:tc>
          <w:tcPr>
            <w:tcW w:w="834"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(0.2922)</w:t>
            </w:r>
          </w:p>
        </w:tc>
        <w:tc>
          <w:tcPr>
            <w:tcW w:w="833"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(0.0488)</w:t>
            </w:r>
          </w:p>
        </w:tc>
        <w:tc>
          <w:tcPr>
            <w:tcW w:w="833"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(0.0344)</w:t>
            </w:r>
          </w:p>
        </w:tc>
        <w:tc>
          <w:tcPr>
            <w:tcW w:w="834"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(0.0536)</w:t>
            </w:r>
          </w:p>
        </w:tc>
      </w:tr>
      <w:tr w:rsidR="00CB584A" w:rsidRPr="009A7FC1" w:rsidTr="00C04862">
        <w:tblPrEx>
          <w:tblBorders>
            <w:top w:val="none" w:sz="0" w:space="0" w:color="auto"/>
            <w:bottom w:val="none" w:sz="0" w:space="0" w:color="auto"/>
          </w:tblBorders>
        </w:tblPrEx>
        <w:trPr>
          <w:trHeight w:val="414"/>
        </w:trPr>
        <w:tc>
          <w:tcPr>
            <w:tcW w:w="833" w:type="pct"/>
            <w:vMerge w:val="restart"/>
            <w:shd w:val="clear" w:color="auto" w:fill="FFFFFF"/>
            <w:vAlign w:val="center"/>
          </w:tcPr>
          <w:p w:rsidR="00CB584A" w:rsidRPr="009A7FC1" w:rsidRDefault="00CB584A" w:rsidP="00C04862">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CB584A"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-0.0066</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-0.0090</w:t>
            </w:r>
            <w:r w:rsidR="00CB584A" w:rsidRPr="009A7FC1">
              <w:rPr>
                <w:rFonts w:ascii="Times New Roman" w:eastAsia="標楷體" w:hAnsi="Times New Roman" w:cs="Times New Roman"/>
                <w:sz w:val="22"/>
                <w:szCs w:val="24"/>
              </w:rPr>
              <w:t>*</w:t>
            </w:r>
          </w:p>
        </w:tc>
        <w:tc>
          <w:tcPr>
            <w:tcW w:w="833" w:type="pct"/>
            <w:shd w:val="clear" w:color="auto" w:fill="FFFFFF"/>
            <w:vAlign w:val="center"/>
          </w:tcPr>
          <w:p w:rsidR="00CB584A"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-0.0078</w:t>
            </w:r>
          </w:p>
        </w:tc>
        <w:tc>
          <w:tcPr>
            <w:tcW w:w="833" w:type="pct"/>
            <w:shd w:val="clear" w:color="auto" w:fill="FFFFFF"/>
            <w:vAlign w:val="center"/>
          </w:tcPr>
          <w:p w:rsidR="00CB584A"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-0.0293</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-0.0388</w:t>
            </w:r>
            <w:r w:rsidR="00CB584A" w:rsidRPr="009A7FC1">
              <w:rPr>
                <w:rFonts w:ascii="Times New Roman" w:eastAsia="標楷體" w:hAnsi="Times New Roman" w:cs="Times New Roman"/>
                <w:sz w:val="22"/>
                <w:szCs w:val="24"/>
              </w:rPr>
              <w:t>*</w:t>
            </w:r>
          </w:p>
        </w:tc>
      </w:tr>
      <w:tr w:rsidR="00C04862" w:rsidRPr="009A7FC1" w:rsidTr="00C04862">
        <w:tblPrEx>
          <w:tblBorders>
            <w:top w:val="none" w:sz="0" w:space="0" w:color="auto"/>
            <w:bottom w:val="none" w:sz="0" w:space="0" w:color="auto"/>
          </w:tblBorders>
        </w:tblPrEx>
        <w:trPr>
          <w:trHeight w:val="414"/>
        </w:trPr>
        <w:tc>
          <w:tcPr>
            <w:tcW w:w="833" w:type="pct"/>
            <w:vMerge/>
            <w:shd w:val="clear" w:color="auto" w:fill="FFFFFF"/>
            <w:vAlign w:val="center"/>
          </w:tcPr>
          <w:p w:rsidR="00C04862" w:rsidRPr="009A7FC1" w:rsidRDefault="00C04862" w:rsidP="00C04862">
            <w:pPr>
              <w:jc w:val="center"/>
              <w:rPr>
                <w:rFonts w:ascii="Times New Roman" w:eastAsia="標楷體" w:hAnsi="Times New Roman" w:cs="Times New Roman"/>
                <w:szCs w:val="24"/>
              </w:rPr>
            </w:pPr>
          </w:p>
        </w:tc>
        <w:tc>
          <w:tcPr>
            <w:tcW w:w="833"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(0.0422)</w:t>
            </w:r>
          </w:p>
        </w:tc>
        <w:tc>
          <w:tcPr>
            <w:tcW w:w="834"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(0.0722)</w:t>
            </w:r>
          </w:p>
        </w:tc>
        <w:tc>
          <w:tcPr>
            <w:tcW w:w="833"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(0.1877)</w:t>
            </w:r>
          </w:p>
        </w:tc>
        <w:tc>
          <w:tcPr>
            <w:tcW w:w="833"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(0.0322)</w:t>
            </w:r>
          </w:p>
        </w:tc>
        <w:tc>
          <w:tcPr>
            <w:tcW w:w="834" w:type="pct"/>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(0.0922)</w:t>
            </w:r>
          </w:p>
        </w:tc>
      </w:tr>
      <w:tr w:rsidR="00CB584A" w:rsidRPr="009A7FC1" w:rsidTr="00C04862">
        <w:tblPrEx>
          <w:tblBorders>
            <w:top w:val="none" w:sz="0" w:space="0" w:color="auto"/>
            <w:bottom w:val="none" w:sz="0" w:space="0" w:color="auto"/>
          </w:tblBorders>
        </w:tblPrEx>
        <w:trPr>
          <w:trHeight w:val="414"/>
        </w:trPr>
        <w:tc>
          <w:tcPr>
            <w:tcW w:w="833" w:type="pct"/>
            <w:vMerge w:val="restart"/>
            <w:shd w:val="clear" w:color="auto" w:fill="FFFFFF"/>
            <w:vAlign w:val="center"/>
          </w:tcPr>
          <w:p w:rsidR="00CB584A" w:rsidRPr="009A7FC1" w:rsidRDefault="00CB584A" w:rsidP="00C04862">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CB584A"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0.0020</w:t>
            </w:r>
          </w:p>
        </w:tc>
        <w:tc>
          <w:tcPr>
            <w:tcW w:w="834" w:type="pct"/>
            <w:shd w:val="clear" w:color="auto" w:fill="FFFFFF"/>
            <w:vAlign w:val="center"/>
          </w:tcPr>
          <w:p w:rsidR="00CB584A"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0.0061</w:t>
            </w:r>
          </w:p>
        </w:tc>
        <w:tc>
          <w:tcPr>
            <w:tcW w:w="833" w:type="pct"/>
            <w:shd w:val="clear" w:color="auto" w:fill="FFFFFF"/>
            <w:vAlign w:val="center"/>
          </w:tcPr>
          <w:p w:rsidR="00CB584A"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0.0058</w:t>
            </w:r>
          </w:p>
        </w:tc>
        <w:tc>
          <w:tcPr>
            <w:tcW w:w="833" w:type="pct"/>
            <w:shd w:val="clear" w:color="auto" w:fill="FFFFFF"/>
            <w:vAlign w:val="center"/>
          </w:tcPr>
          <w:p w:rsidR="00CB584A"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0.0189</w:t>
            </w:r>
            <w:r w:rsidR="00CB584A" w:rsidRPr="009A7FC1">
              <w:rPr>
                <w:rFonts w:ascii="Times New Roman" w:eastAsia="標楷體" w:hAnsi="Times New Roman" w:cs="Times New Roman"/>
                <w:sz w:val="22"/>
                <w:szCs w:val="24"/>
              </w:rPr>
              <w:t>*</w:t>
            </w:r>
          </w:p>
        </w:tc>
        <w:tc>
          <w:tcPr>
            <w:tcW w:w="834" w:type="pct"/>
            <w:shd w:val="clear" w:color="auto" w:fill="FFFFFF"/>
            <w:vAlign w:val="center"/>
          </w:tcPr>
          <w:p w:rsidR="00CB584A"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0.0405</w:t>
            </w:r>
            <w:r w:rsidR="00CB584A" w:rsidRPr="009A7FC1">
              <w:rPr>
                <w:rFonts w:ascii="Times New Roman" w:eastAsia="標楷體" w:hAnsi="Times New Roman" w:cs="Times New Roman"/>
                <w:sz w:val="22"/>
                <w:szCs w:val="24"/>
              </w:rPr>
              <w:t>*</w:t>
            </w:r>
          </w:p>
        </w:tc>
      </w:tr>
      <w:tr w:rsidR="00C04862" w:rsidRPr="009A7FC1" w:rsidTr="00C04862">
        <w:tblPrEx>
          <w:tblBorders>
            <w:top w:val="none" w:sz="0" w:space="0" w:color="auto"/>
            <w:bottom w:val="none" w:sz="0" w:space="0" w:color="auto"/>
          </w:tblBorders>
        </w:tblPrEx>
        <w:trPr>
          <w:trHeight w:val="414"/>
        </w:trPr>
        <w:tc>
          <w:tcPr>
            <w:tcW w:w="833" w:type="pct"/>
            <w:vMerge/>
            <w:tcBorders>
              <w:bottom w:val="single" w:sz="12" w:space="0" w:color="auto"/>
            </w:tcBorders>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p>
        </w:tc>
        <w:tc>
          <w:tcPr>
            <w:tcW w:w="833" w:type="pct"/>
            <w:tcBorders>
              <w:bottom w:val="single" w:sz="12" w:space="0" w:color="auto"/>
            </w:tcBorders>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(0.2803)</w:t>
            </w:r>
          </w:p>
        </w:tc>
        <w:tc>
          <w:tcPr>
            <w:tcW w:w="834" w:type="pct"/>
            <w:tcBorders>
              <w:bottom w:val="single" w:sz="12" w:space="0" w:color="auto"/>
            </w:tcBorders>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(0.1188)</w:t>
            </w:r>
          </w:p>
        </w:tc>
        <w:tc>
          <w:tcPr>
            <w:tcW w:w="833" w:type="pct"/>
            <w:tcBorders>
              <w:bottom w:val="single" w:sz="12" w:space="0" w:color="auto"/>
            </w:tcBorders>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(0.2016)</w:t>
            </w:r>
          </w:p>
        </w:tc>
        <w:tc>
          <w:tcPr>
            <w:tcW w:w="833" w:type="pct"/>
            <w:tcBorders>
              <w:bottom w:val="single" w:sz="12" w:space="0" w:color="auto"/>
            </w:tcBorders>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(0.0930)</w:t>
            </w:r>
          </w:p>
        </w:tc>
        <w:tc>
          <w:tcPr>
            <w:tcW w:w="834" w:type="pct"/>
            <w:tcBorders>
              <w:bottom w:val="single" w:sz="12" w:space="0" w:color="auto"/>
            </w:tcBorders>
            <w:shd w:val="clear" w:color="auto" w:fill="FFFFFF"/>
            <w:vAlign w:val="center"/>
          </w:tcPr>
          <w:p w:rsidR="00C04862" w:rsidRPr="009A7FC1" w:rsidRDefault="00C04862" w:rsidP="00C04862">
            <w:pPr>
              <w:widowControl/>
              <w:jc w:val="center"/>
              <w:rPr>
                <w:rFonts w:ascii="Times New Roman" w:eastAsia="標楷體" w:hAnsi="Times New Roman" w:cs="Times New Roman"/>
                <w:sz w:val="22"/>
                <w:szCs w:val="24"/>
              </w:rPr>
            </w:pPr>
            <w:r w:rsidRPr="009A7FC1">
              <w:rPr>
                <w:rFonts w:ascii="Times New Roman" w:eastAsia="標楷體" w:hAnsi="Times New Roman" w:cs="Times New Roman"/>
                <w:sz w:val="22"/>
                <w:szCs w:val="24"/>
              </w:rPr>
              <w:t>(0.0551)</w:t>
            </w:r>
          </w:p>
        </w:tc>
      </w:tr>
    </w:tbl>
    <w:p w:rsidR="00496DF7" w:rsidRPr="009A7FC1" w:rsidRDefault="00A04100" w:rsidP="00496DF7">
      <w:pPr>
        <w:jc w:val="center"/>
        <w:rPr>
          <w:rFonts w:ascii="Times New Roman" w:eastAsia="標楷體" w:hAnsi="Times New Roman" w:cs="Times New Roman"/>
          <w:b/>
          <w:szCs w:val="24"/>
        </w:rPr>
      </w:pPr>
      <w:r w:rsidRPr="009A7FC1">
        <w:rPr>
          <w:rFonts w:ascii="Times New Roman" w:eastAsia="標楷體" w:hAnsi="Times New Roman" w:cs="Times New Roman"/>
          <w:b/>
          <w:szCs w:val="24"/>
        </w:rPr>
        <w:t>Panel C:</w:t>
      </w:r>
      <w:r w:rsidR="00496DF7" w:rsidRPr="009A7FC1">
        <w:rPr>
          <w:rFonts w:ascii="Times New Roman" w:eastAsia="標楷體" w:hAnsi="Times New Roman" w:cs="Times New Roman"/>
          <w:b/>
          <w:szCs w:val="24"/>
        </w:rPr>
        <w:t xml:space="preserve"> D</w:t>
      </w:r>
      <w:r w:rsidRPr="009A7FC1">
        <w:rPr>
          <w:rFonts w:ascii="Times New Roman" w:eastAsia="標楷體" w:hAnsi="Times New Roman" w:cs="Times New Roman"/>
          <w:b/>
          <w:szCs w:val="24"/>
        </w:rPr>
        <w:t>elta</w:t>
      </w:r>
      <w:r w:rsidR="00496DF7" w:rsidRPr="009A7FC1">
        <w:rPr>
          <w:rFonts w:ascii="Times New Roman" w:eastAsia="標楷體" w:hAnsi="Times New Roman" w:cs="Times New Roman"/>
          <w:b/>
          <w:szCs w:val="24"/>
        </w:rPr>
        <w:t>CS</w:t>
      </w:r>
    </w:p>
    <w:tbl>
      <w:tblPr>
        <w:tblW w:w="5000" w:type="pct"/>
        <w:tblBorders>
          <w:top w:val="single" w:sz="12" w:space="0" w:color="auto"/>
          <w:bottom w:val="single" w:sz="12" w:space="0" w:color="auto"/>
        </w:tblBorders>
        <w:tblLook w:val="00A0" w:firstRow="1" w:lastRow="0" w:firstColumn="1" w:lastColumn="0" w:noHBand="0" w:noVBand="0"/>
      </w:tblPr>
      <w:tblGrid>
        <w:gridCol w:w="1384"/>
        <w:gridCol w:w="1384"/>
        <w:gridCol w:w="1385"/>
        <w:gridCol w:w="1384"/>
        <w:gridCol w:w="1384"/>
        <w:gridCol w:w="1385"/>
      </w:tblGrid>
      <w:tr w:rsidR="00C04862" w:rsidRPr="009A7FC1" w:rsidTr="00C04862">
        <w:trPr>
          <w:trHeight w:val="414"/>
        </w:trPr>
        <w:tc>
          <w:tcPr>
            <w:tcW w:w="833"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hAnsi="Times New Roman" w:cs="Times New Roman"/>
                <w:color w:val="000000"/>
                <w:sz w:val="22"/>
              </w:rPr>
            </w:pPr>
          </w:p>
        </w:tc>
        <w:tc>
          <w:tcPr>
            <w:tcW w:w="833"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w:t>
            </w:r>
          </w:p>
        </w:tc>
        <w:tc>
          <w:tcPr>
            <w:tcW w:w="834"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K=3</w:t>
            </w:r>
          </w:p>
        </w:tc>
        <w:tc>
          <w:tcPr>
            <w:tcW w:w="833"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K=6</w:t>
            </w:r>
          </w:p>
        </w:tc>
        <w:tc>
          <w:tcPr>
            <w:tcW w:w="833"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K=12</w:t>
            </w:r>
          </w:p>
        </w:tc>
        <w:tc>
          <w:tcPr>
            <w:tcW w:w="834" w:type="pct"/>
            <w:tcBorders>
              <w:top w:val="single" w:sz="12" w:space="0" w:color="auto"/>
              <w:bottom w:val="single" w:sz="12" w:space="0" w:color="auto"/>
            </w:tcBorders>
            <w:shd w:val="clear" w:color="auto" w:fill="FFFFFF"/>
            <w:vAlign w:val="center"/>
          </w:tcPr>
          <w:p w:rsidR="00C04862" w:rsidRPr="009A7FC1" w:rsidRDefault="00C04862" w:rsidP="00C04862">
            <w:pPr>
              <w:jc w:val="center"/>
              <w:rPr>
                <w:rFonts w:ascii="Times New Roman" w:eastAsia="新細明體" w:hAnsi="Times New Roman" w:cs="Times New Roman"/>
                <w:color w:val="000000"/>
                <w:sz w:val="22"/>
              </w:rPr>
            </w:pPr>
            <w:r w:rsidRPr="009A7FC1">
              <w:rPr>
                <w:rFonts w:ascii="Times New Roman" w:eastAsia="標楷體" w:hAnsi="Times New Roman" w:cs="Times New Roman"/>
                <w:szCs w:val="24"/>
              </w:rPr>
              <w:t>K=24</w:t>
            </w:r>
          </w:p>
        </w:tc>
      </w:tr>
      <w:tr w:rsidR="00CB584A" w:rsidRPr="009A7FC1" w:rsidTr="00C04862">
        <w:tblPrEx>
          <w:tblBorders>
            <w:top w:val="none" w:sz="0" w:space="0" w:color="auto"/>
            <w:bottom w:val="none" w:sz="0" w:space="0" w:color="auto"/>
          </w:tblBorders>
        </w:tblPrEx>
        <w:trPr>
          <w:trHeight w:val="414"/>
        </w:trPr>
        <w:tc>
          <w:tcPr>
            <w:tcW w:w="833" w:type="pct"/>
            <w:vMerge w:val="restart"/>
            <w:shd w:val="clear" w:color="auto" w:fill="FFFFFF"/>
            <w:vAlign w:val="center"/>
          </w:tcPr>
          <w:p w:rsidR="00CB584A" w:rsidRPr="009A7FC1" w:rsidRDefault="00CB584A" w:rsidP="00001E5E">
            <w:pPr>
              <w:jc w:val="center"/>
              <w:rPr>
                <w:rFonts w:ascii="Times New Roman" w:eastAsia="標楷體" w:hAnsi="Times New Roman" w:cs="Times New Roman"/>
                <w:szCs w:val="24"/>
              </w:rPr>
            </w:pPr>
            <w:r w:rsidRPr="009A7FC1">
              <w:rPr>
                <w:rFonts w:ascii="Times New Roman" w:eastAsia="標楷體" w:hAnsi="Times New Roman" w:cs="Times New Roman"/>
                <w:szCs w:val="24"/>
              </w:rPr>
              <w:t>J=1</w:t>
            </w:r>
          </w:p>
        </w:tc>
        <w:tc>
          <w:tcPr>
            <w:tcW w:w="833" w:type="pct"/>
            <w:shd w:val="clear" w:color="auto" w:fill="FFFFFF"/>
            <w:vAlign w:val="center"/>
          </w:tcPr>
          <w:p w:rsidR="00CB584A" w:rsidRPr="009A7FC1" w:rsidRDefault="00C04862" w:rsidP="00001E5E">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-0.0045</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C04862" w:rsidP="00001E5E">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-0.0022</w:t>
            </w:r>
          </w:p>
        </w:tc>
        <w:tc>
          <w:tcPr>
            <w:tcW w:w="833" w:type="pct"/>
            <w:shd w:val="clear" w:color="auto" w:fill="FFFFFF"/>
            <w:vAlign w:val="center"/>
          </w:tcPr>
          <w:p w:rsidR="00CB584A" w:rsidRPr="009A7FC1" w:rsidRDefault="00C04862" w:rsidP="00001E5E">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-0.0053</w:t>
            </w:r>
          </w:p>
        </w:tc>
        <w:tc>
          <w:tcPr>
            <w:tcW w:w="833" w:type="pct"/>
            <w:shd w:val="clear" w:color="auto" w:fill="FFFFFF"/>
            <w:vAlign w:val="center"/>
          </w:tcPr>
          <w:p w:rsidR="00CB584A" w:rsidRPr="009A7FC1" w:rsidRDefault="00C04862" w:rsidP="00001E5E">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-0.0193</w:t>
            </w:r>
            <w:r w:rsidR="00CB584A" w:rsidRPr="009A7FC1">
              <w:rPr>
                <w:rFonts w:ascii="Times New Roman" w:eastAsia="新細明體" w:hAnsi="Times New Roman" w:cs="Times New Roman"/>
                <w:color w:val="000000"/>
                <w:sz w:val="22"/>
              </w:rPr>
              <w:t>*</w:t>
            </w:r>
          </w:p>
        </w:tc>
        <w:tc>
          <w:tcPr>
            <w:tcW w:w="834" w:type="pct"/>
            <w:shd w:val="clear" w:color="auto" w:fill="FFFFFF"/>
            <w:vAlign w:val="center"/>
          </w:tcPr>
          <w:p w:rsidR="00CB584A" w:rsidRPr="009A7FC1" w:rsidRDefault="00C04862" w:rsidP="00001E5E">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-0.0415</w:t>
            </w:r>
            <w:r w:rsidR="00CB584A" w:rsidRPr="009A7FC1">
              <w:rPr>
                <w:rFonts w:ascii="Times New Roman" w:eastAsia="新細明體" w:hAnsi="Times New Roman" w:cs="Times New Roman"/>
                <w:color w:val="000000"/>
                <w:sz w:val="22"/>
              </w:rPr>
              <w:t>*</w:t>
            </w:r>
          </w:p>
        </w:tc>
      </w:tr>
      <w:tr w:rsidR="00C04862" w:rsidRPr="009A7FC1" w:rsidTr="00C04862">
        <w:tblPrEx>
          <w:tblBorders>
            <w:top w:val="none" w:sz="0" w:space="0" w:color="auto"/>
            <w:bottom w:val="none" w:sz="0" w:space="0" w:color="auto"/>
          </w:tblBorders>
        </w:tblPrEx>
        <w:trPr>
          <w:trHeight w:val="414"/>
        </w:trPr>
        <w:tc>
          <w:tcPr>
            <w:tcW w:w="833" w:type="pct"/>
            <w:vMerge/>
            <w:shd w:val="clear" w:color="auto" w:fill="FFFFFF"/>
            <w:vAlign w:val="center"/>
          </w:tcPr>
          <w:p w:rsidR="00C04862" w:rsidRPr="009A7FC1" w:rsidRDefault="00C04862" w:rsidP="00C04862">
            <w:pPr>
              <w:jc w:val="center"/>
              <w:rPr>
                <w:rFonts w:ascii="Times New Roman" w:eastAsia="標楷體" w:hAnsi="Times New Roman" w:cs="Times New Roman"/>
                <w:szCs w:val="24"/>
              </w:rPr>
            </w:pPr>
          </w:p>
        </w:tc>
        <w:tc>
          <w:tcPr>
            <w:tcW w:w="833" w:type="pct"/>
            <w:shd w:val="clear" w:color="auto" w:fill="FFFFFF"/>
            <w:vAlign w:val="center"/>
          </w:tcPr>
          <w:p w:rsidR="00C04862" w:rsidRPr="009A7FC1" w:rsidRDefault="00C04862" w:rsidP="00C04862">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(0.0784)</w:t>
            </w:r>
          </w:p>
        </w:tc>
        <w:tc>
          <w:tcPr>
            <w:tcW w:w="834" w:type="pct"/>
            <w:shd w:val="clear" w:color="auto" w:fill="FFFFFF"/>
            <w:vAlign w:val="center"/>
          </w:tcPr>
          <w:p w:rsidR="00C04862" w:rsidRPr="009A7FC1" w:rsidRDefault="00C04862" w:rsidP="00C04862">
            <w:pPr>
              <w:jc w:val="center"/>
              <w:rPr>
                <w:rFonts w:ascii="Times New Roman" w:hAnsi="Times New Roman" w:cs="Times New Roman"/>
                <w:color w:val="000000"/>
                <w:sz w:val="22"/>
              </w:rPr>
            </w:pPr>
            <w:r w:rsidRPr="009A7FC1">
              <w:rPr>
                <w:rFonts w:ascii="Times New Roman" w:hAnsi="Times New Roman" w:cs="Times New Roman"/>
                <w:color w:val="000000"/>
                <w:sz w:val="22"/>
              </w:rPr>
              <w:t>(0.3216)</w:t>
            </w:r>
          </w:p>
        </w:tc>
        <w:tc>
          <w:tcPr>
            <w:tcW w:w="833" w:type="pct"/>
            <w:shd w:val="clear" w:color="auto" w:fill="FFFFFF"/>
            <w:vAlign w:val="center"/>
          </w:tcPr>
          <w:p w:rsidR="00C04862" w:rsidRPr="009A7FC1" w:rsidRDefault="00C04862" w:rsidP="00C04862">
            <w:pPr>
              <w:jc w:val="center"/>
              <w:rPr>
                <w:rFonts w:ascii="Times New Roman" w:hAnsi="Times New Roman" w:cs="Times New Roman"/>
                <w:color w:val="000000"/>
                <w:sz w:val="22"/>
              </w:rPr>
            </w:pPr>
            <w:r w:rsidRPr="009A7FC1">
              <w:rPr>
                <w:rFonts w:ascii="Times New Roman" w:hAnsi="Times New Roman" w:cs="Times New Roman"/>
                <w:color w:val="000000"/>
                <w:sz w:val="22"/>
              </w:rPr>
              <w:t>(0.2533)</w:t>
            </w:r>
          </w:p>
        </w:tc>
        <w:tc>
          <w:tcPr>
            <w:tcW w:w="833" w:type="pct"/>
            <w:shd w:val="clear" w:color="auto" w:fill="FFFFFF"/>
            <w:vAlign w:val="center"/>
          </w:tcPr>
          <w:p w:rsidR="00C04862" w:rsidRPr="009A7FC1" w:rsidRDefault="00C04862" w:rsidP="00C04862">
            <w:pPr>
              <w:jc w:val="center"/>
              <w:rPr>
                <w:rFonts w:ascii="Times New Roman" w:hAnsi="Times New Roman" w:cs="Times New Roman"/>
                <w:color w:val="000000"/>
                <w:sz w:val="22"/>
              </w:rPr>
            </w:pPr>
            <w:r w:rsidRPr="009A7FC1">
              <w:rPr>
                <w:rFonts w:ascii="Times New Roman" w:hAnsi="Times New Roman" w:cs="Times New Roman"/>
                <w:color w:val="000000"/>
                <w:sz w:val="22"/>
              </w:rPr>
              <w:t>(0.0822)</w:t>
            </w:r>
          </w:p>
        </w:tc>
        <w:tc>
          <w:tcPr>
            <w:tcW w:w="834" w:type="pct"/>
            <w:shd w:val="clear" w:color="auto" w:fill="FFFFFF"/>
            <w:vAlign w:val="center"/>
          </w:tcPr>
          <w:p w:rsidR="00C04862" w:rsidRPr="009A7FC1" w:rsidRDefault="00C04862" w:rsidP="00C04862">
            <w:pPr>
              <w:jc w:val="center"/>
              <w:rPr>
                <w:rFonts w:ascii="Times New Roman" w:hAnsi="Times New Roman" w:cs="Times New Roman"/>
                <w:color w:val="000000"/>
                <w:sz w:val="22"/>
              </w:rPr>
            </w:pPr>
            <w:r w:rsidRPr="009A7FC1">
              <w:rPr>
                <w:rFonts w:ascii="Times New Roman" w:hAnsi="Times New Roman" w:cs="Times New Roman"/>
                <w:color w:val="000000"/>
                <w:sz w:val="22"/>
              </w:rPr>
              <w:t>(0.0535)</w:t>
            </w:r>
          </w:p>
        </w:tc>
      </w:tr>
      <w:tr w:rsidR="00CB584A" w:rsidRPr="009A7FC1" w:rsidTr="00C04862">
        <w:tblPrEx>
          <w:tblBorders>
            <w:top w:val="none" w:sz="0" w:space="0" w:color="auto"/>
            <w:bottom w:val="none" w:sz="0" w:space="0" w:color="auto"/>
          </w:tblBorders>
        </w:tblPrEx>
        <w:trPr>
          <w:trHeight w:val="414"/>
        </w:trPr>
        <w:tc>
          <w:tcPr>
            <w:tcW w:w="833" w:type="pct"/>
            <w:vMerge w:val="restart"/>
            <w:shd w:val="clear" w:color="auto" w:fill="FFFFFF"/>
            <w:vAlign w:val="center"/>
          </w:tcPr>
          <w:p w:rsidR="00CB584A" w:rsidRPr="009A7FC1" w:rsidRDefault="00CB584A" w:rsidP="00001E5E">
            <w:pPr>
              <w:jc w:val="center"/>
              <w:rPr>
                <w:rFonts w:ascii="Times New Roman" w:eastAsia="標楷體" w:hAnsi="Times New Roman" w:cs="Times New Roman"/>
                <w:szCs w:val="24"/>
              </w:rPr>
            </w:pPr>
            <w:r w:rsidRPr="009A7FC1">
              <w:rPr>
                <w:rFonts w:ascii="Times New Roman" w:eastAsia="標楷體" w:hAnsi="Times New Roman" w:cs="Times New Roman"/>
                <w:szCs w:val="24"/>
              </w:rPr>
              <w:t>J=3</w:t>
            </w:r>
          </w:p>
        </w:tc>
        <w:tc>
          <w:tcPr>
            <w:tcW w:w="833" w:type="pct"/>
            <w:shd w:val="clear" w:color="auto" w:fill="FFFFFF"/>
            <w:vAlign w:val="center"/>
          </w:tcPr>
          <w:p w:rsidR="00CB584A" w:rsidRPr="009A7FC1" w:rsidRDefault="00C04862" w:rsidP="00001E5E">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-0.0012</w:t>
            </w:r>
          </w:p>
        </w:tc>
        <w:tc>
          <w:tcPr>
            <w:tcW w:w="834" w:type="pct"/>
            <w:shd w:val="clear" w:color="auto" w:fill="FFFFFF"/>
            <w:vAlign w:val="center"/>
          </w:tcPr>
          <w:p w:rsidR="00CB584A" w:rsidRPr="009A7FC1" w:rsidRDefault="00C04862" w:rsidP="00001E5E">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0.0077</w:t>
            </w:r>
          </w:p>
        </w:tc>
        <w:tc>
          <w:tcPr>
            <w:tcW w:w="833" w:type="pct"/>
            <w:shd w:val="clear" w:color="auto" w:fill="FFFFFF"/>
            <w:vAlign w:val="center"/>
          </w:tcPr>
          <w:p w:rsidR="00CB584A" w:rsidRPr="009A7FC1" w:rsidRDefault="00C04862" w:rsidP="00001E5E">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-0.0003</w:t>
            </w:r>
          </w:p>
        </w:tc>
        <w:tc>
          <w:tcPr>
            <w:tcW w:w="833" w:type="pct"/>
            <w:shd w:val="clear" w:color="auto" w:fill="FFFFFF"/>
            <w:vAlign w:val="center"/>
          </w:tcPr>
          <w:p w:rsidR="00CB584A" w:rsidRPr="009A7FC1" w:rsidRDefault="00C04862" w:rsidP="00001E5E">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0.0053</w:t>
            </w:r>
          </w:p>
        </w:tc>
        <w:tc>
          <w:tcPr>
            <w:tcW w:w="834" w:type="pct"/>
            <w:shd w:val="clear" w:color="auto" w:fill="FFFFFF"/>
            <w:vAlign w:val="center"/>
          </w:tcPr>
          <w:p w:rsidR="00CB584A" w:rsidRPr="009A7FC1" w:rsidRDefault="00C04862" w:rsidP="00001E5E">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0.0410</w:t>
            </w:r>
          </w:p>
        </w:tc>
      </w:tr>
      <w:tr w:rsidR="00C04862" w:rsidRPr="009A7FC1" w:rsidTr="00C04862">
        <w:tblPrEx>
          <w:tblBorders>
            <w:top w:val="none" w:sz="0" w:space="0" w:color="auto"/>
            <w:bottom w:val="none" w:sz="0" w:space="0" w:color="auto"/>
          </w:tblBorders>
        </w:tblPrEx>
        <w:trPr>
          <w:trHeight w:val="414"/>
        </w:trPr>
        <w:tc>
          <w:tcPr>
            <w:tcW w:w="833" w:type="pct"/>
            <w:vMerge/>
            <w:shd w:val="clear" w:color="auto" w:fill="FFFFFF"/>
            <w:vAlign w:val="center"/>
          </w:tcPr>
          <w:p w:rsidR="00C04862" w:rsidRPr="009A7FC1" w:rsidRDefault="00C04862" w:rsidP="00C04862">
            <w:pPr>
              <w:jc w:val="center"/>
              <w:rPr>
                <w:rFonts w:ascii="Times New Roman" w:eastAsia="標楷體" w:hAnsi="Times New Roman" w:cs="Times New Roman"/>
                <w:szCs w:val="24"/>
              </w:rPr>
            </w:pPr>
          </w:p>
        </w:tc>
        <w:tc>
          <w:tcPr>
            <w:tcW w:w="833" w:type="pct"/>
            <w:shd w:val="clear" w:color="auto" w:fill="FFFFFF"/>
            <w:vAlign w:val="center"/>
          </w:tcPr>
          <w:p w:rsidR="00C04862" w:rsidRPr="009A7FC1" w:rsidRDefault="00C04862" w:rsidP="00C04862">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(0.3357)</w:t>
            </w:r>
          </w:p>
        </w:tc>
        <w:tc>
          <w:tcPr>
            <w:tcW w:w="834" w:type="pct"/>
            <w:shd w:val="clear" w:color="auto" w:fill="FFFFFF"/>
            <w:vAlign w:val="center"/>
          </w:tcPr>
          <w:p w:rsidR="00C04862" w:rsidRPr="009A7FC1" w:rsidRDefault="00C04862" w:rsidP="00C04862">
            <w:pPr>
              <w:jc w:val="center"/>
              <w:rPr>
                <w:rFonts w:ascii="Times New Roman" w:hAnsi="Times New Roman" w:cs="Times New Roman"/>
                <w:color w:val="000000"/>
                <w:sz w:val="22"/>
              </w:rPr>
            </w:pPr>
            <w:r w:rsidRPr="009A7FC1">
              <w:rPr>
                <w:rFonts w:ascii="Times New Roman" w:hAnsi="Times New Roman" w:cs="Times New Roman"/>
                <w:color w:val="000000"/>
                <w:sz w:val="22"/>
              </w:rPr>
              <w:t>(0.0662)</w:t>
            </w:r>
          </w:p>
        </w:tc>
        <w:tc>
          <w:tcPr>
            <w:tcW w:w="833" w:type="pct"/>
            <w:shd w:val="clear" w:color="auto" w:fill="FFFFFF"/>
            <w:vAlign w:val="center"/>
          </w:tcPr>
          <w:p w:rsidR="00C04862" w:rsidRPr="009A7FC1" w:rsidRDefault="00C04862" w:rsidP="00C04862">
            <w:pPr>
              <w:jc w:val="center"/>
              <w:rPr>
                <w:rFonts w:ascii="Times New Roman" w:hAnsi="Times New Roman" w:cs="Times New Roman"/>
                <w:color w:val="000000"/>
                <w:sz w:val="22"/>
              </w:rPr>
            </w:pPr>
            <w:r w:rsidRPr="009A7FC1">
              <w:rPr>
                <w:rFonts w:ascii="Times New Roman" w:hAnsi="Times New Roman" w:cs="Times New Roman"/>
                <w:color w:val="000000"/>
                <w:sz w:val="22"/>
              </w:rPr>
              <w:t>(0.4842)</w:t>
            </w:r>
          </w:p>
        </w:tc>
        <w:tc>
          <w:tcPr>
            <w:tcW w:w="833" w:type="pct"/>
            <w:shd w:val="clear" w:color="auto" w:fill="FFFFFF"/>
            <w:vAlign w:val="center"/>
          </w:tcPr>
          <w:p w:rsidR="00C04862" w:rsidRPr="009A7FC1" w:rsidRDefault="00C04862" w:rsidP="00C04862">
            <w:pPr>
              <w:jc w:val="center"/>
              <w:rPr>
                <w:rFonts w:ascii="Times New Roman" w:hAnsi="Times New Roman" w:cs="Times New Roman"/>
                <w:color w:val="000000"/>
                <w:sz w:val="22"/>
              </w:rPr>
            </w:pPr>
            <w:r w:rsidRPr="009A7FC1">
              <w:rPr>
                <w:rFonts w:ascii="Times New Roman" w:hAnsi="Times New Roman" w:cs="Times New Roman"/>
                <w:color w:val="000000"/>
                <w:sz w:val="22"/>
              </w:rPr>
              <w:t>(0.3670)</w:t>
            </w:r>
          </w:p>
        </w:tc>
        <w:tc>
          <w:tcPr>
            <w:tcW w:w="834" w:type="pct"/>
            <w:shd w:val="clear" w:color="auto" w:fill="FFFFFF"/>
            <w:vAlign w:val="center"/>
          </w:tcPr>
          <w:p w:rsidR="00C04862" w:rsidRPr="009A7FC1" w:rsidRDefault="00C04862" w:rsidP="00C04862">
            <w:pPr>
              <w:jc w:val="center"/>
              <w:rPr>
                <w:rFonts w:ascii="Times New Roman" w:hAnsi="Times New Roman" w:cs="Times New Roman"/>
                <w:color w:val="000000"/>
                <w:sz w:val="22"/>
              </w:rPr>
            </w:pPr>
            <w:r w:rsidRPr="009A7FC1">
              <w:rPr>
                <w:rFonts w:ascii="Times New Roman" w:hAnsi="Times New Roman" w:cs="Times New Roman"/>
                <w:color w:val="000000"/>
                <w:sz w:val="22"/>
              </w:rPr>
              <w:t>(0.0526)</w:t>
            </w:r>
          </w:p>
        </w:tc>
      </w:tr>
      <w:tr w:rsidR="00CB584A" w:rsidRPr="009A7FC1" w:rsidTr="00C04862">
        <w:tblPrEx>
          <w:tblBorders>
            <w:top w:val="none" w:sz="0" w:space="0" w:color="auto"/>
            <w:bottom w:val="none" w:sz="0" w:space="0" w:color="auto"/>
          </w:tblBorders>
        </w:tblPrEx>
        <w:trPr>
          <w:trHeight w:val="414"/>
        </w:trPr>
        <w:tc>
          <w:tcPr>
            <w:tcW w:w="833" w:type="pct"/>
            <w:vMerge w:val="restart"/>
            <w:shd w:val="clear" w:color="auto" w:fill="FFFFFF"/>
            <w:vAlign w:val="center"/>
          </w:tcPr>
          <w:p w:rsidR="00CB584A" w:rsidRPr="009A7FC1" w:rsidRDefault="00CB584A" w:rsidP="00001E5E">
            <w:pPr>
              <w:jc w:val="center"/>
              <w:rPr>
                <w:rFonts w:ascii="Times New Roman" w:eastAsia="標楷體" w:hAnsi="Times New Roman" w:cs="Times New Roman"/>
                <w:szCs w:val="24"/>
              </w:rPr>
            </w:pPr>
            <w:r w:rsidRPr="009A7FC1">
              <w:rPr>
                <w:rFonts w:ascii="Times New Roman" w:eastAsia="標楷體" w:hAnsi="Times New Roman" w:cs="Times New Roman"/>
                <w:szCs w:val="24"/>
              </w:rPr>
              <w:t>J=6</w:t>
            </w:r>
          </w:p>
        </w:tc>
        <w:tc>
          <w:tcPr>
            <w:tcW w:w="833" w:type="pct"/>
            <w:shd w:val="clear" w:color="auto" w:fill="FFFFFF"/>
            <w:vAlign w:val="center"/>
          </w:tcPr>
          <w:p w:rsidR="00CB584A" w:rsidRPr="009A7FC1" w:rsidRDefault="00C04862" w:rsidP="00001E5E">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-0.0021</w:t>
            </w:r>
          </w:p>
        </w:tc>
        <w:tc>
          <w:tcPr>
            <w:tcW w:w="834" w:type="pct"/>
            <w:shd w:val="clear" w:color="auto" w:fill="FFFFFF"/>
            <w:vAlign w:val="center"/>
          </w:tcPr>
          <w:p w:rsidR="00CB584A" w:rsidRPr="009A7FC1" w:rsidRDefault="00C04862" w:rsidP="00001E5E">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-0.0027</w:t>
            </w:r>
          </w:p>
        </w:tc>
        <w:tc>
          <w:tcPr>
            <w:tcW w:w="833" w:type="pct"/>
            <w:shd w:val="clear" w:color="auto" w:fill="FFFFFF"/>
            <w:vAlign w:val="center"/>
          </w:tcPr>
          <w:p w:rsidR="00CB584A" w:rsidRPr="009A7FC1" w:rsidRDefault="00C04862" w:rsidP="00001E5E">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-0.0068</w:t>
            </w:r>
          </w:p>
        </w:tc>
        <w:tc>
          <w:tcPr>
            <w:tcW w:w="833" w:type="pct"/>
            <w:shd w:val="clear" w:color="auto" w:fill="FFFFFF"/>
            <w:vAlign w:val="center"/>
          </w:tcPr>
          <w:p w:rsidR="00CB584A" w:rsidRPr="009A7FC1" w:rsidRDefault="00C04862" w:rsidP="00001E5E">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0.0011</w:t>
            </w:r>
          </w:p>
        </w:tc>
        <w:tc>
          <w:tcPr>
            <w:tcW w:w="834" w:type="pct"/>
            <w:shd w:val="clear" w:color="auto" w:fill="FFFFFF"/>
            <w:vAlign w:val="center"/>
          </w:tcPr>
          <w:p w:rsidR="00CB584A" w:rsidRPr="009A7FC1" w:rsidRDefault="00C04862" w:rsidP="00001E5E">
            <w:pPr>
              <w:widowControl/>
              <w:jc w:val="center"/>
              <w:rPr>
                <w:rFonts w:ascii="Times New Roman" w:eastAsia="新細明體" w:hAnsi="Times New Roman" w:cs="Times New Roman"/>
                <w:color w:val="000000"/>
                <w:sz w:val="22"/>
              </w:rPr>
            </w:pPr>
            <w:r w:rsidRPr="009A7FC1">
              <w:rPr>
                <w:rFonts w:ascii="Times New Roman" w:eastAsia="新細明體" w:hAnsi="Times New Roman" w:cs="Times New Roman"/>
                <w:color w:val="000000"/>
                <w:sz w:val="22"/>
              </w:rPr>
              <w:t>0.0578</w:t>
            </w:r>
            <w:r w:rsidR="00CB584A" w:rsidRPr="009A7FC1">
              <w:rPr>
                <w:rFonts w:ascii="Times New Roman" w:eastAsia="新細明體" w:hAnsi="Times New Roman" w:cs="Times New Roman"/>
                <w:color w:val="000000"/>
                <w:sz w:val="22"/>
              </w:rPr>
              <w:t>**</w:t>
            </w:r>
          </w:p>
        </w:tc>
      </w:tr>
      <w:tr w:rsidR="00C04862" w:rsidRPr="009A7FC1" w:rsidTr="00C04862">
        <w:tblPrEx>
          <w:tblBorders>
            <w:top w:val="none" w:sz="0" w:space="0" w:color="auto"/>
            <w:bottom w:val="none" w:sz="0" w:space="0" w:color="auto"/>
          </w:tblBorders>
        </w:tblPrEx>
        <w:trPr>
          <w:trHeight w:val="414"/>
        </w:trPr>
        <w:tc>
          <w:tcPr>
            <w:tcW w:w="833" w:type="pct"/>
            <w:vMerge/>
            <w:tcBorders>
              <w:bottom w:val="single" w:sz="12" w:space="0" w:color="auto"/>
            </w:tcBorders>
            <w:shd w:val="clear" w:color="auto" w:fill="FFFFFF"/>
            <w:vAlign w:val="center"/>
          </w:tcPr>
          <w:p w:rsidR="00C04862" w:rsidRPr="009A7FC1" w:rsidRDefault="00C04862" w:rsidP="00C04862">
            <w:pPr>
              <w:jc w:val="center"/>
              <w:rPr>
                <w:rFonts w:ascii="Times New Roman" w:eastAsia="標楷體" w:hAnsi="Times New Roman" w:cs="Times New Roman"/>
                <w:szCs w:val="24"/>
              </w:rPr>
            </w:pPr>
          </w:p>
        </w:tc>
        <w:tc>
          <w:tcPr>
            <w:tcW w:w="833" w:type="pct"/>
            <w:tcBorders>
              <w:bottom w:val="single" w:sz="12" w:space="0" w:color="auto"/>
            </w:tcBorders>
            <w:shd w:val="clear" w:color="auto" w:fill="FFFFFF"/>
            <w:vAlign w:val="center"/>
          </w:tcPr>
          <w:p w:rsidR="00C04862" w:rsidRPr="009A7FC1" w:rsidRDefault="00C04862" w:rsidP="00C04862">
            <w:pPr>
              <w:widowControl/>
              <w:jc w:val="center"/>
              <w:rPr>
                <w:rFonts w:ascii="Times New Roman" w:hAnsi="Times New Roman" w:cs="Times New Roman"/>
                <w:color w:val="000000"/>
                <w:sz w:val="22"/>
              </w:rPr>
            </w:pPr>
            <w:r w:rsidRPr="009A7FC1">
              <w:rPr>
                <w:rFonts w:ascii="Times New Roman" w:hAnsi="Times New Roman" w:cs="Times New Roman"/>
                <w:color w:val="000000"/>
                <w:sz w:val="22"/>
              </w:rPr>
              <w:t>(0.2098)</w:t>
            </w:r>
          </w:p>
        </w:tc>
        <w:tc>
          <w:tcPr>
            <w:tcW w:w="834" w:type="pct"/>
            <w:tcBorders>
              <w:bottom w:val="single" w:sz="12" w:space="0" w:color="auto"/>
            </w:tcBorders>
            <w:shd w:val="clear" w:color="auto" w:fill="FFFFFF"/>
            <w:vAlign w:val="center"/>
          </w:tcPr>
          <w:p w:rsidR="00C04862" w:rsidRPr="009A7FC1" w:rsidRDefault="00C04862" w:rsidP="00C04862">
            <w:pPr>
              <w:jc w:val="center"/>
              <w:rPr>
                <w:rFonts w:ascii="Times New Roman" w:hAnsi="Times New Roman" w:cs="Times New Roman"/>
                <w:color w:val="000000"/>
                <w:sz w:val="22"/>
              </w:rPr>
            </w:pPr>
            <w:r w:rsidRPr="009A7FC1">
              <w:rPr>
                <w:rFonts w:ascii="Times New Roman" w:hAnsi="Times New Roman" w:cs="Times New Roman"/>
                <w:color w:val="000000"/>
                <w:sz w:val="22"/>
              </w:rPr>
              <w:t>(0.3110)</w:t>
            </w:r>
          </w:p>
        </w:tc>
        <w:tc>
          <w:tcPr>
            <w:tcW w:w="833" w:type="pct"/>
            <w:tcBorders>
              <w:bottom w:val="single" w:sz="12" w:space="0" w:color="auto"/>
            </w:tcBorders>
            <w:shd w:val="clear" w:color="auto" w:fill="FFFFFF"/>
            <w:vAlign w:val="center"/>
          </w:tcPr>
          <w:p w:rsidR="00C04862" w:rsidRPr="009A7FC1" w:rsidRDefault="00C04862" w:rsidP="00C04862">
            <w:pPr>
              <w:jc w:val="center"/>
              <w:rPr>
                <w:rFonts w:ascii="Times New Roman" w:hAnsi="Times New Roman" w:cs="Times New Roman"/>
                <w:color w:val="000000"/>
                <w:sz w:val="22"/>
              </w:rPr>
            </w:pPr>
            <w:r w:rsidRPr="009A7FC1">
              <w:rPr>
                <w:rFonts w:ascii="Times New Roman" w:hAnsi="Times New Roman" w:cs="Times New Roman"/>
                <w:color w:val="000000"/>
                <w:sz w:val="22"/>
              </w:rPr>
              <w:t>(0.1971)</w:t>
            </w:r>
          </w:p>
        </w:tc>
        <w:tc>
          <w:tcPr>
            <w:tcW w:w="833" w:type="pct"/>
            <w:tcBorders>
              <w:bottom w:val="single" w:sz="12" w:space="0" w:color="auto"/>
            </w:tcBorders>
            <w:shd w:val="clear" w:color="auto" w:fill="FFFFFF"/>
            <w:vAlign w:val="center"/>
          </w:tcPr>
          <w:p w:rsidR="00C04862" w:rsidRPr="009A7FC1" w:rsidRDefault="00C04862" w:rsidP="00C04862">
            <w:pPr>
              <w:jc w:val="center"/>
              <w:rPr>
                <w:rFonts w:ascii="Times New Roman" w:hAnsi="Times New Roman" w:cs="Times New Roman"/>
                <w:color w:val="000000"/>
                <w:sz w:val="22"/>
              </w:rPr>
            </w:pPr>
            <w:r w:rsidRPr="009A7FC1">
              <w:rPr>
                <w:rFonts w:ascii="Times New Roman" w:hAnsi="Times New Roman" w:cs="Times New Roman"/>
                <w:color w:val="000000"/>
                <w:sz w:val="22"/>
              </w:rPr>
              <w:t>(0.4680)</w:t>
            </w:r>
          </w:p>
        </w:tc>
        <w:tc>
          <w:tcPr>
            <w:tcW w:w="834" w:type="pct"/>
            <w:tcBorders>
              <w:bottom w:val="single" w:sz="12" w:space="0" w:color="auto"/>
            </w:tcBorders>
            <w:shd w:val="clear" w:color="auto" w:fill="FFFFFF"/>
            <w:vAlign w:val="center"/>
          </w:tcPr>
          <w:p w:rsidR="00C04862" w:rsidRPr="009A7FC1" w:rsidRDefault="00C04862" w:rsidP="00C04862">
            <w:pPr>
              <w:jc w:val="center"/>
              <w:rPr>
                <w:rFonts w:ascii="Times New Roman" w:hAnsi="Times New Roman" w:cs="Times New Roman"/>
                <w:color w:val="000000"/>
                <w:sz w:val="22"/>
              </w:rPr>
            </w:pPr>
            <w:r w:rsidRPr="009A7FC1">
              <w:rPr>
                <w:rFonts w:ascii="Times New Roman" w:hAnsi="Times New Roman" w:cs="Times New Roman"/>
                <w:color w:val="000000"/>
                <w:sz w:val="22"/>
              </w:rPr>
              <w:t>(0.0265)</w:t>
            </w:r>
          </w:p>
        </w:tc>
      </w:tr>
    </w:tbl>
    <w:p w:rsidR="00496DF7" w:rsidRPr="009A7FC1" w:rsidRDefault="00496DF7" w:rsidP="00186E5C">
      <w:pPr>
        <w:ind w:leftChars="-236" w:hangingChars="236" w:hanging="566"/>
        <w:rPr>
          <w:rFonts w:ascii="Times New Roman" w:eastAsia="新細明體" w:hAnsi="Times New Roman" w:cs="Times New Roman"/>
          <w:szCs w:val="24"/>
        </w:rPr>
      </w:pPr>
      <w:r w:rsidRPr="009A7FC1">
        <w:rPr>
          <w:rFonts w:ascii="Times New Roman" w:eastAsia="標楷體" w:hAnsi="Times New Roman" w:cs="Times New Roman"/>
          <w:kern w:val="0"/>
          <w:szCs w:val="24"/>
        </w:rPr>
        <w:t>Note</w:t>
      </w:r>
      <w:r w:rsidRPr="009A7FC1">
        <w:rPr>
          <w:rFonts w:ascii="Times New Roman" w:eastAsia="標楷體" w:hAnsi="Times New Roman" w:cs="Times New Roman"/>
          <w:kern w:val="0"/>
          <w:szCs w:val="24"/>
        </w:rPr>
        <w:t>：</w:t>
      </w:r>
      <w:r w:rsidRPr="009A7FC1">
        <w:rPr>
          <w:rFonts w:ascii="Times New Roman" w:eastAsia="標楷體" w:hAnsi="Times New Roman" w:cs="Times New Roman"/>
          <w:color w:val="000000"/>
          <w:szCs w:val="24"/>
        </w:rPr>
        <w:t>μ is the average and p is p-value.</w:t>
      </w:r>
      <w:r w:rsidRPr="009A7FC1">
        <w:rPr>
          <w:rFonts w:ascii="Times New Roman" w:eastAsia="標楷體" w:hAnsi="Times New Roman" w:cs="Times New Roman"/>
          <w:kern w:val="0"/>
          <w:szCs w:val="24"/>
        </w:rPr>
        <w:t xml:space="preserve"> </w:t>
      </w:r>
      <w:r w:rsidRPr="009A7FC1">
        <w:rPr>
          <w:rFonts w:ascii="Times New Roman" w:hAnsi="Times New Roman" w:cs="Times New Roman"/>
          <w:szCs w:val="24"/>
        </w:rPr>
        <w:t>***, **, * denote significant at 1%, 5%, 10% level.</w:t>
      </w:r>
    </w:p>
    <w:p w:rsidR="00C763B3" w:rsidRPr="009A7FC1" w:rsidRDefault="00C763B3" w:rsidP="00AC579A">
      <w:pPr>
        <w:rPr>
          <w:rFonts w:ascii="Times New Roman" w:eastAsia="新細明體" w:hAnsi="Times New Roman" w:cs="Times New Roman"/>
          <w:szCs w:val="24"/>
        </w:rPr>
      </w:pPr>
    </w:p>
    <w:p w:rsidR="00AC579A" w:rsidRPr="009A7FC1" w:rsidRDefault="00730462" w:rsidP="00595483">
      <w:pPr>
        <w:pStyle w:val="Web"/>
        <w:rPr>
          <w:b/>
          <w:sz w:val="22"/>
        </w:rPr>
      </w:pPr>
      <w:r w:rsidRPr="009A7FC1">
        <w:rPr>
          <w:b/>
        </w:rPr>
        <w:t>6</w:t>
      </w:r>
      <w:r w:rsidR="00AC579A" w:rsidRPr="009A7FC1">
        <w:rPr>
          <w:b/>
        </w:rPr>
        <w:t>.</w:t>
      </w:r>
      <w:r w:rsidR="00AC579A" w:rsidRPr="009A7FC1">
        <w:rPr>
          <w:b/>
          <w:sz w:val="22"/>
        </w:rPr>
        <w:t xml:space="preserve"> </w:t>
      </w:r>
      <w:r w:rsidR="00496CD8" w:rsidRPr="009A7FC1">
        <w:rPr>
          <w:b/>
          <w:sz w:val="22"/>
        </w:rPr>
        <w:t>Conclusi</w:t>
      </w:r>
      <w:r w:rsidR="00AC579A" w:rsidRPr="009A7FC1">
        <w:rPr>
          <w:b/>
          <w:sz w:val="22"/>
        </w:rPr>
        <w:t>on</w:t>
      </w:r>
    </w:p>
    <w:p w:rsidR="0021638E" w:rsidRPr="009A7FC1" w:rsidRDefault="00F47E5A" w:rsidP="00265B98">
      <w:pPr>
        <w:ind w:firstLine="360"/>
        <w:jc w:val="both"/>
        <w:rPr>
          <w:rFonts w:ascii="Times New Roman" w:hAnsi="Times New Roman" w:cs="Times New Roman"/>
        </w:rPr>
      </w:pPr>
      <w:r w:rsidRPr="009A7FC1">
        <w:rPr>
          <w:rFonts w:ascii="Times New Roman" w:hAnsi="Times New Roman" w:cs="Times New Roman"/>
        </w:rPr>
        <w:t xml:space="preserve">Based on the OS concept </w:t>
      </w:r>
      <w:r w:rsidR="00ED746C" w:rsidRPr="009A7FC1">
        <w:rPr>
          <w:rFonts w:ascii="Times New Roman" w:hAnsi="Times New Roman" w:cs="Times New Roman"/>
        </w:rPr>
        <w:t>proposed by Johnson and So</w:t>
      </w:r>
      <w:r w:rsidR="003D505D">
        <w:rPr>
          <w:rFonts w:ascii="Times New Roman" w:hAnsi="Times New Roman" w:cs="Times New Roman" w:hint="eastAsia"/>
        </w:rPr>
        <w:t xml:space="preserve"> </w:t>
      </w:r>
      <w:r w:rsidR="00F34EF7" w:rsidRPr="009A7FC1">
        <w:rPr>
          <w:rFonts w:ascii="Times New Roman" w:hAnsi="Times New Roman" w:cs="Times New Roman"/>
        </w:rPr>
        <w:t>[1</w:t>
      </w:r>
      <w:r w:rsidR="003D505D">
        <w:rPr>
          <w:rFonts w:ascii="Times New Roman" w:hAnsi="Times New Roman" w:cs="Times New Roman" w:hint="eastAsia"/>
        </w:rPr>
        <w:t>1</w:t>
      </w:r>
      <w:r w:rsidR="00F34EF7" w:rsidRPr="009A7FC1">
        <w:rPr>
          <w:rFonts w:ascii="Times New Roman" w:hAnsi="Times New Roman" w:cs="Times New Roman"/>
        </w:rPr>
        <w:t>]</w:t>
      </w:r>
      <w:r w:rsidR="00ED746C" w:rsidRPr="009A7FC1">
        <w:rPr>
          <w:rFonts w:ascii="Times New Roman" w:hAnsi="Times New Roman" w:cs="Times New Roman"/>
        </w:rPr>
        <w:t>, we examine</w:t>
      </w:r>
      <w:r w:rsidRPr="009A7FC1">
        <w:rPr>
          <w:rFonts w:ascii="Times New Roman" w:hAnsi="Times New Roman" w:cs="Times New Roman"/>
        </w:rPr>
        <w:t xml:space="preserve"> the performance of </w:t>
      </w:r>
      <w:r w:rsidR="00ED746C" w:rsidRPr="009A7FC1">
        <w:rPr>
          <w:rFonts w:ascii="Times New Roman" w:hAnsi="Times New Roman" w:cs="Times New Roman"/>
        </w:rPr>
        <w:t xml:space="preserve">OS </w:t>
      </w:r>
      <w:r w:rsidRPr="009A7FC1">
        <w:rPr>
          <w:rFonts w:ascii="Times New Roman" w:hAnsi="Times New Roman" w:cs="Times New Roman"/>
        </w:rPr>
        <w:t xml:space="preserve">investment strategies in the US stock market and option market. Taking NASDAQ100 as the main research object, we </w:t>
      </w:r>
      <w:r w:rsidR="00ED746C" w:rsidRPr="009A7FC1">
        <w:rPr>
          <w:rFonts w:ascii="Times New Roman" w:hAnsi="Times New Roman" w:cs="Times New Roman"/>
        </w:rPr>
        <w:t>compare the performance</w:t>
      </w:r>
      <w:r w:rsidRPr="009A7FC1">
        <w:rPr>
          <w:rFonts w:ascii="Times New Roman" w:hAnsi="Times New Roman" w:cs="Times New Roman"/>
        </w:rPr>
        <w:t xml:space="preserve"> of OS strategy</w:t>
      </w:r>
      <w:r w:rsidR="00ED746C" w:rsidRPr="009A7FC1">
        <w:rPr>
          <w:rFonts w:ascii="Times New Roman" w:hAnsi="Times New Roman" w:cs="Times New Roman"/>
        </w:rPr>
        <w:t xml:space="preserve"> with</w:t>
      </w:r>
      <w:r w:rsidRPr="009A7FC1">
        <w:rPr>
          <w:rFonts w:ascii="Times New Roman" w:hAnsi="Times New Roman" w:cs="Times New Roman"/>
        </w:rPr>
        <w:t xml:space="preserve"> 52-week high</w:t>
      </w:r>
      <w:r w:rsidR="00ED746C" w:rsidRPr="009A7FC1">
        <w:rPr>
          <w:rFonts w:ascii="Times New Roman" w:hAnsi="Times New Roman" w:cs="Times New Roman"/>
        </w:rPr>
        <w:t>,</w:t>
      </w:r>
      <w:r w:rsidRPr="009A7FC1">
        <w:rPr>
          <w:rFonts w:ascii="Times New Roman" w:hAnsi="Times New Roman" w:cs="Times New Roman"/>
        </w:rPr>
        <w:t xml:space="preserve"> trading volume </w:t>
      </w:r>
      <w:r w:rsidR="00ED746C" w:rsidRPr="009A7FC1">
        <w:rPr>
          <w:rFonts w:ascii="Times New Roman" w:hAnsi="Times New Roman" w:cs="Times New Roman"/>
        </w:rPr>
        <w:t>and</w:t>
      </w:r>
      <w:r w:rsidRPr="009A7FC1">
        <w:rPr>
          <w:rFonts w:ascii="Times New Roman" w:hAnsi="Times New Roman" w:cs="Times New Roman"/>
        </w:rPr>
        <w:t xml:space="preserve"> price momentum strateg</w:t>
      </w:r>
      <w:r w:rsidR="00ED746C" w:rsidRPr="009A7FC1">
        <w:rPr>
          <w:rFonts w:ascii="Times New Roman" w:hAnsi="Times New Roman" w:cs="Times New Roman"/>
        </w:rPr>
        <w:t>ies</w:t>
      </w:r>
      <w:r w:rsidRPr="009A7FC1">
        <w:rPr>
          <w:rFonts w:ascii="Times New Roman" w:hAnsi="Times New Roman" w:cs="Times New Roman"/>
        </w:rPr>
        <w:t xml:space="preserve">. </w:t>
      </w:r>
      <w:r w:rsidR="00ED746C" w:rsidRPr="009A7FC1">
        <w:rPr>
          <w:rFonts w:ascii="Times New Roman" w:hAnsi="Times New Roman" w:cs="Times New Roman"/>
        </w:rPr>
        <w:t>We find that</w:t>
      </w:r>
      <w:r w:rsidR="00AB11D8" w:rsidRPr="009A7FC1">
        <w:rPr>
          <w:rFonts w:ascii="Times New Roman" w:hAnsi="Times New Roman" w:cs="Times New Roman"/>
        </w:rPr>
        <w:t xml:space="preserve"> t</w:t>
      </w:r>
      <w:r w:rsidR="00FA6074" w:rsidRPr="009A7FC1">
        <w:rPr>
          <w:rFonts w:ascii="Times New Roman" w:hAnsi="Times New Roman" w:cs="Times New Roman"/>
        </w:rPr>
        <w:t>he OS strateg</w:t>
      </w:r>
      <w:r w:rsidR="003B32B2" w:rsidRPr="009A7FC1">
        <w:rPr>
          <w:rFonts w:ascii="Times New Roman" w:hAnsi="Times New Roman" w:cs="Times New Roman"/>
        </w:rPr>
        <w:t>y</w:t>
      </w:r>
      <w:r w:rsidR="00FA6074" w:rsidRPr="009A7FC1">
        <w:rPr>
          <w:rFonts w:ascii="Times New Roman" w:hAnsi="Times New Roman" w:cs="Times New Roman"/>
        </w:rPr>
        <w:t xml:space="preserve"> </w:t>
      </w:r>
      <w:r w:rsidR="00ED746C" w:rsidRPr="009A7FC1">
        <w:rPr>
          <w:rFonts w:ascii="Times New Roman" w:hAnsi="Times New Roman" w:cs="Times New Roman"/>
        </w:rPr>
        <w:t xml:space="preserve">with longer holding period </w:t>
      </w:r>
      <w:r w:rsidR="003B32B2" w:rsidRPr="009A7FC1">
        <w:rPr>
          <w:rFonts w:ascii="Times New Roman" w:hAnsi="Times New Roman" w:cs="Times New Roman"/>
        </w:rPr>
        <w:t>is</w:t>
      </w:r>
      <w:r w:rsidR="00ED746C" w:rsidRPr="009A7FC1">
        <w:rPr>
          <w:rFonts w:ascii="Times New Roman" w:hAnsi="Times New Roman" w:cs="Times New Roman"/>
        </w:rPr>
        <w:t xml:space="preserve"> associated with b</w:t>
      </w:r>
      <w:r w:rsidR="00FA6074" w:rsidRPr="009A7FC1">
        <w:rPr>
          <w:rFonts w:ascii="Times New Roman" w:hAnsi="Times New Roman" w:cs="Times New Roman"/>
        </w:rPr>
        <w:t>etter return</w:t>
      </w:r>
      <w:r w:rsidR="003B32B2" w:rsidRPr="009A7FC1">
        <w:rPr>
          <w:rFonts w:ascii="Times New Roman" w:hAnsi="Times New Roman" w:cs="Times New Roman"/>
        </w:rPr>
        <w:t xml:space="preserve">, implying </w:t>
      </w:r>
      <w:r w:rsidR="00FA6074" w:rsidRPr="009A7FC1">
        <w:rPr>
          <w:rFonts w:ascii="Times New Roman" w:hAnsi="Times New Roman" w:cs="Times New Roman"/>
        </w:rPr>
        <w:t>that the OS strateg</w:t>
      </w:r>
      <w:r w:rsidR="003B32B2" w:rsidRPr="009A7FC1">
        <w:rPr>
          <w:rFonts w:ascii="Times New Roman" w:hAnsi="Times New Roman" w:cs="Times New Roman"/>
        </w:rPr>
        <w:t>y</w:t>
      </w:r>
      <w:r w:rsidR="00FA6074" w:rsidRPr="009A7FC1">
        <w:rPr>
          <w:rFonts w:ascii="Times New Roman" w:hAnsi="Times New Roman" w:cs="Times New Roman"/>
        </w:rPr>
        <w:t xml:space="preserve"> </w:t>
      </w:r>
      <w:r w:rsidR="003B32B2" w:rsidRPr="009A7FC1">
        <w:rPr>
          <w:rFonts w:ascii="Times New Roman" w:hAnsi="Times New Roman" w:cs="Times New Roman"/>
        </w:rPr>
        <w:t>is</w:t>
      </w:r>
      <w:r w:rsidR="00FA6074" w:rsidRPr="009A7FC1">
        <w:rPr>
          <w:rFonts w:ascii="Times New Roman" w:hAnsi="Times New Roman" w:cs="Times New Roman"/>
        </w:rPr>
        <w:t xml:space="preserve"> more suitable for medium and long-term investment over one year.</w:t>
      </w:r>
      <w:r w:rsidR="00780227" w:rsidRPr="009A7FC1">
        <w:rPr>
          <w:rFonts w:ascii="Times New Roman" w:hAnsi="Times New Roman" w:cs="Times New Roman"/>
        </w:rPr>
        <w:t xml:space="preserve"> </w:t>
      </w:r>
      <w:r w:rsidR="00FF39DA" w:rsidRPr="009A7FC1">
        <w:rPr>
          <w:rFonts w:ascii="Times New Roman" w:hAnsi="Times New Roman" w:cs="Times New Roman"/>
        </w:rPr>
        <w:t xml:space="preserve">The </w:t>
      </w:r>
      <w:r w:rsidR="00780227" w:rsidRPr="009A7FC1">
        <w:rPr>
          <w:rFonts w:ascii="Times New Roman" w:hAnsi="Times New Roman" w:cs="Times New Roman"/>
        </w:rPr>
        <w:t>investment effect</w:t>
      </w:r>
      <w:r w:rsidR="00780227" w:rsidRPr="009A7FC1">
        <w:rPr>
          <w:rFonts w:ascii="Times New Roman" w:hAnsi="Times New Roman" w:cs="Times New Roman" w:hint="eastAsia"/>
        </w:rPr>
        <w:t xml:space="preserve"> </w:t>
      </w:r>
      <w:r w:rsidR="00780227" w:rsidRPr="009A7FC1">
        <w:rPr>
          <w:rFonts w:ascii="Times New Roman" w:hAnsi="Times New Roman" w:cs="Times New Roman"/>
        </w:rPr>
        <w:t xml:space="preserve">of OS strategy </w:t>
      </w:r>
      <w:r w:rsidR="00FF39DA" w:rsidRPr="009A7FC1">
        <w:rPr>
          <w:rFonts w:ascii="Times New Roman" w:hAnsi="Times New Roman" w:cs="Times New Roman"/>
        </w:rPr>
        <w:t xml:space="preserve">is better than </w:t>
      </w:r>
      <w:r w:rsidR="00780227" w:rsidRPr="009A7FC1">
        <w:rPr>
          <w:rFonts w:ascii="Times New Roman" w:hAnsi="Times New Roman" w:cs="Times New Roman"/>
        </w:rPr>
        <w:t xml:space="preserve">that of </w:t>
      </w:r>
      <w:r w:rsidR="00FF39DA" w:rsidRPr="009A7FC1">
        <w:rPr>
          <w:rFonts w:ascii="Times New Roman" w:hAnsi="Times New Roman" w:cs="Times New Roman"/>
        </w:rPr>
        <w:t xml:space="preserve">the trading volume strategy, and the </w:t>
      </w:r>
      <w:r w:rsidR="00780227" w:rsidRPr="009A7FC1">
        <w:rPr>
          <w:rFonts w:ascii="Times New Roman" w:hAnsi="Times New Roman" w:cs="Times New Roman"/>
        </w:rPr>
        <w:t>difference is larg</w:t>
      </w:r>
      <w:r w:rsidR="0033793E" w:rsidRPr="009A7FC1">
        <w:rPr>
          <w:rFonts w:ascii="Times New Roman" w:hAnsi="Times New Roman" w:cs="Times New Roman"/>
        </w:rPr>
        <w:t xml:space="preserve">er </w:t>
      </w:r>
      <w:r w:rsidR="004444EA" w:rsidRPr="009A7FC1">
        <w:rPr>
          <w:rFonts w:ascii="Times New Roman" w:hAnsi="Times New Roman" w:cs="Times New Roman"/>
        </w:rPr>
        <w:t>as</w:t>
      </w:r>
      <w:r w:rsidR="0033793E" w:rsidRPr="009A7FC1">
        <w:rPr>
          <w:rFonts w:ascii="Times New Roman" w:hAnsi="Times New Roman" w:cs="Times New Roman"/>
        </w:rPr>
        <w:t xml:space="preserve"> the holding period</w:t>
      </w:r>
      <w:r w:rsidR="004444EA" w:rsidRPr="009A7FC1">
        <w:rPr>
          <w:rFonts w:ascii="Times New Roman" w:hAnsi="Times New Roman" w:cs="Times New Roman"/>
        </w:rPr>
        <w:t xml:space="preserve"> is longer</w:t>
      </w:r>
      <w:r w:rsidR="0033793E" w:rsidRPr="009A7FC1">
        <w:rPr>
          <w:rFonts w:ascii="Times New Roman" w:hAnsi="Times New Roman" w:cs="Times New Roman"/>
        </w:rPr>
        <w:t>. The OS strategy is less profitable than the 52-week high strategy and price momentum strategy in short-term</w:t>
      </w:r>
      <w:r w:rsidR="00873263" w:rsidRPr="009A7FC1">
        <w:rPr>
          <w:rFonts w:ascii="Times New Roman" w:hAnsi="Times New Roman" w:cs="Times New Roman"/>
        </w:rPr>
        <w:t xml:space="preserve"> holding periods</w:t>
      </w:r>
      <w:r w:rsidR="00AB11D8" w:rsidRPr="009A7FC1">
        <w:rPr>
          <w:rFonts w:ascii="Times New Roman" w:hAnsi="Times New Roman" w:cs="Times New Roman"/>
        </w:rPr>
        <w:t>. Nonetheless,</w:t>
      </w:r>
      <w:r w:rsidR="0033793E" w:rsidRPr="009A7FC1">
        <w:rPr>
          <w:rFonts w:ascii="Times New Roman" w:hAnsi="Times New Roman" w:cs="Times New Roman"/>
        </w:rPr>
        <w:t xml:space="preserve"> it will gradually outperform the 52-week high strategy as the holding period becomes longer</w:t>
      </w:r>
      <w:r w:rsidR="00AB11D8" w:rsidRPr="009A7FC1">
        <w:rPr>
          <w:rFonts w:ascii="Times New Roman" w:hAnsi="Times New Roman" w:cs="Times New Roman"/>
        </w:rPr>
        <w:t>, suggesting that the 52-week high strategy is more concentrated in the short term.</w:t>
      </w:r>
      <w:r w:rsidR="0033793E" w:rsidRPr="009A7FC1">
        <w:rPr>
          <w:rFonts w:ascii="Times New Roman" w:hAnsi="Times New Roman" w:cs="Times New Roman"/>
        </w:rPr>
        <w:t xml:space="preserve"> The OS strategy is more profitable than the price momentum strategy at K=24, which means that the OS strategy is more suitable for medium and long-term investment than other strategies.</w:t>
      </w:r>
      <w:r w:rsidR="00F936B1" w:rsidRPr="009A7FC1">
        <w:rPr>
          <w:rFonts w:ascii="Times New Roman" w:hAnsi="Times New Roman" w:cs="Times New Roman"/>
        </w:rPr>
        <w:t xml:space="preserve"> </w:t>
      </w:r>
      <w:r w:rsidR="0021638E" w:rsidRPr="009A7FC1">
        <w:rPr>
          <w:rFonts w:ascii="Times New Roman" w:hAnsi="Times New Roman" w:cs="Times New Roman"/>
        </w:rPr>
        <w:t>According to all the above test results, although the OS strategy is not effective in the short term. However, if the investment period is set more than one year, it can be found that the OS strategy can help investors to make profits.</w:t>
      </w:r>
    </w:p>
    <w:p w:rsidR="00D60485" w:rsidRPr="009A7FC1" w:rsidRDefault="00D60485" w:rsidP="00FF39DA">
      <w:pPr>
        <w:jc w:val="both"/>
        <w:rPr>
          <w:rFonts w:ascii="Times New Roman" w:hAnsi="Times New Roman" w:cs="Times New Roman"/>
        </w:rPr>
      </w:pPr>
    </w:p>
    <w:p w:rsidR="00D60485" w:rsidRPr="009A7FC1" w:rsidRDefault="00D60485" w:rsidP="00265B98">
      <w:pPr>
        <w:ind w:firstLine="480"/>
        <w:jc w:val="both"/>
        <w:rPr>
          <w:rFonts w:ascii="Times New Roman" w:hAnsi="Times New Roman" w:cs="Times New Roman"/>
        </w:rPr>
      </w:pPr>
      <w:r w:rsidRPr="009A7FC1">
        <w:rPr>
          <w:rFonts w:ascii="Times New Roman" w:hAnsi="Times New Roman" w:cs="Times New Roman"/>
        </w:rPr>
        <w:t>Since we only use the single market data to</w:t>
      </w:r>
      <w:r w:rsidR="00F90091" w:rsidRPr="009A7FC1">
        <w:rPr>
          <w:rFonts w:ascii="Times New Roman" w:hAnsi="Times New Roman" w:cs="Times New Roman"/>
        </w:rPr>
        <w:t xml:space="preserve"> detect</w:t>
      </w:r>
      <w:r w:rsidRPr="009A7FC1">
        <w:rPr>
          <w:rFonts w:ascii="Times New Roman" w:hAnsi="Times New Roman" w:cs="Times New Roman"/>
        </w:rPr>
        <w:t xml:space="preserve"> the effectiveness of the strategy, </w:t>
      </w:r>
      <w:r w:rsidR="00E661F4" w:rsidRPr="009A7FC1">
        <w:rPr>
          <w:rFonts w:ascii="Times New Roman" w:hAnsi="Times New Roman" w:cs="Times New Roman"/>
        </w:rPr>
        <w:t>future</w:t>
      </w:r>
      <w:r w:rsidRPr="009A7FC1">
        <w:rPr>
          <w:rFonts w:ascii="Times New Roman" w:hAnsi="Times New Roman" w:cs="Times New Roman"/>
        </w:rPr>
        <w:t xml:space="preserve"> studies can examine the OS strateg</w:t>
      </w:r>
      <w:r w:rsidR="00E661F4" w:rsidRPr="009A7FC1">
        <w:rPr>
          <w:rFonts w:ascii="Times New Roman" w:hAnsi="Times New Roman" w:cs="Times New Roman"/>
        </w:rPr>
        <w:t>y</w:t>
      </w:r>
      <w:r w:rsidRPr="009A7FC1">
        <w:rPr>
          <w:rFonts w:ascii="Times New Roman" w:hAnsi="Times New Roman" w:cs="Times New Roman"/>
        </w:rPr>
        <w:t xml:space="preserve"> through different types of investment </w:t>
      </w:r>
      <w:r w:rsidR="00E661F4" w:rsidRPr="009A7FC1">
        <w:rPr>
          <w:rFonts w:ascii="Times New Roman" w:hAnsi="Times New Roman" w:cs="Times New Roman"/>
        </w:rPr>
        <w:t>market</w:t>
      </w:r>
      <w:r w:rsidRPr="009A7FC1">
        <w:rPr>
          <w:rFonts w:ascii="Times New Roman" w:hAnsi="Times New Roman" w:cs="Times New Roman"/>
        </w:rPr>
        <w:t>s or by extending the sample period.</w:t>
      </w:r>
      <w:r w:rsidR="00F90091" w:rsidRPr="009A7FC1">
        <w:rPr>
          <w:rFonts w:ascii="Times New Roman" w:hAnsi="Times New Roman" w:cs="Times New Roman"/>
        </w:rPr>
        <w:t xml:space="preserve"> </w:t>
      </w:r>
      <w:r w:rsidR="00E661F4" w:rsidRPr="009A7FC1">
        <w:rPr>
          <w:rFonts w:ascii="Times New Roman" w:hAnsi="Times New Roman" w:cs="Times New Roman"/>
        </w:rPr>
        <w:t xml:space="preserve">Future </w:t>
      </w:r>
      <w:r w:rsidR="00B01A3D" w:rsidRPr="009A7FC1">
        <w:rPr>
          <w:rFonts w:ascii="Times New Roman" w:hAnsi="Times New Roman" w:cs="Times New Roman"/>
        </w:rPr>
        <w:t xml:space="preserve">studies can </w:t>
      </w:r>
      <w:r w:rsidR="00E661F4" w:rsidRPr="009A7FC1">
        <w:rPr>
          <w:rFonts w:ascii="Times New Roman" w:hAnsi="Times New Roman" w:cs="Times New Roman"/>
        </w:rPr>
        <w:t>divide the option into three parts (In the money, At the money, and Out the money)</w:t>
      </w:r>
      <w:r w:rsidR="00B01A3D" w:rsidRPr="009A7FC1">
        <w:rPr>
          <w:rFonts w:ascii="Times New Roman" w:hAnsi="Times New Roman" w:cs="Times New Roman"/>
        </w:rPr>
        <w:t xml:space="preserve"> to understand whether trading performance is different </w:t>
      </w:r>
      <w:r w:rsidR="00E661F4" w:rsidRPr="009A7FC1">
        <w:rPr>
          <w:rFonts w:ascii="Times New Roman" w:hAnsi="Times New Roman" w:cs="Times New Roman"/>
        </w:rPr>
        <w:t>under the options with</w:t>
      </w:r>
      <w:r w:rsidR="00B01A3D" w:rsidRPr="009A7FC1">
        <w:rPr>
          <w:rFonts w:ascii="Times New Roman" w:hAnsi="Times New Roman" w:cs="Times New Roman"/>
        </w:rPr>
        <w:t xml:space="preserve"> different strike prices. In addition, </w:t>
      </w:r>
      <w:r w:rsidR="00F909D3" w:rsidRPr="009A7FC1">
        <w:rPr>
          <w:rFonts w:ascii="Times New Roman" w:hAnsi="Times New Roman" w:cs="Times New Roman"/>
        </w:rPr>
        <w:t xml:space="preserve">we do not consider </w:t>
      </w:r>
      <w:r w:rsidR="00B01A3D" w:rsidRPr="009A7FC1">
        <w:rPr>
          <w:rFonts w:ascii="Times New Roman" w:hAnsi="Times New Roman" w:cs="Times New Roman"/>
        </w:rPr>
        <w:t>the transaction cost</w:t>
      </w:r>
      <w:r w:rsidR="00F909D3" w:rsidRPr="009A7FC1">
        <w:rPr>
          <w:rFonts w:ascii="Times New Roman" w:hAnsi="Times New Roman" w:cs="Times New Roman"/>
        </w:rPr>
        <w:t>.</w:t>
      </w:r>
      <w:r w:rsidR="00B01A3D" w:rsidRPr="009A7FC1">
        <w:rPr>
          <w:rFonts w:ascii="Times New Roman" w:hAnsi="Times New Roman" w:cs="Times New Roman"/>
        </w:rPr>
        <w:t xml:space="preserve"> </w:t>
      </w:r>
      <w:r w:rsidR="00F909D3" w:rsidRPr="009A7FC1">
        <w:rPr>
          <w:rFonts w:ascii="Times New Roman" w:hAnsi="Times New Roman" w:cs="Times New Roman"/>
        </w:rPr>
        <w:t xml:space="preserve">Future </w:t>
      </w:r>
      <w:r w:rsidR="00B01A3D" w:rsidRPr="009A7FC1">
        <w:rPr>
          <w:rFonts w:ascii="Times New Roman" w:hAnsi="Times New Roman" w:cs="Times New Roman"/>
        </w:rPr>
        <w:t>research can include the transaction cost</w:t>
      </w:r>
      <w:r w:rsidR="00F909D3" w:rsidRPr="009A7FC1">
        <w:rPr>
          <w:rFonts w:ascii="Times New Roman" w:hAnsi="Times New Roman" w:cs="Times New Roman"/>
        </w:rPr>
        <w:t xml:space="preserve"> to examine</w:t>
      </w:r>
      <w:r w:rsidR="00B01A3D" w:rsidRPr="009A7FC1">
        <w:rPr>
          <w:rFonts w:ascii="Times New Roman" w:hAnsi="Times New Roman" w:cs="Times New Roman"/>
        </w:rPr>
        <w:t xml:space="preserve"> whether the </w:t>
      </w:r>
      <w:r w:rsidR="00F909D3" w:rsidRPr="009A7FC1">
        <w:rPr>
          <w:rFonts w:ascii="Times New Roman" w:hAnsi="Times New Roman" w:cs="Times New Roman"/>
        </w:rPr>
        <w:t xml:space="preserve">above </w:t>
      </w:r>
      <w:r w:rsidR="00B01A3D" w:rsidRPr="009A7FC1">
        <w:rPr>
          <w:rFonts w:ascii="Times New Roman" w:hAnsi="Times New Roman" w:cs="Times New Roman"/>
        </w:rPr>
        <w:t xml:space="preserve">results are </w:t>
      </w:r>
      <w:r w:rsidR="00F909D3" w:rsidRPr="009A7FC1">
        <w:rPr>
          <w:rFonts w:ascii="Times New Roman" w:hAnsi="Times New Roman" w:cs="Times New Roman"/>
        </w:rPr>
        <w:t>still hold</w:t>
      </w:r>
      <w:r w:rsidR="00B01A3D" w:rsidRPr="009A7FC1">
        <w:rPr>
          <w:rFonts w:ascii="Times New Roman" w:hAnsi="Times New Roman" w:cs="Times New Roman"/>
        </w:rPr>
        <w:t>.</w:t>
      </w:r>
    </w:p>
    <w:p w:rsidR="00E477A7" w:rsidRPr="009A7FC1" w:rsidRDefault="00E477A7" w:rsidP="00FF39DA">
      <w:pPr>
        <w:jc w:val="both"/>
        <w:rPr>
          <w:rFonts w:ascii="Times New Roman" w:hAnsi="Times New Roman" w:cs="Times New Roman"/>
        </w:rPr>
      </w:pPr>
    </w:p>
    <w:p w:rsidR="00960E50" w:rsidRPr="009A7FC1" w:rsidRDefault="00FA6169" w:rsidP="00FF39DA">
      <w:pPr>
        <w:jc w:val="both"/>
        <w:rPr>
          <w:rFonts w:ascii="Times New Roman" w:hAnsi="Times New Roman" w:cs="Times New Roman"/>
          <w:b/>
        </w:rPr>
      </w:pPr>
      <w:r w:rsidRPr="009A7FC1">
        <w:rPr>
          <w:rFonts w:ascii="Times New Roman" w:hAnsi="Times New Roman" w:cs="Times New Roman" w:hint="eastAsia"/>
          <w:b/>
        </w:rPr>
        <w:t>Reference</w:t>
      </w:r>
    </w:p>
    <w:p w:rsidR="005B44DD" w:rsidRPr="009A7FC1" w:rsidRDefault="005B44DD" w:rsidP="003D505D">
      <w:pPr>
        <w:pStyle w:val="a3"/>
        <w:numPr>
          <w:ilvl w:val="0"/>
          <w:numId w:val="19"/>
        </w:numPr>
        <w:ind w:leftChars="0" w:left="0" w:firstLine="0"/>
        <w:jc w:val="both"/>
        <w:rPr>
          <w:rFonts w:ascii="Times New Roman" w:eastAsia="標楷體" w:hAnsi="Times New Roman" w:cs="Times New Roman"/>
          <w:color w:val="000000" w:themeColor="text1"/>
        </w:rPr>
      </w:pPr>
      <w:r w:rsidRPr="009A7FC1">
        <w:rPr>
          <w:rFonts w:ascii="Times New Roman" w:eastAsia="標楷體" w:hAnsi="Times New Roman" w:cs="Times New Roman"/>
          <w:color w:val="000000" w:themeColor="text1"/>
        </w:rPr>
        <w:t>Cao, C., Chen, Z., Griffin, J.M., 2005. Informational content of option volume prior to takeovers. The Journal of Business, Volume 78, 1073-1109.</w:t>
      </w:r>
    </w:p>
    <w:p w:rsidR="005B44DD" w:rsidRPr="00932007" w:rsidRDefault="005B44DD" w:rsidP="003D505D">
      <w:pPr>
        <w:pStyle w:val="a3"/>
        <w:numPr>
          <w:ilvl w:val="0"/>
          <w:numId w:val="19"/>
        </w:numPr>
        <w:ind w:leftChars="0" w:left="0" w:firstLine="0"/>
        <w:jc w:val="both"/>
        <w:rPr>
          <w:rFonts w:ascii="Times New Roman" w:eastAsia="標楷體" w:hAnsi="Times New Roman" w:cs="Times New Roman"/>
        </w:rPr>
      </w:pPr>
      <w:r w:rsidRPr="00932007">
        <w:rPr>
          <w:rFonts w:ascii="Times New Roman" w:eastAsia="標楷體" w:hAnsi="Times New Roman" w:cs="Times New Roman"/>
        </w:rPr>
        <w:t xml:space="preserve">Chan, C.H., Wu, L.J., </w:t>
      </w:r>
      <w:r w:rsidRPr="00932007">
        <w:rPr>
          <w:rFonts w:ascii="Times New Roman" w:eastAsia="標楷體" w:hAnsi="Times New Roman" w:cs="Times New Roman" w:hint="eastAsia"/>
        </w:rPr>
        <w:t xml:space="preserve">2011. </w:t>
      </w:r>
      <w:r w:rsidRPr="00932007">
        <w:rPr>
          <w:rFonts w:ascii="Times New Roman" w:eastAsia="標楷體" w:hAnsi="Times New Roman" w:cs="Times New Roman"/>
        </w:rPr>
        <w:t>The Application of Momentum Investment Strategy on Taiwan Stock Market. Soochow Journal of Accounting, Volume 3, Number 2, 1-22.</w:t>
      </w:r>
    </w:p>
    <w:p w:rsidR="005B44DD" w:rsidRPr="009A7FC1" w:rsidRDefault="005B44DD" w:rsidP="003D505D">
      <w:pPr>
        <w:pStyle w:val="a3"/>
        <w:numPr>
          <w:ilvl w:val="0"/>
          <w:numId w:val="19"/>
        </w:numPr>
        <w:ind w:leftChars="0" w:left="0" w:firstLine="0"/>
        <w:jc w:val="both"/>
        <w:rPr>
          <w:rFonts w:ascii="Times New Roman" w:hAnsi="Times New Roman" w:cs="Times New Roman"/>
          <w:color w:val="000000" w:themeColor="text1"/>
          <w:szCs w:val="24"/>
          <w:shd w:val="clear" w:color="auto" w:fill="FFFFFF"/>
        </w:rPr>
      </w:pPr>
      <w:r w:rsidRPr="009A7FC1">
        <w:rPr>
          <w:rFonts w:ascii="Times New Roman" w:hAnsi="Times New Roman" w:cs="Times New Roman"/>
          <w:color w:val="000000" w:themeColor="text1"/>
          <w:szCs w:val="24"/>
          <w:shd w:val="clear" w:color="auto" w:fill="FFFFFF"/>
        </w:rPr>
        <w:t>DeBondt, W. F. M., Thaler, R. H., 1985. Does the stock market overreact? Journal of Finance, Volume 40, Issue 3, 793–805.</w:t>
      </w:r>
    </w:p>
    <w:p w:rsidR="005B44DD" w:rsidRPr="009A7FC1" w:rsidRDefault="005B44DD" w:rsidP="003D505D">
      <w:pPr>
        <w:pStyle w:val="a3"/>
        <w:numPr>
          <w:ilvl w:val="0"/>
          <w:numId w:val="19"/>
        </w:numPr>
        <w:ind w:leftChars="0" w:left="0" w:firstLine="0"/>
        <w:jc w:val="both"/>
        <w:rPr>
          <w:rFonts w:ascii="Times New Roman" w:hAnsi="Times New Roman" w:cs="Times New Roman"/>
          <w:color w:val="000000" w:themeColor="text1"/>
          <w:szCs w:val="18"/>
          <w:shd w:val="clear" w:color="auto" w:fill="FFFFFF"/>
        </w:rPr>
      </w:pPr>
      <w:r w:rsidRPr="009A7FC1">
        <w:rPr>
          <w:rFonts w:ascii="Times New Roman" w:hAnsi="Times New Roman" w:cs="Times New Roman"/>
          <w:bCs/>
          <w:color w:val="000000" w:themeColor="text1"/>
          <w:szCs w:val="24"/>
        </w:rPr>
        <w:t xml:space="preserve">Easley, D., </w:t>
      </w:r>
      <w:r w:rsidRPr="009A7FC1">
        <w:rPr>
          <w:rFonts w:ascii="Times New Roman" w:hAnsi="Times New Roman" w:cs="Times New Roman"/>
          <w:color w:val="000000" w:themeColor="text1"/>
          <w:szCs w:val="24"/>
        </w:rPr>
        <w:t xml:space="preserve">O'Hara, M., Srinivas, P. S., 1998. </w:t>
      </w:r>
      <w:r w:rsidRPr="009A7FC1">
        <w:rPr>
          <w:rFonts w:ascii="Times New Roman" w:eastAsia="新細明體" w:hAnsi="Times New Roman" w:cs="Times New Roman"/>
          <w:bCs/>
          <w:color w:val="000000" w:themeColor="text1"/>
          <w:kern w:val="36"/>
          <w:szCs w:val="24"/>
        </w:rPr>
        <w:t xml:space="preserve">Option volume and stock prices: evidence on where informed traders trade. The Journal of Finance. </w:t>
      </w:r>
      <w:r w:rsidRPr="009A7FC1">
        <w:rPr>
          <w:rFonts w:ascii="Times New Roman" w:hAnsi="Times New Roman" w:cs="Times New Roman"/>
          <w:color w:val="000000" w:themeColor="text1"/>
          <w:szCs w:val="18"/>
          <w:shd w:val="clear" w:color="auto" w:fill="FFFFFF"/>
        </w:rPr>
        <w:t>Volume 53, Issue 2</w:t>
      </w:r>
      <w:r w:rsidRPr="009A7FC1">
        <w:rPr>
          <w:rFonts w:ascii="Times New Roman" w:hAnsi="Times New Roman" w:cs="Times New Roman"/>
          <w:color w:val="000000" w:themeColor="text1"/>
          <w:szCs w:val="18"/>
        </w:rPr>
        <w:t xml:space="preserve">, </w:t>
      </w:r>
      <w:r w:rsidRPr="009A7FC1">
        <w:rPr>
          <w:rFonts w:ascii="Times New Roman" w:hAnsi="Times New Roman" w:cs="Times New Roman"/>
          <w:color w:val="000000" w:themeColor="text1"/>
          <w:szCs w:val="18"/>
          <w:shd w:val="clear" w:color="auto" w:fill="FFFFFF"/>
        </w:rPr>
        <w:t>431–465.</w:t>
      </w:r>
    </w:p>
    <w:p w:rsidR="009530E0" w:rsidRPr="009A7FC1" w:rsidRDefault="009530E0" w:rsidP="003D505D">
      <w:pPr>
        <w:pStyle w:val="a3"/>
        <w:numPr>
          <w:ilvl w:val="0"/>
          <w:numId w:val="19"/>
        </w:numPr>
        <w:ind w:leftChars="0" w:left="0" w:firstLine="0"/>
        <w:jc w:val="both"/>
        <w:rPr>
          <w:rFonts w:ascii="Times New Roman" w:eastAsia="新細明體" w:hAnsi="Times New Roman" w:cs="Times New Roman"/>
          <w:color w:val="000000" w:themeColor="text1"/>
        </w:rPr>
      </w:pPr>
      <w:r w:rsidRPr="009A7FC1">
        <w:rPr>
          <w:rFonts w:ascii="Times New Roman" w:eastAsia="新細明體" w:hAnsi="Times New Roman" w:cs="Times New Roman"/>
          <w:color w:val="000000" w:themeColor="text1"/>
        </w:rPr>
        <w:t>Ge, L., Hu, J., Jenner, M. H., Lin, T. C., 2016. Informed Options Trading Prior to Bankruptcy Filings. 28th Australasian Finance and Banking Conference Asian Finance Association Conference.</w:t>
      </w:r>
    </w:p>
    <w:p w:rsidR="009530E0" w:rsidRPr="009A7FC1" w:rsidRDefault="009530E0" w:rsidP="003D505D">
      <w:pPr>
        <w:pStyle w:val="a3"/>
        <w:numPr>
          <w:ilvl w:val="0"/>
          <w:numId w:val="19"/>
        </w:numPr>
        <w:ind w:leftChars="0" w:left="0" w:firstLine="0"/>
        <w:jc w:val="both"/>
        <w:rPr>
          <w:rFonts w:ascii="Times New Roman" w:eastAsia="標楷體" w:hAnsi="Times New Roman" w:cs="Times New Roman"/>
          <w:bCs/>
          <w:color w:val="000000" w:themeColor="text1"/>
          <w:szCs w:val="24"/>
        </w:rPr>
      </w:pPr>
      <w:r w:rsidRPr="009A7FC1">
        <w:rPr>
          <w:rFonts w:ascii="Times New Roman" w:eastAsia="標楷體" w:hAnsi="Times New Roman" w:cs="Times New Roman"/>
          <w:color w:val="000000" w:themeColor="text1"/>
        </w:rPr>
        <w:t xml:space="preserve">George, T. J., Hwang, C. Y., 2004. </w:t>
      </w:r>
      <w:r w:rsidRPr="009A7FC1">
        <w:rPr>
          <w:rFonts w:ascii="Times New Roman" w:eastAsia="標楷體" w:hAnsi="Times New Roman" w:cs="Times New Roman"/>
          <w:bCs/>
          <w:color w:val="000000" w:themeColor="text1"/>
          <w:szCs w:val="24"/>
        </w:rPr>
        <w:t xml:space="preserve">The 52-Week High and Momentum Investing. </w:t>
      </w:r>
      <w:r w:rsidRPr="009A7FC1">
        <w:rPr>
          <w:rFonts w:ascii="Times New Roman" w:hAnsi="Times New Roman" w:cs="Times New Roman"/>
          <w:color w:val="000000" w:themeColor="text1"/>
          <w:szCs w:val="20"/>
          <w:shd w:val="clear" w:color="auto" w:fill="FFFFFF"/>
        </w:rPr>
        <w:t>Journal of Finance,</w:t>
      </w:r>
      <w:r w:rsidRPr="009A7FC1">
        <w:rPr>
          <w:rFonts w:ascii="Times New Roman" w:eastAsia="標楷體" w:hAnsi="Times New Roman" w:cs="Times New Roman"/>
          <w:bCs/>
          <w:color w:val="000000" w:themeColor="text1"/>
          <w:szCs w:val="24"/>
        </w:rPr>
        <w:t xml:space="preserve"> </w:t>
      </w:r>
      <w:r w:rsidRPr="009A7FC1">
        <w:rPr>
          <w:rFonts w:ascii="Times New Roman" w:hAnsi="Times New Roman" w:cs="Times New Roman"/>
          <w:color w:val="000000" w:themeColor="text1"/>
          <w:szCs w:val="24"/>
          <w:shd w:val="clear" w:color="auto" w:fill="FFFFFF"/>
        </w:rPr>
        <w:t>Volume 59, Issue 5</w:t>
      </w:r>
      <w:r w:rsidRPr="009A7FC1">
        <w:rPr>
          <w:rFonts w:ascii="Times New Roman" w:hAnsi="Times New Roman" w:cs="Times New Roman"/>
          <w:color w:val="000000" w:themeColor="text1"/>
          <w:szCs w:val="24"/>
        </w:rPr>
        <w:t>,</w:t>
      </w:r>
      <w:r w:rsidRPr="009A7FC1">
        <w:rPr>
          <w:rFonts w:ascii="Times New Roman" w:hAnsi="Times New Roman" w:cs="Times New Roman"/>
          <w:color w:val="000000" w:themeColor="text1"/>
          <w:szCs w:val="24"/>
          <w:shd w:val="clear" w:color="auto" w:fill="FFFFFF"/>
        </w:rPr>
        <w:t xml:space="preserve"> 2145–2176.</w:t>
      </w:r>
    </w:p>
    <w:p w:rsidR="005B44DD" w:rsidRPr="009A7FC1" w:rsidRDefault="005B44DD" w:rsidP="003D505D">
      <w:pPr>
        <w:pStyle w:val="a3"/>
        <w:numPr>
          <w:ilvl w:val="0"/>
          <w:numId w:val="19"/>
        </w:numPr>
        <w:ind w:leftChars="0" w:left="0" w:firstLine="0"/>
        <w:jc w:val="both"/>
        <w:rPr>
          <w:rFonts w:ascii="Times New Roman" w:hAnsi="Times New Roman" w:cs="Times New Roman"/>
          <w:color w:val="000000" w:themeColor="text1"/>
        </w:rPr>
      </w:pPr>
      <w:r w:rsidRPr="009A7FC1">
        <w:rPr>
          <w:rFonts w:ascii="Times New Roman" w:eastAsia="標楷體" w:hAnsi="Times New Roman" w:cs="Times New Roman"/>
          <w:color w:val="000000"/>
          <w:szCs w:val="24"/>
        </w:rPr>
        <w:t xml:space="preserve">Glaser, M., Weber, M., </w:t>
      </w:r>
      <w:r w:rsidRPr="009A7FC1">
        <w:rPr>
          <w:rFonts w:ascii="Times New Roman" w:eastAsia="新細明體" w:hAnsi="Times New Roman" w:cs="Times New Roman"/>
          <w:szCs w:val="24"/>
        </w:rPr>
        <w:t xml:space="preserve">2003. Momentum and turnover: Evidence from the </w:t>
      </w:r>
      <w:r w:rsidRPr="009A7FC1">
        <w:rPr>
          <w:rFonts w:ascii="Times New Roman" w:eastAsia="標楷體" w:hAnsi="Times New Roman" w:cs="Times New Roman"/>
          <w:color w:val="000000"/>
          <w:szCs w:val="24"/>
        </w:rPr>
        <w:t>German stock market</w:t>
      </w:r>
      <w:r w:rsidRPr="009A7FC1">
        <w:rPr>
          <w:rFonts w:ascii="Times New Roman" w:eastAsia="新細明體" w:hAnsi="Times New Roman" w:cs="Times New Roman"/>
          <w:szCs w:val="24"/>
        </w:rPr>
        <w:t xml:space="preserve">. </w:t>
      </w:r>
      <w:r w:rsidRPr="009A7FC1">
        <w:rPr>
          <w:rFonts w:ascii="Times New Roman" w:eastAsia="新細明體" w:hAnsi="Times New Roman" w:cs="Times New Roman"/>
          <w:iCs/>
          <w:szCs w:val="24"/>
        </w:rPr>
        <w:t>Schmalenbach Business Review</w:t>
      </w:r>
      <w:r w:rsidRPr="009A7FC1">
        <w:rPr>
          <w:rFonts w:ascii="Times New Roman" w:eastAsia="標楷體" w:hAnsi="Times New Roman" w:cs="Times New Roman"/>
          <w:color w:val="000000"/>
          <w:szCs w:val="24"/>
        </w:rPr>
        <w:t>,</w:t>
      </w:r>
      <w:r w:rsidRPr="009A7FC1">
        <w:rPr>
          <w:rFonts w:ascii="Times New Roman" w:eastAsia="新細明體" w:hAnsi="Times New Roman" w:cs="Times New Roman"/>
          <w:szCs w:val="24"/>
        </w:rPr>
        <w:t xml:space="preserve"> Volume </w:t>
      </w:r>
      <w:r w:rsidRPr="009A7FC1">
        <w:rPr>
          <w:rFonts w:ascii="Times New Roman" w:eastAsia="標楷體" w:hAnsi="Times New Roman" w:cs="Times New Roman"/>
          <w:color w:val="000000"/>
          <w:szCs w:val="24"/>
        </w:rPr>
        <w:t xml:space="preserve">55, </w:t>
      </w:r>
      <w:r w:rsidRPr="009A7FC1">
        <w:rPr>
          <w:rFonts w:ascii="Times New Roman" w:hAnsi="Times New Roman" w:cs="Times New Roman"/>
          <w:color w:val="000000" w:themeColor="text1"/>
          <w:szCs w:val="24"/>
          <w:shd w:val="clear" w:color="auto" w:fill="FFFFFF"/>
        </w:rPr>
        <w:t>Issue</w:t>
      </w:r>
      <w:r w:rsidRPr="009A7FC1">
        <w:rPr>
          <w:rFonts w:ascii="Times New Roman" w:eastAsia="標楷體" w:hAnsi="Times New Roman" w:cs="Times New Roman"/>
          <w:color w:val="000000"/>
          <w:szCs w:val="24"/>
        </w:rPr>
        <w:t xml:space="preserve"> 2, 108-135.</w:t>
      </w:r>
    </w:p>
    <w:p w:rsidR="005B44DD" w:rsidRPr="00212365" w:rsidRDefault="005B44DD" w:rsidP="003D505D">
      <w:pPr>
        <w:pStyle w:val="a3"/>
        <w:numPr>
          <w:ilvl w:val="0"/>
          <w:numId w:val="19"/>
        </w:numPr>
        <w:ind w:leftChars="0" w:left="0" w:firstLine="0"/>
        <w:jc w:val="both"/>
        <w:rPr>
          <w:rFonts w:ascii="Times New Roman" w:eastAsia="標楷體" w:hAnsi="Times New Roman" w:cs="Times New Roman"/>
        </w:rPr>
      </w:pPr>
      <w:r w:rsidRPr="00212365">
        <w:rPr>
          <w:rFonts w:ascii="Times New Roman" w:eastAsia="標楷體" w:hAnsi="Times New Roman" w:cs="Times New Roman" w:hint="eastAsia"/>
        </w:rPr>
        <w:t xml:space="preserve">Hsu, C.W., 2016. </w:t>
      </w:r>
      <w:r w:rsidRPr="00212365">
        <w:rPr>
          <w:rFonts w:ascii="Times New Roman" w:eastAsia="標楷體" w:hAnsi="Times New Roman" w:cs="Times New Roman"/>
        </w:rPr>
        <w:t>Using Option and Stock Volume Ratio as Trading Strategies. Working Paper, National Taiwan University.</w:t>
      </w:r>
    </w:p>
    <w:p w:rsidR="005B44DD" w:rsidRPr="009A7FC1" w:rsidRDefault="005B44DD" w:rsidP="003D505D">
      <w:pPr>
        <w:pStyle w:val="a3"/>
        <w:numPr>
          <w:ilvl w:val="0"/>
          <w:numId w:val="19"/>
        </w:numPr>
        <w:ind w:leftChars="0" w:left="0" w:firstLine="0"/>
        <w:jc w:val="both"/>
        <w:rPr>
          <w:rFonts w:ascii="Times New Roman" w:eastAsia="標楷體" w:hAnsi="Times New Roman" w:cs="Times New Roman"/>
          <w:color w:val="000000" w:themeColor="text1"/>
        </w:rPr>
      </w:pPr>
      <w:r w:rsidRPr="009A7FC1">
        <w:rPr>
          <w:rFonts w:ascii="Times New Roman" w:eastAsia="標楷體" w:hAnsi="Times New Roman" w:cs="Times New Roman"/>
          <w:color w:val="000000" w:themeColor="text1"/>
        </w:rPr>
        <w:t>Huang, H., Lin, Y., 2016. Momentum strategy in commodity market. The Economics, Finance, MIS &amp; International Business Research Conference, London, U.K.</w:t>
      </w:r>
    </w:p>
    <w:p w:rsidR="005B44DD" w:rsidRPr="009A7FC1" w:rsidRDefault="005B44DD" w:rsidP="003D505D">
      <w:pPr>
        <w:pStyle w:val="a3"/>
        <w:numPr>
          <w:ilvl w:val="0"/>
          <w:numId w:val="19"/>
        </w:numPr>
        <w:ind w:leftChars="0" w:left="0" w:firstLine="0"/>
        <w:jc w:val="both"/>
        <w:rPr>
          <w:rFonts w:ascii="Times New Roman" w:hAnsi="Times New Roman" w:cs="Times New Roman"/>
          <w:color w:val="000000" w:themeColor="text1"/>
          <w:szCs w:val="20"/>
          <w:shd w:val="clear" w:color="auto" w:fill="FFFFFF"/>
        </w:rPr>
      </w:pPr>
      <w:r w:rsidRPr="009A7FC1">
        <w:rPr>
          <w:rFonts w:ascii="Times New Roman" w:hAnsi="Times New Roman" w:cs="Times New Roman"/>
          <w:color w:val="000000" w:themeColor="text1"/>
          <w:szCs w:val="20"/>
          <w:shd w:val="clear" w:color="auto" w:fill="FFFFFF"/>
        </w:rPr>
        <w:t>Jegadeesh, N., Titman, S., 1993. Returns to buying winners and selling losers: implications for stock market efficiency. Journal of Finance, Volume 48, Issue 1, 65-91.</w:t>
      </w:r>
    </w:p>
    <w:p w:rsidR="005B44DD" w:rsidRPr="009A7FC1" w:rsidRDefault="005B44DD" w:rsidP="003D505D">
      <w:pPr>
        <w:pStyle w:val="a3"/>
        <w:numPr>
          <w:ilvl w:val="0"/>
          <w:numId w:val="19"/>
        </w:numPr>
        <w:ind w:leftChars="0" w:left="0" w:firstLine="0"/>
        <w:jc w:val="both"/>
        <w:rPr>
          <w:rFonts w:ascii="Times New Roman" w:hAnsi="Times New Roman" w:cs="Times New Roman"/>
          <w:color w:val="000000" w:themeColor="text1"/>
          <w:szCs w:val="24"/>
        </w:rPr>
      </w:pPr>
      <w:r w:rsidRPr="009A7FC1">
        <w:rPr>
          <w:rFonts w:ascii="Times New Roman" w:hAnsi="Times New Roman" w:cs="Times New Roman"/>
          <w:color w:val="000000" w:themeColor="text1"/>
          <w:szCs w:val="24"/>
        </w:rPr>
        <w:t xml:space="preserve">Johnson, T. L., So, E. C., 2012. The Option to Stock Volume Ratio and Future Returns. </w:t>
      </w:r>
      <w:hyperlink r:id="rId10" w:tooltip="Go to Journal of Financial Economics on ScienceDirect" w:history="1">
        <w:r w:rsidRPr="009A7FC1">
          <w:rPr>
            <w:rFonts w:ascii="Times New Roman" w:hAnsi="Times New Roman" w:cs="Times New Roman"/>
            <w:color w:val="000000" w:themeColor="text1"/>
            <w:szCs w:val="24"/>
          </w:rPr>
          <w:t>Journal of Financial Economics</w:t>
        </w:r>
      </w:hyperlink>
      <w:r w:rsidRPr="009A7FC1">
        <w:rPr>
          <w:rFonts w:ascii="Times New Roman" w:hAnsi="Times New Roman" w:cs="Times New Roman"/>
          <w:color w:val="000000" w:themeColor="text1"/>
          <w:szCs w:val="24"/>
        </w:rPr>
        <w:t xml:space="preserve">, </w:t>
      </w:r>
      <w:hyperlink r:id="rId11" w:tooltip="Go to table of contents for this volume/issue" w:history="1">
        <w:r w:rsidRPr="009A7FC1">
          <w:rPr>
            <w:rFonts w:ascii="Times New Roman" w:hAnsi="Times New Roman" w:cs="Times New Roman"/>
            <w:color w:val="000000" w:themeColor="text1"/>
            <w:szCs w:val="24"/>
          </w:rPr>
          <w:t>Volume 106, Issue 2</w:t>
        </w:r>
      </w:hyperlink>
      <w:r w:rsidRPr="009A7FC1">
        <w:rPr>
          <w:rFonts w:ascii="Times New Roman" w:hAnsi="Times New Roman" w:cs="Times New Roman"/>
          <w:color w:val="000000" w:themeColor="text1"/>
          <w:szCs w:val="24"/>
        </w:rPr>
        <w:t>, 262-286.</w:t>
      </w:r>
    </w:p>
    <w:p w:rsidR="005B44DD" w:rsidRPr="009A7FC1" w:rsidRDefault="005B44DD" w:rsidP="003D505D">
      <w:pPr>
        <w:pStyle w:val="a3"/>
        <w:numPr>
          <w:ilvl w:val="0"/>
          <w:numId w:val="19"/>
        </w:numPr>
        <w:ind w:leftChars="0" w:left="0" w:firstLine="0"/>
        <w:jc w:val="both"/>
        <w:rPr>
          <w:rFonts w:ascii="Times New Roman" w:hAnsi="Times New Roman" w:cs="Times New Roman"/>
          <w:szCs w:val="20"/>
          <w:shd w:val="clear" w:color="auto" w:fill="FFFFFF"/>
        </w:rPr>
      </w:pPr>
      <w:r w:rsidRPr="009A7FC1">
        <w:rPr>
          <w:rFonts w:ascii="Times New Roman" w:hAnsi="Times New Roman" w:cs="Times New Roman"/>
          <w:szCs w:val="20"/>
          <w:shd w:val="clear" w:color="auto" w:fill="FFFFFF"/>
        </w:rPr>
        <w:t>Lee, C., Swaminathan, B., 2000. Price momentum and trading volume. Journal of Finance, Volume 55, Issue5, 2017-2069.</w:t>
      </w:r>
    </w:p>
    <w:bookmarkStart w:id="10" w:name="baep-author-id7"/>
    <w:p w:rsidR="00D67365" w:rsidRPr="00FF046E" w:rsidRDefault="005B44DD" w:rsidP="00FF046E">
      <w:pPr>
        <w:pStyle w:val="a3"/>
        <w:numPr>
          <w:ilvl w:val="0"/>
          <w:numId w:val="19"/>
        </w:numPr>
        <w:ind w:leftChars="0" w:left="0" w:firstLine="0"/>
        <w:jc w:val="both"/>
        <w:rPr>
          <w:rFonts w:ascii="Times New Roman" w:hAnsi="Times New Roman" w:cs="Times New Roman"/>
        </w:rPr>
      </w:pPr>
      <w:r w:rsidRPr="00FF046E">
        <w:rPr>
          <w:rFonts w:ascii="Times New Roman" w:eastAsia="標楷體" w:hAnsi="Times New Roman" w:cs="Times New Roman"/>
          <w:color w:val="000000" w:themeColor="text1"/>
        </w:rPr>
        <w:fldChar w:fldCharType="begin"/>
      </w:r>
      <w:r w:rsidRPr="00FF046E">
        <w:rPr>
          <w:rFonts w:ascii="Times New Roman" w:eastAsia="標楷體" w:hAnsi="Times New Roman" w:cs="Times New Roman"/>
          <w:color w:val="000000" w:themeColor="text1"/>
        </w:rPr>
        <w:instrText xml:space="preserve"> HYPERLINK "http://www.sciencedirect.com/science/article/pii/S0304405X09002347" \l "!" </w:instrText>
      </w:r>
      <w:r w:rsidRPr="00FF046E">
        <w:rPr>
          <w:rFonts w:ascii="Times New Roman" w:eastAsia="標楷體" w:hAnsi="Times New Roman" w:cs="Times New Roman"/>
          <w:color w:val="000000" w:themeColor="text1"/>
        </w:rPr>
        <w:fldChar w:fldCharType="separate"/>
      </w:r>
      <w:r w:rsidRPr="00FF046E">
        <w:rPr>
          <w:rFonts w:ascii="Times New Roman" w:eastAsia="標楷體" w:hAnsi="Times New Roman" w:cs="Times New Roman"/>
          <w:color w:val="000000" w:themeColor="text1"/>
        </w:rPr>
        <w:t>Roll</w:t>
      </w:r>
      <w:r w:rsidRPr="00FF046E">
        <w:rPr>
          <w:rFonts w:ascii="Times New Roman" w:eastAsia="標楷體" w:hAnsi="Times New Roman" w:cs="Times New Roman"/>
          <w:color w:val="000000" w:themeColor="text1"/>
        </w:rPr>
        <w:fldChar w:fldCharType="end"/>
      </w:r>
      <w:bookmarkStart w:id="11" w:name="baep-author-id8"/>
      <w:bookmarkEnd w:id="10"/>
      <w:r w:rsidRPr="00FF046E">
        <w:rPr>
          <w:rFonts w:ascii="Times New Roman" w:eastAsia="標楷體" w:hAnsi="Times New Roman" w:cs="Times New Roman"/>
          <w:color w:val="000000" w:themeColor="text1"/>
        </w:rPr>
        <w:t xml:space="preserve">, R., </w:t>
      </w:r>
      <w:hyperlink r:id="rId12" w:anchor="!" w:history="1">
        <w:r w:rsidRPr="00FF046E">
          <w:rPr>
            <w:rFonts w:ascii="Times New Roman" w:eastAsia="標楷體" w:hAnsi="Times New Roman" w:cs="Times New Roman"/>
            <w:color w:val="000000" w:themeColor="text1"/>
          </w:rPr>
          <w:t>Schwartz</w:t>
        </w:r>
      </w:hyperlink>
      <w:bookmarkStart w:id="12" w:name="baep-author-id9"/>
      <w:bookmarkEnd w:id="11"/>
      <w:r w:rsidRPr="00FF046E">
        <w:rPr>
          <w:rFonts w:ascii="Times New Roman" w:eastAsia="標楷體" w:hAnsi="Times New Roman" w:cs="Times New Roman"/>
          <w:color w:val="000000" w:themeColor="text1"/>
        </w:rPr>
        <w:t xml:space="preserve">, E., </w:t>
      </w:r>
      <w:hyperlink r:id="rId13" w:anchor="!" w:history="1">
        <w:r w:rsidRPr="00FF046E">
          <w:rPr>
            <w:rFonts w:ascii="Times New Roman" w:eastAsia="標楷體" w:hAnsi="Times New Roman" w:cs="Times New Roman"/>
            <w:color w:val="000000" w:themeColor="text1"/>
          </w:rPr>
          <w:t>Subrahmanyam</w:t>
        </w:r>
      </w:hyperlink>
      <w:bookmarkEnd w:id="12"/>
      <w:r w:rsidRPr="00FF046E">
        <w:rPr>
          <w:rFonts w:ascii="Times New Roman" w:eastAsia="標楷體" w:hAnsi="Times New Roman" w:cs="Times New Roman"/>
          <w:color w:val="000000" w:themeColor="text1"/>
        </w:rPr>
        <w:t xml:space="preserve">, A., 2010. O/S: The relative trading activity in options and stock. </w:t>
      </w:r>
      <w:hyperlink r:id="rId14" w:tooltip="Go to Journal of Financial Economics on ScienceDirect" w:history="1">
        <w:r w:rsidRPr="00FF046E">
          <w:rPr>
            <w:rFonts w:ascii="Times New Roman" w:eastAsia="標楷體" w:hAnsi="Times New Roman" w:cs="Times New Roman"/>
            <w:color w:val="000000" w:themeColor="text1"/>
          </w:rPr>
          <w:t>Journal of Financial Economics</w:t>
        </w:r>
      </w:hyperlink>
      <w:r w:rsidRPr="00FF046E">
        <w:rPr>
          <w:rFonts w:ascii="Times New Roman" w:eastAsia="標楷體" w:hAnsi="Times New Roman" w:cs="Times New Roman"/>
          <w:color w:val="000000" w:themeColor="text1"/>
        </w:rPr>
        <w:t xml:space="preserve">, </w:t>
      </w:r>
      <w:hyperlink r:id="rId15" w:tooltip="Go to table of contents for this volume/issue" w:history="1">
        <w:r w:rsidRPr="00FF046E">
          <w:rPr>
            <w:rFonts w:ascii="Times New Roman" w:eastAsia="標楷體" w:hAnsi="Times New Roman" w:cs="Times New Roman"/>
            <w:color w:val="000000" w:themeColor="text1"/>
          </w:rPr>
          <w:t>Volume 96, Issue 1</w:t>
        </w:r>
      </w:hyperlink>
      <w:r w:rsidRPr="00FF046E">
        <w:rPr>
          <w:rFonts w:ascii="Times New Roman" w:eastAsia="標楷體" w:hAnsi="Times New Roman" w:cs="Times New Roman"/>
          <w:color w:val="000000" w:themeColor="text1"/>
        </w:rPr>
        <w:t>, 1-17.</w:t>
      </w:r>
    </w:p>
    <w:sectPr w:rsidR="00D67365" w:rsidRPr="00FF046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500" w:rsidRDefault="009B1500" w:rsidP="006134DB">
      <w:r>
        <w:separator/>
      </w:r>
    </w:p>
  </w:endnote>
  <w:endnote w:type="continuationSeparator" w:id="0">
    <w:p w:rsidR="009B1500" w:rsidRDefault="009B1500" w:rsidP="0061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500" w:rsidRDefault="009B1500" w:rsidP="006134DB">
      <w:r>
        <w:separator/>
      </w:r>
    </w:p>
  </w:footnote>
  <w:footnote w:type="continuationSeparator" w:id="0">
    <w:p w:rsidR="009B1500" w:rsidRDefault="009B1500" w:rsidP="00613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993"/>
    <w:multiLevelType w:val="hybridMultilevel"/>
    <w:tmpl w:val="E304B0DA"/>
    <w:lvl w:ilvl="0" w:tplc="E8129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77A83"/>
    <w:multiLevelType w:val="multilevel"/>
    <w:tmpl w:val="6352B5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362CDF"/>
    <w:multiLevelType w:val="hybridMultilevel"/>
    <w:tmpl w:val="B704C834"/>
    <w:lvl w:ilvl="0" w:tplc="64ACBB1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565F47"/>
    <w:multiLevelType w:val="hybridMultilevel"/>
    <w:tmpl w:val="B484AB6E"/>
    <w:lvl w:ilvl="0" w:tplc="80DC1F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CA4C8B"/>
    <w:multiLevelType w:val="hybridMultilevel"/>
    <w:tmpl w:val="7720974E"/>
    <w:lvl w:ilvl="0" w:tplc="FC18B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2D1668"/>
    <w:multiLevelType w:val="multilevel"/>
    <w:tmpl w:val="A8EA94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4431D3"/>
    <w:multiLevelType w:val="hybridMultilevel"/>
    <w:tmpl w:val="68BA361E"/>
    <w:lvl w:ilvl="0" w:tplc="9BE297C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8A0CAA"/>
    <w:multiLevelType w:val="hybridMultilevel"/>
    <w:tmpl w:val="2278CD42"/>
    <w:lvl w:ilvl="0" w:tplc="80C81C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7333CD"/>
    <w:multiLevelType w:val="hybridMultilevel"/>
    <w:tmpl w:val="58CAA098"/>
    <w:lvl w:ilvl="0" w:tplc="77DE21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7B2DB5"/>
    <w:multiLevelType w:val="multilevel"/>
    <w:tmpl w:val="55A874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886A0E"/>
    <w:multiLevelType w:val="hybridMultilevel"/>
    <w:tmpl w:val="1E4EEF92"/>
    <w:lvl w:ilvl="0" w:tplc="E29C26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3B7895"/>
    <w:multiLevelType w:val="hybridMultilevel"/>
    <w:tmpl w:val="AC748432"/>
    <w:lvl w:ilvl="0" w:tplc="DC62399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9B0A34"/>
    <w:multiLevelType w:val="hybridMultilevel"/>
    <w:tmpl w:val="7B0AD008"/>
    <w:lvl w:ilvl="0" w:tplc="667C0A7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041D3B"/>
    <w:multiLevelType w:val="multilevel"/>
    <w:tmpl w:val="0C0ECE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763A84"/>
    <w:multiLevelType w:val="hybridMultilevel"/>
    <w:tmpl w:val="62D02B1E"/>
    <w:lvl w:ilvl="0" w:tplc="69D215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E41940"/>
    <w:multiLevelType w:val="multilevel"/>
    <w:tmpl w:val="54D6EC52"/>
    <w:lvl w:ilvl="0">
      <w:start w:val="1"/>
      <w:numFmt w:val="decimal"/>
      <w:suff w:val="nothing"/>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750C1D63"/>
    <w:multiLevelType w:val="hybridMultilevel"/>
    <w:tmpl w:val="A3B4D9E2"/>
    <w:lvl w:ilvl="0" w:tplc="03ECE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A0A1728"/>
    <w:multiLevelType w:val="hybridMultilevel"/>
    <w:tmpl w:val="6CDEF6CE"/>
    <w:lvl w:ilvl="0" w:tplc="8D7A20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1516CC"/>
    <w:multiLevelType w:val="multilevel"/>
    <w:tmpl w:val="9C7CD0B8"/>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17"/>
  </w:num>
  <w:num w:numId="4">
    <w:abstractNumId w:val="16"/>
  </w:num>
  <w:num w:numId="5">
    <w:abstractNumId w:val="14"/>
  </w:num>
  <w:num w:numId="6">
    <w:abstractNumId w:val="4"/>
  </w:num>
  <w:num w:numId="7">
    <w:abstractNumId w:val="3"/>
  </w:num>
  <w:num w:numId="8">
    <w:abstractNumId w:val="10"/>
  </w:num>
  <w:num w:numId="9">
    <w:abstractNumId w:val="11"/>
  </w:num>
  <w:num w:numId="10">
    <w:abstractNumId w:val="8"/>
  </w:num>
  <w:num w:numId="11">
    <w:abstractNumId w:val="1"/>
  </w:num>
  <w:num w:numId="12">
    <w:abstractNumId w:val="2"/>
  </w:num>
  <w:num w:numId="13">
    <w:abstractNumId w:val="18"/>
  </w:num>
  <w:num w:numId="14">
    <w:abstractNumId w:val="5"/>
  </w:num>
  <w:num w:numId="15">
    <w:abstractNumId w:val="9"/>
  </w:num>
  <w:num w:numId="16">
    <w:abstractNumId w:val="6"/>
  </w:num>
  <w:num w:numId="17">
    <w:abstractNumId w:val="13"/>
  </w:num>
  <w:num w:numId="18">
    <w:abstractNumId w:val="12"/>
  </w:num>
  <w:num w:numId="1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52"/>
    <w:rsid w:val="00001E5E"/>
    <w:rsid w:val="00002AFD"/>
    <w:rsid w:val="0000692E"/>
    <w:rsid w:val="0002727B"/>
    <w:rsid w:val="00032357"/>
    <w:rsid w:val="00037305"/>
    <w:rsid w:val="0004626F"/>
    <w:rsid w:val="00046BC8"/>
    <w:rsid w:val="00051188"/>
    <w:rsid w:val="00061CDB"/>
    <w:rsid w:val="00062649"/>
    <w:rsid w:val="00066083"/>
    <w:rsid w:val="00084C9E"/>
    <w:rsid w:val="00090F57"/>
    <w:rsid w:val="00091893"/>
    <w:rsid w:val="00093841"/>
    <w:rsid w:val="00093A25"/>
    <w:rsid w:val="00094AA9"/>
    <w:rsid w:val="00094DF1"/>
    <w:rsid w:val="000A4FC1"/>
    <w:rsid w:val="000A5A93"/>
    <w:rsid w:val="000B69FE"/>
    <w:rsid w:val="000C3E0B"/>
    <w:rsid w:val="000C4FDB"/>
    <w:rsid w:val="000D4302"/>
    <w:rsid w:val="000D4FE5"/>
    <w:rsid w:val="000D5375"/>
    <w:rsid w:val="000E01C4"/>
    <w:rsid w:val="000E2C84"/>
    <w:rsid w:val="000E3464"/>
    <w:rsid w:val="000E5B93"/>
    <w:rsid w:val="000E7E2C"/>
    <w:rsid w:val="00105796"/>
    <w:rsid w:val="00116693"/>
    <w:rsid w:val="001206D9"/>
    <w:rsid w:val="00125396"/>
    <w:rsid w:val="00131E1F"/>
    <w:rsid w:val="00133203"/>
    <w:rsid w:val="00133BA8"/>
    <w:rsid w:val="00136E77"/>
    <w:rsid w:val="001378A5"/>
    <w:rsid w:val="00144CF9"/>
    <w:rsid w:val="00156189"/>
    <w:rsid w:val="001577C8"/>
    <w:rsid w:val="001657CD"/>
    <w:rsid w:val="00170DDC"/>
    <w:rsid w:val="00171438"/>
    <w:rsid w:val="00180A5A"/>
    <w:rsid w:val="001837CC"/>
    <w:rsid w:val="00186E5C"/>
    <w:rsid w:val="0019593B"/>
    <w:rsid w:val="00196B5B"/>
    <w:rsid w:val="001A2DD4"/>
    <w:rsid w:val="001B6420"/>
    <w:rsid w:val="001B6CEF"/>
    <w:rsid w:val="001C5321"/>
    <w:rsid w:val="001D11B5"/>
    <w:rsid w:val="001D3981"/>
    <w:rsid w:val="001D47A7"/>
    <w:rsid w:val="001E5126"/>
    <w:rsid w:val="001E70E1"/>
    <w:rsid w:val="00212365"/>
    <w:rsid w:val="00214AF8"/>
    <w:rsid w:val="00215457"/>
    <w:rsid w:val="0021638E"/>
    <w:rsid w:val="00237B07"/>
    <w:rsid w:val="00240BBF"/>
    <w:rsid w:val="00261B74"/>
    <w:rsid w:val="00264BFE"/>
    <w:rsid w:val="00265B98"/>
    <w:rsid w:val="002662A6"/>
    <w:rsid w:val="00267237"/>
    <w:rsid w:val="00270244"/>
    <w:rsid w:val="00272438"/>
    <w:rsid w:val="00290709"/>
    <w:rsid w:val="002910FB"/>
    <w:rsid w:val="002A5B56"/>
    <w:rsid w:val="002B362E"/>
    <w:rsid w:val="002B42B3"/>
    <w:rsid w:val="002C6C2F"/>
    <w:rsid w:val="002E49C4"/>
    <w:rsid w:val="002F6AC3"/>
    <w:rsid w:val="0030633D"/>
    <w:rsid w:val="00306CD7"/>
    <w:rsid w:val="003246C2"/>
    <w:rsid w:val="00324D31"/>
    <w:rsid w:val="0033793E"/>
    <w:rsid w:val="00340485"/>
    <w:rsid w:val="0034082B"/>
    <w:rsid w:val="00352453"/>
    <w:rsid w:val="00354413"/>
    <w:rsid w:val="003555B9"/>
    <w:rsid w:val="003645A4"/>
    <w:rsid w:val="00366624"/>
    <w:rsid w:val="0037250B"/>
    <w:rsid w:val="0037427E"/>
    <w:rsid w:val="00381CCF"/>
    <w:rsid w:val="00384F8D"/>
    <w:rsid w:val="003929E2"/>
    <w:rsid w:val="003A1785"/>
    <w:rsid w:val="003B32B2"/>
    <w:rsid w:val="003B38EB"/>
    <w:rsid w:val="003B3FA1"/>
    <w:rsid w:val="003B4D3F"/>
    <w:rsid w:val="003B6FF6"/>
    <w:rsid w:val="003C2D36"/>
    <w:rsid w:val="003C30F7"/>
    <w:rsid w:val="003D505D"/>
    <w:rsid w:val="003D639A"/>
    <w:rsid w:val="003E4552"/>
    <w:rsid w:val="003E6FD4"/>
    <w:rsid w:val="003F798D"/>
    <w:rsid w:val="00402A74"/>
    <w:rsid w:val="00414758"/>
    <w:rsid w:val="0041487D"/>
    <w:rsid w:val="0041670C"/>
    <w:rsid w:val="00416FD3"/>
    <w:rsid w:val="00421486"/>
    <w:rsid w:val="00421FB6"/>
    <w:rsid w:val="00422F58"/>
    <w:rsid w:val="00425DDD"/>
    <w:rsid w:val="004261FB"/>
    <w:rsid w:val="004444EA"/>
    <w:rsid w:val="00451498"/>
    <w:rsid w:val="00451AF0"/>
    <w:rsid w:val="00462283"/>
    <w:rsid w:val="00462C4D"/>
    <w:rsid w:val="004855B4"/>
    <w:rsid w:val="00492912"/>
    <w:rsid w:val="00492C25"/>
    <w:rsid w:val="0049680E"/>
    <w:rsid w:val="00496CD8"/>
    <w:rsid w:val="00496DF7"/>
    <w:rsid w:val="004A0414"/>
    <w:rsid w:val="004A3797"/>
    <w:rsid w:val="004A4445"/>
    <w:rsid w:val="004B2F89"/>
    <w:rsid w:val="004B4BDF"/>
    <w:rsid w:val="004C08B8"/>
    <w:rsid w:val="004D08AD"/>
    <w:rsid w:val="004D1720"/>
    <w:rsid w:val="004D242E"/>
    <w:rsid w:val="004D386E"/>
    <w:rsid w:val="004D3DE2"/>
    <w:rsid w:val="004D41D2"/>
    <w:rsid w:val="004E0ED3"/>
    <w:rsid w:val="004E3AF8"/>
    <w:rsid w:val="004F6BE0"/>
    <w:rsid w:val="00500C9C"/>
    <w:rsid w:val="00501266"/>
    <w:rsid w:val="005115F9"/>
    <w:rsid w:val="0051292A"/>
    <w:rsid w:val="00516631"/>
    <w:rsid w:val="00522A41"/>
    <w:rsid w:val="005319CB"/>
    <w:rsid w:val="00540431"/>
    <w:rsid w:val="00550831"/>
    <w:rsid w:val="005532C5"/>
    <w:rsid w:val="0055696D"/>
    <w:rsid w:val="00556EE4"/>
    <w:rsid w:val="00557A80"/>
    <w:rsid w:val="0056259A"/>
    <w:rsid w:val="00565548"/>
    <w:rsid w:val="00567F79"/>
    <w:rsid w:val="00570364"/>
    <w:rsid w:val="00573463"/>
    <w:rsid w:val="0057426B"/>
    <w:rsid w:val="0057691B"/>
    <w:rsid w:val="0058654C"/>
    <w:rsid w:val="00595483"/>
    <w:rsid w:val="005A05A3"/>
    <w:rsid w:val="005B44DD"/>
    <w:rsid w:val="005B67AC"/>
    <w:rsid w:val="005C2E9D"/>
    <w:rsid w:val="005C4856"/>
    <w:rsid w:val="005D1E5B"/>
    <w:rsid w:val="00603E55"/>
    <w:rsid w:val="00604DF0"/>
    <w:rsid w:val="006134DB"/>
    <w:rsid w:val="00623D16"/>
    <w:rsid w:val="0063735B"/>
    <w:rsid w:val="00654B07"/>
    <w:rsid w:val="0065571E"/>
    <w:rsid w:val="00657BCE"/>
    <w:rsid w:val="00663D33"/>
    <w:rsid w:val="00665897"/>
    <w:rsid w:val="00665EA1"/>
    <w:rsid w:val="00677604"/>
    <w:rsid w:val="00681B11"/>
    <w:rsid w:val="00683EFF"/>
    <w:rsid w:val="00696797"/>
    <w:rsid w:val="00697614"/>
    <w:rsid w:val="006A40A5"/>
    <w:rsid w:val="006A4AC8"/>
    <w:rsid w:val="006A4B43"/>
    <w:rsid w:val="006A4EB5"/>
    <w:rsid w:val="006A64E0"/>
    <w:rsid w:val="006D6D02"/>
    <w:rsid w:val="006E07E5"/>
    <w:rsid w:val="006E4418"/>
    <w:rsid w:val="006F23C5"/>
    <w:rsid w:val="006F5ECA"/>
    <w:rsid w:val="00705D8B"/>
    <w:rsid w:val="00707B3A"/>
    <w:rsid w:val="00720419"/>
    <w:rsid w:val="007241B0"/>
    <w:rsid w:val="00725198"/>
    <w:rsid w:val="00730462"/>
    <w:rsid w:val="00741E0D"/>
    <w:rsid w:val="007528F3"/>
    <w:rsid w:val="0076708E"/>
    <w:rsid w:val="00780227"/>
    <w:rsid w:val="00785466"/>
    <w:rsid w:val="00791984"/>
    <w:rsid w:val="00796EEC"/>
    <w:rsid w:val="00797319"/>
    <w:rsid w:val="007A3D5E"/>
    <w:rsid w:val="007A5CDB"/>
    <w:rsid w:val="007A627B"/>
    <w:rsid w:val="007A780E"/>
    <w:rsid w:val="007B3C31"/>
    <w:rsid w:val="007B5932"/>
    <w:rsid w:val="007C6811"/>
    <w:rsid w:val="007C6A79"/>
    <w:rsid w:val="007D3CCB"/>
    <w:rsid w:val="007E6A47"/>
    <w:rsid w:val="007F003B"/>
    <w:rsid w:val="007F21F3"/>
    <w:rsid w:val="007F345C"/>
    <w:rsid w:val="007F4DD2"/>
    <w:rsid w:val="00815896"/>
    <w:rsid w:val="00817FD1"/>
    <w:rsid w:val="0085045D"/>
    <w:rsid w:val="00855F2B"/>
    <w:rsid w:val="008573A2"/>
    <w:rsid w:val="00873263"/>
    <w:rsid w:val="00877CBC"/>
    <w:rsid w:val="008803BF"/>
    <w:rsid w:val="00880454"/>
    <w:rsid w:val="008815DA"/>
    <w:rsid w:val="008839C2"/>
    <w:rsid w:val="0088494A"/>
    <w:rsid w:val="00892B2A"/>
    <w:rsid w:val="0089368D"/>
    <w:rsid w:val="00894C67"/>
    <w:rsid w:val="00896ED6"/>
    <w:rsid w:val="008A370A"/>
    <w:rsid w:val="008B7D6A"/>
    <w:rsid w:val="008C1054"/>
    <w:rsid w:val="008C4432"/>
    <w:rsid w:val="008C5F05"/>
    <w:rsid w:val="008D4999"/>
    <w:rsid w:val="008E0BFC"/>
    <w:rsid w:val="008F18E2"/>
    <w:rsid w:val="008F195F"/>
    <w:rsid w:val="008F6AD9"/>
    <w:rsid w:val="009025DF"/>
    <w:rsid w:val="00904C39"/>
    <w:rsid w:val="00913E11"/>
    <w:rsid w:val="009238D7"/>
    <w:rsid w:val="00932007"/>
    <w:rsid w:val="00935628"/>
    <w:rsid w:val="0094194E"/>
    <w:rsid w:val="00943B8A"/>
    <w:rsid w:val="00944F89"/>
    <w:rsid w:val="00945A47"/>
    <w:rsid w:val="009526AB"/>
    <w:rsid w:val="009530E0"/>
    <w:rsid w:val="00960E50"/>
    <w:rsid w:val="00961406"/>
    <w:rsid w:val="00963C03"/>
    <w:rsid w:val="0096753F"/>
    <w:rsid w:val="009710B9"/>
    <w:rsid w:val="009774B5"/>
    <w:rsid w:val="00984747"/>
    <w:rsid w:val="00987E2D"/>
    <w:rsid w:val="009A6788"/>
    <w:rsid w:val="009A7FC1"/>
    <w:rsid w:val="009B1500"/>
    <w:rsid w:val="009C29CD"/>
    <w:rsid w:val="009C75A7"/>
    <w:rsid w:val="009D039B"/>
    <w:rsid w:val="009D16A1"/>
    <w:rsid w:val="009D3011"/>
    <w:rsid w:val="009D32E2"/>
    <w:rsid w:val="009E0D52"/>
    <w:rsid w:val="009F330C"/>
    <w:rsid w:val="009F4469"/>
    <w:rsid w:val="00A0024C"/>
    <w:rsid w:val="00A04100"/>
    <w:rsid w:val="00A04903"/>
    <w:rsid w:val="00A06DD1"/>
    <w:rsid w:val="00A15410"/>
    <w:rsid w:val="00A225DA"/>
    <w:rsid w:val="00A31204"/>
    <w:rsid w:val="00A378C1"/>
    <w:rsid w:val="00A37B43"/>
    <w:rsid w:val="00A4017D"/>
    <w:rsid w:val="00A429CE"/>
    <w:rsid w:val="00A51AEB"/>
    <w:rsid w:val="00A52678"/>
    <w:rsid w:val="00A537C2"/>
    <w:rsid w:val="00A72899"/>
    <w:rsid w:val="00A83A45"/>
    <w:rsid w:val="00A90033"/>
    <w:rsid w:val="00A907AD"/>
    <w:rsid w:val="00A94F79"/>
    <w:rsid w:val="00A95565"/>
    <w:rsid w:val="00A9748C"/>
    <w:rsid w:val="00AB11D8"/>
    <w:rsid w:val="00AB4B1C"/>
    <w:rsid w:val="00AC042F"/>
    <w:rsid w:val="00AC3F21"/>
    <w:rsid w:val="00AC5514"/>
    <w:rsid w:val="00AC579A"/>
    <w:rsid w:val="00AC68F1"/>
    <w:rsid w:val="00AD1066"/>
    <w:rsid w:val="00AD143A"/>
    <w:rsid w:val="00AD62A6"/>
    <w:rsid w:val="00AE3733"/>
    <w:rsid w:val="00AF5079"/>
    <w:rsid w:val="00B01A3D"/>
    <w:rsid w:val="00B028E5"/>
    <w:rsid w:val="00B14F0D"/>
    <w:rsid w:val="00B15154"/>
    <w:rsid w:val="00B24C03"/>
    <w:rsid w:val="00B34752"/>
    <w:rsid w:val="00B41A15"/>
    <w:rsid w:val="00B4358D"/>
    <w:rsid w:val="00B6387B"/>
    <w:rsid w:val="00B65A5F"/>
    <w:rsid w:val="00B875E0"/>
    <w:rsid w:val="00B91D2C"/>
    <w:rsid w:val="00B91FC2"/>
    <w:rsid w:val="00B95B32"/>
    <w:rsid w:val="00BA096D"/>
    <w:rsid w:val="00BA75E1"/>
    <w:rsid w:val="00BB3783"/>
    <w:rsid w:val="00BD2933"/>
    <w:rsid w:val="00BD327F"/>
    <w:rsid w:val="00BD3603"/>
    <w:rsid w:val="00BE6461"/>
    <w:rsid w:val="00C03C1D"/>
    <w:rsid w:val="00C04862"/>
    <w:rsid w:val="00C1179E"/>
    <w:rsid w:val="00C12C24"/>
    <w:rsid w:val="00C228F4"/>
    <w:rsid w:val="00C318AB"/>
    <w:rsid w:val="00C31D03"/>
    <w:rsid w:val="00C333CB"/>
    <w:rsid w:val="00C4110A"/>
    <w:rsid w:val="00C431F0"/>
    <w:rsid w:val="00C56101"/>
    <w:rsid w:val="00C56DA5"/>
    <w:rsid w:val="00C70496"/>
    <w:rsid w:val="00C7387B"/>
    <w:rsid w:val="00C763B3"/>
    <w:rsid w:val="00C869E2"/>
    <w:rsid w:val="00CA3240"/>
    <w:rsid w:val="00CB584A"/>
    <w:rsid w:val="00CC3AFC"/>
    <w:rsid w:val="00CC3DCA"/>
    <w:rsid w:val="00CC6E31"/>
    <w:rsid w:val="00CD2046"/>
    <w:rsid w:val="00CD76DA"/>
    <w:rsid w:val="00D0574F"/>
    <w:rsid w:val="00D07A34"/>
    <w:rsid w:val="00D20ED7"/>
    <w:rsid w:val="00D22173"/>
    <w:rsid w:val="00D362FC"/>
    <w:rsid w:val="00D46068"/>
    <w:rsid w:val="00D60485"/>
    <w:rsid w:val="00D606CD"/>
    <w:rsid w:val="00D62466"/>
    <w:rsid w:val="00D67365"/>
    <w:rsid w:val="00D73772"/>
    <w:rsid w:val="00D772EA"/>
    <w:rsid w:val="00D77361"/>
    <w:rsid w:val="00D86B1D"/>
    <w:rsid w:val="00DA01D8"/>
    <w:rsid w:val="00DA7EAA"/>
    <w:rsid w:val="00DC09CC"/>
    <w:rsid w:val="00DC1EDD"/>
    <w:rsid w:val="00DD0555"/>
    <w:rsid w:val="00DD622C"/>
    <w:rsid w:val="00DE44A1"/>
    <w:rsid w:val="00DF76DA"/>
    <w:rsid w:val="00E01119"/>
    <w:rsid w:val="00E0323E"/>
    <w:rsid w:val="00E03882"/>
    <w:rsid w:val="00E14547"/>
    <w:rsid w:val="00E27994"/>
    <w:rsid w:val="00E43AB0"/>
    <w:rsid w:val="00E477A7"/>
    <w:rsid w:val="00E54432"/>
    <w:rsid w:val="00E550E8"/>
    <w:rsid w:val="00E602C2"/>
    <w:rsid w:val="00E661F4"/>
    <w:rsid w:val="00E664D5"/>
    <w:rsid w:val="00E85192"/>
    <w:rsid w:val="00E852A5"/>
    <w:rsid w:val="00E853E7"/>
    <w:rsid w:val="00E929D2"/>
    <w:rsid w:val="00E93432"/>
    <w:rsid w:val="00EA0EAE"/>
    <w:rsid w:val="00EA128E"/>
    <w:rsid w:val="00EA693E"/>
    <w:rsid w:val="00EB3B15"/>
    <w:rsid w:val="00EB6BB5"/>
    <w:rsid w:val="00EC5BFE"/>
    <w:rsid w:val="00EC76E2"/>
    <w:rsid w:val="00ED746C"/>
    <w:rsid w:val="00EE5936"/>
    <w:rsid w:val="00EE7F92"/>
    <w:rsid w:val="00EF3BF8"/>
    <w:rsid w:val="00EF495A"/>
    <w:rsid w:val="00F003DE"/>
    <w:rsid w:val="00F246D9"/>
    <w:rsid w:val="00F31B3C"/>
    <w:rsid w:val="00F34EF7"/>
    <w:rsid w:val="00F37B59"/>
    <w:rsid w:val="00F47E5A"/>
    <w:rsid w:val="00F51E7C"/>
    <w:rsid w:val="00F56421"/>
    <w:rsid w:val="00F56506"/>
    <w:rsid w:val="00F57664"/>
    <w:rsid w:val="00F629FD"/>
    <w:rsid w:val="00F63E8F"/>
    <w:rsid w:val="00F64AA5"/>
    <w:rsid w:val="00F703CC"/>
    <w:rsid w:val="00F71A21"/>
    <w:rsid w:val="00F771CB"/>
    <w:rsid w:val="00F90091"/>
    <w:rsid w:val="00F909D3"/>
    <w:rsid w:val="00F936B1"/>
    <w:rsid w:val="00FA6074"/>
    <w:rsid w:val="00FA6169"/>
    <w:rsid w:val="00FB297F"/>
    <w:rsid w:val="00FC17D3"/>
    <w:rsid w:val="00FD4A4F"/>
    <w:rsid w:val="00FD68E5"/>
    <w:rsid w:val="00FE5AA5"/>
    <w:rsid w:val="00FE5FBA"/>
    <w:rsid w:val="00FF046E"/>
    <w:rsid w:val="00FF39DA"/>
    <w:rsid w:val="00FF6F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11D9E4-EA6F-4ACE-BDB0-8D88CFD5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C869E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C869E2"/>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unhideWhenUsed/>
    <w:qFormat/>
    <w:rsid w:val="00C869E2"/>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869E2"/>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552"/>
    <w:pPr>
      <w:ind w:leftChars="200" w:left="480"/>
    </w:pPr>
  </w:style>
  <w:style w:type="paragraph" w:styleId="a4">
    <w:name w:val="header"/>
    <w:basedOn w:val="a"/>
    <w:link w:val="a5"/>
    <w:uiPriority w:val="99"/>
    <w:unhideWhenUsed/>
    <w:rsid w:val="006134DB"/>
    <w:pPr>
      <w:tabs>
        <w:tab w:val="center" w:pos="4153"/>
        <w:tab w:val="right" w:pos="8306"/>
      </w:tabs>
      <w:snapToGrid w:val="0"/>
    </w:pPr>
    <w:rPr>
      <w:sz w:val="20"/>
      <w:szCs w:val="20"/>
    </w:rPr>
  </w:style>
  <w:style w:type="character" w:customStyle="1" w:styleId="a5">
    <w:name w:val="頁首 字元"/>
    <w:basedOn w:val="a0"/>
    <w:link w:val="a4"/>
    <w:uiPriority w:val="99"/>
    <w:rsid w:val="006134DB"/>
    <w:rPr>
      <w:sz w:val="20"/>
      <w:szCs w:val="20"/>
    </w:rPr>
  </w:style>
  <w:style w:type="paragraph" w:styleId="a6">
    <w:name w:val="footer"/>
    <w:basedOn w:val="a"/>
    <w:link w:val="a7"/>
    <w:uiPriority w:val="99"/>
    <w:unhideWhenUsed/>
    <w:rsid w:val="006134DB"/>
    <w:pPr>
      <w:tabs>
        <w:tab w:val="center" w:pos="4153"/>
        <w:tab w:val="right" w:pos="8306"/>
      </w:tabs>
      <w:snapToGrid w:val="0"/>
    </w:pPr>
    <w:rPr>
      <w:sz w:val="20"/>
      <w:szCs w:val="20"/>
    </w:rPr>
  </w:style>
  <w:style w:type="character" w:customStyle="1" w:styleId="a7">
    <w:name w:val="頁尾 字元"/>
    <w:basedOn w:val="a0"/>
    <w:link w:val="a6"/>
    <w:uiPriority w:val="99"/>
    <w:rsid w:val="006134DB"/>
    <w:rPr>
      <w:sz w:val="20"/>
      <w:szCs w:val="20"/>
    </w:rPr>
  </w:style>
  <w:style w:type="paragraph" w:styleId="Web">
    <w:name w:val="Normal (Web)"/>
    <w:basedOn w:val="a"/>
    <w:uiPriority w:val="99"/>
    <w:semiHidden/>
    <w:unhideWhenUsed/>
    <w:rsid w:val="00FE5FBA"/>
    <w:rPr>
      <w:rFonts w:ascii="Times New Roman" w:hAnsi="Times New Roman" w:cs="Times New Roman"/>
      <w:szCs w:val="24"/>
    </w:rPr>
  </w:style>
  <w:style w:type="paragraph" w:styleId="HTML">
    <w:name w:val="HTML Preformatted"/>
    <w:basedOn w:val="a"/>
    <w:link w:val="HTML0"/>
    <w:uiPriority w:val="99"/>
    <w:semiHidden/>
    <w:unhideWhenUsed/>
    <w:rsid w:val="005C2E9D"/>
    <w:rPr>
      <w:rFonts w:ascii="Courier New" w:hAnsi="Courier New" w:cs="Courier New"/>
      <w:sz w:val="20"/>
      <w:szCs w:val="20"/>
    </w:rPr>
  </w:style>
  <w:style w:type="character" w:customStyle="1" w:styleId="HTML0">
    <w:name w:val="HTML 預設格式 字元"/>
    <w:basedOn w:val="a0"/>
    <w:link w:val="HTML"/>
    <w:uiPriority w:val="99"/>
    <w:semiHidden/>
    <w:rsid w:val="005C2E9D"/>
    <w:rPr>
      <w:rFonts w:ascii="Courier New" w:hAnsi="Courier New" w:cs="Courier New"/>
      <w:sz w:val="20"/>
      <w:szCs w:val="20"/>
    </w:rPr>
  </w:style>
  <w:style w:type="table" w:styleId="a8">
    <w:name w:val="Table Grid"/>
    <w:basedOn w:val="a1"/>
    <w:uiPriority w:val="39"/>
    <w:rsid w:val="00084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baf-word-clickable">
    <w:name w:val="gt-baf-word-clickable"/>
    <w:basedOn w:val="a0"/>
    <w:rsid w:val="00855F2B"/>
  </w:style>
  <w:style w:type="character" w:customStyle="1" w:styleId="10">
    <w:name w:val="標題 1 字元"/>
    <w:basedOn w:val="a0"/>
    <w:link w:val="1"/>
    <w:uiPriority w:val="9"/>
    <w:rsid w:val="00C869E2"/>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C869E2"/>
    <w:rPr>
      <w:rFonts w:ascii="新細明體" w:eastAsia="新細明體" w:hAnsi="新細明體" w:cs="新細明體"/>
      <w:b/>
      <w:bCs/>
      <w:kern w:val="0"/>
      <w:sz w:val="36"/>
      <w:szCs w:val="36"/>
    </w:rPr>
  </w:style>
  <w:style w:type="character" w:customStyle="1" w:styleId="30">
    <w:name w:val="標題 3 字元"/>
    <w:basedOn w:val="a0"/>
    <w:link w:val="3"/>
    <w:uiPriority w:val="9"/>
    <w:rsid w:val="00C869E2"/>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C869E2"/>
    <w:rPr>
      <w:rFonts w:asciiTheme="majorHAnsi" w:eastAsiaTheme="majorEastAsia" w:hAnsiTheme="majorHAnsi" w:cstheme="majorBidi"/>
      <w:sz w:val="36"/>
      <w:szCs w:val="36"/>
    </w:rPr>
  </w:style>
  <w:style w:type="numbering" w:customStyle="1" w:styleId="11">
    <w:name w:val="無清單1"/>
    <w:next w:val="a2"/>
    <w:uiPriority w:val="99"/>
    <w:semiHidden/>
    <w:unhideWhenUsed/>
    <w:rsid w:val="00C869E2"/>
  </w:style>
  <w:style w:type="character" w:styleId="a9">
    <w:name w:val="Placeholder Text"/>
    <w:basedOn w:val="a0"/>
    <w:uiPriority w:val="99"/>
    <w:semiHidden/>
    <w:rsid w:val="00C869E2"/>
    <w:rPr>
      <w:color w:val="808080"/>
    </w:rPr>
  </w:style>
  <w:style w:type="numbering" w:customStyle="1" w:styleId="110">
    <w:name w:val="無清單11"/>
    <w:next w:val="a2"/>
    <w:uiPriority w:val="99"/>
    <w:semiHidden/>
    <w:unhideWhenUsed/>
    <w:rsid w:val="00C869E2"/>
  </w:style>
  <w:style w:type="character" w:styleId="aa">
    <w:name w:val="Hyperlink"/>
    <w:basedOn w:val="a0"/>
    <w:unhideWhenUsed/>
    <w:rsid w:val="00C869E2"/>
    <w:rPr>
      <w:color w:val="0000FF"/>
      <w:u w:val="single"/>
    </w:rPr>
  </w:style>
  <w:style w:type="character" w:customStyle="1" w:styleId="size-xl">
    <w:name w:val="size-xl"/>
    <w:basedOn w:val="a0"/>
    <w:rsid w:val="00C869E2"/>
  </w:style>
  <w:style w:type="character" w:customStyle="1" w:styleId="size-m">
    <w:name w:val="size-m"/>
    <w:basedOn w:val="a0"/>
    <w:rsid w:val="00C869E2"/>
  </w:style>
  <w:style w:type="character" w:styleId="ab">
    <w:name w:val="Emphasis"/>
    <w:basedOn w:val="a0"/>
    <w:uiPriority w:val="20"/>
    <w:qFormat/>
    <w:rsid w:val="00C869E2"/>
    <w:rPr>
      <w:i/>
      <w:iCs/>
    </w:rPr>
  </w:style>
  <w:style w:type="character" w:customStyle="1" w:styleId="text">
    <w:name w:val="text"/>
    <w:basedOn w:val="a0"/>
    <w:rsid w:val="00C869E2"/>
  </w:style>
  <w:style w:type="character" w:customStyle="1" w:styleId="author-ref">
    <w:name w:val="author-ref"/>
    <w:basedOn w:val="a0"/>
    <w:rsid w:val="00C869E2"/>
  </w:style>
  <w:style w:type="character" w:customStyle="1" w:styleId="title-text">
    <w:name w:val="title-text"/>
    <w:basedOn w:val="a0"/>
    <w:rsid w:val="00C869E2"/>
  </w:style>
  <w:style w:type="paragraph" w:styleId="ac">
    <w:name w:val="Balloon Text"/>
    <w:basedOn w:val="a"/>
    <w:link w:val="ad"/>
    <w:uiPriority w:val="99"/>
    <w:semiHidden/>
    <w:unhideWhenUsed/>
    <w:rsid w:val="00C869E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869E2"/>
    <w:rPr>
      <w:rFonts w:asciiTheme="majorHAnsi" w:eastAsiaTheme="majorEastAsia" w:hAnsiTheme="majorHAnsi" w:cstheme="majorBidi"/>
      <w:sz w:val="18"/>
      <w:szCs w:val="18"/>
    </w:rPr>
  </w:style>
  <w:style w:type="character" w:styleId="ae">
    <w:name w:val="FollowedHyperlink"/>
    <w:basedOn w:val="a0"/>
    <w:uiPriority w:val="99"/>
    <w:semiHidden/>
    <w:unhideWhenUsed/>
    <w:rsid w:val="00C869E2"/>
    <w:rPr>
      <w:color w:val="954F72" w:themeColor="followedHyperlink"/>
      <w:u w:val="single"/>
    </w:rPr>
  </w:style>
  <w:style w:type="paragraph" w:styleId="af">
    <w:name w:val="Date"/>
    <w:basedOn w:val="a"/>
    <w:next w:val="a"/>
    <w:link w:val="af0"/>
    <w:uiPriority w:val="99"/>
    <w:semiHidden/>
    <w:unhideWhenUsed/>
    <w:rsid w:val="00C869E2"/>
    <w:pPr>
      <w:jc w:val="right"/>
    </w:pPr>
    <w:rPr>
      <w:rFonts w:ascii="Times New Roman" w:eastAsia="新細明體" w:hAnsi="Times New Roman" w:cs="Times New Roman"/>
      <w:szCs w:val="24"/>
    </w:rPr>
  </w:style>
  <w:style w:type="character" w:customStyle="1" w:styleId="af0">
    <w:name w:val="日期 字元"/>
    <w:basedOn w:val="a0"/>
    <w:link w:val="af"/>
    <w:uiPriority w:val="99"/>
    <w:semiHidden/>
    <w:rsid w:val="00C869E2"/>
    <w:rPr>
      <w:rFonts w:ascii="Times New Roman" w:eastAsia="新細明體" w:hAnsi="Times New Roman" w:cs="Times New Roman"/>
      <w:szCs w:val="24"/>
    </w:rPr>
  </w:style>
  <w:style w:type="paragraph" w:styleId="af1">
    <w:name w:val="TOC Heading"/>
    <w:basedOn w:val="1"/>
    <w:next w:val="a"/>
    <w:uiPriority w:val="39"/>
    <w:unhideWhenUsed/>
    <w:qFormat/>
    <w:rsid w:val="00C869E2"/>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C869E2"/>
    <w:pPr>
      <w:widowControl/>
      <w:spacing w:after="100" w:line="259" w:lineRule="auto"/>
      <w:ind w:left="220"/>
    </w:pPr>
    <w:rPr>
      <w:rFonts w:cs="Times New Roman"/>
      <w:kern w:val="0"/>
      <w:sz w:val="22"/>
    </w:rPr>
  </w:style>
  <w:style w:type="paragraph" w:styleId="12">
    <w:name w:val="toc 1"/>
    <w:basedOn w:val="a"/>
    <w:next w:val="a"/>
    <w:autoRedefine/>
    <w:uiPriority w:val="39"/>
    <w:unhideWhenUsed/>
    <w:rsid w:val="00C869E2"/>
    <w:pPr>
      <w:widowControl/>
      <w:tabs>
        <w:tab w:val="right" w:leader="dot" w:pos="8296"/>
      </w:tabs>
      <w:spacing w:after="100" w:line="259" w:lineRule="auto"/>
    </w:pPr>
    <w:rPr>
      <w:rFonts w:cs="Times New Roman"/>
      <w:kern w:val="0"/>
      <w:sz w:val="22"/>
    </w:rPr>
  </w:style>
  <w:style w:type="paragraph" w:styleId="31">
    <w:name w:val="toc 3"/>
    <w:basedOn w:val="a"/>
    <w:next w:val="a"/>
    <w:autoRedefine/>
    <w:uiPriority w:val="39"/>
    <w:unhideWhenUsed/>
    <w:rsid w:val="00C869E2"/>
    <w:pPr>
      <w:widowControl/>
      <w:spacing w:after="100" w:line="259" w:lineRule="auto"/>
      <w:ind w:left="440"/>
    </w:pPr>
    <w:rPr>
      <w:rFonts w:cs="Times New Roman"/>
      <w:kern w:val="0"/>
      <w:sz w:val="22"/>
    </w:rPr>
  </w:style>
  <w:style w:type="paragraph" w:customStyle="1" w:styleId="789789789">
    <w:name w:val="789789789"/>
    <w:basedOn w:val="a"/>
    <w:link w:val="7897897890"/>
    <w:qFormat/>
    <w:rsid w:val="00C869E2"/>
    <w:pPr>
      <w:jc w:val="center"/>
    </w:pPr>
    <w:rPr>
      <w:rFonts w:ascii="標楷體" w:eastAsia="標楷體" w:hAnsi="標楷體" w:cs="Times New Roman"/>
      <w:szCs w:val="24"/>
    </w:rPr>
  </w:style>
  <w:style w:type="paragraph" w:styleId="af2">
    <w:name w:val="table of figures"/>
    <w:basedOn w:val="a"/>
    <w:next w:val="a"/>
    <w:uiPriority w:val="99"/>
    <w:unhideWhenUsed/>
    <w:rsid w:val="00C869E2"/>
    <w:pPr>
      <w:ind w:left="480" w:hanging="480"/>
    </w:pPr>
    <w:rPr>
      <w:rFonts w:eastAsia="新細明體" w:cs="Times New Roman"/>
      <w:smallCaps/>
      <w:sz w:val="20"/>
      <w:szCs w:val="20"/>
    </w:rPr>
  </w:style>
  <w:style w:type="character" w:customStyle="1" w:styleId="7897897890">
    <w:name w:val="789789789 字元"/>
    <w:basedOn w:val="a0"/>
    <w:link w:val="789789789"/>
    <w:rsid w:val="00C869E2"/>
    <w:rPr>
      <w:rFonts w:ascii="標楷體" w:eastAsia="標楷體" w:hAnsi="標楷體" w:cs="Times New Roman"/>
      <w:szCs w:val="24"/>
    </w:rPr>
  </w:style>
  <w:style w:type="numbering" w:customStyle="1" w:styleId="22">
    <w:name w:val="無清單2"/>
    <w:next w:val="a2"/>
    <w:uiPriority w:val="99"/>
    <w:semiHidden/>
    <w:unhideWhenUsed/>
    <w:rsid w:val="00037305"/>
  </w:style>
  <w:style w:type="numbering" w:customStyle="1" w:styleId="120">
    <w:name w:val="無清單12"/>
    <w:next w:val="a2"/>
    <w:uiPriority w:val="99"/>
    <w:semiHidden/>
    <w:unhideWhenUsed/>
    <w:rsid w:val="00037305"/>
  </w:style>
  <w:style w:type="numbering" w:customStyle="1" w:styleId="32">
    <w:name w:val="無清單3"/>
    <w:next w:val="a2"/>
    <w:uiPriority w:val="99"/>
    <w:semiHidden/>
    <w:unhideWhenUsed/>
    <w:rsid w:val="00AC579A"/>
  </w:style>
  <w:style w:type="numbering" w:customStyle="1" w:styleId="13">
    <w:name w:val="無清單13"/>
    <w:next w:val="a2"/>
    <w:uiPriority w:val="99"/>
    <w:semiHidden/>
    <w:unhideWhenUsed/>
    <w:rsid w:val="00AC579A"/>
  </w:style>
  <w:style w:type="paragraph" w:styleId="23">
    <w:name w:val="Body Text 2"/>
    <w:basedOn w:val="a"/>
    <w:link w:val="24"/>
    <w:rsid w:val="00B95B32"/>
    <w:pPr>
      <w:adjustRightInd w:val="0"/>
      <w:spacing w:after="120" w:line="480" w:lineRule="auto"/>
      <w:textAlignment w:val="baseline"/>
    </w:pPr>
    <w:rPr>
      <w:rFonts w:ascii="Times New Roman" w:eastAsia="華康中楷體" w:hAnsi="Times New Roman" w:cs="Times New Roman"/>
      <w:kern w:val="0"/>
      <w:sz w:val="28"/>
      <w:szCs w:val="20"/>
    </w:rPr>
  </w:style>
  <w:style w:type="character" w:customStyle="1" w:styleId="24">
    <w:name w:val="本文 2 字元"/>
    <w:basedOn w:val="a0"/>
    <w:link w:val="23"/>
    <w:rsid w:val="00B95B32"/>
    <w:rPr>
      <w:rFonts w:ascii="Times New Roman" w:eastAsia="華康中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6811">
      <w:bodyDiv w:val="1"/>
      <w:marLeft w:val="0"/>
      <w:marRight w:val="0"/>
      <w:marTop w:val="0"/>
      <w:marBottom w:val="0"/>
      <w:divBdr>
        <w:top w:val="none" w:sz="0" w:space="0" w:color="auto"/>
        <w:left w:val="none" w:sz="0" w:space="0" w:color="auto"/>
        <w:bottom w:val="none" w:sz="0" w:space="0" w:color="auto"/>
        <w:right w:val="none" w:sz="0" w:space="0" w:color="auto"/>
      </w:divBdr>
    </w:div>
    <w:div w:id="199631282">
      <w:bodyDiv w:val="1"/>
      <w:marLeft w:val="0"/>
      <w:marRight w:val="0"/>
      <w:marTop w:val="0"/>
      <w:marBottom w:val="0"/>
      <w:divBdr>
        <w:top w:val="none" w:sz="0" w:space="0" w:color="auto"/>
        <w:left w:val="none" w:sz="0" w:space="0" w:color="auto"/>
        <w:bottom w:val="none" w:sz="0" w:space="0" w:color="auto"/>
        <w:right w:val="none" w:sz="0" w:space="0" w:color="auto"/>
      </w:divBdr>
    </w:div>
    <w:div w:id="388963959">
      <w:bodyDiv w:val="1"/>
      <w:marLeft w:val="0"/>
      <w:marRight w:val="0"/>
      <w:marTop w:val="0"/>
      <w:marBottom w:val="0"/>
      <w:divBdr>
        <w:top w:val="none" w:sz="0" w:space="0" w:color="auto"/>
        <w:left w:val="none" w:sz="0" w:space="0" w:color="auto"/>
        <w:bottom w:val="none" w:sz="0" w:space="0" w:color="auto"/>
        <w:right w:val="none" w:sz="0" w:space="0" w:color="auto"/>
      </w:divBdr>
      <w:divsChild>
        <w:div w:id="2134323287">
          <w:marLeft w:val="0"/>
          <w:marRight w:val="0"/>
          <w:marTop w:val="0"/>
          <w:marBottom w:val="0"/>
          <w:divBdr>
            <w:top w:val="none" w:sz="0" w:space="0" w:color="auto"/>
            <w:left w:val="none" w:sz="0" w:space="0" w:color="auto"/>
            <w:bottom w:val="none" w:sz="0" w:space="0" w:color="auto"/>
            <w:right w:val="none" w:sz="0" w:space="0" w:color="auto"/>
          </w:divBdr>
        </w:div>
      </w:divsChild>
    </w:div>
    <w:div w:id="523903577">
      <w:bodyDiv w:val="1"/>
      <w:marLeft w:val="0"/>
      <w:marRight w:val="0"/>
      <w:marTop w:val="0"/>
      <w:marBottom w:val="0"/>
      <w:divBdr>
        <w:top w:val="none" w:sz="0" w:space="0" w:color="auto"/>
        <w:left w:val="none" w:sz="0" w:space="0" w:color="auto"/>
        <w:bottom w:val="none" w:sz="0" w:space="0" w:color="auto"/>
        <w:right w:val="none" w:sz="0" w:space="0" w:color="auto"/>
      </w:divBdr>
    </w:div>
    <w:div w:id="1347439739">
      <w:bodyDiv w:val="1"/>
      <w:marLeft w:val="0"/>
      <w:marRight w:val="0"/>
      <w:marTop w:val="0"/>
      <w:marBottom w:val="0"/>
      <w:divBdr>
        <w:top w:val="none" w:sz="0" w:space="0" w:color="auto"/>
        <w:left w:val="none" w:sz="0" w:space="0" w:color="auto"/>
        <w:bottom w:val="none" w:sz="0" w:space="0" w:color="auto"/>
        <w:right w:val="none" w:sz="0" w:space="0" w:color="auto"/>
      </w:divBdr>
      <w:divsChild>
        <w:div w:id="815610593">
          <w:marLeft w:val="0"/>
          <w:marRight w:val="0"/>
          <w:marTop w:val="0"/>
          <w:marBottom w:val="0"/>
          <w:divBdr>
            <w:top w:val="none" w:sz="0" w:space="0" w:color="auto"/>
            <w:left w:val="none" w:sz="0" w:space="0" w:color="auto"/>
            <w:bottom w:val="none" w:sz="0" w:space="0" w:color="auto"/>
            <w:right w:val="none" w:sz="0" w:space="0" w:color="auto"/>
          </w:divBdr>
        </w:div>
      </w:divsChild>
    </w:div>
    <w:div w:id="1426223954">
      <w:bodyDiv w:val="1"/>
      <w:marLeft w:val="0"/>
      <w:marRight w:val="0"/>
      <w:marTop w:val="0"/>
      <w:marBottom w:val="0"/>
      <w:divBdr>
        <w:top w:val="none" w:sz="0" w:space="0" w:color="auto"/>
        <w:left w:val="none" w:sz="0" w:space="0" w:color="auto"/>
        <w:bottom w:val="none" w:sz="0" w:space="0" w:color="auto"/>
        <w:right w:val="none" w:sz="0" w:space="0" w:color="auto"/>
      </w:divBdr>
    </w:div>
    <w:div w:id="198045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prass@cycu.edu.tw" TargetMode="External"/><Relationship Id="rId13" Type="http://schemas.openxmlformats.org/officeDocument/2006/relationships/hyperlink" Target="http://www.sciencedirect.com/science/article/pii/S0304405X090023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article/pii/S0304405X090023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304405X/106/2" TargetMode="External"/><Relationship Id="rId5" Type="http://schemas.openxmlformats.org/officeDocument/2006/relationships/webSettings" Target="webSettings.xml"/><Relationship Id="rId15" Type="http://schemas.openxmlformats.org/officeDocument/2006/relationships/hyperlink" Target="http://www.sciencedirect.com/science/journal/0304405X/96/1" TargetMode="External"/><Relationship Id="rId10" Type="http://schemas.openxmlformats.org/officeDocument/2006/relationships/hyperlink" Target="http://www.sciencedirect.com/science/journal/0304405X" TargetMode="External"/><Relationship Id="rId4" Type="http://schemas.openxmlformats.org/officeDocument/2006/relationships/settings" Target="settings.xml"/><Relationship Id="rId9" Type="http://schemas.openxmlformats.org/officeDocument/2006/relationships/hyperlink" Target="mailto:samprass@cycu.edu.tw" TargetMode="External"/><Relationship Id="rId14" Type="http://schemas.openxmlformats.org/officeDocument/2006/relationships/hyperlink" Target="http://www.sciencedirect.com/science/journal/0304405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CFD23-86C9-4286-A4F5-95FFFA60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6756</Words>
  <Characters>38511</Characters>
  <Application>Microsoft Office Word</Application>
  <DocSecurity>0</DocSecurity>
  <Lines>320</Lines>
  <Paragraphs>90</Paragraphs>
  <ScaleCrop>false</ScaleCrop>
  <Company/>
  <LinksUpToDate>false</LinksUpToDate>
  <CharactersWithSpaces>45177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sam hu</cp:lastModifiedBy>
  <cp:revision>13</cp:revision>
  <dcterms:created xsi:type="dcterms:W3CDTF">2020-02-26T01:35:00Z</dcterms:created>
  <dcterms:modified xsi:type="dcterms:W3CDTF">2020-02-26T02:25:00Z</dcterms:modified>
</cp:coreProperties>
</file>