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DC" w:rsidRPr="009510CB" w:rsidRDefault="000004DC" w:rsidP="000004DC">
      <w:pPr>
        <w:adjustRightInd w:val="0"/>
        <w:snapToGrid w:val="0"/>
        <w:spacing w:line="360" w:lineRule="auto"/>
        <w:ind w:leftChars="50" w:left="120"/>
        <w:jc w:val="center"/>
        <w:rPr>
          <w:rFonts w:ascii="Times New Roman" w:hAnsi="Times New Roman" w:cs="Times New Roman"/>
          <w:b/>
          <w:sz w:val="28"/>
          <w:szCs w:val="28"/>
        </w:rPr>
      </w:pPr>
      <w:r>
        <w:rPr>
          <w:rFonts w:ascii="Times New Roman" w:hAnsi="Times New Roman" w:cs="Times New Roman"/>
          <w:b/>
          <w:sz w:val="28"/>
          <w:szCs w:val="28"/>
        </w:rPr>
        <w:t xml:space="preserve">The Internationalization-Performance Relationship of Small-and-Medium-sized Enterprises: The Case of </w:t>
      </w:r>
      <w:r w:rsidRPr="009510CB">
        <w:rPr>
          <w:rFonts w:ascii="Times New Roman" w:hAnsi="Times New Roman" w:cs="Times New Roman"/>
          <w:b/>
          <w:sz w:val="28"/>
          <w:szCs w:val="28"/>
        </w:rPr>
        <w:t>Taiwan</w:t>
      </w:r>
      <w:r>
        <w:rPr>
          <w:rFonts w:ascii="Times New Roman" w:hAnsi="Times New Roman" w:cs="Times New Roman"/>
          <w:b/>
          <w:sz w:val="28"/>
          <w:szCs w:val="28"/>
        </w:rPr>
        <w:t>’s</w:t>
      </w:r>
      <w:r w:rsidRPr="009510CB">
        <w:rPr>
          <w:rFonts w:ascii="Times New Roman" w:hAnsi="Times New Roman" w:cs="Times New Roman"/>
          <w:b/>
          <w:sz w:val="28"/>
          <w:szCs w:val="28"/>
        </w:rPr>
        <w:t xml:space="preserve"> </w:t>
      </w:r>
      <w:r>
        <w:rPr>
          <w:rFonts w:ascii="Times New Roman" w:hAnsi="Times New Roman" w:cs="Times New Roman"/>
          <w:b/>
          <w:sz w:val="28"/>
          <w:szCs w:val="28"/>
        </w:rPr>
        <w:t>ESCO Industry</w:t>
      </w:r>
    </w:p>
    <w:p w:rsidR="000004DC" w:rsidRDefault="000004DC" w:rsidP="000004DC">
      <w:pPr>
        <w:adjustRightInd w:val="0"/>
        <w:snapToGrid w:val="0"/>
        <w:spacing w:line="360" w:lineRule="auto"/>
        <w:ind w:leftChars="50" w:left="120"/>
        <w:rPr>
          <w:rFonts w:ascii="Times New Roman" w:hAnsi="Times New Roman" w:cs="Times New Roman"/>
        </w:rPr>
      </w:pPr>
    </w:p>
    <w:p w:rsidR="000004DC" w:rsidRPr="00092844" w:rsidRDefault="000004DC" w:rsidP="000004DC">
      <w:pPr>
        <w:adjustRightInd w:val="0"/>
        <w:snapToGrid w:val="0"/>
        <w:spacing w:line="360" w:lineRule="auto"/>
        <w:ind w:leftChars="50" w:left="120"/>
        <w:jc w:val="center"/>
        <w:rPr>
          <w:rFonts w:ascii="Times New Roman" w:hAnsi="Times New Roman" w:cs="Times New Roman"/>
          <w:szCs w:val="24"/>
        </w:rPr>
      </w:pPr>
      <w:r w:rsidRPr="00092844">
        <w:rPr>
          <w:rFonts w:ascii="Times New Roman" w:hAnsi="Times New Roman" w:cs="Times New Roman"/>
          <w:szCs w:val="24"/>
        </w:rPr>
        <w:t>Li-Jen Yeh</w:t>
      </w:r>
    </w:p>
    <w:p w:rsidR="000004DC" w:rsidRPr="00092844" w:rsidRDefault="000004DC" w:rsidP="000004DC">
      <w:pPr>
        <w:adjustRightInd w:val="0"/>
        <w:snapToGrid w:val="0"/>
        <w:spacing w:line="360" w:lineRule="auto"/>
        <w:ind w:leftChars="50" w:left="120"/>
        <w:jc w:val="center"/>
        <w:rPr>
          <w:rFonts w:ascii="Times New Roman" w:hAnsi="Times New Roman" w:cs="Times New Roman"/>
          <w:szCs w:val="24"/>
        </w:rPr>
      </w:pPr>
      <w:r w:rsidRPr="00092844">
        <w:rPr>
          <w:rFonts w:ascii="Times New Roman" w:hAnsi="Times New Roman" w:cs="Times New Roman"/>
          <w:szCs w:val="24"/>
        </w:rPr>
        <w:t>Department of Finance, Shih Chien University</w:t>
      </w:r>
    </w:p>
    <w:p w:rsidR="000004DC" w:rsidRPr="00092844" w:rsidRDefault="000004DC" w:rsidP="000004DC">
      <w:pPr>
        <w:adjustRightInd w:val="0"/>
        <w:snapToGrid w:val="0"/>
        <w:spacing w:line="360" w:lineRule="auto"/>
        <w:ind w:leftChars="50" w:left="120"/>
        <w:jc w:val="center"/>
        <w:rPr>
          <w:rFonts w:ascii="Times New Roman" w:hAnsi="Times New Roman" w:cs="Times New Roman"/>
          <w:szCs w:val="24"/>
        </w:rPr>
      </w:pPr>
      <w:r w:rsidRPr="00092844">
        <w:rPr>
          <w:rFonts w:ascii="Times New Roman" w:hAnsi="Times New Roman" w:cs="Times New Roman"/>
          <w:szCs w:val="24"/>
        </w:rPr>
        <w:t>Jia-</w:t>
      </w:r>
      <w:r>
        <w:rPr>
          <w:rFonts w:ascii="Times New Roman" w:hAnsi="Times New Roman" w:cs="Times New Roman"/>
          <w:szCs w:val="24"/>
        </w:rPr>
        <w:t>Yi</w:t>
      </w:r>
      <w:r w:rsidRPr="00092844">
        <w:rPr>
          <w:rFonts w:ascii="Times New Roman" w:hAnsi="Times New Roman" w:cs="Times New Roman"/>
          <w:szCs w:val="24"/>
        </w:rPr>
        <w:t>ng Hu</w:t>
      </w:r>
    </w:p>
    <w:p w:rsidR="000004DC" w:rsidRPr="00092844" w:rsidRDefault="000004DC" w:rsidP="000004DC">
      <w:pPr>
        <w:adjustRightInd w:val="0"/>
        <w:snapToGrid w:val="0"/>
        <w:spacing w:line="360" w:lineRule="auto"/>
        <w:ind w:leftChars="50" w:left="120"/>
        <w:jc w:val="center"/>
        <w:rPr>
          <w:rFonts w:ascii="Times New Roman" w:hAnsi="Times New Roman" w:cs="Times New Roman"/>
          <w:szCs w:val="24"/>
        </w:rPr>
      </w:pPr>
      <w:r w:rsidRPr="00092844">
        <w:rPr>
          <w:rFonts w:ascii="Times New Roman" w:hAnsi="Times New Roman" w:cs="Times New Roman"/>
          <w:szCs w:val="24"/>
        </w:rPr>
        <w:t>Department of Finance, Shih Chien University</w:t>
      </w:r>
    </w:p>
    <w:p w:rsidR="000004DC" w:rsidRPr="00092844" w:rsidRDefault="000004DC" w:rsidP="000004DC">
      <w:pPr>
        <w:adjustRightInd w:val="0"/>
        <w:snapToGrid w:val="0"/>
        <w:spacing w:line="360" w:lineRule="auto"/>
        <w:ind w:leftChars="50" w:left="120"/>
        <w:jc w:val="center"/>
        <w:rPr>
          <w:rFonts w:ascii="Times New Roman" w:hAnsi="Times New Roman" w:cs="Times New Roman"/>
          <w:spacing w:val="10"/>
          <w:szCs w:val="24"/>
        </w:rPr>
      </w:pPr>
      <w:r w:rsidRPr="00092844">
        <w:rPr>
          <w:rFonts w:ascii="Times New Roman" w:hAnsi="Times New Roman" w:cs="Times New Roman"/>
          <w:spacing w:val="10"/>
          <w:szCs w:val="24"/>
        </w:rPr>
        <w:t>Zongyi Chen</w:t>
      </w:r>
    </w:p>
    <w:p w:rsidR="000004DC" w:rsidRPr="00092844" w:rsidRDefault="000004DC" w:rsidP="000004DC">
      <w:pPr>
        <w:adjustRightInd w:val="0"/>
        <w:snapToGrid w:val="0"/>
        <w:spacing w:line="360" w:lineRule="auto"/>
        <w:ind w:leftChars="50" w:left="120"/>
        <w:jc w:val="center"/>
        <w:rPr>
          <w:rFonts w:ascii="Times New Roman" w:hAnsi="Times New Roman" w:cs="Times New Roman"/>
          <w:spacing w:val="10"/>
          <w:szCs w:val="24"/>
        </w:rPr>
      </w:pPr>
      <w:r w:rsidRPr="00092844">
        <w:rPr>
          <w:rFonts w:ascii="Times New Roman" w:hAnsi="Times New Roman" w:cs="Times New Roman"/>
          <w:spacing w:val="10"/>
          <w:szCs w:val="24"/>
        </w:rPr>
        <w:t>Taiwan Green Productivity Foundation</w:t>
      </w:r>
    </w:p>
    <w:p w:rsidR="000004DC" w:rsidRPr="00092844" w:rsidRDefault="000004DC" w:rsidP="000004DC">
      <w:pPr>
        <w:adjustRightInd w:val="0"/>
        <w:snapToGrid w:val="0"/>
        <w:spacing w:line="360" w:lineRule="auto"/>
        <w:ind w:leftChars="50" w:left="120"/>
        <w:rPr>
          <w:rFonts w:ascii="Times New Roman" w:hAnsi="Times New Roman" w:cs="Times New Roman"/>
        </w:rPr>
      </w:pPr>
    </w:p>
    <w:p w:rsidR="000004DC" w:rsidRPr="00696F14" w:rsidRDefault="000004DC" w:rsidP="000004DC">
      <w:pPr>
        <w:adjustRightInd w:val="0"/>
        <w:snapToGrid w:val="0"/>
        <w:spacing w:line="360" w:lineRule="auto"/>
        <w:ind w:leftChars="50" w:left="120" w:firstLineChars="200" w:firstLine="520"/>
        <w:jc w:val="both"/>
        <w:rPr>
          <w:rFonts w:ascii="Times New Roman" w:hAnsi="Times New Roman"/>
          <w:spacing w:val="10"/>
          <w:szCs w:val="24"/>
        </w:rPr>
      </w:pPr>
      <w:r w:rsidRPr="00696F14">
        <w:rPr>
          <w:rFonts w:ascii="Times New Roman" w:hAnsi="Times New Roman" w:hint="eastAsia"/>
          <w:spacing w:val="10"/>
          <w:szCs w:val="24"/>
        </w:rPr>
        <w:t xml:space="preserve">We analyze the international output patterns </w:t>
      </w:r>
      <w:r w:rsidRPr="00696F14">
        <w:rPr>
          <w:rFonts w:ascii="Times New Roman" w:hAnsi="Times New Roman"/>
          <w:spacing w:val="10"/>
          <w:szCs w:val="24"/>
        </w:rPr>
        <w:t>with</w:t>
      </w:r>
      <w:r w:rsidRPr="00696F14">
        <w:rPr>
          <w:rFonts w:ascii="Times New Roman" w:hAnsi="Times New Roman" w:hint="eastAsia"/>
          <w:spacing w:val="10"/>
          <w:szCs w:val="24"/>
        </w:rPr>
        <w:t xml:space="preserve"> Taiwan</w:t>
      </w:r>
      <w:r w:rsidRPr="00696F14">
        <w:rPr>
          <w:rFonts w:ascii="Times New Roman" w:hAnsi="Times New Roman"/>
          <w:spacing w:val="10"/>
          <w:szCs w:val="24"/>
        </w:rPr>
        <w:t>’s</w:t>
      </w:r>
      <w:r w:rsidRPr="00696F14">
        <w:rPr>
          <w:rFonts w:ascii="Times New Roman" w:hAnsi="Times New Roman" w:hint="eastAsia"/>
          <w:spacing w:val="10"/>
          <w:szCs w:val="24"/>
        </w:rPr>
        <w:t xml:space="preserve"> energy service comp</w:t>
      </w:r>
      <w:r w:rsidRPr="00696F14">
        <w:rPr>
          <w:rFonts w:ascii="Times New Roman" w:hAnsi="Times New Roman"/>
          <w:spacing w:val="10"/>
          <w:szCs w:val="24"/>
        </w:rPr>
        <w:t>a</w:t>
      </w:r>
      <w:r w:rsidRPr="00696F14">
        <w:rPr>
          <w:rFonts w:ascii="Times New Roman" w:hAnsi="Times New Roman" w:hint="eastAsia"/>
          <w:spacing w:val="10"/>
          <w:szCs w:val="24"/>
        </w:rPr>
        <w:t xml:space="preserve">nies </w:t>
      </w:r>
      <w:r w:rsidRPr="00696F14">
        <w:rPr>
          <w:rFonts w:ascii="Times New Roman" w:hAnsi="Times New Roman"/>
          <w:spacing w:val="10"/>
          <w:szCs w:val="24"/>
        </w:rPr>
        <w:t>(ESCOs) investigated in 2016~2019. Due to the finite demand in Taiwan energy-saving market, half of Taiwanese ESCOs develop Asia Pacific markets with international trade, alliance and enterprises</w:t>
      </w:r>
      <w:r w:rsidRPr="00696F14">
        <w:rPr>
          <w:rFonts w:ascii="Times New Roman" w:hAnsi="Times New Roman" w:hint="eastAsia"/>
          <w:spacing w:val="10"/>
          <w:szCs w:val="24"/>
        </w:rPr>
        <w:t xml:space="preserve"> </w:t>
      </w:r>
      <w:r w:rsidRPr="00696F14">
        <w:rPr>
          <w:rFonts w:ascii="Times New Roman" w:hAnsi="Times New Roman"/>
          <w:spacing w:val="10"/>
          <w:szCs w:val="24"/>
        </w:rPr>
        <w:t>group.</w:t>
      </w:r>
      <w:r w:rsidRPr="00696F14">
        <w:rPr>
          <w:rFonts w:ascii="Times New Roman" w:hAnsi="Times New Roman" w:hint="eastAsia"/>
          <w:spacing w:val="10"/>
          <w:szCs w:val="24"/>
        </w:rPr>
        <w:t xml:space="preserve"> W</w:t>
      </w:r>
      <w:r w:rsidRPr="00696F14">
        <w:rPr>
          <w:rFonts w:ascii="Times New Roman" w:hAnsi="Times New Roman"/>
          <w:spacing w:val="10"/>
          <w:szCs w:val="24"/>
        </w:rPr>
        <w:t>e derive and confirm some hypotheses about international developing patterns of Taiwanese ESCOs.</w:t>
      </w:r>
    </w:p>
    <w:p w:rsidR="000004DC" w:rsidRPr="00696F14" w:rsidRDefault="000004DC" w:rsidP="000004DC">
      <w:pPr>
        <w:pStyle w:val="0A"/>
        <w:spacing w:beforeLines="0" w:afterLines="0" w:line="360" w:lineRule="auto"/>
        <w:ind w:leftChars="0" w:left="0" w:firstLineChars="200" w:firstLine="480"/>
        <w:rPr>
          <w:rFonts w:ascii="Times New Roman" w:hAnsi="Times New Roman"/>
          <w:spacing w:val="10"/>
          <w:sz w:val="24"/>
          <w:szCs w:val="24"/>
        </w:rPr>
      </w:pPr>
      <w:r w:rsidRPr="00696F14">
        <w:rPr>
          <w:rStyle w:val="tlid-translation"/>
          <w:rFonts w:ascii="Times New Roman" w:hAnsi="Times New Roman" w:cs="Times New Roman"/>
          <w:sz w:val="24"/>
          <w:szCs w:val="24"/>
        </w:rPr>
        <w:t>The First is that those firms with more specific resources will be easier to promote the internationalization of energy-saving businesses. T</w:t>
      </w:r>
      <w:r w:rsidRPr="00696F14">
        <w:rPr>
          <w:rFonts w:ascii="Times New Roman" w:eastAsiaTheme="minorEastAsia" w:hAnsi="Times New Roman" w:cs="Times New Roman"/>
          <w:spacing w:val="10"/>
          <w:kern w:val="2"/>
          <w:sz w:val="24"/>
          <w:szCs w:val="24"/>
        </w:rPr>
        <w:t>he specific resources are confirmed as firm capital, annual ESCO sales, net income ratio, annual growth rate, energy saving rate. Secondly</w:t>
      </w:r>
      <w:r w:rsidRPr="00696F14">
        <w:rPr>
          <w:rStyle w:val="tlid-translation"/>
          <w:rFonts w:ascii="Times New Roman" w:hAnsi="Times New Roman" w:cs="Times New Roman"/>
          <w:sz w:val="24"/>
          <w:szCs w:val="24"/>
        </w:rPr>
        <w:t>, if the degree of internationalization of ESCOs is greater, the overall profitability is also relatively higher. The third, the relationship between internationalization and profitability of ESCOs displays a non-linear trend which means when the export ratio is low, the profit from energy service projects increases; however, when the ratio exceeds the optimal point, about 49.584%~54.323%, it will reveals a reversed phenomenon due to high overseas operation costs.</w:t>
      </w:r>
    </w:p>
    <w:p w:rsidR="000004DC" w:rsidRPr="000A75FD" w:rsidRDefault="000004DC" w:rsidP="000004DC">
      <w:pPr>
        <w:adjustRightInd w:val="0"/>
        <w:snapToGrid w:val="0"/>
        <w:spacing w:line="360" w:lineRule="auto"/>
        <w:ind w:leftChars="50" w:left="120" w:firstLineChars="200" w:firstLine="520"/>
        <w:jc w:val="both"/>
        <w:rPr>
          <w:rFonts w:ascii="Times New Roman" w:hAnsi="Times New Roman"/>
          <w:spacing w:val="10"/>
          <w:szCs w:val="24"/>
        </w:rPr>
      </w:pPr>
    </w:p>
    <w:p w:rsidR="000004DC" w:rsidRDefault="000004DC" w:rsidP="000004DC">
      <w:pPr>
        <w:pBdr>
          <w:bottom w:val="single" w:sz="6" w:space="1" w:color="auto"/>
        </w:pBdr>
        <w:adjustRightInd w:val="0"/>
        <w:snapToGrid w:val="0"/>
        <w:spacing w:line="360" w:lineRule="auto"/>
        <w:ind w:leftChars="50" w:left="1290" w:hangingChars="450" w:hanging="1170"/>
        <w:jc w:val="both"/>
        <w:rPr>
          <w:rFonts w:ascii="Times New Roman" w:hAnsi="Times New Roman"/>
          <w:spacing w:val="10"/>
          <w:szCs w:val="24"/>
        </w:rPr>
      </w:pPr>
      <w:r w:rsidRPr="00EB7F48">
        <w:rPr>
          <w:rFonts w:ascii="Times New Roman" w:hAnsi="Times New Roman" w:hint="eastAsia"/>
          <w:spacing w:val="10"/>
          <w:szCs w:val="24"/>
        </w:rPr>
        <w:t>Keywords: Energy Services Compan</w:t>
      </w:r>
      <w:r>
        <w:rPr>
          <w:rFonts w:ascii="Times New Roman" w:hAnsi="Times New Roman"/>
          <w:spacing w:val="10"/>
          <w:szCs w:val="24"/>
        </w:rPr>
        <w:t>ies</w:t>
      </w:r>
      <w:r w:rsidRPr="00EB7F48">
        <w:rPr>
          <w:rFonts w:ascii="Times New Roman" w:hAnsi="Times New Roman" w:hint="eastAsia"/>
          <w:spacing w:val="10"/>
          <w:szCs w:val="24"/>
        </w:rPr>
        <w:t xml:space="preserve">, </w:t>
      </w:r>
      <w:r w:rsidRPr="00EB7F48">
        <w:rPr>
          <w:rFonts w:ascii="Times New Roman" w:hAnsi="Times New Roman"/>
          <w:spacing w:val="10"/>
          <w:szCs w:val="24"/>
        </w:rPr>
        <w:t>I</w:t>
      </w:r>
      <w:r w:rsidRPr="00EB7F48">
        <w:rPr>
          <w:rFonts w:ascii="Times New Roman" w:hAnsi="Times New Roman" w:hint="eastAsia"/>
          <w:spacing w:val="10"/>
          <w:szCs w:val="24"/>
        </w:rPr>
        <w:t xml:space="preserve">nternationalization, </w:t>
      </w:r>
      <w:r>
        <w:rPr>
          <w:rFonts w:ascii="Times New Roman" w:hAnsi="Times New Roman"/>
          <w:spacing w:val="10"/>
          <w:szCs w:val="24"/>
        </w:rPr>
        <w:t>Output Patterns, Mediational Effect</w:t>
      </w:r>
      <w:r w:rsidRPr="00EB7F48">
        <w:rPr>
          <w:rFonts w:ascii="Times New Roman" w:hAnsi="Times New Roman"/>
          <w:spacing w:val="10"/>
          <w:szCs w:val="24"/>
        </w:rPr>
        <w:t>.</w:t>
      </w:r>
    </w:p>
    <w:p w:rsidR="000004DC" w:rsidRPr="000A75FD" w:rsidRDefault="000004DC" w:rsidP="000004DC">
      <w:pPr>
        <w:pBdr>
          <w:bottom w:val="single" w:sz="6" w:space="1" w:color="auto"/>
        </w:pBdr>
        <w:adjustRightInd w:val="0"/>
        <w:snapToGrid w:val="0"/>
        <w:spacing w:line="360" w:lineRule="auto"/>
        <w:ind w:leftChars="50" w:left="1290" w:hangingChars="450" w:hanging="1170"/>
        <w:jc w:val="both"/>
        <w:rPr>
          <w:rFonts w:ascii="Times New Roman" w:hAnsi="Times New Roman"/>
          <w:spacing w:val="10"/>
          <w:szCs w:val="24"/>
        </w:rPr>
      </w:pPr>
    </w:p>
    <w:p w:rsidR="000004DC" w:rsidRPr="00681E79" w:rsidRDefault="000004DC" w:rsidP="000004DC">
      <w:pPr>
        <w:pStyle w:val="a3"/>
        <w:widowControl/>
        <w:numPr>
          <w:ilvl w:val="0"/>
          <w:numId w:val="5"/>
        </w:numPr>
        <w:adjustRightInd w:val="0"/>
        <w:snapToGrid w:val="0"/>
        <w:spacing w:line="360" w:lineRule="auto"/>
        <w:ind w:leftChars="0"/>
        <w:rPr>
          <w:rFonts w:ascii="Times New Roman" w:eastAsiaTheme="minorEastAsia" w:hAnsi="Times New Roman"/>
          <w:noProof/>
          <w:spacing w:val="10"/>
          <w:sz w:val="20"/>
          <w:szCs w:val="20"/>
        </w:rPr>
      </w:pPr>
      <w:r w:rsidRPr="00681E79">
        <w:rPr>
          <w:rFonts w:ascii="Times New Roman" w:hAnsi="Times New Roman"/>
          <w:spacing w:val="10"/>
          <w:sz w:val="20"/>
          <w:szCs w:val="20"/>
        </w:rPr>
        <w:t>Li-Jen Yeh</w:t>
      </w:r>
      <w:r w:rsidRPr="00681E79">
        <w:rPr>
          <w:rFonts w:ascii="Times New Roman" w:eastAsiaTheme="minorEastAsia" w:hAnsi="Times New Roman"/>
          <w:noProof/>
          <w:spacing w:val="10"/>
          <w:sz w:val="20"/>
          <w:szCs w:val="20"/>
        </w:rPr>
        <w:t xml:space="preserve">, </w:t>
      </w:r>
      <w:r w:rsidRPr="00681E79">
        <w:rPr>
          <w:rFonts w:ascii="Times New Roman" w:eastAsiaTheme="minorEastAsia" w:hAnsi="Times New Roman" w:hint="eastAsia"/>
          <w:noProof/>
          <w:spacing w:val="10"/>
          <w:sz w:val="20"/>
          <w:szCs w:val="20"/>
        </w:rPr>
        <w:t>C</w:t>
      </w:r>
      <w:r w:rsidRPr="00681E79">
        <w:rPr>
          <w:rFonts w:ascii="Times New Roman" w:eastAsiaTheme="minorEastAsia" w:hAnsi="Times New Roman"/>
          <w:noProof/>
          <w:spacing w:val="10"/>
          <w:sz w:val="20"/>
          <w:szCs w:val="20"/>
        </w:rPr>
        <w:t>orresponding Author</w:t>
      </w:r>
      <w:r w:rsidRPr="00681E79">
        <w:rPr>
          <w:rFonts w:ascii="Times New Roman" w:hAnsi="Times New Roman"/>
          <w:spacing w:val="10"/>
          <w:sz w:val="20"/>
          <w:szCs w:val="20"/>
        </w:rPr>
        <w:t>，</w:t>
      </w:r>
      <w:r w:rsidRPr="00681E79">
        <w:rPr>
          <w:rFonts w:ascii="Times New Roman" w:hAnsi="Times New Roman"/>
          <w:spacing w:val="10"/>
          <w:sz w:val="20"/>
          <w:szCs w:val="20"/>
        </w:rPr>
        <w:t>E-mail</w:t>
      </w:r>
      <w:r w:rsidRPr="00681E79">
        <w:rPr>
          <w:rFonts w:ascii="Times New Roman" w:hAnsi="Times New Roman"/>
          <w:spacing w:val="10"/>
          <w:sz w:val="20"/>
          <w:szCs w:val="20"/>
        </w:rPr>
        <w:t>：</w:t>
      </w:r>
      <w:r w:rsidRPr="00681E79">
        <w:rPr>
          <w:rFonts w:ascii="Times New Roman" w:hAnsi="Times New Roman" w:hint="eastAsia"/>
          <w:spacing w:val="10"/>
          <w:sz w:val="20"/>
          <w:szCs w:val="20"/>
        </w:rPr>
        <w:t>daniel</w:t>
      </w:r>
      <w:r w:rsidRPr="00681E79">
        <w:rPr>
          <w:rFonts w:ascii="Times New Roman" w:hAnsi="Times New Roman"/>
          <w:spacing w:val="10"/>
          <w:sz w:val="20"/>
          <w:szCs w:val="20"/>
        </w:rPr>
        <w:t>@g2.usc.edu.tw</w:t>
      </w:r>
      <w:r w:rsidRPr="00681E79">
        <w:rPr>
          <w:rFonts w:ascii="Times New Roman" w:eastAsiaTheme="minorEastAsia" w:hAnsi="Times New Roman"/>
          <w:color w:val="000000"/>
          <w:spacing w:val="10"/>
          <w:sz w:val="20"/>
          <w:szCs w:val="20"/>
        </w:rPr>
        <w:t xml:space="preserve"> </w:t>
      </w:r>
    </w:p>
    <w:p w:rsidR="000004DC" w:rsidRPr="005F1A26" w:rsidRDefault="000004DC" w:rsidP="000004DC">
      <w:pPr>
        <w:pStyle w:val="a3"/>
        <w:widowControl/>
        <w:numPr>
          <w:ilvl w:val="0"/>
          <w:numId w:val="5"/>
        </w:numPr>
        <w:adjustRightInd w:val="0"/>
        <w:snapToGrid w:val="0"/>
        <w:spacing w:line="360" w:lineRule="auto"/>
        <w:ind w:leftChars="0"/>
        <w:rPr>
          <w:rFonts w:ascii="Times New Roman" w:eastAsiaTheme="minorEastAsia" w:hAnsi="Times New Roman"/>
          <w:noProof/>
          <w:sz w:val="20"/>
          <w:szCs w:val="20"/>
        </w:rPr>
      </w:pPr>
      <w:r w:rsidRPr="00681E79">
        <w:rPr>
          <w:rFonts w:ascii="Times New Roman" w:eastAsiaTheme="minorEastAsia" w:hAnsi="Times New Roman"/>
          <w:color w:val="000000"/>
          <w:spacing w:val="10"/>
          <w:sz w:val="20"/>
          <w:szCs w:val="20"/>
        </w:rPr>
        <w:t>Appreciating the financial supports from Taiwan Green Productivity Foundation (</w:t>
      </w:r>
      <w:r w:rsidRPr="00681E79">
        <w:rPr>
          <w:rFonts w:ascii="Times New Roman" w:eastAsiaTheme="minorEastAsia" w:hAnsi="Times New Roman"/>
          <w:noProof/>
          <w:spacing w:val="10"/>
          <w:sz w:val="20"/>
          <w:szCs w:val="20"/>
        </w:rPr>
        <w:t>107-E0409-2)</w:t>
      </w:r>
    </w:p>
    <w:p w:rsidR="000004DC" w:rsidRDefault="000004DC" w:rsidP="000004DC">
      <w:pPr>
        <w:pStyle w:val="a3"/>
        <w:widowControl/>
        <w:snapToGrid w:val="0"/>
        <w:spacing w:line="360" w:lineRule="auto"/>
        <w:ind w:leftChars="0" w:left="360"/>
        <w:rPr>
          <w:rFonts w:ascii="Times New Roman" w:hAnsi="Times New Roman" w:hint="eastAsia"/>
          <w:b/>
        </w:rPr>
      </w:pPr>
    </w:p>
    <w:p w:rsidR="000004DC" w:rsidRDefault="000004DC">
      <w:pPr>
        <w:widowControl/>
        <w:rPr>
          <w:rFonts w:ascii="Times New Roman" w:eastAsia="新細明體" w:hAnsi="Times New Roman" w:cs="Times New Roman"/>
          <w:b/>
        </w:rPr>
      </w:pPr>
      <w:r>
        <w:rPr>
          <w:rFonts w:ascii="Times New Roman" w:hAnsi="Times New Roman"/>
          <w:b/>
        </w:rPr>
        <w:br w:type="page"/>
      </w:r>
    </w:p>
    <w:p w:rsidR="00727094" w:rsidRPr="0027317F" w:rsidRDefault="00A436D8" w:rsidP="000004DC">
      <w:pPr>
        <w:pStyle w:val="a3"/>
        <w:widowControl/>
        <w:numPr>
          <w:ilvl w:val="0"/>
          <w:numId w:val="11"/>
        </w:numPr>
        <w:snapToGrid w:val="0"/>
        <w:spacing w:line="360" w:lineRule="auto"/>
        <w:ind w:leftChars="0"/>
        <w:rPr>
          <w:rFonts w:ascii="Times New Roman" w:hAnsi="Times New Roman"/>
          <w:b/>
        </w:rPr>
      </w:pPr>
      <w:r w:rsidRPr="0027317F">
        <w:rPr>
          <w:rFonts w:ascii="Times New Roman" w:hAnsi="Times New Roman" w:hint="eastAsia"/>
          <w:b/>
        </w:rPr>
        <w:lastRenderedPageBreak/>
        <w:t>Introduction</w:t>
      </w:r>
    </w:p>
    <w:p w:rsidR="006F445E" w:rsidRDefault="00471E77" w:rsidP="003643D1">
      <w:pPr>
        <w:pStyle w:val="a3"/>
        <w:snapToGrid w:val="0"/>
        <w:spacing w:line="360" w:lineRule="auto"/>
        <w:ind w:leftChars="0" w:left="0" w:firstLineChars="200" w:firstLine="480"/>
        <w:jc w:val="both"/>
        <w:rPr>
          <w:rFonts w:ascii="Times New Roman" w:hAnsi="Times New Roman"/>
        </w:rPr>
      </w:pPr>
      <w:r>
        <w:rPr>
          <w:rFonts w:ascii="Times New Roman" w:hAnsi="Times New Roman" w:hint="eastAsia"/>
        </w:rPr>
        <w:t xml:space="preserve">It </w:t>
      </w:r>
      <w:r>
        <w:rPr>
          <w:rFonts w:ascii="Times New Roman" w:hAnsi="Times New Roman"/>
        </w:rPr>
        <w:t xml:space="preserve">is increasingly clear that energy saving can bring numerous </w:t>
      </w:r>
      <w:r w:rsidR="00740F30">
        <w:rPr>
          <w:rFonts w:ascii="Times New Roman" w:hAnsi="Times New Roman"/>
        </w:rPr>
        <w:t xml:space="preserve">economic and environmental benefits. While energy efficiency is improving, its impacts on global business activities are </w:t>
      </w:r>
      <w:r w:rsidR="00E1029C">
        <w:rPr>
          <w:rFonts w:ascii="Times New Roman" w:hAnsi="Times New Roman"/>
        </w:rPr>
        <w:t xml:space="preserve">too </w:t>
      </w:r>
      <w:r w:rsidR="00740F30">
        <w:rPr>
          <w:rFonts w:ascii="Times New Roman" w:hAnsi="Times New Roman"/>
        </w:rPr>
        <w:t xml:space="preserve">huge to be easily measured. </w:t>
      </w:r>
      <w:r w:rsidR="006F445E">
        <w:rPr>
          <w:rFonts w:ascii="Times New Roman" w:hAnsi="Times New Roman" w:hint="eastAsia"/>
        </w:rPr>
        <w:t xml:space="preserve">To encourage investment in energy-efficiency projects, the energy performance contracts has been introduced in </w:t>
      </w:r>
      <w:r w:rsidR="00E1029C">
        <w:rPr>
          <w:rFonts w:ascii="Times New Roman" w:hAnsi="Times New Roman"/>
        </w:rPr>
        <w:t>many</w:t>
      </w:r>
      <w:r w:rsidR="006F445E">
        <w:rPr>
          <w:rFonts w:ascii="Times New Roman" w:hAnsi="Times New Roman" w:hint="eastAsia"/>
        </w:rPr>
        <w:t xml:space="preserve"> countries through energy servi</w:t>
      </w:r>
      <w:r w:rsidR="006F445E">
        <w:rPr>
          <w:rFonts w:ascii="Times New Roman" w:hAnsi="Times New Roman"/>
        </w:rPr>
        <w:t>c</w:t>
      </w:r>
      <w:r w:rsidR="006F445E">
        <w:rPr>
          <w:rFonts w:ascii="Times New Roman" w:hAnsi="Times New Roman" w:hint="eastAsia"/>
        </w:rPr>
        <w:t>es companies (ESCOs)</w:t>
      </w:r>
      <w:r w:rsidR="006F445E">
        <w:rPr>
          <w:rFonts w:ascii="Times New Roman" w:hAnsi="Times New Roman"/>
        </w:rPr>
        <w:t xml:space="preserve"> that help implementing energy-saving activities with zero initial investment by end-users. ESCOs are those companies that conduct energy-efficiency projects by guaranteeing energy savings, and associated design and installation services (Zheng </w:t>
      </w:r>
      <w:r w:rsidR="006F445E" w:rsidRPr="00F20D9D">
        <w:rPr>
          <w:rFonts w:ascii="Times New Roman" w:hAnsi="Times New Roman"/>
          <w:i/>
        </w:rPr>
        <w:t>et al.</w:t>
      </w:r>
      <w:r w:rsidR="006F445E">
        <w:rPr>
          <w:rFonts w:ascii="Times New Roman" w:hAnsi="Times New Roman"/>
        </w:rPr>
        <w:t xml:space="preserve">, 2018). </w:t>
      </w:r>
      <w:r w:rsidR="00FE16F0">
        <w:rPr>
          <w:rFonts w:ascii="Times New Roman" w:hAnsi="Times New Roman"/>
        </w:rPr>
        <w:t xml:space="preserve">ESCOs usually using an energy performance contract (EPC). EPCs incentivize ESCOs to identify and implement energy efficiency opportunities. Under some EPCs, ESCOs provide ongoing operation and maintenance service for energy-saving projects. On </w:t>
      </w:r>
      <w:r w:rsidR="009E4545">
        <w:rPr>
          <w:rFonts w:ascii="Times New Roman" w:hAnsi="Times New Roman"/>
        </w:rPr>
        <w:t xml:space="preserve">worldwide </w:t>
      </w:r>
      <w:r w:rsidR="00FE16F0">
        <w:rPr>
          <w:rFonts w:ascii="Times New Roman" w:hAnsi="Times New Roman"/>
        </w:rPr>
        <w:t>average, ESCO projects deliver energy savings of about 25% (</w:t>
      </w:r>
      <w:r w:rsidR="00FE16F0" w:rsidRPr="00511EEB">
        <w:rPr>
          <w:rFonts w:ascii="Times New Roman" w:eastAsiaTheme="minorEastAsia" w:hAnsi="Times New Roman"/>
          <w:spacing w:val="10"/>
          <w:szCs w:val="24"/>
        </w:rPr>
        <w:t>International Energy Agency</w:t>
      </w:r>
      <w:r w:rsidR="00FE16F0">
        <w:rPr>
          <w:rFonts w:ascii="Times New Roman" w:eastAsiaTheme="minorEastAsia" w:hAnsi="Times New Roman"/>
          <w:spacing w:val="10"/>
          <w:szCs w:val="24"/>
        </w:rPr>
        <w:t>, 2018)</w:t>
      </w:r>
    </w:p>
    <w:p w:rsidR="00A436D8" w:rsidRDefault="00DE6965" w:rsidP="003643D1">
      <w:pPr>
        <w:pStyle w:val="a3"/>
        <w:snapToGrid w:val="0"/>
        <w:spacing w:line="360" w:lineRule="auto"/>
        <w:ind w:leftChars="0" w:left="0" w:firstLineChars="200" w:firstLine="480"/>
        <w:jc w:val="both"/>
        <w:rPr>
          <w:rFonts w:ascii="Times New Roman" w:hAnsi="Times New Roman"/>
        </w:rPr>
      </w:pPr>
      <w:r>
        <w:rPr>
          <w:rFonts w:ascii="Times New Roman" w:hAnsi="Times New Roman"/>
        </w:rPr>
        <w:t>A</w:t>
      </w:r>
      <w:r>
        <w:rPr>
          <w:rFonts w:ascii="Times New Roman" w:hAnsi="Times New Roman" w:hint="eastAsia"/>
        </w:rPr>
        <w:t xml:space="preserve">ccording </w:t>
      </w:r>
      <w:r>
        <w:rPr>
          <w:rFonts w:ascii="Times New Roman" w:hAnsi="Times New Roman"/>
        </w:rPr>
        <w:t xml:space="preserve">to the data of Energy Efficiency Market Report 2018, </w:t>
      </w:r>
      <w:r w:rsidR="00A674AE">
        <w:rPr>
          <w:rFonts w:ascii="Times New Roman" w:hAnsi="Times New Roman"/>
        </w:rPr>
        <w:t xml:space="preserve">global energy efficiency investment grew marginally in 2017, up by 3% to USD 236 billion. </w:t>
      </w:r>
      <w:r>
        <w:rPr>
          <w:rFonts w:ascii="Times New Roman" w:hAnsi="Times New Roman"/>
        </w:rPr>
        <w:t xml:space="preserve">China is the world’s main energy consumer. </w:t>
      </w:r>
      <w:r w:rsidR="00092844">
        <w:rPr>
          <w:rFonts w:ascii="Times New Roman" w:hAnsi="Times New Roman" w:hint="eastAsia"/>
        </w:rPr>
        <w:t>U.S.</w:t>
      </w:r>
      <w:r w:rsidR="00092844">
        <w:rPr>
          <w:rFonts w:ascii="Times New Roman" w:hAnsi="Times New Roman"/>
        </w:rPr>
        <w:t>A.</w:t>
      </w:r>
      <w:r w:rsidR="00092844">
        <w:rPr>
          <w:rFonts w:ascii="Times New Roman" w:hAnsi="Times New Roman" w:hint="eastAsia"/>
        </w:rPr>
        <w:t xml:space="preserve"> and</w:t>
      </w:r>
      <w:r w:rsidR="00092844">
        <w:rPr>
          <w:rFonts w:ascii="Times New Roman" w:hAnsi="Times New Roman"/>
        </w:rPr>
        <w:t xml:space="preserve"> European energy service companies (ESCOs) have begun to explore actively</w:t>
      </w:r>
      <w:r w:rsidR="00092844">
        <w:rPr>
          <w:rFonts w:ascii="Times New Roman" w:hAnsi="Times New Roman" w:hint="eastAsia"/>
        </w:rPr>
        <w:t xml:space="preserve"> </w:t>
      </w:r>
      <w:r>
        <w:rPr>
          <w:rFonts w:ascii="Times New Roman" w:hAnsi="Times New Roman"/>
        </w:rPr>
        <w:t xml:space="preserve">to overseas, especially </w:t>
      </w:r>
      <w:r w:rsidR="00511EEB">
        <w:rPr>
          <w:rFonts w:ascii="Times New Roman" w:hAnsi="Times New Roman"/>
        </w:rPr>
        <w:t>to</w:t>
      </w:r>
      <w:r>
        <w:rPr>
          <w:rFonts w:ascii="Times New Roman" w:hAnsi="Times New Roman"/>
        </w:rPr>
        <w:t xml:space="preserve"> </w:t>
      </w:r>
      <w:r w:rsidR="00511EEB">
        <w:rPr>
          <w:rFonts w:ascii="Times New Roman" w:hAnsi="Times New Roman"/>
        </w:rPr>
        <w:t xml:space="preserve">mainland </w:t>
      </w:r>
      <w:r>
        <w:rPr>
          <w:rFonts w:ascii="Times New Roman" w:hAnsi="Times New Roman"/>
        </w:rPr>
        <w:t xml:space="preserve">China </w:t>
      </w:r>
      <w:r w:rsidR="00092844">
        <w:rPr>
          <w:rFonts w:ascii="Times New Roman" w:hAnsi="Times New Roman"/>
        </w:rPr>
        <w:t xml:space="preserve">market. </w:t>
      </w:r>
      <w:r w:rsidR="00360C0F">
        <w:rPr>
          <w:rFonts w:ascii="Times New Roman" w:hAnsi="Times New Roman"/>
        </w:rPr>
        <w:t xml:space="preserve">Recently, their energy saving and business performances were significant and felt recognized by </w:t>
      </w:r>
      <w:r w:rsidR="000918F3">
        <w:rPr>
          <w:rFonts w:ascii="Times New Roman" w:hAnsi="Times New Roman"/>
        </w:rPr>
        <w:t>Asia Pacific</w:t>
      </w:r>
      <w:r w:rsidR="00360C0F">
        <w:rPr>
          <w:rFonts w:ascii="Times New Roman" w:hAnsi="Times New Roman"/>
        </w:rPr>
        <w:t xml:space="preserve"> countries. </w:t>
      </w:r>
      <w:r w:rsidR="00092844">
        <w:rPr>
          <w:rFonts w:ascii="Times New Roman" w:hAnsi="Times New Roman"/>
        </w:rPr>
        <w:t xml:space="preserve">Despite the needs of many countries for ESCO </w:t>
      </w:r>
      <w:r w:rsidR="00D2574E">
        <w:rPr>
          <w:rFonts w:ascii="Times New Roman" w:hAnsi="Times New Roman"/>
        </w:rPr>
        <w:t xml:space="preserve">involvement, </w:t>
      </w:r>
      <w:r>
        <w:rPr>
          <w:rFonts w:ascii="Times New Roman" w:hAnsi="Times New Roman"/>
        </w:rPr>
        <w:t xml:space="preserve">international </w:t>
      </w:r>
      <w:r w:rsidR="00D2574E">
        <w:rPr>
          <w:rFonts w:ascii="Times New Roman" w:hAnsi="Times New Roman"/>
        </w:rPr>
        <w:t>ESCOs face many challenges</w:t>
      </w:r>
      <w:r w:rsidR="0023052D">
        <w:rPr>
          <w:rFonts w:ascii="Times New Roman" w:hAnsi="Times New Roman"/>
        </w:rPr>
        <w:t xml:space="preserve"> and </w:t>
      </w:r>
      <w:r w:rsidR="00D2574E">
        <w:rPr>
          <w:rFonts w:ascii="Times New Roman" w:hAnsi="Times New Roman"/>
        </w:rPr>
        <w:t xml:space="preserve">political, financial and technical impediments. </w:t>
      </w:r>
      <w:r>
        <w:rPr>
          <w:rFonts w:ascii="Times New Roman" w:hAnsi="Times New Roman"/>
        </w:rPr>
        <w:t>Although</w:t>
      </w:r>
      <w:r w:rsidR="00D2574E">
        <w:rPr>
          <w:rFonts w:ascii="Times New Roman" w:hAnsi="Times New Roman"/>
        </w:rPr>
        <w:t xml:space="preserve"> </w:t>
      </w:r>
      <w:r w:rsidR="00360C0F">
        <w:rPr>
          <w:rFonts w:ascii="Times New Roman" w:hAnsi="Times New Roman"/>
        </w:rPr>
        <w:t xml:space="preserve">ESCOs </w:t>
      </w:r>
      <w:r w:rsidR="000918F3">
        <w:rPr>
          <w:rFonts w:ascii="Times New Roman" w:hAnsi="Times New Roman"/>
        </w:rPr>
        <w:t>treat</w:t>
      </w:r>
      <w:r w:rsidR="00360C0F">
        <w:rPr>
          <w:rFonts w:ascii="Times New Roman" w:hAnsi="Times New Roman"/>
        </w:rPr>
        <w:t xml:space="preserve"> internationalization as important strategic expansion to repay their initial investment, </w:t>
      </w:r>
      <w:r w:rsidR="00D2574E">
        <w:rPr>
          <w:rFonts w:ascii="Times New Roman" w:hAnsi="Times New Roman"/>
        </w:rPr>
        <w:t xml:space="preserve">most of them pursue international projects opportunities very selectively </w:t>
      </w:r>
      <w:r w:rsidR="0023052D">
        <w:rPr>
          <w:rFonts w:ascii="Times New Roman" w:hAnsi="Times New Roman"/>
        </w:rPr>
        <w:t xml:space="preserve">due to </w:t>
      </w:r>
      <w:r w:rsidR="000918F3">
        <w:rPr>
          <w:rFonts w:ascii="Times New Roman" w:hAnsi="Times New Roman"/>
        </w:rPr>
        <w:t xml:space="preserve">huge oversea </w:t>
      </w:r>
      <w:r w:rsidR="0023052D">
        <w:rPr>
          <w:rFonts w:ascii="Times New Roman" w:hAnsi="Times New Roman"/>
        </w:rPr>
        <w:t>costs and risks.</w:t>
      </w:r>
    </w:p>
    <w:p w:rsidR="004C707D" w:rsidRPr="005475E9" w:rsidRDefault="004C707D" w:rsidP="003643D1">
      <w:pPr>
        <w:autoSpaceDE w:val="0"/>
        <w:autoSpaceDN w:val="0"/>
        <w:snapToGrid w:val="0"/>
        <w:spacing w:line="360" w:lineRule="auto"/>
        <w:ind w:firstLineChars="200" w:firstLine="520"/>
        <w:jc w:val="both"/>
        <w:rPr>
          <w:rFonts w:ascii="Times New Roman" w:hAnsi="Times New Roman"/>
          <w:spacing w:val="10"/>
          <w:szCs w:val="24"/>
        </w:rPr>
      </w:pPr>
      <w:r w:rsidRPr="005475E9">
        <w:rPr>
          <w:rFonts w:ascii="Times New Roman" w:hAnsi="Times New Roman"/>
          <w:spacing w:val="10"/>
          <w:szCs w:val="24"/>
        </w:rPr>
        <w:t>In 2005, there were only 20 ESCOs in Taiwan, but after the government promot</w:t>
      </w:r>
      <w:r w:rsidR="009825E6">
        <w:rPr>
          <w:rFonts w:ascii="Times New Roman" w:hAnsi="Times New Roman"/>
          <w:spacing w:val="10"/>
          <w:szCs w:val="24"/>
        </w:rPr>
        <w:t>ing</w:t>
      </w:r>
      <w:r w:rsidRPr="005475E9">
        <w:rPr>
          <w:rFonts w:ascii="Times New Roman" w:hAnsi="Times New Roman"/>
          <w:spacing w:val="10"/>
          <w:szCs w:val="24"/>
        </w:rPr>
        <w:t xml:space="preserve"> the programs, </w:t>
      </w:r>
      <w:r w:rsidR="009825E6">
        <w:rPr>
          <w:rFonts w:ascii="Times New Roman" w:hAnsi="Times New Roman"/>
          <w:spacing w:val="10"/>
          <w:szCs w:val="24"/>
        </w:rPr>
        <w:t>the number of ESCOs</w:t>
      </w:r>
      <w:r w:rsidRPr="005475E9">
        <w:rPr>
          <w:rFonts w:ascii="Times New Roman" w:hAnsi="Times New Roman"/>
          <w:spacing w:val="10"/>
          <w:szCs w:val="24"/>
        </w:rPr>
        <w:t xml:space="preserve"> significantly increase</w:t>
      </w:r>
      <w:r w:rsidR="0066072B">
        <w:rPr>
          <w:rFonts w:ascii="Times New Roman" w:hAnsi="Times New Roman"/>
          <w:spacing w:val="10"/>
          <w:szCs w:val="24"/>
        </w:rPr>
        <w:t>s</w:t>
      </w:r>
      <w:r w:rsidRPr="005475E9">
        <w:rPr>
          <w:rFonts w:ascii="Times New Roman" w:hAnsi="Times New Roman"/>
          <w:spacing w:val="10"/>
          <w:szCs w:val="24"/>
        </w:rPr>
        <w:t xml:space="preserve"> </w:t>
      </w:r>
      <w:r w:rsidR="009825E6">
        <w:rPr>
          <w:rFonts w:ascii="Times New Roman" w:hAnsi="Times New Roman"/>
          <w:spacing w:val="10"/>
          <w:szCs w:val="24"/>
        </w:rPr>
        <w:t xml:space="preserve">to </w:t>
      </w:r>
      <w:r w:rsidR="0086788F">
        <w:rPr>
          <w:rFonts w:ascii="Times New Roman" w:hAnsi="Times New Roman"/>
          <w:spacing w:val="10"/>
          <w:szCs w:val="24"/>
        </w:rPr>
        <w:t>over</w:t>
      </w:r>
      <w:r w:rsidRPr="005475E9">
        <w:rPr>
          <w:rFonts w:ascii="Times New Roman" w:hAnsi="Times New Roman"/>
          <w:spacing w:val="10"/>
          <w:szCs w:val="24"/>
        </w:rPr>
        <w:t xml:space="preserve"> </w:t>
      </w:r>
      <w:r w:rsidR="0086788F">
        <w:rPr>
          <w:rFonts w:ascii="Times New Roman" w:hAnsi="Times New Roman"/>
          <w:spacing w:val="10"/>
          <w:szCs w:val="24"/>
        </w:rPr>
        <w:t>three hundreds</w:t>
      </w:r>
      <w:r w:rsidRPr="005475E9">
        <w:rPr>
          <w:rFonts w:ascii="Times New Roman" w:hAnsi="Times New Roman"/>
          <w:spacing w:val="10"/>
          <w:szCs w:val="24"/>
        </w:rPr>
        <w:t xml:space="preserve"> on February 201</w:t>
      </w:r>
      <w:r w:rsidR="009825E6">
        <w:rPr>
          <w:rFonts w:ascii="Times New Roman" w:hAnsi="Times New Roman"/>
          <w:spacing w:val="10"/>
          <w:szCs w:val="24"/>
        </w:rPr>
        <w:t>9</w:t>
      </w:r>
      <w:r w:rsidRPr="005475E9">
        <w:rPr>
          <w:rFonts w:ascii="Times New Roman" w:hAnsi="Times New Roman"/>
          <w:spacing w:val="10"/>
          <w:szCs w:val="24"/>
        </w:rPr>
        <w:t>. However, Taiwan's ESCO</w:t>
      </w:r>
      <w:r w:rsidR="0066072B">
        <w:rPr>
          <w:rFonts w:ascii="Times New Roman" w:hAnsi="Times New Roman"/>
          <w:spacing w:val="10"/>
          <w:szCs w:val="24"/>
        </w:rPr>
        <w:t>s</w:t>
      </w:r>
      <w:r w:rsidRPr="005475E9">
        <w:rPr>
          <w:rFonts w:ascii="Times New Roman" w:hAnsi="Times New Roman"/>
          <w:spacing w:val="10"/>
          <w:szCs w:val="24"/>
        </w:rPr>
        <w:t xml:space="preserve"> are still in the early and middle stages of development. The </w:t>
      </w:r>
      <w:r w:rsidR="009825E6">
        <w:rPr>
          <w:rFonts w:ascii="Times New Roman" w:hAnsi="Times New Roman"/>
          <w:spacing w:val="10"/>
          <w:szCs w:val="24"/>
        </w:rPr>
        <w:t xml:space="preserve">scale of energy efficiency </w:t>
      </w:r>
      <w:r w:rsidRPr="005475E9">
        <w:rPr>
          <w:rFonts w:ascii="Times New Roman" w:hAnsi="Times New Roman"/>
          <w:spacing w:val="10"/>
          <w:szCs w:val="24"/>
        </w:rPr>
        <w:t xml:space="preserve">is small and the manufacturers </w:t>
      </w:r>
      <w:r w:rsidR="009825E6">
        <w:rPr>
          <w:rFonts w:ascii="Times New Roman" w:hAnsi="Times New Roman"/>
          <w:spacing w:val="10"/>
          <w:szCs w:val="24"/>
        </w:rPr>
        <w:t xml:space="preserve">or end-users </w:t>
      </w:r>
      <w:r w:rsidRPr="005475E9">
        <w:rPr>
          <w:rFonts w:ascii="Times New Roman" w:hAnsi="Times New Roman"/>
          <w:spacing w:val="10"/>
          <w:szCs w:val="24"/>
        </w:rPr>
        <w:t xml:space="preserve">are mostly medium-sized enterprises. The </w:t>
      </w:r>
      <w:r w:rsidR="000D7D5C">
        <w:rPr>
          <w:rFonts w:ascii="Times New Roman" w:hAnsi="Times New Roman"/>
          <w:spacing w:val="10"/>
          <w:szCs w:val="24"/>
        </w:rPr>
        <w:t xml:space="preserve">industrial </w:t>
      </w:r>
      <w:r w:rsidRPr="005475E9">
        <w:rPr>
          <w:rFonts w:ascii="Times New Roman" w:hAnsi="Times New Roman"/>
          <w:spacing w:val="10"/>
          <w:szCs w:val="24"/>
        </w:rPr>
        <w:t xml:space="preserve">output value </w:t>
      </w:r>
      <w:r w:rsidR="000D7D5C">
        <w:rPr>
          <w:rFonts w:ascii="Times New Roman" w:hAnsi="Times New Roman"/>
          <w:spacing w:val="10"/>
          <w:szCs w:val="24"/>
        </w:rPr>
        <w:t xml:space="preserve">is </w:t>
      </w:r>
      <w:r w:rsidR="00F57EA9">
        <w:rPr>
          <w:rFonts w:ascii="Times New Roman" w:hAnsi="Times New Roman"/>
          <w:spacing w:val="10"/>
          <w:szCs w:val="24"/>
        </w:rPr>
        <w:t>estimate</w:t>
      </w:r>
      <w:r w:rsidR="000D7D5C">
        <w:rPr>
          <w:rFonts w:ascii="Times New Roman" w:hAnsi="Times New Roman"/>
          <w:spacing w:val="10"/>
          <w:szCs w:val="24"/>
        </w:rPr>
        <w:t>d</w:t>
      </w:r>
      <w:r w:rsidRPr="005475E9">
        <w:rPr>
          <w:rFonts w:ascii="Times New Roman" w:eastAsia="標楷體" w:hAnsi="Times New Roman"/>
          <w:spacing w:val="10"/>
          <w:szCs w:val="24"/>
        </w:rPr>
        <w:t xml:space="preserve"> </w:t>
      </w:r>
      <w:r w:rsidR="000D7D5C">
        <w:rPr>
          <w:rFonts w:ascii="Times New Roman" w:eastAsia="標楷體" w:hAnsi="Times New Roman"/>
          <w:spacing w:val="10"/>
          <w:szCs w:val="24"/>
        </w:rPr>
        <w:t xml:space="preserve">to </w:t>
      </w:r>
      <w:r w:rsidR="006C2236">
        <w:rPr>
          <w:rFonts w:ascii="Times New Roman" w:hAnsi="Times New Roman"/>
          <w:spacing w:val="10"/>
          <w:szCs w:val="24"/>
        </w:rPr>
        <w:t>gro</w:t>
      </w:r>
      <w:r w:rsidRPr="005475E9">
        <w:rPr>
          <w:rFonts w:ascii="Times New Roman" w:hAnsi="Times New Roman"/>
          <w:spacing w:val="10"/>
          <w:szCs w:val="24"/>
        </w:rPr>
        <w:t xml:space="preserve">w to </w:t>
      </w:r>
      <w:r w:rsidR="00891F48">
        <w:rPr>
          <w:rFonts w:ascii="Times New Roman" w:hAnsi="Times New Roman"/>
          <w:spacing w:val="10"/>
          <w:szCs w:val="24"/>
        </w:rPr>
        <w:t>US$ 539.00</w:t>
      </w:r>
      <w:r w:rsidRPr="005475E9">
        <w:rPr>
          <w:rFonts w:ascii="Times New Roman" w:hAnsi="Times New Roman"/>
          <w:spacing w:val="10"/>
          <w:szCs w:val="24"/>
        </w:rPr>
        <w:t xml:space="preserve"> </w:t>
      </w:r>
      <w:r w:rsidR="00891F48">
        <w:rPr>
          <w:rFonts w:ascii="Times New Roman" w:hAnsi="Times New Roman"/>
          <w:spacing w:val="10"/>
          <w:szCs w:val="24"/>
        </w:rPr>
        <w:t>million</w:t>
      </w:r>
      <w:r w:rsidR="00F60419">
        <w:rPr>
          <w:rFonts w:ascii="Times New Roman" w:hAnsi="Times New Roman"/>
          <w:spacing w:val="10"/>
          <w:szCs w:val="24"/>
        </w:rPr>
        <w:t xml:space="preserve"> in 2019</w:t>
      </w:r>
      <w:r w:rsidR="000A5BBA">
        <w:rPr>
          <w:rFonts w:ascii="Times New Roman" w:hAnsi="Times New Roman"/>
          <w:spacing w:val="10"/>
          <w:szCs w:val="24"/>
        </w:rPr>
        <w:t xml:space="preserve"> (</w:t>
      </w:r>
      <w:r w:rsidR="00884878">
        <w:rPr>
          <w:rFonts w:ascii="Times New Roman" w:hAnsi="Times New Roman"/>
          <w:spacing w:val="10"/>
          <w:szCs w:val="24"/>
        </w:rPr>
        <w:t>Yeh, 2019)</w:t>
      </w:r>
      <w:r w:rsidRPr="005475E9">
        <w:rPr>
          <w:rFonts w:ascii="Times New Roman" w:hAnsi="Times New Roman"/>
          <w:spacing w:val="10"/>
          <w:szCs w:val="24"/>
        </w:rPr>
        <w:t xml:space="preserve">. The main reason for the </w:t>
      </w:r>
      <w:r w:rsidR="00BD7A99">
        <w:rPr>
          <w:rFonts w:ascii="Times New Roman" w:hAnsi="Times New Roman"/>
          <w:spacing w:val="10"/>
          <w:szCs w:val="24"/>
        </w:rPr>
        <w:t>10.24%</w:t>
      </w:r>
      <w:r w:rsidR="009B741B">
        <w:rPr>
          <w:rFonts w:ascii="Times New Roman" w:hAnsi="Times New Roman"/>
          <w:spacing w:val="10"/>
          <w:szCs w:val="24"/>
        </w:rPr>
        <w:t xml:space="preserve"> growth</w:t>
      </w:r>
      <w:r w:rsidRPr="005475E9">
        <w:rPr>
          <w:rFonts w:ascii="Times New Roman" w:hAnsi="Times New Roman"/>
          <w:spacing w:val="10"/>
          <w:szCs w:val="24"/>
        </w:rPr>
        <w:t xml:space="preserve"> </w:t>
      </w:r>
      <w:r w:rsidR="00BD7A99">
        <w:rPr>
          <w:rFonts w:ascii="Times New Roman" w:hAnsi="Times New Roman"/>
          <w:spacing w:val="10"/>
          <w:szCs w:val="24"/>
        </w:rPr>
        <w:t xml:space="preserve">rate </w:t>
      </w:r>
      <w:r w:rsidRPr="005475E9">
        <w:rPr>
          <w:rFonts w:ascii="Times New Roman" w:hAnsi="Times New Roman"/>
          <w:spacing w:val="10"/>
          <w:szCs w:val="24"/>
        </w:rPr>
        <w:t xml:space="preserve">should be related to the promotion of new energy policy promoted by </w:t>
      </w:r>
      <w:r w:rsidR="009B741B">
        <w:rPr>
          <w:rFonts w:ascii="Times New Roman" w:hAnsi="Times New Roman"/>
          <w:spacing w:val="10"/>
          <w:szCs w:val="24"/>
        </w:rPr>
        <w:t>gover</w:t>
      </w:r>
      <w:r w:rsidR="00D37E5D">
        <w:rPr>
          <w:rFonts w:ascii="Times New Roman" w:hAnsi="Times New Roman"/>
          <w:spacing w:val="10"/>
          <w:szCs w:val="24"/>
        </w:rPr>
        <w:t>n</w:t>
      </w:r>
      <w:r w:rsidR="009B741B">
        <w:rPr>
          <w:rFonts w:ascii="Times New Roman" w:hAnsi="Times New Roman"/>
          <w:spacing w:val="10"/>
          <w:szCs w:val="24"/>
        </w:rPr>
        <w:t>ment</w:t>
      </w:r>
      <w:r w:rsidR="004703A1">
        <w:rPr>
          <w:rFonts w:ascii="Times New Roman" w:hAnsi="Times New Roman"/>
          <w:spacing w:val="10"/>
          <w:szCs w:val="24"/>
        </w:rPr>
        <w:t>s at all levels in Taiwan</w:t>
      </w:r>
      <w:r w:rsidRPr="005475E9">
        <w:rPr>
          <w:rFonts w:ascii="Times New Roman" w:hAnsi="Times New Roman"/>
          <w:spacing w:val="10"/>
          <w:szCs w:val="24"/>
        </w:rPr>
        <w:t>. The</w:t>
      </w:r>
      <w:r w:rsidR="004703A1">
        <w:rPr>
          <w:rFonts w:ascii="Times New Roman" w:hAnsi="Times New Roman"/>
          <w:spacing w:val="10"/>
          <w:szCs w:val="24"/>
        </w:rPr>
        <w:t>ir</w:t>
      </w:r>
      <w:r w:rsidRPr="005475E9">
        <w:rPr>
          <w:rFonts w:ascii="Times New Roman" w:hAnsi="Times New Roman"/>
          <w:spacing w:val="10"/>
          <w:szCs w:val="24"/>
        </w:rPr>
        <w:t xml:space="preserve"> develop</w:t>
      </w:r>
      <w:r w:rsidR="00D37E5D">
        <w:rPr>
          <w:rFonts w:ascii="Times New Roman" w:hAnsi="Times New Roman"/>
          <w:spacing w:val="10"/>
          <w:szCs w:val="24"/>
        </w:rPr>
        <w:t>ing direction inc</w:t>
      </w:r>
      <w:r w:rsidRPr="005475E9">
        <w:rPr>
          <w:rFonts w:ascii="Times New Roman" w:hAnsi="Times New Roman"/>
          <w:spacing w:val="10"/>
          <w:szCs w:val="24"/>
        </w:rPr>
        <w:t>ludes: "improve energy efficiency to achieve overall energy saving" policy</w:t>
      </w:r>
      <w:r w:rsidR="00F60419">
        <w:rPr>
          <w:rFonts w:ascii="Times New Roman" w:hAnsi="Times New Roman"/>
          <w:spacing w:val="10"/>
          <w:szCs w:val="24"/>
        </w:rPr>
        <w:t>.</w:t>
      </w:r>
    </w:p>
    <w:p w:rsidR="00710B81" w:rsidRDefault="004C707D" w:rsidP="003643D1">
      <w:pPr>
        <w:autoSpaceDE w:val="0"/>
        <w:autoSpaceDN w:val="0"/>
        <w:snapToGrid w:val="0"/>
        <w:spacing w:line="360" w:lineRule="auto"/>
        <w:ind w:firstLineChars="200" w:firstLine="520"/>
        <w:jc w:val="both"/>
        <w:rPr>
          <w:rFonts w:ascii="Times New Roman" w:hAnsi="Times New Roman"/>
          <w:spacing w:val="10"/>
          <w:szCs w:val="24"/>
        </w:rPr>
      </w:pPr>
      <w:r w:rsidRPr="005475E9">
        <w:rPr>
          <w:rFonts w:ascii="Times New Roman" w:hAnsi="Times New Roman"/>
          <w:spacing w:val="10"/>
          <w:szCs w:val="24"/>
        </w:rPr>
        <w:lastRenderedPageBreak/>
        <w:t>Energy saving and carbon reduction have become the global industrial develop</w:t>
      </w:r>
      <w:r w:rsidR="005F2E42">
        <w:rPr>
          <w:rFonts w:ascii="Times New Roman" w:hAnsi="Times New Roman"/>
          <w:spacing w:val="10"/>
          <w:szCs w:val="24"/>
        </w:rPr>
        <w:t>ing</w:t>
      </w:r>
      <w:r w:rsidRPr="005475E9">
        <w:rPr>
          <w:rFonts w:ascii="Times New Roman" w:hAnsi="Times New Roman"/>
          <w:spacing w:val="10"/>
          <w:szCs w:val="24"/>
        </w:rPr>
        <w:t xml:space="preserve"> trend</w:t>
      </w:r>
      <w:r w:rsidR="006C1776">
        <w:rPr>
          <w:rFonts w:ascii="Times New Roman" w:hAnsi="Times New Roman"/>
          <w:spacing w:val="10"/>
          <w:szCs w:val="24"/>
        </w:rPr>
        <w:t xml:space="preserve">. </w:t>
      </w:r>
      <w:r w:rsidRPr="005475E9">
        <w:rPr>
          <w:rFonts w:ascii="Times New Roman" w:hAnsi="Times New Roman"/>
          <w:spacing w:val="10"/>
          <w:szCs w:val="24"/>
        </w:rPr>
        <w:t xml:space="preserve">Although the United States and China are </w:t>
      </w:r>
      <w:r w:rsidR="006C1776">
        <w:rPr>
          <w:rFonts w:ascii="Times New Roman" w:hAnsi="Times New Roman"/>
          <w:spacing w:val="10"/>
          <w:szCs w:val="24"/>
        </w:rPr>
        <w:t>large</w:t>
      </w:r>
      <w:r w:rsidRPr="005475E9">
        <w:rPr>
          <w:rFonts w:ascii="Times New Roman" w:hAnsi="Times New Roman"/>
          <w:spacing w:val="10"/>
          <w:szCs w:val="24"/>
        </w:rPr>
        <w:t xml:space="preserve"> countries in the development of energy-saving industries, the geographical location of the United States is far from Taiwan. ESCOs in Taiwan are dominated by </w:t>
      </w:r>
      <w:r w:rsidR="006C1776">
        <w:rPr>
          <w:rFonts w:ascii="Times New Roman" w:hAnsi="Times New Roman"/>
          <w:spacing w:val="10"/>
          <w:szCs w:val="24"/>
        </w:rPr>
        <w:t>small-and-</w:t>
      </w:r>
      <w:r w:rsidRPr="005475E9">
        <w:rPr>
          <w:rFonts w:ascii="Times New Roman" w:hAnsi="Times New Roman"/>
          <w:spacing w:val="10"/>
          <w:szCs w:val="24"/>
        </w:rPr>
        <w:t xml:space="preserve">medium-sized enterprises, the international output cost </w:t>
      </w:r>
      <w:r w:rsidR="0092404C">
        <w:rPr>
          <w:rFonts w:ascii="Times New Roman" w:hAnsi="Times New Roman"/>
          <w:spacing w:val="10"/>
          <w:szCs w:val="24"/>
        </w:rPr>
        <w:t xml:space="preserve">to North America </w:t>
      </w:r>
      <w:r w:rsidRPr="005475E9">
        <w:rPr>
          <w:rFonts w:ascii="Times New Roman" w:hAnsi="Times New Roman"/>
          <w:spacing w:val="10"/>
          <w:szCs w:val="24"/>
        </w:rPr>
        <w:t xml:space="preserve">is quite large. Moreover, </w:t>
      </w:r>
      <w:r w:rsidR="006C1776" w:rsidRPr="005475E9">
        <w:rPr>
          <w:rFonts w:ascii="Times New Roman" w:hAnsi="Times New Roman"/>
          <w:spacing w:val="10"/>
          <w:szCs w:val="24"/>
        </w:rPr>
        <w:t>the cultural background is the s</w:t>
      </w:r>
      <w:r w:rsidR="00710B81">
        <w:rPr>
          <w:rFonts w:ascii="Times New Roman" w:hAnsi="Times New Roman"/>
          <w:spacing w:val="10"/>
          <w:szCs w:val="24"/>
        </w:rPr>
        <w:t xml:space="preserve">imilar </w:t>
      </w:r>
      <w:r w:rsidR="0092404C" w:rsidRPr="005475E9">
        <w:rPr>
          <w:rFonts w:ascii="Times New Roman" w:hAnsi="Times New Roman"/>
          <w:spacing w:val="10"/>
          <w:szCs w:val="24"/>
        </w:rPr>
        <w:t>between China and Taiwan</w:t>
      </w:r>
      <w:r w:rsidR="006C1776">
        <w:rPr>
          <w:rFonts w:ascii="Times New Roman" w:hAnsi="Times New Roman"/>
          <w:spacing w:val="10"/>
          <w:szCs w:val="24"/>
        </w:rPr>
        <w:t>,</w:t>
      </w:r>
      <w:r w:rsidRPr="005475E9">
        <w:rPr>
          <w:rFonts w:ascii="Times New Roman" w:hAnsi="Times New Roman"/>
          <w:spacing w:val="10"/>
          <w:szCs w:val="24"/>
        </w:rPr>
        <w:t xml:space="preserve"> </w:t>
      </w:r>
      <w:r w:rsidR="00710B81">
        <w:rPr>
          <w:rFonts w:ascii="Times New Roman" w:hAnsi="Times New Roman"/>
          <w:spacing w:val="10"/>
          <w:szCs w:val="24"/>
        </w:rPr>
        <w:t xml:space="preserve">though </w:t>
      </w:r>
      <w:r w:rsidR="0092404C">
        <w:rPr>
          <w:rFonts w:ascii="Times New Roman" w:hAnsi="Times New Roman"/>
          <w:spacing w:val="10"/>
          <w:szCs w:val="24"/>
        </w:rPr>
        <w:t>t</w:t>
      </w:r>
      <w:r w:rsidRPr="005475E9">
        <w:rPr>
          <w:rFonts w:ascii="Times New Roman" w:hAnsi="Times New Roman"/>
          <w:spacing w:val="10"/>
          <w:szCs w:val="24"/>
        </w:rPr>
        <w:t>he</w:t>
      </w:r>
      <w:r w:rsidR="009A5D8B">
        <w:rPr>
          <w:rFonts w:ascii="Times New Roman" w:hAnsi="Times New Roman"/>
          <w:spacing w:val="10"/>
          <w:szCs w:val="24"/>
        </w:rPr>
        <w:t>ir</w:t>
      </w:r>
      <w:r w:rsidRPr="005475E9">
        <w:rPr>
          <w:rFonts w:ascii="Times New Roman" w:hAnsi="Times New Roman"/>
          <w:spacing w:val="10"/>
          <w:szCs w:val="24"/>
        </w:rPr>
        <w:t xml:space="preserve"> </w:t>
      </w:r>
      <w:r w:rsidR="006C1776">
        <w:rPr>
          <w:rFonts w:ascii="Times New Roman" w:hAnsi="Times New Roman"/>
          <w:spacing w:val="10"/>
          <w:szCs w:val="24"/>
        </w:rPr>
        <w:t>international</w:t>
      </w:r>
      <w:r w:rsidRPr="005475E9">
        <w:rPr>
          <w:rFonts w:ascii="Times New Roman" w:hAnsi="Times New Roman"/>
          <w:spacing w:val="10"/>
          <w:szCs w:val="24"/>
        </w:rPr>
        <w:t xml:space="preserve"> </w:t>
      </w:r>
      <w:r w:rsidR="006C1776">
        <w:rPr>
          <w:rFonts w:ascii="Times New Roman" w:hAnsi="Times New Roman"/>
          <w:spacing w:val="10"/>
          <w:szCs w:val="24"/>
        </w:rPr>
        <w:t>trad</w:t>
      </w:r>
      <w:r w:rsidR="0092404C">
        <w:rPr>
          <w:rFonts w:ascii="Times New Roman" w:hAnsi="Times New Roman"/>
          <w:spacing w:val="10"/>
          <w:szCs w:val="24"/>
        </w:rPr>
        <w:t>e</w:t>
      </w:r>
      <w:r w:rsidR="009A5D8B">
        <w:rPr>
          <w:rFonts w:ascii="Times New Roman" w:hAnsi="Times New Roman"/>
          <w:spacing w:val="10"/>
          <w:szCs w:val="24"/>
        </w:rPr>
        <w:t>s</w:t>
      </w:r>
      <w:r w:rsidRPr="005475E9">
        <w:rPr>
          <w:rFonts w:ascii="Times New Roman" w:hAnsi="Times New Roman"/>
          <w:spacing w:val="10"/>
          <w:szCs w:val="24"/>
        </w:rPr>
        <w:t xml:space="preserve"> ha</w:t>
      </w:r>
      <w:r w:rsidR="009A5D8B">
        <w:rPr>
          <w:rFonts w:ascii="Times New Roman" w:hAnsi="Times New Roman"/>
          <w:spacing w:val="10"/>
          <w:szCs w:val="24"/>
        </w:rPr>
        <w:t>ve</w:t>
      </w:r>
      <w:r w:rsidRPr="005475E9">
        <w:rPr>
          <w:rFonts w:ascii="Times New Roman" w:hAnsi="Times New Roman"/>
          <w:spacing w:val="10"/>
          <w:szCs w:val="24"/>
        </w:rPr>
        <w:t xml:space="preserve"> been fluctuating drastically. Is there any other regional market</w:t>
      </w:r>
      <w:r w:rsidR="00710B81">
        <w:rPr>
          <w:rFonts w:ascii="Times New Roman" w:hAnsi="Times New Roman"/>
          <w:spacing w:val="10"/>
          <w:szCs w:val="24"/>
        </w:rPr>
        <w:t>s</w:t>
      </w:r>
      <w:r w:rsidRPr="005475E9">
        <w:rPr>
          <w:rFonts w:ascii="Times New Roman" w:hAnsi="Times New Roman"/>
          <w:spacing w:val="10"/>
          <w:szCs w:val="24"/>
        </w:rPr>
        <w:t xml:space="preserve"> suitable for the development of ESCO</w:t>
      </w:r>
      <w:r w:rsidR="0092404C">
        <w:rPr>
          <w:rFonts w:ascii="Times New Roman" w:hAnsi="Times New Roman"/>
          <w:spacing w:val="10"/>
          <w:szCs w:val="24"/>
        </w:rPr>
        <w:t>s in Taiwan</w:t>
      </w:r>
      <w:r w:rsidRPr="005475E9">
        <w:rPr>
          <w:rFonts w:ascii="Times New Roman" w:hAnsi="Times New Roman"/>
          <w:spacing w:val="10"/>
          <w:szCs w:val="24"/>
        </w:rPr>
        <w:t xml:space="preserve">? </w:t>
      </w:r>
      <w:r w:rsidR="009A5D8B">
        <w:rPr>
          <w:rFonts w:ascii="Times New Roman" w:hAnsi="Times New Roman"/>
          <w:spacing w:val="10"/>
          <w:szCs w:val="24"/>
        </w:rPr>
        <w:t>As our study observe</w:t>
      </w:r>
      <w:r w:rsidRPr="005475E9">
        <w:rPr>
          <w:rFonts w:ascii="Times New Roman" w:hAnsi="Times New Roman"/>
          <w:spacing w:val="10"/>
          <w:szCs w:val="24"/>
        </w:rPr>
        <w:t>, the ASEAN 10 (Southeast Asia) energy-saving market</w:t>
      </w:r>
      <w:r w:rsidR="0092404C">
        <w:rPr>
          <w:rFonts w:ascii="Times New Roman" w:hAnsi="Times New Roman"/>
          <w:spacing w:val="10"/>
          <w:szCs w:val="24"/>
        </w:rPr>
        <w:t>s</w:t>
      </w:r>
      <w:r w:rsidRPr="005475E9">
        <w:rPr>
          <w:rFonts w:ascii="Times New Roman" w:hAnsi="Times New Roman"/>
          <w:spacing w:val="10"/>
          <w:szCs w:val="24"/>
        </w:rPr>
        <w:t xml:space="preserve"> </w:t>
      </w:r>
      <w:r w:rsidR="0092404C">
        <w:rPr>
          <w:rFonts w:ascii="Times New Roman" w:hAnsi="Times New Roman"/>
          <w:spacing w:val="10"/>
          <w:szCs w:val="24"/>
        </w:rPr>
        <w:t>are</w:t>
      </w:r>
      <w:r w:rsidRPr="005475E9">
        <w:rPr>
          <w:rFonts w:ascii="Times New Roman" w:hAnsi="Times New Roman"/>
          <w:spacing w:val="10"/>
          <w:szCs w:val="24"/>
        </w:rPr>
        <w:t xml:space="preserve"> huge, but the ESCO </w:t>
      </w:r>
      <w:r w:rsidR="0092404C">
        <w:rPr>
          <w:rFonts w:ascii="Times New Roman" w:hAnsi="Times New Roman"/>
          <w:spacing w:val="10"/>
          <w:szCs w:val="24"/>
        </w:rPr>
        <w:t xml:space="preserve">industry </w:t>
      </w:r>
      <w:r w:rsidRPr="005475E9">
        <w:rPr>
          <w:rFonts w:ascii="Times New Roman" w:hAnsi="Times New Roman"/>
          <w:spacing w:val="10"/>
          <w:szCs w:val="24"/>
        </w:rPr>
        <w:t xml:space="preserve">is not yet mature (especially </w:t>
      </w:r>
      <w:r w:rsidR="0092404C">
        <w:rPr>
          <w:rFonts w:ascii="Times New Roman" w:hAnsi="Times New Roman"/>
          <w:spacing w:val="10"/>
          <w:szCs w:val="24"/>
        </w:rPr>
        <w:t xml:space="preserve">for </w:t>
      </w:r>
      <w:r w:rsidRPr="005475E9">
        <w:rPr>
          <w:rFonts w:ascii="Times New Roman" w:hAnsi="Times New Roman"/>
          <w:spacing w:val="10"/>
          <w:szCs w:val="24"/>
        </w:rPr>
        <w:t>smart cities, energy-</w:t>
      </w:r>
      <w:r w:rsidR="0092404C">
        <w:rPr>
          <w:rFonts w:ascii="Times New Roman" w:hAnsi="Times New Roman"/>
          <w:spacing w:val="10"/>
          <w:szCs w:val="24"/>
        </w:rPr>
        <w:t>efficiency</w:t>
      </w:r>
      <w:r w:rsidRPr="005475E9">
        <w:rPr>
          <w:rFonts w:ascii="Times New Roman" w:hAnsi="Times New Roman"/>
          <w:spacing w:val="10"/>
          <w:szCs w:val="24"/>
        </w:rPr>
        <w:t xml:space="preserve"> technologies and ICT applications). Relatively speaking, </w:t>
      </w:r>
      <w:r w:rsidR="0092404C">
        <w:rPr>
          <w:rFonts w:ascii="Times New Roman" w:hAnsi="Times New Roman"/>
          <w:spacing w:val="10"/>
          <w:szCs w:val="24"/>
        </w:rPr>
        <w:t>Taiwan ESCOs</w:t>
      </w:r>
      <w:r w:rsidRPr="005475E9">
        <w:rPr>
          <w:rFonts w:ascii="Times New Roman" w:hAnsi="Times New Roman"/>
          <w:spacing w:val="10"/>
          <w:szCs w:val="24"/>
        </w:rPr>
        <w:t xml:space="preserve"> </w:t>
      </w:r>
      <w:r w:rsidR="0092404C">
        <w:rPr>
          <w:rFonts w:ascii="Times New Roman" w:hAnsi="Times New Roman"/>
          <w:spacing w:val="10"/>
          <w:szCs w:val="24"/>
        </w:rPr>
        <w:t>own</w:t>
      </w:r>
      <w:r w:rsidRPr="005475E9">
        <w:rPr>
          <w:rFonts w:ascii="Times New Roman" w:hAnsi="Times New Roman"/>
          <w:spacing w:val="10"/>
          <w:szCs w:val="24"/>
        </w:rPr>
        <w:t xml:space="preserve"> technical and financial advantages</w:t>
      </w:r>
      <w:r w:rsidR="0092404C">
        <w:rPr>
          <w:rFonts w:ascii="Times New Roman" w:hAnsi="Times New Roman"/>
          <w:spacing w:val="10"/>
          <w:szCs w:val="24"/>
        </w:rPr>
        <w:t xml:space="preserve"> compared to Asian ESCOs</w:t>
      </w:r>
      <w:r w:rsidRPr="005475E9">
        <w:rPr>
          <w:rFonts w:ascii="Times New Roman" w:hAnsi="Times New Roman"/>
          <w:spacing w:val="10"/>
          <w:szCs w:val="24"/>
        </w:rPr>
        <w:t>, but lack international market</w:t>
      </w:r>
      <w:r w:rsidR="0092404C">
        <w:rPr>
          <w:rFonts w:ascii="Times New Roman" w:hAnsi="Times New Roman"/>
          <w:spacing w:val="10"/>
          <w:szCs w:val="24"/>
        </w:rPr>
        <w:t>s</w:t>
      </w:r>
      <w:r w:rsidRPr="005475E9">
        <w:rPr>
          <w:rFonts w:ascii="Times New Roman" w:hAnsi="Times New Roman"/>
          <w:spacing w:val="10"/>
          <w:szCs w:val="24"/>
        </w:rPr>
        <w:t xml:space="preserve"> </w:t>
      </w:r>
      <w:r w:rsidR="009A5D8B">
        <w:rPr>
          <w:rFonts w:ascii="Times New Roman" w:hAnsi="Times New Roman"/>
          <w:spacing w:val="10"/>
          <w:szCs w:val="24"/>
        </w:rPr>
        <w:t>passageway</w:t>
      </w:r>
      <w:r w:rsidRPr="005475E9">
        <w:rPr>
          <w:rFonts w:ascii="Times New Roman" w:hAnsi="Times New Roman"/>
          <w:spacing w:val="10"/>
          <w:szCs w:val="24"/>
        </w:rPr>
        <w:t>.</w:t>
      </w:r>
    </w:p>
    <w:p w:rsidR="009A5D8B" w:rsidRDefault="004C707D" w:rsidP="003643D1">
      <w:pPr>
        <w:autoSpaceDE w:val="0"/>
        <w:autoSpaceDN w:val="0"/>
        <w:snapToGrid w:val="0"/>
        <w:spacing w:line="360" w:lineRule="auto"/>
        <w:ind w:firstLineChars="200" w:firstLine="520"/>
        <w:jc w:val="both"/>
        <w:rPr>
          <w:rFonts w:ascii="Times New Roman" w:hAnsi="Times New Roman"/>
          <w:spacing w:val="10"/>
          <w:szCs w:val="24"/>
        </w:rPr>
      </w:pPr>
      <w:r w:rsidRPr="005475E9">
        <w:rPr>
          <w:rFonts w:ascii="Times New Roman" w:hAnsi="Times New Roman"/>
          <w:spacing w:val="10"/>
          <w:szCs w:val="24"/>
        </w:rPr>
        <w:t xml:space="preserve">In addition, according to the internationalization theory, the degree of internationalization will affect the </w:t>
      </w:r>
      <w:r w:rsidR="009A5D8B">
        <w:rPr>
          <w:rFonts w:ascii="Times New Roman" w:hAnsi="Times New Roman"/>
          <w:spacing w:val="10"/>
          <w:szCs w:val="24"/>
        </w:rPr>
        <w:t>financial</w:t>
      </w:r>
      <w:r w:rsidRPr="005475E9">
        <w:rPr>
          <w:rFonts w:ascii="Times New Roman" w:hAnsi="Times New Roman"/>
          <w:spacing w:val="10"/>
          <w:szCs w:val="24"/>
        </w:rPr>
        <w:t xml:space="preserve"> performance of enterprises</w:t>
      </w:r>
      <w:r w:rsidR="009A5D8B">
        <w:rPr>
          <w:rFonts w:ascii="Times New Roman" w:hAnsi="Times New Roman"/>
          <w:spacing w:val="10"/>
          <w:szCs w:val="24"/>
        </w:rPr>
        <w:t>.</w:t>
      </w:r>
      <w:r w:rsidRPr="005475E9">
        <w:rPr>
          <w:rFonts w:ascii="Times New Roman" w:hAnsi="Times New Roman"/>
          <w:spacing w:val="10"/>
          <w:szCs w:val="24"/>
        </w:rPr>
        <w:t xml:space="preserve"> Therefore, </w:t>
      </w:r>
      <w:r w:rsidR="009A5D8B">
        <w:rPr>
          <w:rFonts w:ascii="Times New Roman" w:hAnsi="Times New Roman"/>
          <w:spacing w:val="10"/>
          <w:szCs w:val="24"/>
        </w:rPr>
        <w:t>wh</w:t>
      </w:r>
      <w:r w:rsidR="00710B81">
        <w:rPr>
          <w:rFonts w:ascii="Times New Roman" w:hAnsi="Times New Roman"/>
          <w:spacing w:val="10"/>
          <w:szCs w:val="24"/>
        </w:rPr>
        <w:t>ich</w:t>
      </w:r>
      <w:r w:rsidR="009A5D8B">
        <w:rPr>
          <w:rFonts w:ascii="Times New Roman" w:hAnsi="Times New Roman"/>
          <w:spacing w:val="10"/>
          <w:szCs w:val="24"/>
        </w:rPr>
        <w:t xml:space="preserve"> oversea market</w:t>
      </w:r>
      <w:r w:rsidR="00710B81">
        <w:rPr>
          <w:rFonts w:ascii="Times New Roman" w:hAnsi="Times New Roman"/>
          <w:spacing w:val="10"/>
          <w:szCs w:val="24"/>
        </w:rPr>
        <w:t>s</w:t>
      </w:r>
      <w:r w:rsidRPr="005475E9">
        <w:rPr>
          <w:rFonts w:ascii="Times New Roman" w:hAnsi="Times New Roman"/>
          <w:spacing w:val="10"/>
          <w:szCs w:val="24"/>
        </w:rPr>
        <w:t xml:space="preserve"> </w:t>
      </w:r>
      <w:r w:rsidR="00710B81">
        <w:rPr>
          <w:rFonts w:ascii="Times New Roman" w:hAnsi="Times New Roman"/>
          <w:spacing w:val="10"/>
          <w:szCs w:val="24"/>
        </w:rPr>
        <w:t>are</w:t>
      </w:r>
      <w:r w:rsidRPr="005475E9">
        <w:rPr>
          <w:rFonts w:ascii="Times New Roman" w:hAnsi="Times New Roman"/>
          <w:spacing w:val="10"/>
          <w:szCs w:val="24"/>
        </w:rPr>
        <w:t xml:space="preserve"> </w:t>
      </w:r>
      <w:r w:rsidR="009A5D8B" w:rsidRPr="005475E9">
        <w:rPr>
          <w:rFonts w:ascii="Times New Roman" w:hAnsi="Times New Roman"/>
          <w:spacing w:val="10"/>
          <w:szCs w:val="24"/>
        </w:rPr>
        <w:t xml:space="preserve">suitable </w:t>
      </w:r>
      <w:r w:rsidR="009A5D8B">
        <w:rPr>
          <w:rFonts w:ascii="Times New Roman" w:hAnsi="Times New Roman"/>
          <w:spacing w:val="10"/>
          <w:szCs w:val="24"/>
        </w:rPr>
        <w:t xml:space="preserve">for </w:t>
      </w:r>
      <w:r w:rsidRPr="005475E9">
        <w:rPr>
          <w:rFonts w:ascii="Times New Roman" w:hAnsi="Times New Roman"/>
          <w:spacing w:val="10"/>
          <w:szCs w:val="24"/>
        </w:rPr>
        <w:t xml:space="preserve">ESCOs in Taiwan </w:t>
      </w:r>
      <w:r w:rsidR="009A5D8B">
        <w:rPr>
          <w:rFonts w:ascii="Times New Roman" w:hAnsi="Times New Roman"/>
          <w:spacing w:val="10"/>
          <w:szCs w:val="24"/>
        </w:rPr>
        <w:t>to leave</w:t>
      </w:r>
      <w:r w:rsidRPr="005475E9">
        <w:rPr>
          <w:rFonts w:ascii="Times New Roman" w:hAnsi="Times New Roman"/>
          <w:spacing w:val="10"/>
          <w:szCs w:val="24"/>
        </w:rPr>
        <w:t xml:space="preserve"> for? How can they</w:t>
      </w:r>
      <w:r w:rsidR="002050F5" w:rsidRPr="002050F5">
        <w:rPr>
          <w:rFonts w:ascii="Times New Roman" w:hAnsi="Times New Roman"/>
          <w:spacing w:val="10"/>
          <w:szCs w:val="24"/>
        </w:rPr>
        <w:t xml:space="preserve"> </w:t>
      </w:r>
      <w:r w:rsidR="00710B81">
        <w:rPr>
          <w:rFonts w:ascii="Times New Roman" w:hAnsi="Times New Roman"/>
          <w:spacing w:val="10"/>
          <w:szCs w:val="24"/>
        </w:rPr>
        <w:t>set up</w:t>
      </w:r>
      <w:r w:rsidR="002050F5" w:rsidRPr="005475E9">
        <w:rPr>
          <w:rFonts w:ascii="Times New Roman" w:hAnsi="Times New Roman"/>
          <w:spacing w:val="10"/>
          <w:szCs w:val="24"/>
        </w:rPr>
        <w:t xml:space="preserve"> the appropriate degree of internationalization?</w:t>
      </w:r>
      <w:r w:rsidR="002050F5">
        <w:rPr>
          <w:rFonts w:ascii="Times New Roman" w:hAnsi="Times New Roman"/>
          <w:spacing w:val="10"/>
          <w:szCs w:val="24"/>
        </w:rPr>
        <w:t xml:space="preserve"> Or what are the key influential </w:t>
      </w:r>
      <w:r w:rsidR="00710B81">
        <w:rPr>
          <w:rFonts w:ascii="Times New Roman" w:hAnsi="Times New Roman"/>
          <w:spacing w:val="10"/>
          <w:szCs w:val="24"/>
        </w:rPr>
        <w:t>capabilities</w:t>
      </w:r>
      <w:r w:rsidR="002050F5">
        <w:rPr>
          <w:rFonts w:ascii="Times New Roman" w:hAnsi="Times New Roman"/>
          <w:spacing w:val="10"/>
          <w:szCs w:val="24"/>
        </w:rPr>
        <w:t xml:space="preserve"> for this </w:t>
      </w:r>
      <w:r w:rsidR="002050F5" w:rsidRPr="005475E9">
        <w:rPr>
          <w:rFonts w:ascii="Times New Roman" w:hAnsi="Times New Roman"/>
          <w:spacing w:val="10"/>
          <w:szCs w:val="24"/>
        </w:rPr>
        <w:t>industr</w:t>
      </w:r>
      <w:r w:rsidR="002050F5">
        <w:rPr>
          <w:rFonts w:ascii="Times New Roman" w:hAnsi="Times New Roman"/>
          <w:spacing w:val="10"/>
          <w:szCs w:val="24"/>
        </w:rPr>
        <w:t>ial</w:t>
      </w:r>
      <w:r w:rsidR="002050F5" w:rsidRPr="005475E9">
        <w:rPr>
          <w:rFonts w:ascii="Times New Roman" w:hAnsi="Times New Roman"/>
          <w:spacing w:val="10"/>
          <w:szCs w:val="24"/>
        </w:rPr>
        <w:t xml:space="preserve"> </w:t>
      </w:r>
      <w:r w:rsidR="00710B81">
        <w:rPr>
          <w:rFonts w:ascii="Times New Roman" w:hAnsi="Times New Roman"/>
          <w:spacing w:val="10"/>
          <w:szCs w:val="24"/>
        </w:rPr>
        <w:t>exports</w:t>
      </w:r>
      <w:r w:rsidR="002050F5">
        <w:rPr>
          <w:rFonts w:ascii="Times New Roman" w:hAnsi="Times New Roman"/>
          <w:spacing w:val="10"/>
          <w:szCs w:val="24"/>
        </w:rPr>
        <w:t>?</w:t>
      </w:r>
    </w:p>
    <w:p w:rsidR="004C707D" w:rsidRPr="005475E9" w:rsidRDefault="004C707D" w:rsidP="003643D1">
      <w:pPr>
        <w:overflowPunct w:val="0"/>
        <w:snapToGrid w:val="0"/>
        <w:spacing w:line="360" w:lineRule="auto"/>
        <w:ind w:firstLine="480"/>
        <w:jc w:val="both"/>
        <w:rPr>
          <w:rFonts w:ascii="Times New Roman" w:hAnsi="Times New Roman"/>
          <w:spacing w:val="10"/>
          <w:sz w:val="36"/>
          <w:szCs w:val="36"/>
        </w:rPr>
      </w:pPr>
      <w:r w:rsidRPr="005475E9">
        <w:rPr>
          <w:rFonts w:ascii="Times New Roman" w:hAnsi="Times New Roman"/>
          <w:spacing w:val="10"/>
          <w:szCs w:val="24"/>
        </w:rPr>
        <w:t xml:space="preserve">This research is composed of </w:t>
      </w:r>
      <w:r w:rsidR="00866E03">
        <w:rPr>
          <w:rFonts w:ascii="Times New Roman" w:hAnsi="Times New Roman"/>
          <w:spacing w:val="10"/>
          <w:szCs w:val="24"/>
        </w:rPr>
        <w:t>five</w:t>
      </w:r>
      <w:r w:rsidRPr="005475E9">
        <w:rPr>
          <w:rFonts w:ascii="Times New Roman" w:hAnsi="Times New Roman"/>
          <w:spacing w:val="10"/>
          <w:szCs w:val="24"/>
        </w:rPr>
        <w:t xml:space="preserve"> sections. The introduction will be discussed in the first section. The literature and empirical hypothesis of international export</w:t>
      </w:r>
      <w:r w:rsidR="00DD443F">
        <w:rPr>
          <w:rFonts w:ascii="Times New Roman" w:hAnsi="Times New Roman"/>
          <w:spacing w:val="10"/>
          <w:szCs w:val="24"/>
        </w:rPr>
        <w:t>ing</w:t>
      </w:r>
      <w:r w:rsidRPr="005475E9">
        <w:rPr>
          <w:rFonts w:ascii="Times New Roman" w:hAnsi="Times New Roman"/>
          <w:spacing w:val="10"/>
          <w:szCs w:val="24"/>
        </w:rPr>
        <w:t xml:space="preserve"> issues are </w:t>
      </w:r>
      <w:r w:rsidR="00866E03">
        <w:rPr>
          <w:rFonts w:ascii="Times New Roman" w:hAnsi="Times New Roman"/>
          <w:spacing w:val="10"/>
          <w:szCs w:val="24"/>
        </w:rPr>
        <w:t>enunciated</w:t>
      </w:r>
      <w:r w:rsidRPr="005475E9">
        <w:rPr>
          <w:rFonts w:ascii="Times New Roman" w:hAnsi="Times New Roman"/>
          <w:spacing w:val="10"/>
          <w:szCs w:val="24"/>
        </w:rPr>
        <w:t xml:space="preserve"> in section two. The third section </w:t>
      </w:r>
      <w:r w:rsidR="00DD443F">
        <w:rPr>
          <w:rFonts w:ascii="Times New Roman" w:hAnsi="Times New Roman"/>
          <w:spacing w:val="10"/>
          <w:szCs w:val="24"/>
        </w:rPr>
        <w:t>discusses</w:t>
      </w:r>
      <w:r w:rsidRPr="005475E9">
        <w:rPr>
          <w:rFonts w:ascii="Times New Roman" w:hAnsi="Times New Roman"/>
          <w:spacing w:val="10"/>
          <w:szCs w:val="24"/>
        </w:rPr>
        <w:t xml:space="preserve"> </w:t>
      </w:r>
      <w:r w:rsidR="00866E03">
        <w:rPr>
          <w:rFonts w:ascii="Times New Roman" w:hAnsi="Times New Roman"/>
          <w:spacing w:val="10"/>
          <w:szCs w:val="24"/>
        </w:rPr>
        <w:t>our</w:t>
      </w:r>
      <w:r w:rsidRPr="005475E9">
        <w:rPr>
          <w:rFonts w:ascii="Times New Roman" w:hAnsi="Times New Roman"/>
          <w:spacing w:val="10"/>
          <w:szCs w:val="24"/>
        </w:rPr>
        <w:t xml:space="preserve"> research metho</w:t>
      </w:r>
      <w:r w:rsidR="00866E03">
        <w:rPr>
          <w:rFonts w:ascii="Times New Roman" w:hAnsi="Times New Roman"/>
          <w:spacing w:val="10"/>
          <w:szCs w:val="24"/>
        </w:rPr>
        <w:t>dology</w:t>
      </w:r>
      <w:r w:rsidR="00DD443F">
        <w:rPr>
          <w:rFonts w:ascii="Times New Roman" w:hAnsi="Times New Roman"/>
          <w:spacing w:val="10"/>
          <w:szCs w:val="24"/>
        </w:rPr>
        <w:t xml:space="preserve"> and</w:t>
      </w:r>
      <w:r w:rsidRPr="005475E9">
        <w:rPr>
          <w:rFonts w:ascii="Times New Roman" w:hAnsi="Times New Roman"/>
          <w:spacing w:val="10"/>
          <w:szCs w:val="24"/>
        </w:rPr>
        <w:t xml:space="preserve"> </w:t>
      </w:r>
      <w:r w:rsidR="00DD443F">
        <w:rPr>
          <w:rFonts w:ascii="Times New Roman" w:hAnsi="Times New Roman"/>
          <w:spacing w:val="10"/>
          <w:szCs w:val="24"/>
        </w:rPr>
        <w:t>the structure of empirical estimation.</w:t>
      </w:r>
      <w:r w:rsidRPr="005475E9">
        <w:rPr>
          <w:rFonts w:ascii="Times New Roman" w:hAnsi="Times New Roman"/>
          <w:spacing w:val="10"/>
          <w:szCs w:val="24"/>
        </w:rPr>
        <w:t xml:space="preserve"> </w:t>
      </w:r>
      <w:r w:rsidR="00DD443F">
        <w:rPr>
          <w:rFonts w:ascii="Times New Roman" w:hAnsi="Times New Roman"/>
          <w:spacing w:val="10"/>
          <w:szCs w:val="24"/>
        </w:rPr>
        <w:t>Then, t</w:t>
      </w:r>
      <w:r w:rsidRPr="005475E9">
        <w:rPr>
          <w:rFonts w:ascii="Times New Roman" w:hAnsi="Times New Roman"/>
          <w:spacing w:val="10"/>
          <w:szCs w:val="24"/>
        </w:rPr>
        <w:t xml:space="preserve">he fourth section is </w:t>
      </w:r>
      <w:r w:rsidR="00DD443F">
        <w:rPr>
          <w:rFonts w:ascii="Times New Roman" w:hAnsi="Times New Roman"/>
          <w:spacing w:val="10"/>
          <w:szCs w:val="24"/>
        </w:rPr>
        <w:t>the</w:t>
      </w:r>
      <w:r w:rsidRPr="005475E9">
        <w:rPr>
          <w:rFonts w:ascii="Times New Roman" w:hAnsi="Times New Roman"/>
          <w:spacing w:val="10"/>
          <w:szCs w:val="24"/>
        </w:rPr>
        <w:t xml:space="preserve"> empirical analysis of the international output patterns of ESCOs and </w:t>
      </w:r>
      <w:r w:rsidR="00DD443F">
        <w:rPr>
          <w:rFonts w:ascii="Times New Roman" w:hAnsi="Times New Roman"/>
          <w:spacing w:val="10"/>
          <w:szCs w:val="24"/>
        </w:rPr>
        <w:t>mediational effects</w:t>
      </w:r>
      <w:r w:rsidRPr="005475E9">
        <w:rPr>
          <w:rFonts w:ascii="Times New Roman" w:hAnsi="Times New Roman"/>
          <w:spacing w:val="10"/>
          <w:szCs w:val="24"/>
        </w:rPr>
        <w:t xml:space="preserve">. Finally, the </w:t>
      </w:r>
      <w:r w:rsidR="00866E03">
        <w:rPr>
          <w:rFonts w:ascii="Times New Roman" w:hAnsi="Times New Roman"/>
          <w:spacing w:val="10"/>
          <w:szCs w:val="24"/>
        </w:rPr>
        <w:t>fifth</w:t>
      </w:r>
      <w:r w:rsidRPr="005475E9">
        <w:rPr>
          <w:rFonts w:ascii="Times New Roman" w:hAnsi="Times New Roman"/>
          <w:spacing w:val="10"/>
          <w:szCs w:val="24"/>
        </w:rPr>
        <w:t xml:space="preserve"> section is the discussion of management implications. </w:t>
      </w:r>
    </w:p>
    <w:p w:rsidR="004C707D" w:rsidRPr="004C707D" w:rsidRDefault="004C707D" w:rsidP="003643D1">
      <w:pPr>
        <w:pStyle w:val="a3"/>
        <w:snapToGrid w:val="0"/>
        <w:spacing w:line="360" w:lineRule="auto"/>
        <w:ind w:leftChars="0" w:left="0" w:firstLineChars="200" w:firstLine="480"/>
        <w:jc w:val="both"/>
        <w:rPr>
          <w:rFonts w:ascii="Times New Roman" w:hAnsi="Times New Roman"/>
        </w:rPr>
      </w:pPr>
    </w:p>
    <w:p w:rsidR="00F31D5B" w:rsidRPr="000004DC" w:rsidRDefault="00F31D5B" w:rsidP="000004DC">
      <w:pPr>
        <w:pStyle w:val="a3"/>
        <w:numPr>
          <w:ilvl w:val="0"/>
          <w:numId w:val="11"/>
        </w:numPr>
        <w:adjustRightInd w:val="0"/>
        <w:snapToGrid w:val="0"/>
        <w:spacing w:line="360" w:lineRule="auto"/>
        <w:ind w:leftChars="0"/>
        <w:rPr>
          <w:rFonts w:ascii="Times New Roman" w:eastAsia="標楷體" w:hAnsi="Times New Roman"/>
          <w:b/>
          <w:spacing w:val="10"/>
          <w:szCs w:val="24"/>
        </w:rPr>
      </w:pPr>
      <w:bookmarkStart w:id="0" w:name="_GoBack"/>
      <w:bookmarkEnd w:id="0"/>
      <w:r w:rsidRPr="000004DC">
        <w:rPr>
          <w:rFonts w:ascii="Times New Roman" w:eastAsia="標楷體" w:hAnsi="Times New Roman"/>
          <w:b/>
          <w:spacing w:val="10"/>
          <w:szCs w:val="24"/>
        </w:rPr>
        <w:t>Literature review</w:t>
      </w:r>
    </w:p>
    <w:p w:rsidR="00F31D5B" w:rsidRPr="005475E9" w:rsidRDefault="00F051EA" w:rsidP="003643D1">
      <w:pPr>
        <w:pStyle w:val="a3"/>
        <w:snapToGrid w:val="0"/>
        <w:spacing w:line="360" w:lineRule="auto"/>
        <w:ind w:leftChars="0" w:left="0" w:firstLineChars="200" w:firstLine="480"/>
        <w:jc w:val="both"/>
        <w:rPr>
          <w:rStyle w:val="tlid-translation"/>
          <w:rFonts w:ascii="Times New Roman" w:hAnsi="Times New Roman"/>
          <w:szCs w:val="24"/>
        </w:rPr>
      </w:pPr>
      <w:r>
        <w:rPr>
          <w:rStyle w:val="tlid-translation"/>
          <w:rFonts w:ascii="Times New Roman" w:hAnsi="Times New Roman"/>
          <w:szCs w:val="24"/>
        </w:rPr>
        <w:t>The</w:t>
      </w:r>
      <w:r w:rsidR="00F31D5B" w:rsidRPr="005475E9">
        <w:rPr>
          <w:rStyle w:val="tlid-translation"/>
          <w:rFonts w:ascii="Times New Roman" w:hAnsi="Times New Roman"/>
          <w:szCs w:val="24"/>
        </w:rPr>
        <w:t xml:space="preserve"> natural resources </w:t>
      </w:r>
      <w:r>
        <w:rPr>
          <w:rStyle w:val="tlid-translation"/>
          <w:rFonts w:ascii="Times New Roman" w:hAnsi="Times New Roman"/>
          <w:szCs w:val="24"/>
        </w:rPr>
        <w:t xml:space="preserve">in Taiwan </w:t>
      </w:r>
      <w:r w:rsidR="00F31D5B" w:rsidRPr="005475E9">
        <w:rPr>
          <w:rStyle w:val="tlid-translation"/>
          <w:rFonts w:ascii="Times New Roman" w:hAnsi="Times New Roman"/>
          <w:szCs w:val="24"/>
        </w:rPr>
        <w:t xml:space="preserve">are limited, and </w:t>
      </w:r>
      <w:r>
        <w:rPr>
          <w:rStyle w:val="tlid-translation"/>
          <w:rFonts w:ascii="Times New Roman" w:hAnsi="Times New Roman"/>
          <w:szCs w:val="24"/>
        </w:rPr>
        <w:t>the</w:t>
      </w:r>
      <w:r w:rsidR="00F31D5B" w:rsidRPr="005475E9">
        <w:rPr>
          <w:rStyle w:val="tlid-translation"/>
          <w:rFonts w:ascii="Times New Roman" w:hAnsi="Times New Roman"/>
          <w:szCs w:val="24"/>
        </w:rPr>
        <w:t xml:space="preserve"> domestic consumer market cannot meet the needs of current corporate growth</w:t>
      </w:r>
      <w:r w:rsidR="00FE16F0">
        <w:rPr>
          <w:rStyle w:val="tlid-translation"/>
          <w:rFonts w:ascii="Times New Roman" w:hAnsi="Times New Roman"/>
          <w:szCs w:val="24"/>
        </w:rPr>
        <w:t xml:space="preserve"> in ESCO industry</w:t>
      </w:r>
      <w:r w:rsidR="00F31D5B" w:rsidRPr="005475E9">
        <w:rPr>
          <w:rStyle w:val="tlid-translation"/>
          <w:rFonts w:ascii="Times New Roman" w:hAnsi="Times New Roman"/>
          <w:szCs w:val="24"/>
        </w:rPr>
        <w:t>. As a result, Taiwanese companies had to develop a close relationship with international market</w:t>
      </w:r>
      <w:r w:rsidR="00FE16F0">
        <w:rPr>
          <w:rStyle w:val="tlid-translation"/>
          <w:rFonts w:ascii="Times New Roman" w:hAnsi="Times New Roman"/>
          <w:szCs w:val="24"/>
        </w:rPr>
        <w:t>s</w:t>
      </w:r>
      <w:r w:rsidR="00F31D5B" w:rsidRPr="005475E9">
        <w:rPr>
          <w:rStyle w:val="tlid-translation"/>
          <w:rFonts w:ascii="Times New Roman" w:hAnsi="Times New Roman"/>
          <w:szCs w:val="24"/>
        </w:rPr>
        <w:t>. In fact, the form</w:t>
      </w:r>
      <w:r>
        <w:rPr>
          <w:rStyle w:val="tlid-translation"/>
          <w:rFonts w:ascii="Times New Roman" w:hAnsi="Times New Roman"/>
          <w:szCs w:val="24"/>
        </w:rPr>
        <w:t>s</w:t>
      </w:r>
      <w:r w:rsidR="00F31D5B" w:rsidRPr="005475E9">
        <w:rPr>
          <w:rStyle w:val="tlid-translation"/>
          <w:rFonts w:ascii="Times New Roman" w:hAnsi="Times New Roman"/>
          <w:szCs w:val="24"/>
        </w:rPr>
        <w:t xml:space="preserve"> of industrial internationalization in Taiwan ha</w:t>
      </w:r>
      <w:r>
        <w:rPr>
          <w:rStyle w:val="tlid-translation"/>
          <w:rFonts w:ascii="Times New Roman" w:hAnsi="Times New Roman"/>
          <w:szCs w:val="24"/>
        </w:rPr>
        <w:t>ve</w:t>
      </w:r>
      <w:r w:rsidR="00F31D5B" w:rsidRPr="005475E9">
        <w:rPr>
          <w:rStyle w:val="tlid-translation"/>
          <w:rFonts w:ascii="Times New Roman" w:hAnsi="Times New Roman"/>
          <w:szCs w:val="24"/>
        </w:rPr>
        <w:t xml:space="preserve"> become quite diversified, which var</w:t>
      </w:r>
      <w:r>
        <w:rPr>
          <w:rStyle w:val="tlid-translation"/>
          <w:rFonts w:ascii="Times New Roman" w:hAnsi="Times New Roman"/>
          <w:szCs w:val="24"/>
        </w:rPr>
        <w:t>y</w:t>
      </w:r>
      <w:r w:rsidR="00F31D5B" w:rsidRPr="005475E9">
        <w:rPr>
          <w:rStyle w:val="tlid-translation"/>
          <w:rFonts w:ascii="Times New Roman" w:hAnsi="Times New Roman"/>
          <w:szCs w:val="24"/>
        </w:rPr>
        <w:t xml:space="preserve"> from international trade to cross-boundary strategic alliance, </w:t>
      </w:r>
      <w:r w:rsidR="00DE516E">
        <w:rPr>
          <w:rStyle w:val="tlid-translation"/>
          <w:rFonts w:ascii="Times New Roman" w:hAnsi="Times New Roman"/>
          <w:szCs w:val="24"/>
        </w:rPr>
        <w:t xml:space="preserve">furthermore to </w:t>
      </w:r>
      <w:r>
        <w:rPr>
          <w:rStyle w:val="tlid-translation"/>
          <w:rFonts w:ascii="Times New Roman" w:hAnsi="Times New Roman"/>
          <w:szCs w:val="24"/>
        </w:rPr>
        <w:t xml:space="preserve">foreign </w:t>
      </w:r>
      <w:r w:rsidR="00F31D5B" w:rsidRPr="005475E9">
        <w:rPr>
          <w:rStyle w:val="tlid-translation"/>
          <w:rFonts w:ascii="Times New Roman" w:hAnsi="Times New Roman"/>
          <w:szCs w:val="24"/>
        </w:rPr>
        <w:t xml:space="preserve">direct investment. </w:t>
      </w:r>
      <w:r w:rsidR="00DE516E">
        <w:rPr>
          <w:rStyle w:val="tlid-translation"/>
          <w:rFonts w:ascii="Times New Roman" w:hAnsi="Times New Roman"/>
          <w:szCs w:val="24"/>
        </w:rPr>
        <w:t>O</w:t>
      </w:r>
      <w:r w:rsidR="00F31D5B" w:rsidRPr="005475E9">
        <w:rPr>
          <w:rStyle w:val="tlid-translation"/>
          <w:rFonts w:ascii="Times New Roman" w:hAnsi="Times New Roman"/>
          <w:szCs w:val="24"/>
        </w:rPr>
        <w:t xml:space="preserve">ver the past two decades, China and Southeast Asian countries have successfully transformed into an international division </w:t>
      </w:r>
      <w:r w:rsidR="00F31D5B" w:rsidRPr="005475E9">
        <w:rPr>
          <w:rStyle w:val="tlid-translation"/>
          <w:rFonts w:ascii="Times New Roman" w:hAnsi="Times New Roman"/>
          <w:szCs w:val="24"/>
        </w:rPr>
        <w:lastRenderedPageBreak/>
        <w:t xml:space="preserve">of labor system, which has facilitated industrial upgrading in Taiwan, intensely rendering trade substitution and complementary trade activities with enterprises in mainland China and Southeast Asian countries. </w:t>
      </w:r>
      <w:r w:rsidR="00F753C9">
        <w:rPr>
          <w:rStyle w:val="tlid-translation"/>
          <w:rFonts w:ascii="Times New Roman" w:hAnsi="Times New Roman"/>
          <w:szCs w:val="24"/>
        </w:rPr>
        <w:t>A</w:t>
      </w:r>
      <w:r w:rsidR="00F31D5B" w:rsidRPr="005475E9">
        <w:rPr>
          <w:rStyle w:val="tlid-translation"/>
          <w:rFonts w:ascii="Times New Roman" w:hAnsi="Times New Roman"/>
          <w:szCs w:val="24"/>
        </w:rPr>
        <w:t xml:space="preserve">bout half of the ESCOs </w:t>
      </w:r>
      <w:r w:rsidR="008E1AC6">
        <w:rPr>
          <w:rStyle w:val="tlid-translation"/>
          <w:rFonts w:ascii="Times New Roman" w:hAnsi="Times New Roman"/>
          <w:szCs w:val="24"/>
        </w:rPr>
        <w:t xml:space="preserve">in Taiwan </w:t>
      </w:r>
      <w:r w:rsidR="00F31D5B" w:rsidRPr="005475E9">
        <w:rPr>
          <w:rStyle w:val="tlid-translation"/>
          <w:rFonts w:ascii="Times New Roman" w:hAnsi="Times New Roman"/>
          <w:szCs w:val="24"/>
        </w:rPr>
        <w:t xml:space="preserve">become geared towards international exports in order to seek </w:t>
      </w:r>
      <w:r w:rsidR="008E1AC6">
        <w:rPr>
          <w:rStyle w:val="tlid-translation"/>
          <w:rFonts w:ascii="Times New Roman" w:hAnsi="Times New Roman"/>
          <w:szCs w:val="24"/>
        </w:rPr>
        <w:t xml:space="preserve">their </w:t>
      </w:r>
      <w:r w:rsidR="00F31D5B" w:rsidRPr="005475E9">
        <w:rPr>
          <w:rStyle w:val="tlid-translation"/>
          <w:rFonts w:ascii="Times New Roman" w:hAnsi="Times New Roman"/>
          <w:szCs w:val="24"/>
        </w:rPr>
        <w:t xml:space="preserve">sustainable </w:t>
      </w:r>
      <w:r w:rsidR="00F753C9">
        <w:rPr>
          <w:rStyle w:val="tlid-translation"/>
          <w:rFonts w:ascii="Times New Roman" w:hAnsi="Times New Roman"/>
          <w:szCs w:val="24"/>
        </w:rPr>
        <w:t>business</w:t>
      </w:r>
      <w:r w:rsidR="00F31D5B" w:rsidRPr="005475E9">
        <w:rPr>
          <w:rStyle w:val="tlid-translation"/>
          <w:rFonts w:ascii="Times New Roman" w:hAnsi="Times New Roman"/>
          <w:szCs w:val="24"/>
        </w:rPr>
        <w:t xml:space="preserve">. </w:t>
      </w:r>
    </w:p>
    <w:p w:rsidR="00F31D5B" w:rsidRPr="005475E9" w:rsidRDefault="00F31D5B" w:rsidP="003643D1">
      <w:pPr>
        <w:snapToGrid w:val="0"/>
        <w:spacing w:line="360" w:lineRule="auto"/>
        <w:ind w:firstLine="440"/>
        <w:jc w:val="both"/>
        <w:rPr>
          <w:rFonts w:ascii="Times New Roman" w:eastAsia="標楷體" w:hAnsi="Times New Roman"/>
          <w:spacing w:val="10"/>
          <w:szCs w:val="24"/>
        </w:rPr>
      </w:pPr>
      <w:r w:rsidRPr="005475E9">
        <w:rPr>
          <w:rStyle w:val="tlid-translation"/>
          <w:rFonts w:ascii="Times New Roman" w:hAnsi="Times New Roman"/>
          <w:szCs w:val="24"/>
        </w:rPr>
        <w:t xml:space="preserve">The process of </w:t>
      </w:r>
      <w:r w:rsidR="005F53F8">
        <w:rPr>
          <w:rStyle w:val="tlid-translation"/>
          <w:rFonts w:ascii="Times New Roman" w:hAnsi="Times New Roman"/>
          <w:szCs w:val="24"/>
        </w:rPr>
        <w:t>i</w:t>
      </w:r>
      <w:r w:rsidRPr="005475E9">
        <w:rPr>
          <w:rStyle w:val="tlid-translation"/>
          <w:rFonts w:ascii="Times New Roman" w:hAnsi="Times New Roman"/>
          <w:szCs w:val="24"/>
        </w:rPr>
        <w:t xml:space="preserve">nternationalization has been a </w:t>
      </w:r>
      <w:r w:rsidR="00881E55">
        <w:rPr>
          <w:rStyle w:val="tlid-translation"/>
          <w:rFonts w:ascii="Times New Roman" w:hAnsi="Times New Roman"/>
          <w:szCs w:val="24"/>
        </w:rPr>
        <w:t>significant</w:t>
      </w:r>
      <w:r w:rsidRPr="005475E9">
        <w:rPr>
          <w:rStyle w:val="tlid-translation"/>
          <w:rFonts w:ascii="Times New Roman" w:hAnsi="Times New Roman"/>
          <w:szCs w:val="24"/>
        </w:rPr>
        <w:t xml:space="preserve"> topic for research within academic communities in recent decades. </w:t>
      </w:r>
      <w:r w:rsidR="00235C65">
        <w:rPr>
          <w:rStyle w:val="tlid-translation"/>
          <w:rFonts w:ascii="Times New Roman" w:hAnsi="Times New Roman"/>
          <w:szCs w:val="24"/>
        </w:rPr>
        <w:t>One</w:t>
      </w:r>
      <w:r w:rsidRPr="005475E9">
        <w:rPr>
          <w:rStyle w:val="tlid-translation"/>
          <w:rFonts w:ascii="Times New Roman" w:hAnsi="Times New Roman"/>
          <w:szCs w:val="24"/>
        </w:rPr>
        <w:t xml:space="preserve"> of the outstanding studies on th</w:t>
      </w:r>
      <w:r w:rsidR="00881E55">
        <w:rPr>
          <w:rStyle w:val="tlid-translation"/>
          <w:rFonts w:ascii="Times New Roman" w:hAnsi="Times New Roman"/>
          <w:szCs w:val="24"/>
        </w:rPr>
        <w:t>is</w:t>
      </w:r>
      <w:r w:rsidRPr="005475E9">
        <w:rPr>
          <w:rStyle w:val="tlid-translation"/>
          <w:rFonts w:ascii="Times New Roman" w:hAnsi="Times New Roman"/>
          <w:szCs w:val="24"/>
        </w:rPr>
        <w:t xml:space="preserve"> topic are those written by scholars from Uppsala University in Sweden, Johanson and Wiedersheim-Paul (1975) and Johanson and Vahlne (1977, 1990, 2006). They have developed the stage theory of corporate internationalization which is also known as the Uppsala Model in terms of the study of Nordic enterprises. Johanson </w:t>
      </w:r>
      <w:r w:rsidR="008027D4" w:rsidRPr="005475E9">
        <w:rPr>
          <w:rStyle w:val="tlid-translation"/>
          <w:rFonts w:ascii="Times New Roman" w:hAnsi="Times New Roman"/>
          <w:szCs w:val="24"/>
        </w:rPr>
        <w:t xml:space="preserve">and Vahlne </w:t>
      </w:r>
      <w:r w:rsidRPr="005475E9">
        <w:rPr>
          <w:rStyle w:val="tlid-translation"/>
          <w:rFonts w:ascii="Times New Roman" w:hAnsi="Times New Roman"/>
          <w:szCs w:val="24"/>
        </w:rPr>
        <w:t>(1977, 1990, 2006) have proposed the concept of Psychic Distance, explaining the behavior of selecting overseas markets from near to farther distance</w:t>
      </w:r>
      <w:r w:rsidR="00235C65">
        <w:rPr>
          <w:rStyle w:val="tlid-translation"/>
          <w:rFonts w:ascii="Times New Roman" w:hAnsi="Times New Roman"/>
          <w:szCs w:val="24"/>
        </w:rPr>
        <w:t>.</w:t>
      </w:r>
      <w:r w:rsidR="00723F5F">
        <w:rPr>
          <w:rStyle w:val="tlid-translation"/>
          <w:rFonts w:ascii="Times New Roman" w:hAnsi="Times New Roman"/>
          <w:szCs w:val="24"/>
        </w:rPr>
        <w:t xml:space="preserve"> </w:t>
      </w:r>
      <w:r w:rsidRPr="005475E9">
        <w:rPr>
          <w:rStyle w:val="tlid-translation"/>
          <w:rFonts w:ascii="Times New Roman" w:hAnsi="Times New Roman"/>
          <w:szCs w:val="24"/>
        </w:rPr>
        <w:t>The theory of internationalization emphasizes the impact of cultural differences and concludes that it is easier for enterprises to succeed in international markets where language, culture, and economic development are relatively closer.</w:t>
      </w:r>
    </w:p>
    <w:p w:rsidR="00CD43D9" w:rsidRPr="00CD43D9" w:rsidRDefault="00723F5F" w:rsidP="003643D1">
      <w:pPr>
        <w:overflowPunct w:val="0"/>
        <w:snapToGrid w:val="0"/>
        <w:spacing w:line="360" w:lineRule="auto"/>
        <w:ind w:firstLine="480"/>
        <w:jc w:val="both"/>
        <w:rPr>
          <w:rFonts w:ascii="Times New Roman" w:hAnsi="Times New Roman" w:cs="Times New Roman"/>
          <w:color w:val="000000" w:themeColor="text1"/>
          <w:szCs w:val="24"/>
        </w:rPr>
      </w:pPr>
      <w:r w:rsidRPr="00CD43D9">
        <w:rPr>
          <w:rStyle w:val="tlid-translation"/>
          <w:rFonts w:ascii="Times New Roman" w:hAnsi="Times New Roman" w:cs="Times New Roman"/>
          <w:szCs w:val="24"/>
        </w:rPr>
        <w:t>On the other hand</w:t>
      </w:r>
      <w:r w:rsidR="00F31D5B" w:rsidRPr="00CD43D9">
        <w:rPr>
          <w:rStyle w:val="tlid-translation"/>
          <w:rFonts w:ascii="Times New Roman" w:hAnsi="Times New Roman" w:cs="Times New Roman"/>
          <w:szCs w:val="24"/>
        </w:rPr>
        <w:t xml:space="preserve">, Oviatt and McDougall (1994, 1995, 2000) have focused on the research of Innate Exporters in rapid development of high-tech industry and argued that </w:t>
      </w:r>
      <w:r w:rsidR="00B9643B" w:rsidRPr="00CD43D9">
        <w:rPr>
          <w:rStyle w:val="tlid-translation"/>
          <w:rFonts w:ascii="Times New Roman" w:hAnsi="Times New Roman" w:cs="Times New Roman"/>
          <w:szCs w:val="24"/>
        </w:rPr>
        <w:t>the enterprise</w:t>
      </w:r>
      <w:r w:rsidR="00B9643B">
        <w:rPr>
          <w:rStyle w:val="tlid-translation"/>
          <w:rFonts w:ascii="Times New Roman" w:hAnsi="Times New Roman" w:cs="Times New Roman"/>
          <w:szCs w:val="24"/>
        </w:rPr>
        <w:t>s</w:t>
      </w:r>
      <w:r w:rsidR="00B9643B" w:rsidRPr="00CD43D9">
        <w:rPr>
          <w:rStyle w:val="tlid-translation"/>
          <w:rFonts w:ascii="Times New Roman" w:hAnsi="Times New Roman" w:cs="Times New Roman"/>
          <w:szCs w:val="24"/>
        </w:rPr>
        <w:t xml:space="preserve"> </w:t>
      </w:r>
      <w:r w:rsidR="00B9643B">
        <w:rPr>
          <w:rStyle w:val="tlid-translation"/>
          <w:rFonts w:ascii="Times New Roman" w:hAnsi="Times New Roman" w:cs="Times New Roman"/>
          <w:szCs w:val="24"/>
        </w:rPr>
        <w:t xml:space="preserve">can </w:t>
      </w:r>
      <w:r w:rsidR="00B9643B" w:rsidRPr="00CD43D9">
        <w:rPr>
          <w:rStyle w:val="tlid-translation"/>
          <w:rFonts w:ascii="Times New Roman" w:hAnsi="Times New Roman" w:cs="Times New Roman"/>
          <w:szCs w:val="24"/>
        </w:rPr>
        <w:t xml:space="preserve">makes profits </w:t>
      </w:r>
      <w:r w:rsidR="00B9643B">
        <w:rPr>
          <w:rStyle w:val="tlid-translation"/>
          <w:rFonts w:ascii="Times New Roman" w:hAnsi="Times New Roman" w:cs="Times New Roman"/>
          <w:szCs w:val="24"/>
        </w:rPr>
        <w:t>due to</w:t>
      </w:r>
      <w:r w:rsidR="00B9643B" w:rsidRPr="00CD43D9">
        <w:rPr>
          <w:rStyle w:val="tlid-translation"/>
          <w:rFonts w:ascii="Times New Roman" w:hAnsi="Times New Roman" w:cs="Times New Roman"/>
          <w:szCs w:val="24"/>
        </w:rPr>
        <w:t xml:space="preserve"> unique </w:t>
      </w:r>
      <w:r w:rsidR="00B9643B">
        <w:rPr>
          <w:rStyle w:val="tlid-translation"/>
          <w:rFonts w:ascii="Times New Roman" w:hAnsi="Times New Roman" w:cs="Times New Roman"/>
          <w:szCs w:val="24"/>
        </w:rPr>
        <w:t xml:space="preserve">and </w:t>
      </w:r>
      <w:r w:rsidR="00B9643B" w:rsidRPr="00CD43D9">
        <w:rPr>
          <w:rStyle w:val="tlid-translation"/>
          <w:rFonts w:ascii="Times New Roman" w:hAnsi="Times New Roman" w:cs="Times New Roman"/>
          <w:szCs w:val="24"/>
        </w:rPr>
        <w:t>scarce resources</w:t>
      </w:r>
      <w:r w:rsidR="00B9643B">
        <w:rPr>
          <w:rStyle w:val="tlid-translation"/>
          <w:rFonts w:ascii="Times New Roman" w:hAnsi="Times New Roman" w:cs="Times New Roman"/>
          <w:szCs w:val="24"/>
        </w:rPr>
        <w:t xml:space="preserve">. </w:t>
      </w:r>
      <w:r w:rsidR="00F31D5B" w:rsidRPr="00CD43D9">
        <w:rPr>
          <w:rStyle w:val="tlid-translation"/>
          <w:rFonts w:ascii="Times New Roman" w:hAnsi="Times New Roman" w:cs="Times New Roman"/>
          <w:szCs w:val="24"/>
        </w:rPr>
        <w:t xml:space="preserve">However, </w:t>
      </w:r>
      <w:r w:rsidRPr="00CD43D9">
        <w:rPr>
          <w:rStyle w:val="tlid-translation"/>
          <w:rFonts w:ascii="Times New Roman" w:hAnsi="Times New Roman" w:cs="Times New Roman"/>
          <w:szCs w:val="24"/>
        </w:rPr>
        <w:t xml:space="preserve">the </w:t>
      </w:r>
      <w:r w:rsidR="00F31D5B" w:rsidRPr="00CD43D9">
        <w:rPr>
          <w:rStyle w:val="tlid-translation"/>
          <w:rFonts w:ascii="Times New Roman" w:hAnsi="Times New Roman" w:cs="Times New Roman"/>
          <w:szCs w:val="24"/>
        </w:rPr>
        <w:t>scarce resources are attached to the interna</w:t>
      </w:r>
      <w:r w:rsidR="005D0301">
        <w:rPr>
          <w:rStyle w:val="tlid-translation"/>
          <w:rFonts w:ascii="Times New Roman" w:hAnsi="Times New Roman" w:cs="Times New Roman"/>
          <w:szCs w:val="24"/>
        </w:rPr>
        <w:t>tiona</w:t>
      </w:r>
      <w:r w:rsidR="00F31D5B" w:rsidRPr="00CD43D9">
        <w:rPr>
          <w:rStyle w:val="tlid-translation"/>
          <w:rFonts w:ascii="Times New Roman" w:hAnsi="Times New Roman" w:cs="Times New Roman"/>
          <w:szCs w:val="24"/>
        </w:rPr>
        <w:t>l organization of enterprise</w:t>
      </w:r>
      <w:r w:rsidR="00B9643B">
        <w:rPr>
          <w:rStyle w:val="tlid-translation"/>
          <w:rFonts w:ascii="Times New Roman" w:hAnsi="Times New Roman" w:cs="Times New Roman"/>
          <w:szCs w:val="24"/>
        </w:rPr>
        <w:t>s</w:t>
      </w:r>
      <w:r w:rsidR="00F31D5B" w:rsidRPr="00CD43D9">
        <w:rPr>
          <w:rStyle w:val="tlid-translation"/>
          <w:rFonts w:ascii="Times New Roman" w:hAnsi="Times New Roman" w:cs="Times New Roman"/>
          <w:szCs w:val="24"/>
        </w:rPr>
        <w:t xml:space="preserve">, </w:t>
      </w:r>
      <w:r w:rsidRPr="00CD43D9">
        <w:rPr>
          <w:rStyle w:val="tlid-translation"/>
          <w:rFonts w:ascii="Times New Roman" w:hAnsi="Times New Roman" w:cs="Times New Roman"/>
          <w:szCs w:val="24"/>
        </w:rPr>
        <w:t>such as</w:t>
      </w:r>
      <w:r w:rsidR="00F31D5B" w:rsidRPr="00CD43D9">
        <w:rPr>
          <w:rStyle w:val="tlid-translation"/>
          <w:rFonts w:ascii="Times New Roman" w:hAnsi="Times New Roman" w:cs="Times New Roman"/>
          <w:szCs w:val="24"/>
        </w:rPr>
        <w:t xml:space="preserve"> intangible assets or specific talents. </w:t>
      </w:r>
      <w:r w:rsidR="00C60ABD" w:rsidRPr="00CD43D9">
        <w:rPr>
          <w:rStyle w:val="tlid-translation"/>
          <w:rFonts w:ascii="Times New Roman" w:hAnsi="Times New Roman" w:cs="Times New Roman"/>
          <w:szCs w:val="24"/>
        </w:rPr>
        <w:t>In response to this concern, some scholars have studied that firm-specific assets indirectly improve performance through internationalization (</w:t>
      </w:r>
      <w:r w:rsidR="005D0301">
        <w:rPr>
          <w:rStyle w:val="tlid-translation"/>
          <w:rFonts w:ascii="Times New Roman" w:hAnsi="Times New Roman"/>
          <w:szCs w:val="24"/>
        </w:rPr>
        <w:t>Buckley &amp; Tian, 2017a, 2017b;</w:t>
      </w:r>
      <w:r w:rsidR="005D0301" w:rsidRPr="00CD43D9">
        <w:rPr>
          <w:rStyle w:val="tlid-translation"/>
          <w:rFonts w:ascii="Times New Roman" w:hAnsi="Times New Roman" w:cs="Times New Roman"/>
          <w:szCs w:val="24"/>
        </w:rPr>
        <w:t xml:space="preserve"> </w:t>
      </w:r>
      <w:r w:rsidR="00C60ABD" w:rsidRPr="00CD43D9">
        <w:rPr>
          <w:rStyle w:val="tlid-translation"/>
          <w:rFonts w:ascii="Times New Roman" w:hAnsi="Times New Roman" w:cs="Times New Roman"/>
          <w:szCs w:val="24"/>
        </w:rPr>
        <w:t xml:space="preserve">Kirca </w:t>
      </w:r>
      <w:r w:rsidR="00C60ABD" w:rsidRPr="00CD43D9">
        <w:rPr>
          <w:rStyle w:val="tlid-translation"/>
          <w:rFonts w:ascii="Times New Roman" w:hAnsi="Times New Roman" w:cs="Times New Roman"/>
          <w:i/>
          <w:szCs w:val="24"/>
        </w:rPr>
        <w:t>et al.</w:t>
      </w:r>
      <w:r w:rsidR="00C60ABD" w:rsidRPr="00CD43D9">
        <w:rPr>
          <w:rStyle w:val="tlid-translation"/>
          <w:rFonts w:ascii="Times New Roman" w:hAnsi="Times New Roman" w:cs="Times New Roman"/>
          <w:szCs w:val="24"/>
        </w:rPr>
        <w:t>, 2016)</w:t>
      </w:r>
      <w:r w:rsidR="00E706B6" w:rsidRPr="00CD43D9">
        <w:rPr>
          <w:rStyle w:val="tlid-translation"/>
          <w:rFonts w:ascii="Times New Roman" w:hAnsi="Times New Roman" w:cs="Times New Roman"/>
          <w:szCs w:val="24"/>
        </w:rPr>
        <w:t>.</w:t>
      </w:r>
      <w:r w:rsidR="00CD43D9" w:rsidRPr="00CD43D9">
        <w:rPr>
          <w:rFonts w:ascii="Times New Roman" w:hAnsi="Times New Roman" w:cs="Times New Roman"/>
          <w:color w:val="000000" w:themeColor="text1"/>
          <w:szCs w:val="24"/>
        </w:rPr>
        <w:t xml:space="preserve"> Based on the views above, this study suggests that </w:t>
      </w:r>
      <w:r w:rsidR="00CD43D9">
        <w:rPr>
          <w:rFonts w:ascii="Times New Roman" w:hAnsi="Times New Roman" w:cs="Times New Roman"/>
          <w:color w:val="000000" w:themeColor="text1"/>
          <w:szCs w:val="24"/>
        </w:rPr>
        <w:t>firm-specific assets of ESCOs,</w:t>
      </w:r>
      <w:r w:rsidR="00CD43D9" w:rsidRPr="00CD43D9">
        <w:rPr>
          <w:rFonts w:ascii="Times New Roman" w:hAnsi="Times New Roman" w:cs="Times New Roman"/>
          <w:color w:val="000000" w:themeColor="text1"/>
          <w:szCs w:val="24"/>
        </w:rPr>
        <w:t xml:space="preserve"> including the </w:t>
      </w:r>
      <w:r w:rsidR="00CD43D9">
        <w:rPr>
          <w:rFonts w:ascii="Times New Roman" w:hAnsi="Times New Roman" w:cs="Times New Roman"/>
          <w:color w:val="000000" w:themeColor="text1"/>
          <w:szCs w:val="24"/>
        </w:rPr>
        <w:t xml:space="preserve">firm size, </w:t>
      </w:r>
      <w:r w:rsidR="00425C31">
        <w:rPr>
          <w:rFonts w:ascii="Times New Roman" w:hAnsi="Times New Roman" w:cs="Times New Roman"/>
          <w:color w:val="000000" w:themeColor="text1"/>
          <w:szCs w:val="24"/>
        </w:rPr>
        <w:t>specific products</w:t>
      </w:r>
      <w:r w:rsidR="00CD43D9">
        <w:rPr>
          <w:rFonts w:ascii="Times New Roman" w:hAnsi="Times New Roman" w:cs="Times New Roman"/>
          <w:color w:val="000000" w:themeColor="text1"/>
          <w:szCs w:val="24"/>
        </w:rPr>
        <w:t>, growth rat</w:t>
      </w:r>
      <w:r w:rsidR="00425C31">
        <w:rPr>
          <w:rFonts w:ascii="Times New Roman" w:hAnsi="Times New Roman" w:cs="Times New Roman"/>
          <w:color w:val="000000" w:themeColor="text1"/>
          <w:szCs w:val="24"/>
        </w:rPr>
        <w:t xml:space="preserve">io </w:t>
      </w:r>
      <w:r w:rsidR="00CD43D9">
        <w:rPr>
          <w:rFonts w:ascii="Times New Roman" w:hAnsi="Times New Roman" w:cs="Times New Roman"/>
          <w:color w:val="000000" w:themeColor="text1"/>
          <w:szCs w:val="24"/>
        </w:rPr>
        <w:t>and saving rate</w:t>
      </w:r>
      <w:r w:rsidR="00CD43D9" w:rsidRPr="00CD43D9">
        <w:rPr>
          <w:rFonts w:ascii="Times New Roman" w:hAnsi="Times New Roman" w:cs="Times New Roman"/>
          <w:color w:val="000000" w:themeColor="text1"/>
          <w:szCs w:val="24"/>
        </w:rPr>
        <w:t xml:space="preserve">, are all correlated with </w:t>
      </w:r>
      <w:r w:rsidR="005D0301">
        <w:rPr>
          <w:rFonts w:ascii="Times New Roman" w:hAnsi="Times New Roman" w:cs="Times New Roman"/>
          <w:color w:val="000000" w:themeColor="text1"/>
          <w:szCs w:val="24"/>
        </w:rPr>
        <w:t>the degree of internationalization</w:t>
      </w:r>
      <w:r w:rsidR="00CD43D9" w:rsidRPr="00CD43D9">
        <w:rPr>
          <w:rFonts w:ascii="Times New Roman" w:hAnsi="Times New Roman" w:cs="Times New Roman"/>
          <w:color w:val="000000" w:themeColor="text1"/>
          <w:szCs w:val="24"/>
        </w:rPr>
        <w:t xml:space="preserve">; therefore, we propose hypothesis 1:  </w:t>
      </w:r>
    </w:p>
    <w:p w:rsidR="00CD43D9" w:rsidRPr="00CD43D9" w:rsidRDefault="00CD43D9" w:rsidP="003643D1">
      <w:pPr>
        <w:overflowPunct w:val="0"/>
        <w:snapToGrid w:val="0"/>
        <w:spacing w:line="360" w:lineRule="auto"/>
        <w:ind w:left="480" w:hangingChars="200" w:hanging="480"/>
        <w:jc w:val="both"/>
        <w:rPr>
          <w:rFonts w:ascii="Times New Roman" w:hAnsi="Times New Roman" w:cs="Times New Roman"/>
          <w:b/>
          <w:color w:val="000000" w:themeColor="text1"/>
          <w:szCs w:val="24"/>
        </w:rPr>
      </w:pPr>
      <w:r w:rsidRPr="00CD43D9">
        <w:rPr>
          <w:rFonts w:ascii="Times New Roman" w:hAnsi="Times New Roman" w:cs="Times New Roman"/>
          <w:b/>
          <w:color w:val="000000" w:themeColor="text1"/>
          <w:szCs w:val="24"/>
        </w:rPr>
        <w:t>H</w:t>
      </w:r>
      <w:r w:rsidRPr="00CD43D9">
        <w:rPr>
          <w:rFonts w:ascii="Times New Roman" w:hAnsi="Times New Roman" w:cs="Times New Roman"/>
          <w:b/>
          <w:color w:val="000000" w:themeColor="text1"/>
          <w:szCs w:val="24"/>
          <w:vertAlign w:val="subscript"/>
        </w:rPr>
        <w:t>1</w:t>
      </w:r>
      <w:r w:rsidRPr="00CD43D9">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 xml:space="preserve">Firm-specific </w:t>
      </w:r>
      <w:r w:rsidR="0086788F">
        <w:rPr>
          <w:rFonts w:ascii="Times New Roman" w:hAnsi="Times New Roman" w:cs="Times New Roman"/>
          <w:b/>
          <w:color w:val="000000" w:themeColor="text1"/>
          <w:szCs w:val="24"/>
        </w:rPr>
        <w:t>capabilities</w:t>
      </w:r>
      <w:r w:rsidRPr="00CD43D9">
        <w:rPr>
          <w:rFonts w:ascii="Times New Roman" w:hAnsi="Times New Roman" w:cs="Times New Roman"/>
          <w:b/>
          <w:color w:val="000000" w:themeColor="text1"/>
          <w:szCs w:val="24"/>
        </w:rPr>
        <w:t xml:space="preserve"> of </w:t>
      </w:r>
      <w:r>
        <w:rPr>
          <w:rFonts w:ascii="Times New Roman" w:hAnsi="Times New Roman" w:cs="Times New Roman"/>
          <w:b/>
          <w:color w:val="000000" w:themeColor="text1"/>
          <w:szCs w:val="24"/>
        </w:rPr>
        <w:t>ESCOs</w:t>
      </w:r>
      <w:r w:rsidRPr="00CD43D9">
        <w:rPr>
          <w:rFonts w:ascii="Times New Roman" w:hAnsi="Times New Roman" w:cs="Times New Roman"/>
          <w:b/>
          <w:color w:val="000000" w:themeColor="text1"/>
          <w:szCs w:val="24"/>
        </w:rPr>
        <w:t xml:space="preserve"> impact </w:t>
      </w:r>
      <w:r w:rsidR="005D0301">
        <w:rPr>
          <w:rFonts w:ascii="Times New Roman" w:hAnsi="Times New Roman" w:cs="Times New Roman"/>
          <w:b/>
          <w:color w:val="000000" w:themeColor="text1"/>
          <w:szCs w:val="24"/>
        </w:rPr>
        <w:t xml:space="preserve">on </w:t>
      </w:r>
      <w:r w:rsidRPr="00CD43D9">
        <w:rPr>
          <w:rFonts w:ascii="Times New Roman" w:hAnsi="Times New Roman" w:cs="Times New Roman"/>
          <w:b/>
          <w:color w:val="000000" w:themeColor="text1"/>
          <w:szCs w:val="24"/>
        </w:rPr>
        <w:t xml:space="preserve">the firm’s </w:t>
      </w:r>
      <w:r w:rsidR="005D0301">
        <w:rPr>
          <w:rFonts w:ascii="Times New Roman" w:hAnsi="Times New Roman" w:cs="Times New Roman"/>
          <w:b/>
          <w:color w:val="000000" w:themeColor="text1"/>
          <w:szCs w:val="24"/>
        </w:rPr>
        <w:t>internationalization</w:t>
      </w:r>
      <w:r w:rsidRPr="00CD43D9">
        <w:rPr>
          <w:rFonts w:ascii="Times New Roman" w:hAnsi="Times New Roman" w:cs="Times New Roman"/>
          <w:b/>
          <w:color w:val="000000" w:themeColor="text1"/>
          <w:szCs w:val="24"/>
        </w:rPr>
        <w:t>.</w:t>
      </w:r>
    </w:p>
    <w:p w:rsidR="00A54ACA" w:rsidRDefault="008027D4" w:rsidP="003643D1">
      <w:pPr>
        <w:snapToGrid w:val="0"/>
        <w:spacing w:line="360" w:lineRule="auto"/>
        <w:ind w:firstLineChars="200" w:firstLine="480"/>
        <w:jc w:val="both"/>
        <w:rPr>
          <w:rStyle w:val="tlid-translation"/>
          <w:rFonts w:ascii="Times New Roman" w:hAnsi="Times New Roman"/>
          <w:szCs w:val="24"/>
        </w:rPr>
      </w:pPr>
      <w:r>
        <w:rPr>
          <w:rStyle w:val="tlid-translation"/>
          <w:rFonts w:ascii="Times New Roman" w:hAnsi="Times New Roman" w:hint="eastAsia"/>
          <w:szCs w:val="24"/>
        </w:rPr>
        <w:t xml:space="preserve">For decades, </w:t>
      </w:r>
      <w:r>
        <w:rPr>
          <w:rStyle w:val="tlid-translation"/>
          <w:rFonts w:ascii="Times New Roman" w:hAnsi="Times New Roman"/>
          <w:szCs w:val="24"/>
        </w:rPr>
        <w:t>international business scholars have studies whether and how internationalization directly improves firm performance. Empirical researches have mixed results and le</w:t>
      </w:r>
      <w:r w:rsidR="00425C31">
        <w:rPr>
          <w:rStyle w:val="tlid-translation"/>
          <w:rFonts w:ascii="Times New Roman" w:hAnsi="Times New Roman"/>
          <w:szCs w:val="24"/>
        </w:rPr>
        <w:t>a</w:t>
      </w:r>
      <w:r>
        <w:rPr>
          <w:rStyle w:val="tlid-translation"/>
          <w:rFonts w:ascii="Times New Roman" w:hAnsi="Times New Roman"/>
          <w:szCs w:val="24"/>
        </w:rPr>
        <w:t>d to question the theoretical hypotheses by examining the internationalization-performance (I-P) relationship</w:t>
      </w:r>
      <w:r w:rsidR="00F96125">
        <w:rPr>
          <w:rStyle w:val="tlid-translation"/>
          <w:rFonts w:ascii="Times New Roman" w:hAnsi="Times New Roman"/>
          <w:szCs w:val="24"/>
        </w:rPr>
        <w:t xml:space="preserve"> (Buckley &amp; Tian, 2017a, 2017b)</w:t>
      </w:r>
      <w:r>
        <w:rPr>
          <w:rStyle w:val="tlid-translation"/>
          <w:rFonts w:ascii="Times New Roman" w:hAnsi="Times New Roman"/>
          <w:szCs w:val="24"/>
        </w:rPr>
        <w:t>.</w:t>
      </w:r>
      <w:r w:rsidR="00F96125">
        <w:rPr>
          <w:rStyle w:val="tlid-translation"/>
          <w:rFonts w:ascii="Times New Roman" w:hAnsi="Times New Roman"/>
          <w:szCs w:val="24"/>
        </w:rPr>
        <w:t xml:space="preserve"> </w:t>
      </w:r>
      <w:r w:rsidR="00635845">
        <w:rPr>
          <w:rStyle w:val="tlid-translation"/>
          <w:rFonts w:ascii="Times New Roman" w:hAnsi="Times New Roman"/>
          <w:szCs w:val="24"/>
        </w:rPr>
        <w:t>About t</w:t>
      </w:r>
      <w:r w:rsidR="00F31D5B" w:rsidRPr="005475E9">
        <w:rPr>
          <w:rStyle w:val="tlid-translation"/>
          <w:rFonts w:ascii="Times New Roman" w:hAnsi="Times New Roman"/>
          <w:szCs w:val="24"/>
        </w:rPr>
        <w:t xml:space="preserve">he degree of internationalization among enterprises </w:t>
      </w:r>
      <w:r w:rsidR="00425C31">
        <w:rPr>
          <w:rStyle w:val="tlid-translation"/>
          <w:rFonts w:ascii="Times New Roman" w:hAnsi="Times New Roman"/>
          <w:szCs w:val="24"/>
        </w:rPr>
        <w:t xml:space="preserve">often </w:t>
      </w:r>
      <w:r w:rsidR="00F31D5B" w:rsidRPr="005475E9">
        <w:rPr>
          <w:rStyle w:val="tlid-translation"/>
          <w:rFonts w:ascii="Times New Roman" w:hAnsi="Times New Roman"/>
          <w:szCs w:val="24"/>
        </w:rPr>
        <w:t>refers to the degree of participation by enterprises in overseas markets, the most commonly used indicators include the proportion of sales in the international market</w:t>
      </w:r>
      <w:r w:rsidR="00425C31">
        <w:rPr>
          <w:rStyle w:val="tlid-translation"/>
          <w:rFonts w:ascii="Times New Roman" w:hAnsi="Times New Roman"/>
          <w:szCs w:val="24"/>
        </w:rPr>
        <w:t>s</w:t>
      </w:r>
      <w:r w:rsidR="00F31D5B" w:rsidRPr="005475E9">
        <w:rPr>
          <w:rStyle w:val="tlid-translation"/>
          <w:rFonts w:ascii="Times New Roman" w:hAnsi="Times New Roman"/>
          <w:szCs w:val="24"/>
        </w:rPr>
        <w:t xml:space="preserve"> in accounting to the total sales of the enterprises, the proportion of overseas assets to total assets</w:t>
      </w:r>
      <w:r w:rsidR="00F96125">
        <w:rPr>
          <w:rStyle w:val="tlid-translation"/>
          <w:rFonts w:ascii="Times New Roman" w:hAnsi="Times New Roman"/>
          <w:szCs w:val="24"/>
        </w:rPr>
        <w:t>.</w:t>
      </w:r>
      <w:r w:rsidR="00F31D5B" w:rsidRPr="005475E9">
        <w:rPr>
          <w:rStyle w:val="tlid-translation"/>
          <w:rFonts w:ascii="Times New Roman" w:hAnsi="Times New Roman"/>
          <w:szCs w:val="24"/>
        </w:rPr>
        <w:t xml:space="preserve"> However, no </w:t>
      </w:r>
      <w:r w:rsidR="00F96125">
        <w:rPr>
          <w:rStyle w:val="tlid-translation"/>
          <w:rFonts w:ascii="Times New Roman" w:hAnsi="Times New Roman"/>
          <w:szCs w:val="24"/>
        </w:rPr>
        <w:lastRenderedPageBreak/>
        <w:t>consistent</w:t>
      </w:r>
      <w:r w:rsidR="00F31D5B" w:rsidRPr="005475E9">
        <w:rPr>
          <w:rStyle w:val="tlid-translation"/>
          <w:rFonts w:ascii="Times New Roman" w:hAnsi="Times New Roman"/>
          <w:szCs w:val="24"/>
        </w:rPr>
        <w:t xml:space="preserve"> conclusion has been reached regarding whether a higher degree of internationalization of the enterprise will result in better </w:t>
      </w:r>
      <w:r w:rsidR="00F96125">
        <w:rPr>
          <w:rStyle w:val="tlid-translation"/>
          <w:rFonts w:ascii="Times New Roman" w:hAnsi="Times New Roman"/>
          <w:szCs w:val="24"/>
        </w:rPr>
        <w:t>firm</w:t>
      </w:r>
      <w:r w:rsidR="00F31D5B" w:rsidRPr="005475E9">
        <w:rPr>
          <w:rStyle w:val="tlid-translation"/>
          <w:rFonts w:ascii="Times New Roman" w:hAnsi="Times New Roman"/>
          <w:szCs w:val="24"/>
        </w:rPr>
        <w:t xml:space="preserve"> performance.</w:t>
      </w:r>
      <w:r w:rsidR="00B65A34" w:rsidRPr="00B65A34">
        <w:rPr>
          <w:rStyle w:val="tlid-translation"/>
          <w:rFonts w:ascii="Times New Roman" w:hAnsi="Times New Roman"/>
          <w:szCs w:val="24"/>
        </w:rPr>
        <w:t xml:space="preserve"> </w:t>
      </w:r>
      <w:r w:rsidR="00B65A34" w:rsidRPr="005475E9">
        <w:rPr>
          <w:rStyle w:val="tlid-translation"/>
          <w:rFonts w:ascii="Times New Roman" w:hAnsi="Times New Roman"/>
          <w:szCs w:val="24"/>
        </w:rPr>
        <w:t xml:space="preserve">In a positive linear relationship, the increase in degree of internationalization will bring in higher net income to multinational companies, enabling them to take the lead in the competition with certain advantages. </w:t>
      </w:r>
    </w:p>
    <w:p w:rsidR="00BB2171" w:rsidRDefault="00B65A34" w:rsidP="003643D1">
      <w:pPr>
        <w:snapToGrid w:val="0"/>
        <w:spacing w:line="360" w:lineRule="auto"/>
        <w:ind w:firstLineChars="200" w:firstLine="480"/>
        <w:jc w:val="both"/>
        <w:rPr>
          <w:rStyle w:val="tlid-translation"/>
          <w:rFonts w:ascii="Times New Roman" w:hAnsi="Times New Roman"/>
          <w:szCs w:val="24"/>
        </w:rPr>
      </w:pPr>
      <w:r w:rsidRPr="005475E9">
        <w:rPr>
          <w:rStyle w:val="tlid-translation"/>
          <w:rFonts w:ascii="Times New Roman" w:hAnsi="Times New Roman"/>
          <w:szCs w:val="24"/>
        </w:rPr>
        <w:t>Verbeke &amp; Brugman (2009) summarize the literature</w:t>
      </w:r>
      <w:r>
        <w:rPr>
          <w:rStyle w:val="tlid-translation"/>
          <w:rFonts w:ascii="Times New Roman" w:hAnsi="Times New Roman"/>
          <w:szCs w:val="24"/>
        </w:rPr>
        <w:t>s</w:t>
      </w:r>
      <w:r w:rsidRPr="005475E9">
        <w:rPr>
          <w:rStyle w:val="tlid-translation"/>
          <w:rFonts w:ascii="Times New Roman" w:hAnsi="Times New Roman"/>
          <w:szCs w:val="24"/>
        </w:rPr>
        <w:t xml:space="preserve"> related to the degree of internationalization and performance of multinational corporations and believe that this positive correlation comes from the specific advantages of enterprises. Multinational companies have internalized their transaction costs </w:t>
      </w:r>
      <w:r>
        <w:rPr>
          <w:rStyle w:val="tlid-translation"/>
          <w:rFonts w:ascii="Times New Roman" w:hAnsi="Times New Roman"/>
          <w:szCs w:val="24"/>
        </w:rPr>
        <w:t>due to</w:t>
      </w:r>
      <w:r w:rsidRPr="005475E9">
        <w:rPr>
          <w:rStyle w:val="tlid-translation"/>
          <w:rFonts w:ascii="Times New Roman" w:hAnsi="Times New Roman"/>
          <w:szCs w:val="24"/>
        </w:rPr>
        <w:t xml:space="preserve"> international operations. Moreover, they also have the potential to enjoy choices in lowe</w:t>
      </w:r>
      <w:r>
        <w:rPr>
          <w:rStyle w:val="tlid-translation"/>
          <w:rFonts w:ascii="Times New Roman" w:hAnsi="Times New Roman"/>
          <w:szCs w:val="24"/>
        </w:rPr>
        <w:t>r</w:t>
      </w:r>
      <w:r w:rsidRPr="005475E9">
        <w:rPr>
          <w:rStyle w:val="tlid-translation"/>
          <w:rFonts w:ascii="Times New Roman" w:hAnsi="Times New Roman"/>
          <w:szCs w:val="24"/>
        </w:rPr>
        <w:t xml:space="preserve"> costs </w:t>
      </w:r>
      <w:r w:rsidR="00E3773B">
        <w:rPr>
          <w:rStyle w:val="tlid-translation"/>
          <w:rFonts w:ascii="Times New Roman" w:hAnsi="Times New Roman"/>
          <w:szCs w:val="24"/>
        </w:rPr>
        <w:t xml:space="preserve">and </w:t>
      </w:r>
      <w:r w:rsidRPr="005475E9">
        <w:rPr>
          <w:rStyle w:val="tlid-translation"/>
          <w:rFonts w:ascii="Times New Roman" w:hAnsi="Times New Roman"/>
          <w:szCs w:val="24"/>
        </w:rPr>
        <w:t>mak</w:t>
      </w:r>
      <w:r w:rsidR="00E3773B">
        <w:rPr>
          <w:rStyle w:val="tlid-translation"/>
          <w:rFonts w:ascii="Times New Roman" w:hAnsi="Times New Roman"/>
          <w:szCs w:val="24"/>
        </w:rPr>
        <w:t>e</w:t>
      </w:r>
      <w:r w:rsidRPr="005475E9">
        <w:rPr>
          <w:rStyle w:val="tlid-translation"/>
          <w:rFonts w:ascii="Times New Roman" w:hAnsi="Times New Roman"/>
          <w:szCs w:val="24"/>
        </w:rPr>
        <w:t xml:space="preserve"> profit to improve their performance. Compared with other domestic enterprises, the diversification of products from multi-national enterprises will achieve economic scale and economy of scope. As a result, they can effectively promote products to wider markets and </w:t>
      </w:r>
      <w:r w:rsidR="004035CB" w:rsidRPr="005475E9">
        <w:rPr>
          <w:rStyle w:val="tlid-translation"/>
          <w:rFonts w:ascii="Times New Roman" w:hAnsi="Times New Roman"/>
          <w:szCs w:val="24"/>
        </w:rPr>
        <w:t>even</w:t>
      </w:r>
      <w:r w:rsidR="004035CB">
        <w:rPr>
          <w:rStyle w:val="tlid-translation"/>
          <w:rFonts w:ascii="Times New Roman" w:hAnsi="Times New Roman"/>
          <w:szCs w:val="24"/>
        </w:rPr>
        <w:t xml:space="preserve"> make </w:t>
      </w:r>
      <w:r w:rsidRPr="005475E9">
        <w:rPr>
          <w:rStyle w:val="tlid-translation"/>
          <w:rFonts w:ascii="Times New Roman" w:hAnsi="Times New Roman"/>
          <w:szCs w:val="24"/>
        </w:rPr>
        <w:t>profit</w:t>
      </w:r>
      <w:r w:rsidR="004035CB">
        <w:rPr>
          <w:rStyle w:val="tlid-translation"/>
          <w:rFonts w:ascii="Times New Roman" w:hAnsi="Times New Roman"/>
          <w:szCs w:val="24"/>
        </w:rPr>
        <w:t>s</w:t>
      </w:r>
      <w:r w:rsidRPr="005475E9">
        <w:rPr>
          <w:rStyle w:val="tlid-translation"/>
          <w:rFonts w:ascii="Times New Roman" w:hAnsi="Times New Roman"/>
          <w:szCs w:val="24"/>
        </w:rPr>
        <w:t xml:space="preserve"> through foreign direct investment</w:t>
      </w:r>
      <w:r w:rsidR="00EE2F18">
        <w:rPr>
          <w:rStyle w:val="tlid-translation"/>
          <w:rFonts w:ascii="Times New Roman" w:hAnsi="Times New Roman"/>
          <w:szCs w:val="24"/>
        </w:rPr>
        <w:t>.</w:t>
      </w:r>
      <w:r>
        <w:rPr>
          <w:rStyle w:val="tlid-translation"/>
          <w:rFonts w:ascii="Times New Roman" w:hAnsi="Times New Roman" w:hint="eastAsia"/>
          <w:szCs w:val="24"/>
        </w:rPr>
        <w:t xml:space="preserve"> </w:t>
      </w:r>
      <w:r w:rsidRPr="005475E9">
        <w:rPr>
          <w:rStyle w:val="tlid-translation"/>
          <w:rFonts w:ascii="Times New Roman" w:hAnsi="Times New Roman"/>
          <w:szCs w:val="24"/>
        </w:rPr>
        <w:t xml:space="preserve">Wu </w:t>
      </w:r>
      <w:r w:rsidRPr="004035CB">
        <w:rPr>
          <w:rStyle w:val="tlid-translation"/>
          <w:rFonts w:ascii="Times New Roman" w:hAnsi="Times New Roman"/>
          <w:i/>
          <w:szCs w:val="24"/>
        </w:rPr>
        <w:t>et al.</w:t>
      </w:r>
      <w:r>
        <w:rPr>
          <w:rStyle w:val="tlid-translation"/>
          <w:rFonts w:ascii="Times New Roman" w:hAnsi="Times New Roman" w:hint="eastAsia"/>
          <w:szCs w:val="24"/>
        </w:rPr>
        <w:t xml:space="preserve"> </w:t>
      </w:r>
      <w:r w:rsidR="00EE2F18">
        <w:rPr>
          <w:rStyle w:val="tlid-translation"/>
          <w:rFonts w:ascii="Times New Roman" w:hAnsi="Times New Roman"/>
          <w:szCs w:val="24"/>
        </w:rPr>
        <w:t>(</w:t>
      </w:r>
      <w:r>
        <w:rPr>
          <w:rStyle w:val="tlid-translation"/>
          <w:rFonts w:ascii="Times New Roman" w:hAnsi="Times New Roman" w:hint="eastAsia"/>
          <w:szCs w:val="24"/>
        </w:rPr>
        <w:t>2012)</w:t>
      </w:r>
      <w:r w:rsidRPr="005475E9">
        <w:rPr>
          <w:rStyle w:val="tlid-translation"/>
          <w:rFonts w:ascii="Times New Roman" w:hAnsi="Times New Roman"/>
          <w:szCs w:val="24"/>
        </w:rPr>
        <w:t xml:space="preserve"> have also observed that enterprises with considerable scale of </w:t>
      </w:r>
      <w:r w:rsidR="00EE2F18">
        <w:rPr>
          <w:rStyle w:val="tlid-translation"/>
          <w:rFonts w:ascii="Times New Roman" w:hAnsi="Times New Roman"/>
          <w:szCs w:val="24"/>
        </w:rPr>
        <w:t>oversea sales</w:t>
      </w:r>
      <w:r w:rsidRPr="005475E9">
        <w:rPr>
          <w:rStyle w:val="tlid-translation"/>
          <w:rFonts w:ascii="Times New Roman" w:hAnsi="Times New Roman"/>
          <w:szCs w:val="24"/>
        </w:rPr>
        <w:t xml:space="preserve"> reveal a positive linear relationship between the degree of internationalization and business performance. </w:t>
      </w:r>
      <w:r w:rsidR="00F31D5B" w:rsidRPr="005475E9">
        <w:rPr>
          <w:rStyle w:val="tlid-translation"/>
          <w:rFonts w:ascii="Times New Roman" w:hAnsi="Times New Roman"/>
          <w:szCs w:val="24"/>
        </w:rPr>
        <w:t xml:space="preserve">Rugman </w:t>
      </w:r>
      <w:r w:rsidR="00F31D5B" w:rsidRPr="00EE2F18">
        <w:rPr>
          <w:rStyle w:val="tlid-translation"/>
          <w:rFonts w:ascii="Times New Roman" w:hAnsi="Times New Roman"/>
          <w:i/>
          <w:szCs w:val="24"/>
        </w:rPr>
        <w:t>et al</w:t>
      </w:r>
      <w:r w:rsidR="00F31D5B" w:rsidRPr="005475E9">
        <w:rPr>
          <w:rStyle w:val="tlid-translation"/>
          <w:rFonts w:ascii="Times New Roman" w:hAnsi="Times New Roman"/>
          <w:szCs w:val="24"/>
        </w:rPr>
        <w:t xml:space="preserve">. (2008) </w:t>
      </w:r>
      <w:r w:rsidR="00BB2171">
        <w:rPr>
          <w:rStyle w:val="tlid-translation"/>
          <w:rFonts w:ascii="Times New Roman" w:hAnsi="Times New Roman"/>
          <w:szCs w:val="24"/>
        </w:rPr>
        <w:t>infer</w:t>
      </w:r>
      <w:r w:rsidR="00F31D5B" w:rsidRPr="005475E9">
        <w:rPr>
          <w:rStyle w:val="tlid-translation"/>
          <w:rFonts w:ascii="Times New Roman" w:hAnsi="Times New Roman"/>
          <w:szCs w:val="24"/>
        </w:rPr>
        <w:t xml:space="preserve"> that if the degree of internationalization is higher, multinational companies will </w:t>
      </w:r>
      <w:r w:rsidR="00635845">
        <w:rPr>
          <w:rStyle w:val="tlid-translation"/>
          <w:rFonts w:ascii="Times New Roman" w:hAnsi="Times New Roman"/>
          <w:szCs w:val="24"/>
        </w:rPr>
        <w:t>get</w:t>
      </w:r>
      <w:r w:rsidR="00F31D5B" w:rsidRPr="005475E9">
        <w:rPr>
          <w:rStyle w:val="tlid-translation"/>
          <w:rFonts w:ascii="Times New Roman" w:hAnsi="Times New Roman"/>
          <w:szCs w:val="24"/>
        </w:rPr>
        <w:t xml:space="preserve"> greater benefits and be able to compete with local companies with specific advantages.</w:t>
      </w:r>
      <w:r w:rsidR="00635845" w:rsidRPr="00635845">
        <w:rPr>
          <w:rFonts w:ascii="Times New Roman" w:hAnsi="Times New Roman" w:cs="Times New Roman"/>
          <w:color w:val="000000" w:themeColor="text1"/>
          <w:szCs w:val="24"/>
        </w:rPr>
        <w:t xml:space="preserve"> </w:t>
      </w:r>
      <w:r w:rsidR="00635845">
        <w:rPr>
          <w:rFonts w:ascii="Times New Roman" w:hAnsi="Times New Roman"/>
          <w:color w:val="000000" w:themeColor="text1"/>
          <w:szCs w:val="24"/>
        </w:rPr>
        <w:t>T</w:t>
      </w:r>
      <w:r w:rsidR="00635845" w:rsidRPr="00635845">
        <w:rPr>
          <w:rFonts w:ascii="Times New Roman" w:hAnsi="Times New Roman" w:cs="Times New Roman"/>
          <w:color w:val="000000" w:themeColor="text1"/>
          <w:szCs w:val="24"/>
        </w:rPr>
        <w:t>herefore, we propose the additional empirical hypothesis H</w:t>
      </w:r>
      <w:r w:rsidR="00635845" w:rsidRPr="00635845">
        <w:rPr>
          <w:rFonts w:ascii="Times New Roman" w:hAnsi="Times New Roman" w:cs="Times New Roman"/>
          <w:color w:val="000000" w:themeColor="text1"/>
          <w:szCs w:val="24"/>
          <w:vertAlign w:val="subscript"/>
        </w:rPr>
        <w:t>2</w:t>
      </w:r>
      <w:r w:rsidR="00BB08B1">
        <w:rPr>
          <w:rFonts w:ascii="Times New Roman" w:hAnsi="Times New Roman"/>
          <w:color w:val="000000" w:themeColor="text1"/>
          <w:szCs w:val="24"/>
        </w:rPr>
        <w:t xml:space="preserve"> as following:</w:t>
      </w:r>
    </w:p>
    <w:p w:rsidR="00F31D5B" w:rsidRPr="00B70F88" w:rsidRDefault="00F31D5B" w:rsidP="003643D1">
      <w:pPr>
        <w:pStyle w:val="a3"/>
        <w:snapToGrid w:val="0"/>
        <w:spacing w:line="360" w:lineRule="auto"/>
        <w:ind w:leftChars="0" w:left="520" w:hangingChars="200" w:hanging="520"/>
        <w:jc w:val="both"/>
        <w:rPr>
          <w:rFonts w:ascii="Times New Roman" w:hAnsi="Times New Roman"/>
          <w:b/>
          <w:szCs w:val="24"/>
        </w:rPr>
      </w:pPr>
      <w:r w:rsidRPr="00B70F88">
        <w:rPr>
          <w:rFonts w:ascii="Times New Roman" w:eastAsia="標楷體" w:hAnsi="Times New Roman"/>
          <w:b/>
          <w:spacing w:val="10"/>
          <w:szCs w:val="24"/>
        </w:rPr>
        <w:t>H</w:t>
      </w:r>
      <w:r w:rsidR="00635845" w:rsidRPr="00B70F88">
        <w:rPr>
          <w:rFonts w:ascii="Times New Roman" w:eastAsia="標楷體" w:hAnsi="Times New Roman"/>
          <w:b/>
          <w:spacing w:val="10"/>
          <w:szCs w:val="24"/>
          <w:vertAlign w:val="subscript"/>
        </w:rPr>
        <w:t>2</w:t>
      </w:r>
      <w:r w:rsidRPr="00B70F88">
        <w:rPr>
          <w:rFonts w:ascii="Times New Roman" w:eastAsia="標楷體" w:hAnsi="Times New Roman"/>
          <w:b/>
          <w:spacing w:val="10"/>
          <w:szCs w:val="24"/>
        </w:rPr>
        <w:t>：</w:t>
      </w:r>
      <w:r w:rsidRPr="00B70F88">
        <w:rPr>
          <w:rStyle w:val="tlid-translation"/>
          <w:rFonts w:ascii="Times New Roman" w:hAnsi="Times New Roman"/>
          <w:b/>
          <w:szCs w:val="24"/>
        </w:rPr>
        <w:t>The degree of internationalization of ESCOs demonstrate</w:t>
      </w:r>
      <w:r w:rsidR="00635845" w:rsidRPr="00B70F88">
        <w:rPr>
          <w:rStyle w:val="tlid-translation"/>
          <w:rFonts w:ascii="Times New Roman" w:hAnsi="Times New Roman"/>
          <w:b/>
          <w:szCs w:val="24"/>
        </w:rPr>
        <w:t>s</w:t>
      </w:r>
      <w:r w:rsidRPr="00B70F88">
        <w:rPr>
          <w:rStyle w:val="tlid-translation"/>
          <w:rFonts w:ascii="Times New Roman" w:hAnsi="Times New Roman"/>
          <w:b/>
          <w:szCs w:val="24"/>
        </w:rPr>
        <w:t xml:space="preserve"> a positive relationship with business performance. </w:t>
      </w:r>
    </w:p>
    <w:p w:rsidR="00783641" w:rsidRDefault="00815BB2" w:rsidP="003643D1">
      <w:pPr>
        <w:pStyle w:val="a3"/>
        <w:snapToGrid w:val="0"/>
        <w:spacing w:line="360" w:lineRule="auto"/>
        <w:ind w:leftChars="0" w:left="0" w:firstLineChars="200" w:firstLine="480"/>
        <w:jc w:val="both"/>
        <w:rPr>
          <w:rStyle w:val="tlid-translation"/>
          <w:rFonts w:ascii="Times New Roman" w:hAnsi="Times New Roman"/>
          <w:szCs w:val="24"/>
        </w:rPr>
      </w:pPr>
      <w:r>
        <w:rPr>
          <w:rStyle w:val="tlid-translation"/>
          <w:rFonts w:ascii="Times New Roman" w:hAnsi="Times New Roman"/>
          <w:szCs w:val="24"/>
        </w:rPr>
        <w:t>E</w:t>
      </w:r>
      <w:r w:rsidR="00F31D5B" w:rsidRPr="005475E9">
        <w:rPr>
          <w:rStyle w:val="tlid-translation"/>
          <w:rFonts w:ascii="Times New Roman" w:hAnsi="Times New Roman"/>
          <w:szCs w:val="24"/>
        </w:rPr>
        <w:t xml:space="preserve">vans and Mavondo (2002) and Lei (2007) believe that when companies increase their input </w:t>
      </w:r>
      <w:r w:rsidR="00A54ACA">
        <w:rPr>
          <w:rStyle w:val="tlid-translation"/>
          <w:rFonts w:ascii="Times New Roman" w:hAnsi="Times New Roman"/>
          <w:szCs w:val="24"/>
        </w:rPr>
        <w:t>of</w:t>
      </w:r>
      <w:r w:rsidR="00F31D5B" w:rsidRPr="005475E9">
        <w:rPr>
          <w:rStyle w:val="tlid-translation"/>
          <w:rFonts w:ascii="Times New Roman" w:hAnsi="Times New Roman"/>
          <w:szCs w:val="24"/>
        </w:rPr>
        <w:t xml:space="preserve"> foreign resources in the early </w:t>
      </w:r>
      <w:r w:rsidR="00915C2D">
        <w:rPr>
          <w:rStyle w:val="tlid-translation"/>
          <w:rFonts w:ascii="Times New Roman" w:hAnsi="Times New Roman"/>
          <w:szCs w:val="24"/>
        </w:rPr>
        <w:t>stage</w:t>
      </w:r>
      <w:r w:rsidR="00F31D5B" w:rsidRPr="005475E9">
        <w:rPr>
          <w:rStyle w:val="tlid-translation"/>
          <w:rFonts w:ascii="Times New Roman" w:hAnsi="Times New Roman"/>
          <w:szCs w:val="24"/>
        </w:rPr>
        <w:t xml:space="preserve"> of internationalization, </w:t>
      </w:r>
      <w:r w:rsidR="00DC74AD">
        <w:rPr>
          <w:rStyle w:val="tlid-translation"/>
          <w:rFonts w:ascii="Times New Roman" w:hAnsi="Times New Roman"/>
          <w:szCs w:val="24"/>
        </w:rPr>
        <w:t>the difference</w:t>
      </w:r>
      <w:r w:rsidR="00915C2D">
        <w:rPr>
          <w:rStyle w:val="tlid-translation"/>
          <w:rFonts w:ascii="Times New Roman" w:hAnsi="Times New Roman"/>
          <w:szCs w:val="24"/>
        </w:rPr>
        <w:t>s</w:t>
      </w:r>
      <w:r w:rsidR="00DC74AD">
        <w:rPr>
          <w:rStyle w:val="tlid-translation"/>
          <w:rFonts w:ascii="Times New Roman" w:hAnsi="Times New Roman"/>
          <w:szCs w:val="24"/>
        </w:rPr>
        <w:t xml:space="preserve"> </w:t>
      </w:r>
      <w:r w:rsidR="00DC74AD" w:rsidRPr="005475E9">
        <w:rPr>
          <w:rStyle w:val="tlid-translation"/>
          <w:rFonts w:ascii="Times New Roman" w:hAnsi="Times New Roman"/>
          <w:szCs w:val="24"/>
        </w:rPr>
        <w:t xml:space="preserve">between the </w:t>
      </w:r>
      <w:r w:rsidR="00DC74AD">
        <w:rPr>
          <w:rStyle w:val="tlid-translation"/>
          <w:rFonts w:ascii="Times New Roman" w:hAnsi="Times New Roman"/>
          <w:szCs w:val="24"/>
        </w:rPr>
        <w:t xml:space="preserve">overseas </w:t>
      </w:r>
      <w:r w:rsidR="00915C2D">
        <w:rPr>
          <w:rStyle w:val="tlid-translation"/>
          <w:rFonts w:ascii="Times New Roman" w:hAnsi="Times New Roman"/>
          <w:szCs w:val="24"/>
        </w:rPr>
        <w:t>and domestic mark</w:t>
      </w:r>
      <w:r w:rsidR="00DC74AD">
        <w:rPr>
          <w:rStyle w:val="tlid-translation"/>
          <w:rFonts w:ascii="Times New Roman" w:hAnsi="Times New Roman"/>
          <w:szCs w:val="24"/>
        </w:rPr>
        <w:t xml:space="preserve">ets will produce </w:t>
      </w:r>
      <w:r w:rsidR="00DC74AD" w:rsidRPr="005475E9">
        <w:rPr>
          <w:rStyle w:val="tlid-translation"/>
          <w:rFonts w:ascii="Times New Roman" w:hAnsi="Times New Roman"/>
          <w:szCs w:val="24"/>
        </w:rPr>
        <w:t xml:space="preserve">additional transaction costs and risks, </w:t>
      </w:r>
      <w:r w:rsidR="00DC74AD">
        <w:rPr>
          <w:rStyle w:val="tlid-translation"/>
          <w:rFonts w:ascii="Times New Roman" w:hAnsi="Times New Roman"/>
          <w:szCs w:val="24"/>
        </w:rPr>
        <w:t xml:space="preserve">and </w:t>
      </w:r>
      <w:r w:rsidR="00DC74AD" w:rsidRPr="005475E9">
        <w:rPr>
          <w:rStyle w:val="tlid-translation"/>
          <w:rFonts w:ascii="Times New Roman" w:hAnsi="Times New Roman"/>
          <w:szCs w:val="24"/>
        </w:rPr>
        <w:t>lead to a negative relationship between internationalization and corporate performance.</w:t>
      </w:r>
      <w:r w:rsidR="00F31D5B" w:rsidRPr="005475E9">
        <w:rPr>
          <w:rStyle w:val="tlid-translation"/>
          <w:rFonts w:ascii="Times New Roman" w:hAnsi="Times New Roman"/>
          <w:szCs w:val="24"/>
        </w:rPr>
        <w:t xml:space="preserve"> </w:t>
      </w:r>
      <w:r w:rsidR="00783641" w:rsidRPr="005475E9">
        <w:rPr>
          <w:rStyle w:val="tlid-translation"/>
          <w:rFonts w:ascii="Times New Roman" w:hAnsi="Times New Roman"/>
          <w:szCs w:val="24"/>
        </w:rPr>
        <w:t xml:space="preserve">Furthermore, cultural differences will hinder the overseas earnings of the enterprises. Olmos and Vial (2015) analyze the initial stage of internationalization among SMEs, </w:t>
      </w:r>
      <w:r w:rsidR="00915C2D">
        <w:rPr>
          <w:rStyle w:val="tlid-translation"/>
          <w:rFonts w:ascii="Times New Roman" w:hAnsi="Times New Roman"/>
          <w:szCs w:val="24"/>
        </w:rPr>
        <w:t xml:space="preserve">and state that </w:t>
      </w:r>
      <w:r w:rsidR="00783641" w:rsidRPr="005475E9">
        <w:rPr>
          <w:rStyle w:val="tlid-translation"/>
          <w:rFonts w:ascii="Times New Roman" w:hAnsi="Times New Roman"/>
          <w:szCs w:val="24"/>
        </w:rPr>
        <w:t xml:space="preserve">the degree of internationalization </w:t>
      </w:r>
      <w:r w:rsidR="00915C2D">
        <w:rPr>
          <w:rStyle w:val="tlid-translation"/>
          <w:rFonts w:ascii="Times New Roman" w:hAnsi="Times New Roman"/>
          <w:szCs w:val="24"/>
        </w:rPr>
        <w:t>and</w:t>
      </w:r>
      <w:r w:rsidR="00783641" w:rsidRPr="005475E9">
        <w:rPr>
          <w:rStyle w:val="tlid-translation"/>
          <w:rFonts w:ascii="Times New Roman" w:hAnsi="Times New Roman"/>
          <w:szCs w:val="24"/>
        </w:rPr>
        <w:t xml:space="preserve"> business performance </w:t>
      </w:r>
      <w:r w:rsidR="00915C2D">
        <w:rPr>
          <w:rStyle w:val="tlid-translation"/>
          <w:rFonts w:ascii="Times New Roman" w:hAnsi="Times New Roman"/>
          <w:szCs w:val="24"/>
        </w:rPr>
        <w:t xml:space="preserve">should </w:t>
      </w:r>
      <w:r w:rsidR="00783641" w:rsidRPr="005475E9">
        <w:rPr>
          <w:rStyle w:val="tlid-translation"/>
          <w:rFonts w:ascii="Times New Roman" w:hAnsi="Times New Roman"/>
          <w:szCs w:val="24"/>
        </w:rPr>
        <w:t>demonstrate a negative linear relationship.</w:t>
      </w:r>
    </w:p>
    <w:p w:rsidR="005A035C" w:rsidRPr="005475E9" w:rsidRDefault="005359FE" w:rsidP="003643D1">
      <w:pPr>
        <w:pStyle w:val="a3"/>
        <w:snapToGrid w:val="0"/>
        <w:spacing w:line="360" w:lineRule="auto"/>
        <w:ind w:leftChars="0" w:left="0" w:firstLineChars="200" w:firstLine="480"/>
        <w:jc w:val="both"/>
        <w:rPr>
          <w:rFonts w:ascii="Times New Roman" w:hAnsi="Times New Roman"/>
          <w:szCs w:val="24"/>
        </w:rPr>
      </w:pPr>
      <w:r>
        <w:rPr>
          <w:rStyle w:val="tlid-translation"/>
          <w:rFonts w:ascii="Times New Roman" w:hAnsi="Times New Roman"/>
          <w:szCs w:val="24"/>
        </w:rPr>
        <w:t>C</w:t>
      </w:r>
      <w:r w:rsidR="00F31D5B" w:rsidRPr="005475E9">
        <w:rPr>
          <w:rStyle w:val="tlid-translation"/>
          <w:rFonts w:ascii="Times New Roman" w:hAnsi="Times New Roman"/>
          <w:szCs w:val="24"/>
        </w:rPr>
        <w:t>onsider</w:t>
      </w:r>
      <w:r>
        <w:rPr>
          <w:rStyle w:val="tlid-translation"/>
          <w:rFonts w:ascii="Times New Roman" w:hAnsi="Times New Roman"/>
          <w:szCs w:val="24"/>
        </w:rPr>
        <w:t>ation of</w:t>
      </w:r>
      <w:r w:rsidR="00F31D5B" w:rsidRPr="005475E9">
        <w:rPr>
          <w:rStyle w:val="tlid-translation"/>
          <w:rFonts w:ascii="Times New Roman" w:hAnsi="Times New Roman"/>
          <w:szCs w:val="24"/>
        </w:rPr>
        <w:t xml:space="preserve"> dynamic evolution. </w:t>
      </w:r>
      <w:r w:rsidRPr="005475E9">
        <w:rPr>
          <w:rStyle w:val="tlid-translation"/>
          <w:rFonts w:ascii="Times New Roman" w:hAnsi="Times New Roman"/>
          <w:szCs w:val="24"/>
        </w:rPr>
        <w:t>Gaur and Kumar (2009)</w:t>
      </w:r>
      <w:r>
        <w:rPr>
          <w:rStyle w:val="tlid-translation"/>
          <w:rFonts w:ascii="Times New Roman" w:hAnsi="Times New Roman"/>
          <w:szCs w:val="24"/>
        </w:rPr>
        <w:t xml:space="preserve"> conclude that </w:t>
      </w:r>
      <w:r w:rsidR="00F31D5B" w:rsidRPr="005475E9">
        <w:rPr>
          <w:rStyle w:val="tlid-translation"/>
          <w:rFonts w:ascii="Times New Roman" w:hAnsi="Times New Roman"/>
          <w:szCs w:val="24"/>
        </w:rPr>
        <w:t xml:space="preserve">the operating costs may tend to be relatively higher due to </w:t>
      </w:r>
      <w:r>
        <w:rPr>
          <w:rStyle w:val="tlid-translation"/>
          <w:rFonts w:ascii="Times New Roman" w:hAnsi="Times New Roman"/>
          <w:szCs w:val="24"/>
        </w:rPr>
        <w:t>no acquiring</w:t>
      </w:r>
      <w:r w:rsidR="00F31D5B" w:rsidRPr="005475E9">
        <w:rPr>
          <w:rStyle w:val="tlid-translation"/>
          <w:rFonts w:ascii="Times New Roman" w:hAnsi="Times New Roman"/>
          <w:szCs w:val="24"/>
        </w:rPr>
        <w:t xml:space="preserve"> </w:t>
      </w:r>
      <w:r>
        <w:rPr>
          <w:rStyle w:val="tlid-translation"/>
          <w:rFonts w:ascii="Times New Roman" w:hAnsi="Times New Roman"/>
          <w:szCs w:val="24"/>
        </w:rPr>
        <w:t>with</w:t>
      </w:r>
      <w:r w:rsidR="00F31D5B" w:rsidRPr="005475E9">
        <w:rPr>
          <w:rStyle w:val="tlid-translation"/>
          <w:rFonts w:ascii="Times New Roman" w:hAnsi="Times New Roman"/>
          <w:szCs w:val="24"/>
        </w:rPr>
        <w:t xml:space="preserve"> foreign markets</w:t>
      </w:r>
      <w:r w:rsidRPr="005359FE">
        <w:rPr>
          <w:rStyle w:val="tlid-translation"/>
          <w:rFonts w:ascii="Times New Roman" w:hAnsi="Times New Roman"/>
          <w:szCs w:val="24"/>
        </w:rPr>
        <w:t xml:space="preserve"> </w:t>
      </w:r>
      <w:r>
        <w:rPr>
          <w:rStyle w:val="tlid-translation"/>
          <w:rFonts w:ascii="Times New Roman" w:hAnsi="Times New Roman"/>
          <w:szCs w:val="24"/>
        </w:rPr>
        <w:t>i</w:t>
      </w:r>
      <w:r w:rsidRPr="005475E9">
        <w:rPr>
          <w:rStyle w:val="tlid-translation"/>
          <w:rFonts w:ascii="Times New Roman" w:hAnsi="Times New Roman"/>
          <w:szCs w:val="24"/>
        </w:rPr>
        <w:t>n the early stage of</w:t>
      </w:r>
      <w:r>
        <w:rPr>
          <w:rStyle w:val="tlid-translation"/>
          <w:rFonts w:ascii="Times New Roman" w:hAnsi="Times New Roman"/>
          <w:szCs w:val="24"/>
        </w:rPr>
        <w:t xml:space="preserve"> corporate internationalization.</w:t>
      </w:r>
      <w:r w:rsidR="00F31D5B" w:rsidRPr="005475E9">
        <w:rPr>
          <w:rStyle w:val="tlid-translation"/>
          <w:rFonts w:ascii="Times New Roman" w:hAnsi="Times New Roman"/>
          <w:szCs w:val="24"/>
        </w:rPr>
        <w:t xml:space="preserve"> </w:t>
      </w:r>
      <w:r>
        <w:rPr>
          <w:rStyle w:val="tlid-translation"/>
          <w:rFonts w:ascii="Times New Roman" w:hAnsi="Times New Roman"/>
          <w:szCs w:val="24"/>
        </w:rPr>
        <w:t>B</w:t>
      </w:r>
      <w:r w:rsidR="00F31D5B" w:rsidRPr="005475E9">
        <w:rPr>
          <w:rStyle w:val="tlid-translation"/>
          <w:rFonts w:ascii="Times New Roman" w:hAnsi="Times New Roman"/>
          <w:szCs w:val="24"/>
        </w:rPr>
        <w:t xml:space="preserve">ut over the </w:t>
      </w:r>
      <w:r>
        <w:rPr>
          <w:rStyle w:val="tlid-translation"/>
          <w:rFonts w:ascii="Times New Roman" w:hAnsi="Times New Roman"/>
          <w:szCs w:val="24"/>
        </w:rPr>
        <w:t>period of</w:t>
      </w:r>
      <w:r w:rsidR="00F31D5B" w:rsidRPr="005475E9">
        <w:rPr>
          <w:rStyle w:val="tlid-translation"/>
          <w:rFonts w:ascii="Times New Roman" w:hAnsi="Times New Roman"/>
          <w:szCs w:val="24"/>
        </w:rPr>
        <w:t xml:space="preserve"> time, </w:t>
      </w:r>
      <w:r w:rsidR="00F31D5B" w:rsidRPr="005475E9">
        <w:rPr>
          <w:rStyle w:val="tlid-translation"/>
          <w:rFonts w:ascii="Times New Roman" w:hAnsi="Times New Roman"/>
          <w:szCs w:val="24"/>
        </w:rPr>
        <w:lastRenderedPageBreak/>
        <w:t>international co</w:t>
      </w:r>
      <w:r>
        <w:rPr>
          <w:rStyle w:val="tlid-translation"/>
          <w:rFonts w:ascii="Times New Roman" w:hAnsi="Times New Roman"/>
          <w:szCs w:val="24"/>
        </w:rPr>
        <w:t>mpanies</w:t>
      </w:r>
      <w:r w:rsidR="00F31D5B" w:rsidRPr="005475E9">
        <w:rPr>
          <w:rStyle w:val="tlid-translation"/>
          <w:rFonts w:ascii="Times New Roman" w:hAnsi="Times New Roman"/>
          <w:szCs w:val="24"/>
        </w:rPr>
        <w:t xml:space="preserve"> will gradually establish learning mechanisms </w:t>
      </w:r>
      <w:r>
        <w:rPr>
          <w:rStyle w:val="tlid-translation"/>
          <w:rFonts w:ascii="Times New Roman" w:hAnsi="Times New Roman"/>
          <w:szCs w:val="24"/>
        </w:rPr>
        <w:t xml:space="preserve">and </w:t>
      </w:r>
      <w:r w:rsidR="00F31D5B" w:rsidRPr="005475E9">
        <w:rPr>
          <w:rStyle w:val="tlid-translation"/>
          <w:rFonts w:ascii="Times New Roman" w:hAnsi="Times New Roman"/>
          <w:szCs w:val="24"/>
        </w:rPr>
        <w:t>adapt to local organizations. Therefore, the international business performance of enterprises will soar up (</w:t>
      </w:r>
      <w:r>
        <w:rPr>
          <w:rStyle w:val="tlid-translation"/>
          <w:rFonts w:ascii="Times New Roman" w:hAnsi="Times New Roman"/>
          <w:szCs w:val="24"/>
        </w:rPr>
        <w:t xml:space="preserve">like as </w:t>
      </w:r>
      <w:r w:rsidR="00F31D5B" w:rsidRPr="005475E9">
        <w:rPr>
          <w:rStyle w:val="tlid-translation"/>
          <w:rFonts w:ascii="Times New Roman" w:hAnsi="Times New Roman"/>
          <w:szCs w:val="24"/>
        </w:rPr>
        <w:t>positive U-shaped curve).</w:t>
      </w:r>
      <w:r w:rsidR="005A035C" w:rsidRPr="005A035C">
        <w:rPr>
          <w:rStyle w:val="tlid-translation"/>
          <w:rFonts w:ascii="Times New Roman" w:hAnsi="Times New Roman"/>
          <w:szCs w:val="24"/>
        </w:rPr>
        <w:t xml:space="preserve"> </w:t>
      </w:r>
      <w:r w:rsidR="005A035C">
        <w:rPr>
          <w:rStyle w:val="tlid-translation"/>
          <w:rFonts w:ascii="Times New Roman" w:hAnsi="Times New Roman"/>
          <w:szCs w:val="24"/>
        </w:rPr>
        <w:t>I</w:t>
      </w:r>
      <w:r w:rsidR="005A035C" w:rsidRPr="005475E9">
        <w:rPr>
          <w:rStyle w:val="tlid-translation"/>
          <w:rFonts w:ascii="Times New Roman" w:hAnsi="Times New Roman"/>
          <w:szCs w:val="24"/>
        </w:rPr>
        <w:t>t indicates that the grow</w:t>
      </w:r>
      <w:r w:rsidR="005A035C">
        <w:rPr>
          <w:rStyle w:val="tlid-translation"/>
          <w:rFonts w:ascii="Times New Roman" w:hAnsi="Times New Roman"/>
          <w:szCs w:val="24"/>
        </w:rPr>
        <w:t>ing</w:t>
      </w:r>
      <w:r w:rsidR="005A035C" w:rsidRPr="005475E9">
        <w:rPr>
          <w:rStyle w:val="tlid-translation"/>
          <w:rFonts w:ascii="Times New Roman" w:hAnsi="Times New Roman"/>
          <w:szCs w:val="24"/>
        </w:rPr>
        <w:t xml:space="preserve"> trend </w:t>
      </w:r>
      <w:r w:rsidR="005A035C">
        <w:rPr>
          <w:rStyle w:val="tlid-translation"/>
          <w:rFonts w:ascii="Times New Roman" w:hAnsi="Times New Roman"/>
          <w:szCs w:val="24"/>
        </w:rPr>
        <w:t>w</w:t>
      </w:r>
      <w:r w:rsidR="005A035C" w:rsidRPr="005475E9">
        <w:rPr>
          <w:rStyle w:val="tlid-translation"/>
          <w:rFonts w:ascii="Times New Roman" w:hAnsi="Times New Roman"/>
          <w:szCs w:val="24"/>
        </w:rPr>
        <w:t>ill reverse once the company has bypassed the watershed (Zhou, 2018).</w:t>
      </w:r>
    </w:p>
    <w:p w:rsidR="004E0FC1" w:rsidRDefault="00815BB2" w:rsidP="003643D1">
      <w:pPr>
        <w:snapToGrid w:val="0"/>
        <w:spacing w:line="360" w:lineRule="auto"/>
        <w:ind w:firstLineChars="200" w:firstLine="480"/>
        <w:jc w:val="both"/>
        <w:rPr>
          <w:rStyle w:val="tlid-translation"/>
          <w:rFonts w:ascii="Times New Roman" w:hAnsi="Times New Roman"/>
          <w:szCs w:val="24"/>
        </w:rPr>
      </w:pPr>
      <w:r>
        <w:rPr>
          <w:rStyle w:val="tlid-translation"/>
          <w:rFonts w:ascii="Times New Roman" w:hAnsi="Times New Roman"/>
          <w:szCs w:val="24"/>
        </w:rPr>
        <w:t>On the other hand</w:t>
      </w:r>
      <w:r w:rsidR="00F31D5B" w:rsidRPr="005475E9">
        <w:rPr>
          <w:rStyle w:val="tlid-translation"/>
          <w:rFonts w:ascii="Times New Roman" w:hAnsi="Times New Roman"/>
          <w:szCs w:val="24"/>
        </w:rPr>
        <w:t xml:space="preserve">, Qian </w:t>
      </w:r>
      <w:r w:rsidR="00F31D5B" w:rsidRPr="00FA19A3">
        <w:rPr>
          <w:rStyle w:val="tlid-translation"/>
          <w:rFonts w:ascii="Times New Roman" w:hAnsi="Times New Roman"/>
          <w:i/>
          <w:szCs w:val="24"/>
        </w:rPr>
        <w:t>et al.</w:t>
      </w:r>
      <w:r w:rsidR="00F31D5B" w:rsidRPr="005475E9">
        <w:rPr>
          <w:rStyle w:val="tlid-translation"/>
          <w:rFonts w:ascii="Times New Roman" w:hAnsi="Times New Roman"/>
          <w:szCs w:val="24"/>
        </w:rPr>
        <w:t xml:space="preserve"> (2008) believe that, based on the Nordic Uppsala Model, the internationalization process of multinational corporations will actually adapt the order of development from easy to more complicated </w:t>
      </w:r>
      <w:r w:rsidR="00AE0575">
        <w:rPr>
          <w:rStyle w:val="tlid-translation"/>
          <w:rFonts w:ascii="Times New Roman" w:hAnsi="Times New Roman"/>
          <w:szCs w:val="24"/>
        </w:rPr>
        <w:t>oversea markets</w:t>
      </w:r>
      <w:r w:rsidR="00F31D5B" w:rsidRPr="005475E9">
        <w:rPr>
          <w:rStyle w:val="tlid-translation"/>
          <w:rFonts w:ascii="Times New Roman" w:hAnsi="Times New Roman"/>
          <w:szCs w:val="24"/>
        </w:rPr>
        <w:t>. Therefore, the international business performance first displays rising signs</w:t>
      </w:r>
      <w:r w:rsidR="00AE0575">
        <w:rPr>
          <w:rStyle w:val="tlid-translation"/>
          <w:rFonts w:ascii="Times New Roman" w:hAnsi="Times New Roman"/>
          <w:szCs w:val="24"/>
        </w:rPr>
        <w:t>,</w:t>
      </w:r>
      <w:r w:rsidR="00F31D5B" w:rsidRPr="005475E9">
        <w:rPr>
          <w:rStyle w:val="tlid-translation"/>
          <w:rFonts w:ascii="Times New Roman" w:hAnsi="Times New Roman"/>
          <w:szCs w:val="24"/>
        </w:rPr>
        <w:t xml:space="preserve"> and then the performance declines and gets worse (</w:t>
      </w:r>
      <w:r w:rsidR="00AE0575">
        <w:rPr>
          <w:rStyle w:val="tlid-translation"/>
          <w:rFonts w:ascii="Times New Roman" w:hAnsi="Times New Roman"/>
          <w:szCs w:val="24"/>
        </w:rPr>
        <w:t xml:space="preserve">treat as </w:t>
      </w:r>
      <w:r w:rsidR="00F31D5B" w:rsidRPr="005475E9">
        <w:rPr>
          <w:rStyle w:val="tlid-translation"/>
          <w:rFonts w:ascii="Times New Roman" w:hAnsi="Times New Roman"/>
          <w:szCs w:val="24"/>
        </w:rPr>
        <w:t xml:space="preserve">inverted U-shaped curve). As for an inverted U-shaped curve relationship, it is not a monotonous linear relationship between international operations and corporate performance. Multinational corporations are confronted with relatively lower overseas uncertainty and management costs in the early stage, which is conducive to the realization of international benefits. However, when internationalization deepens, a series of uncertainties and management costs will lead to a decline in corporate performance. In other words, the overall performance will first rise and then fall. Chen et al. (2014), Fernhaber and McDougall (2014) believe that the curve slope regarding the degree of internationalization and performance relationship is initially positive, but when the degree of internationalization passes through the optimum point, the curve slope is expected to start turning negative, exhibiting an inverted U-shaped relationship. This optimum point is called the international inflection point and is usually distributed </w:t>
      </w:r>
      <w:r w:rsidR="00DD4691">
        <w:rPr>
          <w:rStyle w:val="tlid-translation"/>
          <w:rFonts w:ascii="Times New Roman" w:hAnsi="Times New Roman"/>
          <w:szCs w:val="24"/>
        </w:rPr>
        <w:t>within the range of 50% to 80%.</w:t>
      </w:r>
      <w:r w:rsidR="004E0FC1" w:rsidRPr="004E0FC1">
        <w:rPr>
          <w:rFonts w:ascii="Times New Roman" w:hAnsi="Times New Roman" w:cs="Times New Roman"/>
          <w:color w:val="000000" w:themeColor="text1"/>
          <w:szCs w:val="24"/>
        </w:rPr>
        <w:t xml:space="preserve"> </w:t>
      </w:r>
      <w:r w:rsidR="004E0FC1">
        <w:rPr>
          <w:rFonts w:ascii="Times New Roman" w:hAnsi="Times New Roman" w:cs="Times New Roman"/>
          <w:color w:val="000000" w:themeColor="text1"/>
          <w:szCs w:val="24"/>
        </w:rPr>
        <w:t>The</w:t>
      </w:r>
      <w:r w:rsidR="00345A00">
        <w:rPr>
          <w:rFonts w:ascii="Times New Roman" w:hAnsi="Times New Roman" w:cs="Times New Roman"/>
          <w:color w:val="000000" w:themeColor="text1"/>
          <w:szCs w:val="24"/>
        </w:rPr>
        <w:t>refore</w:t>
      </w:r>
      <w:r w:rsidR="004E0FC1">
        <w:rPr>
          <w:rFonts w:ascii="Times New Roman" w:hAnsi="Times New Roman" w:cs="Times New Roman"/>
          <w:color w:val="000000" w:themeColor="text1"/>
          <w:szCs w:val="24"/>
        </w:rPr>
        <w:t xml:space="preserve">, </w:t>
      </w:r>
      <w:r w:rsidR="004E0FC1" w:rsidRPr="00635845">
        <w:rPr>
          <w:rFonts w:ascii="Times New Roman" w:hAnsi="Times New Roman" w:cs="Times New Roman"/>
          <w:color w:val="000000" w:themeColor="text1"/>
          <w:szCs w:val="24"/>
        </w:rPr>
        <w:t xml:space="preserve">we </w:t>
      </w:r>
      <w:r w:rsidR="00547E5C">
        <w:rPr>
          <w:rFonts w:ascii="Times New Roman" w:hAnsi="Times New Roman" w:cs="Times New Roman"/>
          <w:color w:val="000000" w:themeColor="text1"/>
          <w:szCs w:val="24"/>
        </w:rPr>
        <w:t>test</w:t>
      </w:r>
      <w:r w:rsidR="004E0FC1" w:rsidRPr="00635845">
        <w:rPr>
          <w:rFonts w:ascii="Times New Roman" w:hAnsi="Times New Roman" w:cs="Times New Roman"/>
          <w:color w:val="000000" w:themeColor="text1"/>
          <w:szCs w:val="24"/>
        </w:rPr>
        <w:t xml:space="preserve"> the additional empirical hypothesis H</w:t>
      </w:r>
      <w:r w:rsidR="004E0FC1">
        <w:rPr>
          <w:rFonts w:ascii="Times New Roman" w:hAnsi="Times New Roman" w:cs="Times New Roman"/>
          <w:color w:val="000000" w:themeColor="text1"/>
          <w:szCs w:val="24"/>
          <w:vertAlign w:val="subscript"/>
        </w:rPr>
        <w:t>3</w:t>
      </w:r>
      <w:r w:rsidR="004E0FC1">
        <w:rPr>
          <w:rFonts w:ascii="Times New Roman" w:hAnsi="Times New Roman"/>
          <w:color w:val="000000" w:themeColor="text1"/>
          <w:szCs w:val="24"/>
        </w:rPr>
        <w:t xml:space="preserve"> as following:</w:t>
      </w:r>
    </w:p>
    <w:p w:rsidR="005A3CB3" w:rsidRPr="0064633C" w:rsidRDefault="005A3CB3" w:rsidP="003643D1">
      <w:pPr>
        <w:pStyle w:val="a3"/>
        <w:snapToGrid w:val="0"/>
        <w:spacing w:line="360" w:lineRule="auto"/>
        <w:ind w:leftChars="0" w:hangingChars="200" w:hanging="480"/>
        <w:jc w:val="both"/>
        <w:rPr>
          <w:rFonts w:ascii="Times New Roman" w:eastAsia="標楷體" w:hAnsi="Times New Roman"/>
          <w:b/>
          <w:spacing w:val="10"/>
          <w:szCs w:val="24"/>
        </w:rPr>
      </w:pPr>
      <w:r w:rsidRPr="0064633C">
        <w:rPr>
          <w:rStyle w:val="tlid-translation"/>
          <w:rFonts w:ascii="Times New Roman" w:hAnsi="Times New Roman"/>
          <w:b/>
          <w:szCs w:val="24"/>
        </w:rPr>
        <w:t>H</w:t>
      </w:r>
      <w:r w:rsidRPr="0064633C">
        <w:rPr>
          <w:rStyle w:val="tlid-translation"/>
          <w:rFonts w:ascii="Times New Roman" w:hAnsi="Times New Roman"/>
          <w:b/>
          <w:szCs w:val="24"/>
          <w:vertAlign w:val="subscript"/>
        </w:rPr>
        <w:t>3</w:t>
      </w:r>
      <w:r w:rsidRPr="0064633C">
        <w:rPr>
          <w:rStyle w:val="tlid-translation"/>
          <w:rFonts w:ascii="Times New Roman" w:hAnsi="Times New Roman"/>
          <w:b/>
          <w:szCs w:val="24"/>
        </w:rPr>
        <w:t xml:space="preserve">: The degree of internationalization of ESCOs is revealed in a non-linear relationship with their business performance. </w:t>
      </w:r>
    </w:p>
    <w:p w:rsidR="004E0FC1" w:rsidRDefault="00DD4691" w:rsidP="003643D1">
      <w:pPr>
        <w:snapToGrid w:val="0"/>
        <w:spacing w:line="360" w:lineRule="auto"/>
        <w:ind w:firstLineChars="200" w:firstLine="480"/>
        <w:jc w:val="both"/>
        <w:rPr>
          <w:rStyle w:val="tlid-translation"/>
          <w:rFonts w:ascii="Times New Roman" w:hAnsi="Times New Roman"/>
          <w:szCs w:val="24"/>
        </w:rPr>
      </w:pPr>
      <w:r w:rsidRPr="005475E9">
        <w:rPr>
          <w:rStyle w:val="tlid-translation"/>
          <w:rFonts w:ascii="Times New Roman" w:hAnsi="Times New Roman"/>
          <w:szCs w:val="24"/>
        </w:rPr>
        <w:t xml:space="preserve">Furthermore, the diversified resources (Chen et al., 2014), the scale of business operations (Wu et al., 2012; Zhou, 2018), the speed of international expansion (Olmos and Vial, 2015), and high-tech features (Fernhaber and McDougall, 2014) owned by multi-national enterprises have overall been found to exert a relatively significant impact on international business performance. </w:t>
      </w:r>
      <w:r w:rsidR="004E0FC1">
        <w:rPr>
          <w:rStyle w:val="tlid-translation"/>
          <w:rFonts w:ascii="Times New Roman" w:hAnsi="Times New Roman"/>
          <w:szCs w:val="24"/>
        </w:rPr>
        <w:t>According to these studies, w</w:t>
      </w:r>
      <w:r w:rsidR="004E0FC1" w:rsidRPr="00635845">
        <w:rPr>
          <w:rFonts w:ascii="Times New Roman" w:hAnsi="Times New Roman" w:cs="Times New Roman"/>
          <w:color w:val="000000" w:themeColor="text1"/>
          <w:szCs w:val="24"/>
        </w:rPr>
        <w:t xml:space="preserve">e propose the </w:t>
      </w:r>
      <w:r w:rsidR="004E0FC1">
        <w:rPr>
          <w:rFonts w:ascii="Times New Roman" w:hAnsi="Times New Roman" w:cs="Times New Roman"/>
          <w:color w:val="000000" w:themeColor="text1"/>
          <w:szCs w:val="24"/>
        </w:rPr>
        <w:t>integrated</w:t>
      </w:r>
      <w:r w:rsidR="004E0FC1" w:rsidRPr="00635845">
        <w:rPr>
          <w:rFonts w:ascii="Times New Roman" w:hAnsi="Times New Roman" w:cs="Times New Roman"/>
          <w:color w:val="000000" w:themeColor="text1"/>
          <w:szCs w:val="24"/>
        </w:rPr>
        <w:t xml:space="preserve"> empirical hypothesis H</w:t>
      </w:r>
      <w:r w:rsidR="004E0FC1">
        <w:rPr>
          <w:rFonts w:ascii="Times New Roman" w:hAnsi="Times New Roman" w:cs="Times New Roman"/>
          <w:color w:val="000000" w:themeColor="text1"/>
          <w:szCs w:val="24"/>
          <w:vertAlign w:val="subscript"/>
        </w:rPr>
        <w:t>4</w:t>
      </w:r>
      <w:r w:rsidR="004E0FC1">
        <w:rPr>
          <w:rFonts w:ascii="Times New Roman" w:hAnsi="Times New Roman"/>
          <w:color w:val="000000" w:themeColor="text1"/>
          <w:szCs w:val="24"/>
        </w:rPr>
        <w:t xml:space="preserve"> as following:</w:t>
      </w:r>
    </w:p>
    <w:p w:rsidR="004E0FC1" w:rsidRPr="0064633C" w:rsidRDefault="004E0FC1" w:rsidP="003643D1">
      <w:pPr>
        <w:pStyle w:val="a3"/>
        <w:snapToGrid w:val="0"/>
        <w:spacing w:line="360" w:lineRule="auto"/>
        <w:ind w:leftChars="0" w:hangingChars="200" w:hanging="480"/>
        <w:jc w:val="both"/>
        <w:rPr>
          <w:rFonts w:ascii="Times New Roman" w:eastAsia="標楷體" w:hAnsi="Times New Roman"/>
          <w:b/>
          <w:spacing w:val="10"/>
          <w:szCs w:val="24"/>
        </w:rPr>
      </w:pPr>
      <w:r w:rsidRPr="0064633C">
        <w:rPr>
          <w:rStyle w:val="tlid-translation"/>
          <w:rFonts w:ascii="Times New Roman" w:hAnsi="Times New Roman"/>
          <w:b/>
          <w:szCs w:val="24"/>
        </w:rPr>
        <w:t>H</w:t>
      </w:r>
      <w:r>
        <w:rPr>
          <w:rStyle w:val="tlid-translation"/>
          <w:rFonts w:ascii="Times New Roman" w:hAnsi="Times New Roman"/>
          <w:b/>
          <w:szCs w:val="24"/>
          <w:vertAlign w:val="subscript"/>
        </w:rPr>
        <w:t>4</w:t>
      </w:r>
      <w:r w:rsidRPr="0064633C">
        <w:rPr>
          <w:rStyle w:val="tlid-translation"/>
          <w:rFonts w:ascii="Times New Roman" w:hAnsi="Times New Roman"/>
          <w:b/>
          <w:szCs w:val="24"/>
        </w:rPr>
        <w:t xml:space="preserve">: </w:t>
      </w:r>
      <w:r w:rsidR="00A26B93">
        <w:rPr>
          <w:rFonts w:ascii="Times New Roman" w:hAnsi="Times New Roman"/>
          <w:b/>
          <w:color w:val="000000" w:themeColor="text1"/>
          <w:szCs w:val="24"/>
        </w:rPr>
        <w:t>Firm-specific capabilities</w:t>
      </w:r>
      <w:r w:rsidR="00A26B93" w:rsidRPr="00CD43D9">
        <w:rPr>
          <w:rFonts w:ascii="Times New Roman" w:eastAsiaTheme="minorEastAsia" w:hAnsi="Times New Roman"/>
          <w:b/>
          <w:color w:val="000000" w:themeColor="text1"/>
          <w:szCs w:val="24"/>
        </w:rPr>
        <w:t xml:space="preserve"> of </w:t>
      </w:r>
      <w:r w:rsidR="00A26B93">
        <w:rPr>
          <w:rFonts w:ascii="Times New Roman" w:hAnsi="Times New Roman"/>
          <w:b/>
          <w:color w:val="000000" w:themeColor="text1"/>
          <w:szCs w:val="24"/>
        </w:rPr>
        <w:t>ESCOs</w:t>
      </w:r>
      <w:r w:rsidR="00A26B93" w:rsidRPr="00CD43D9">
        <w:rPr>
          <w:rFonts w:ascii="Times New Roman" w:eastAsiaTheme="minorEastAsia" w:hAnsi="Times New Roman"/>
          <w:b/>
          <w:color w:val="000000" w:themeColor="text1"/>
          <w:szCs w:val="24"/>
        </w:rPr>
        <w:t xml:space="preserve"> impact </w:t>
      </w:r>
      <w:r w:rsidR="00A26B93">
        <w:rPr>
          <w:rFonts w:ascii="Times New Roman" w:hAnsi="Times New Roman"/>
          <w:b/>
          <w:color w:val="000000" w:themeColor="text1"/>
          <w:szCs w:val="24"/>
        </w:rPr>
        <w:t xml:space="preserve">on </w:t>
      </w:r>
      <w:r w:rsidR="00A26B93" w:rsidRPr="00CD43D9">
        <w:rPr>
          <w:rFonts w:ascii="Times New Roman" w:eastAsiaTheme="minorEastAsia" w:hAnsi="Times New Roman"/>
          <w:b/>
          <w:color w:val="000000" w:themeColor="text1"/>
          <w:szCs w:val="24"/>
        </w:rPr>
        <w:t xml:space="preserve">the firm’s </w:t>
      </w:r>
      <w:r w:rsidR="00A26B93">
        <w:rPr>
          <w:rFonts w:ascii="Times New Roman" w:eastAsiaTheme="minorEastAsia" w:hAnsi="Times New Roman"/>
          <w:b/>
          <w:color w:val="000000" w:themeColor="text1"/>
          <w:szCs w:val="24"/>
        </w:rPr>
        <w:t>performance.</w:t>
      </w:r>
      <w:r w:rsidRPr="0064633C">
        <w:rPr>
          <w:rStyle w:val="tlid-translation"/>
          <w:rFonts w:ascii="Times New Roman" w:hAnsi="Times New Roman"/>
          <w:b/>
          <w:szCs w:val="24"/>
        </w:rPr>
        <w:t xml:space="preserve"> </w:t>
      </w:r>
    </w:p>
    <w:p w:rsidR="009008EA" w:rsidRDefault="009008EA" w:rsidP="003643D1">
      <w:pPr>
        <w:widowControl/>
        <w:snapToGrid w:val="0"/>
        <w:spacing w:line="360" w:lineRule="auto"/>
        <w:rPr>
          <w:rFonts w:ascii="Times New Roman" w:eastAsia="新細明體" w:hAnsi="Times New Roman" w:cs="Times New Roman"/>
        </w:rPr>
      </w:pPr>
    </w:p>
    <w:p w:rsidR="00EB29D7" w:rsidRPr="0027317F" w:rsidRDefault="00EB29D7" w:rsidP="00D51135">
      <w:pPr>
        <w:pStyle w:val="305050505"/>
        <w:tabs>
          <w:tab w:val="left" w:pos="5670"/>
        </w:tabs>
        <w:overflowPunct w:val="0"/>
        <w:spacing w:line="360" w:lineRule="auto"/>
        <w:ind w:firstLineChars="0" w:firstLine="0"/>
        <w:rPr>
          <w:rFonts w:eastAsia="新細明體" w:cs="Times New Roman"/>
          <w:b/>
          <w:color w:val="000000" w:themeColor="text1"/>
          <w:sz w:val="24"/>
          <w:szCs w:val="24"/>
        </w:rPr>
      </w:pPr>
      <w:r w:rsidRPr="0027317F">
        <w:rPr>
          <w:rFonts w:eastAsia="新細明體" w:cs="Times New Roman" w:hint="eastAsia"/>
          <w:b/>
          <w:color w:val="000000" w:themeColor="text1"/>
          <w:sz w:val="24"/>
          <w:szCs w:val="24"/>
        </w:rPr>
        <w:t>3.</w:t>
      </w:r>
      <w:r w:rsidRPr="0027317F">
        <w:rPr>
          <w:rFonts w:eastAsia="新細明體" w:cs="Times New Roman"/>
          <w:b/>
          <w:color w:val="000000" w:themeColor="text1"/>
          <w:sz w:val="24"/>
          <w:szCs w:val="24"/>
        </w:rPr>
        <w:t xml:space="preserve"> </w:t>
      </w:r>
      <w:r w:rsidRPr="0027317F">
        <w:rPr>
          <w:rFonts w:eastAsia="新細明體" w:cs="Times New Roman" w:hint="eastAsia"/>
          <w:b/>
          <w:color w:val="000000" w:themeColor="text1"/>
          <w:sz w:val="24"/>
          <w:szCs w:val="24"/>
        </w:rPr>
        <w:t>M</w:t>
      </w:r>
      <w:r w:rsidRPr="0027317F">
        <w:rPr>
          <w:rFonts w:eastAsia="新細明體" w:cs="Times New Roman"/>
          <w:b/>
          <w:color w:val="000000" w:themeColor="text1"/>
          <w:sz w:val="24"/>
          <w:szCs w:val="24"/>
        </w:rPr>
        <w:t>odel Building</w:t>
      </w:r>
    </w:p>
    <w:p w:rsidR="00EB29D7" w:rsidRPr="00EB29D7" w:rsidRDefault="00EB29D7" w:rsidP="003643D1">
      <w:pPr>
        <w:overflowPunct w:val="0"/>
        <w:adjustRightInd w:val="0"/>
        <w:snapToGrid w:val="0"/>
        <w:spacing w:line="360" w:lineRule="auto"/>
        <w:ind w:firstLine="482"/>
        <w:jc w:val="both"/>
        <w:rPr>
          <w:rFonts w:ascii="Times New Roman" w:hAnsi="Times New Roman" w:cs="Times New Roman"/>
          <w:color w:val="000000"/>
          <w:szCs w:val="24"/>
        </w:rPr>
      </w:pPr>
      <w:r w:rsidRPr="00EB29D7">
        <w:rPr>
          <w:rFonts w:ascii="Times New Roman" w:hAnsi="Times New Roman" w:cs="Times New Roman"/>
          <w:color w:val="000000"/>
          <w:szCs w:val="24"/>
        </w:rPr>
        <w:t xml:space="preserve">According to the definition of mediators in Baron and Kenny (1986) and Helm </w:t>
      </w:r>
      <w:r w:rsidRPr="00EB29D7">
        <w:rPr>
          <w:rFonts w:ascii="Times New Roman" w:hAnsi="Times New Roman" w:cs="Times New Roman"/>
          <w:color w:val="000000"/>
          <w:szCs w:val="24"/>
        </w:rPr>
        <w:lastRenderedPageBreak/>
        <w:t xml:space="preserve">and Mark (2012), </w:t>
      </w:r>
      <w:r w:rsidR="00850D49">
        <w:rPr>
          <w:rFonts w:ascii="Times New Roman" w:hAnsi="Times New Roman" w:cs="Times New Roman"/>
          <w:color w:val="000000"/>
          <w:szCs w:val="24"/>
        </w:rPr>
        <w:t>our</w:t>
      </w:r>
      <w:r w:rsidRPr="00EB29D7">
        <w:rPr>
          <w:rFonts w:ascii="Times New Roman" w:hAnsi="Times New Roman" w:cs="Times New Roman"/>
          <w:color w:val="000000"/>
          <w:szCs w:val="24"/>
        </w:rPr>
        <w:t xml:space="preserve"> study treats </w:t>
      </w:r>
      <w:r w:rsidR="00655D4C">
        <w:rPr>
          <w:rFonts w:ascii="Times New Roman" w:hAnsi="Times New Roman" w:cs="Times New Roman"/>
          <w:color w:val="000000"/>
          <w:szCs w:val="24"/>
        </w:rPr>
        <w:t>internationalization</w:t>
      </w:r>
      <w:r w:rsidRPr="00EB29D7">
        <w:rPr>
          <w:rFonts w:ascii="Times New Roman" w:hAnsi="Times New Roman" w:cs="Times New Roman"/>
          <w:color w:val="000000"/>
          <w:szCs w:val="24"/>
        </w:rPr>
        <w:t xml:space="preserve"> as the mediator on financial performance for </w:t>
      </w:r>
      <w:r w:rsidR="00655D4C">
        <w:rPr>
          <w:rFonts w:ascii="Times New Roman" w:hAnsi="Times New Roman" w:cs="Times New Roman"/>
          <w:color w:val="000000"/>
          <w:szCs w:val="24"/>
        </w:rPr>
        <w:t>ESCO-specific assets</w:t>
      </w:r>
      <w:r w:rsidRPr="00EB29D7">
        <w:rPr>
          <w:rFonts w:ascii="Times New Roman" w:hAnsi="Times New Roman" w:cs="Times New Roman"/>
          <w:color w:val="000000"/>
          <w:szCs w:val="24"/>
        </w:rPr>
        <w:t xml:space="preserve">, </w:t>
      </w:r>
      <w:r w:rsidR="00850D49">
        <w:rPr>
          <w:rFonts w:ascii="Times New Roman" w:hAnsi="Times New Roman" w:cs="Times New Roman"/>
          <w:color w:val="000000"/>
          <w:szCs w:val="24"/>
        </w:rPr>
        <w:t xml:space="preserve">including </w:t>
      </w:r>
      <w:r w:rsidR="00655D4C">
        <w:rPr>
          <w:rFonts w:ascii="Times New Roman" w:hAnsi="Times New Roman" w:cs="Times New Roman"/>
          <w:color w:val="000000"/>
          <w:szCs w:val="24"/>
        </w:rPr>
        <w:t xml:space="preserve">capital, </w:t>
      </w:r>
      <w:r w:rsidR="00850D49">
        <w:rPr>
          <w:rFonts w:ascii="Times New Roman" w:hAnsi="Times New Roman" w:cs="Times New Roman"/>
          <w:color w:val="000000"/>
          <w:szCs w:val="24"/>
        </w:rPr>
        <w:t>ESCO projects</w:t>
      </w:r>
      <w:r w:rsidR="00655D4C">
        <w:rPr>
          <w:rFonts w:ascii="Times New Roman" w:hAnsi="Times New Roman" w:cs="Times New Roman"/>
          <w:color w:val="000000"/>
          <w:szCs w:val="24"/>
        </w:rPr>
        <w:t xml:space="preserve">, </w:t>
      </w:r>
      <w:r w:rsidR="00850D49">
        <w:rPr>
          <w:rFonts w:ascii="Times New Roman" w:hAnsi="Times New Roman" w:cs="Times New Roman"/>
          <w:color w:val="000000"/>
          <w:szCs w:val="24"/>
        </w:rPr>
        <w:t xml:space="preserve">net income ratio, </w:t>
      </w:r>
      <w:r w:rsidR="00655D4C">
        <w:rPr>
          <w:rFonts w:ascii="Times New Roman" w:hAnsi="Times New Roman" w:cs="Times New Roman"/>
          <w:color w:val="000000"/>
          <w:szCs w:val="24"/>
        </w:rPr>
        <w:t>growth rate, energy saving rate and ESCO-types</w:t>
      </w:r>
      <w:r w:rsidRPr="00EB29D7">
        <w:rPr>
          <w:rFonts w:ascii="Times New Roman" w:hAnsi="Times New Roman" w:cs="Times New Roman"/>
          <w:color w:val="000000"/>
          <w:szCs w:val="24"/>
        </w:rPr>
        <w:t xml:space="preserve">, to observe how they further influence the firm’s financial performance through </w:t>
      </w:r>
      <w:r w:rsidR="00655D4C">
        <w:rPr>
          <w:rFonts w:ascii="Times New Roman" w:hAnsi="Times New Roman" w:cs="Times New Roman"/>
          <w:color w:val="000000"/>
          <w:szCs w:val="24"/>
        </w:rPr>
        <w:t>international</w:t>
      </w:r>
      <w:r w:rsidRPr="00EB29D7">
        <w:rPr>
          <w:rFonts w:ascii="Times New Roman" w:hAnsi="Times New Roman" w:cs="Times New Roman"/>
          <w:color w:val="000000"/>
          <w:szCs w:val="24"/>
        </w:rPr>
        <w:t xml:space="preserve"> decisions.</w:t>
      </w:r>
      <w:r w:rsidR="00EF073F">
        <w:rPr>
          <w:rFonts w:ascii="Times New Roman" w:hAnsi="Times New Roman" w:cs="Times New Roman"/>
          <w:color w:val="000000"/>
          <w:szCs w:val="24"/>
        </w:rPr>
        <w:t xml:space="preserve"> We assents the argument of Hitt </w:t>
      </w:r>
      <w:r w:rsidR="00EF073F" w:rsidRPr="00EF073F">
        <w:rPr>
          <w:rFonts w:ascii="Times New Roman" w:hAnsi="Times New Roman" w:cs="Times New Roman"/>
          <w:i/>
          <w:color w:val="000000"/>
          <w:szCs w:val="24"/>
        </w:rPr>
        <w:t>et al.</w:t>
      </w:r>
      <w:r w:rsidR="00EF073F">
        <w:rPr>
          <w:rFonts w:ascii="Times New Roman" w:hAnsi="Times New Roman" w:cs="Times New Roman"/>
          <w:color w:val="000000"/>
          <w:szCs w:val="24"/>
        </w:rPr>
        <w:t xml:space="preserve"> (2006) that firms require firm-specific assets to engage international expansion.</w:t>
      </w:r>
    </w:p>
    <w:p w:rsidR="00EB29D7" w:rsidRDefault="00850D49" w:rsidP="003643D1">
      <w:pPr>
        <w:overflowPunct w:val="0"/>
        <w:adjustRightInd w:val="0"/>
        <w:snapToGrid w:val="0"/>
        <w:spacing w:line="360" w:lineRule="auto"/>
        <w:ind w:firstLine="482"/>
        <w:jc w:val="both"/>
        <w:rPr>
          <w:rFonts w:ascii="Times New Roman" w:hAnsi="Times New Roman" w:cs="Times New Roman"/>
          <w:color w:val="000000"/>
          <w:szCs w:val="24"/>
        </w:rPr>
      </w:pPr>
      <w:r>
        <w:rPr>
          <w:rFonts w:ascii="Times New Roman" w:hAnsi="Times New Roman" w:cs="Times New Roman"/>
          <w:color w:val="000000"/>
          <w:szCs w:val="24"/>
        </w:rPr>
        <w:t>T</w:t>
      </w:r>
      <w:r w:rsidR="00EB29D7" w:rsidRPr="00EB29D7">
        <w:rPr>
          <w:rFonts w:ascii="Times New Roman" w:hAnsi="Times New Roman" w:cs="Times New Roman"/>
          <w:color w:val="000000"/>
          <w:szCs w:val="24"/>
        </w:rPr>
        <w:t>he empirical analysis according to the analytic procedure for mediator variable</w:t>
      </w:r>
      <w:r w:rsidR="001B7229">
        <w:rPr>
          <w:rFonts w:ascii="Times New Roman" w:hAnsi="Times New Roman" w:cs="Times New Roman"/>
          <w:color w:val="000000"/>
          <w:szCs w:val="24"/>
        </w:rPr>
        <w:t>s</w:t>
      </w:r>
      <w:r w:rsidR="00EB29D7" w:rsidRPr="00EB29D7">
        <w:rPr>
          <w:rFonts w:ascii="Times New Roman" w:hAnsi="Times New Roman" w:cs="Times New Roman"/>
          <w:color w:val="000000"/>
          <w:szCs w:val="24"/>
        </w:rPr>
        <w:t xml:space="preserve"> (see </w:t>
      </w:r>
      <w:r w:rsidR="00932AB8">
        <w:rPr>
          <w:rFonts w:ascii="Times New Roman" w:hAnsi="Times New Roman" w:cs="Times New Roman"/>
          <w:color w:val="000000"/>
          <w:szCs w:val="24"/>
        </w:rPr>
        <w:t>F</w:t>
      </w:r>
      <w:r w:rsidR="00EB29D7" w:rsidRPr="00EB29D7">
        <w:rPr>
          <w:rFonts w:ascii="Times New Roman" w:hAnsi="Times New Roman" w:cs="Times New Roman"/>
          <w:color w:val="000000"/>
          <w:szCs w:val="24"/>
        </w:rPr>
        <w:t xml:space="preserve">igure 1), this study discusses the relationship between the </w:t>
      </w:r>
      <w:r w:rsidR="00655D4C">
        <w:rPr>
          <w:rFonts w:ascii="Times New Roman" w:hAnsi="Times New Roman" w:cs="Times New Roman"/>
          <w:color w:val="000000"/>
          <w:szCs w:val="24"/>
        </w:rPr>
        <w:t xml:space="preserve">ESCO-specific </w:t>
      </w:r>
      <w:r w:rsidR="00932AB8">
        <w:rPr>
          <w:rFonts w:ascii="Times New Roman" w:hAnsi="Times New Roman" w:cs="Times New Roman"/>
          <w:color w:val="000000"/>
          <w:szCs w:val="24"/>
        </w:rPr>
        <w:t>capabilities</w:t>
      </w:r>
      <w:r w:rsidR="00655D4C">
        <w:rPr>
          <w:rFonts w:ascii="Times New Roman" w:hAnsi="Times New Roman" w:cs="Times New Roman"/>
          <w:color w:val="000000"/>
          <w:szCs w:val="24"/>
        </w:rPr>
        <w:t xml:space="preserve"> </w:t>
      </w:r>
      <w:r w:rsidR="00EB29D7" w:rsidRPr="00EB29D7">
        <w:rPr>
          <w:rFonts w:ascii="Times New Roman" w:hAnsi="Times New Roman" w:cs="Times New Roman"/>
          <w:color w:val="000000"/>
          <w:szCs w:val="24"/>
        </w:rPr>
        <w:t xml:space="preserve">and firm performance, and introduces </w:t>
      </w:r>
      <w:r w:rsidR="00655D4C">
        <w:rPr>
          <w:rFonts w:ascii="Times New Roman" w:hAnsi="Times New Roman" w:cs="Times New Roman"/>
          <w:color w:val="000000"/>
          <w:szCs w:val="24"/>
        </w:rPr>
        <w:t>the internationalization as mediatory variable</w:t>
      </w:r>
      <w:r w:rsidR="00EB29D7" w:rsidRPr="00EB29D7">
        <w:rPr>
          <w:rFonts w:ascii="Times New Roman" w:hAnsi="Times New Roman" w:cs="Times New Roman"/>
          <w:color w:val="000000"/>
          <w:szCs w:val="24"/>
        </w:rPr>
        <w:t xml:space="preserve"> to test if the f</w:t>
      </w:r>
      <w:r w:rsidR="00932AB8">
        <w:rPr>
          <w:rFonts w:ascii="Times New Roman" w:hAnsi="Times New Roman" w:cs="Times New Roman"/>
          <w:color w:val="000000"/>
          <w:szCs w:val="24"/>
        </w:rPr>
        <w:t>our</w:t>
      </w:r>
      <w:r w:rsidR="00EB29D7" w:rsidRPr="00EB29D7">
        <w:rPr>
          <w:rFonts w:ascii="Times New Roman" w:hAnsi="Times New Roman" w:cs="Times New Roman"/>
          <w:color w:val="000000"/>
          <w:szCs w:val="24"/>
        </w:rPr>
        <w:t xml:space="preserve"> hypotheses (H</w:t>
      </w:r>
      <w:r w:rsidR="00EB29D7" w:rsidRPr="00EB29D7">
        <w:rPr>
          <w:rFonts w:ascii="Times New Roman" w:hAnsi="Times New Roman" w:cs="Times New Roman"/>
          <w:color w:val="000000"/>
          <w:szCs w:val="24"/>
          <w:vertAlign w:val="subscript"/>
        </w:rPr>
        <w:t>1</w:t>
      </w:r>
      <w:r w:rsidR="00EB29D7" w:rsidRPr="00EB29D7">
        <w:rPr>
          <w:rFonts w:ascii="Times New Roman" w:hAnsi="Times New Roman" w:cs="Times New Roman"/>
          <w:color w:val="000000"/>
          <w:szCs w:val="24"/>
        </w:rPr>
        <w:t>, H</w:t>
      </w:r>
      <w:r w:rsidR="00EB29D7" w:rsidRPr="00EB29D7">
        <w:rPr>
          <w:rFonts w:ascii="Times New Roman" w:hAnsi="Times New Roman" w:cs="Times New Roman"/>
          <w:color w:val="000000"/>
          <w:szCs w:val="24"/>
          <w:vertAlign w:val="subscript"/>
        </w:rPr>
        <w:t>2</w:t>
      </w:r>
      <w:r w:rsidR="00EB29D7" w:rsidRPr="00EB29D7">
        <w:rPr>
          <w:rFonts w:ascii="Times New Roman" w:hAnsi="Times New Roman" w:cs="Times New Roman"/>
          <w:color w:val="000000"/>
          <w:szCs w:val="24"/>
        </w:rPr>
        <w:t>, H</w:t>
      </w:r>
      <w:r w:rsidR="00EB29D7" w:rsidRPr="00EB29D7">
        <w:rPr>
          <w:rFonts w:ascii="Times New Roman" w:hAnsi="Times New Roman" w:cs="Times New Roman"/>
          <w:color w:val="000000"/>
          <w:szCs w:val="24"/>
          <w:vertAlign w:val="subscript"/>
        </w:rPr>
        <w:t>3</w:t>
      </w:r>
      <w:r w:rsidR="00EB29D7" w:rsidRPr="00EB29D7">
        <w:rPr>
          <w:rFonts w:ascii="Times New Roman" w:hAnsi="Times New Roman" w:cs="Times New Roman"/>
          <w:color w:val="000000"/>
          <w:szCs w:val="24"/>
        </w:rPr>
        <w:t>, and H</w:t>
      </w:r>
      <w:r w:rsidR="00655D4C">
        <w:rPr>
          <w:rFonts w:ascii="Times New Roman" w:hAnsi="Times New Roman" w:cs="Times New Roman"/>
          <w:color w:val="000000"/>
          <w:szCs w:val="24"/>
          <w:vertAlign w:val="subscript"/>
        </w:rPr>
        <w:t>4</w:t>
      </w:r>
      <w:r w:rsidR="00EB29D7" w:rsidRPr="00EB29D7">
        <w:rPr>
          <w:rFonts w:ascii="Times New Roman" w:hAnsi="Times New Roman" w:cs="Times New Roman"/>
          <w:color w:val="000000"/>
          <w:szCs w:val="24"/>
        </w:rPr>
        <w:t>) are significant. If the f</w:t>
      </w:r>
      <w:r w:rsidR="00655D4C">
        <w:rPr>
          <w:rFonts w:ascii="Times New Roman" w:hAnsi="Times New Roman" w:cs="Times New Roman"/>
          <w:color w:val="000000"/>
          <w:szCs w:val="24"/>
        </w:rPr>
        <w:t>our</w:t>
      </w:r>
      <w:r w:rsidR="00EB29D7" w:rsidRPr="00EB29D7">
        <w:rPr>
          <w:rFonts w:ascii="Times New Roman" w:hAnsi="Times New Roman" w:cs="Times New Roman"/>
          <w:color w:val="000000"/>
          <w:szCs w:val="24"/>
        </w:rPr>
        <w:t xml:space="preserve"> hypotheses are </w:t>
      </w:r>
      <w:r w:rsidR="001B7229">
        <w:rPr>
          <w:rFonts w:ascii="Times New Roman" w:hAnsi="Times New Roman" w:cs="Times New Roman"/>
          <w:color w:val="000000"/>
          <w:szCs w:val="24"/>
        </w:rPr>
        <w:t>confirmed</w:t>
      </w:r>
      <w:r w:rsidR="00EB29D7" w:rsidRPr="00EB29D7">
        <w:rPr>
          <w:rFonts w:ascii="Times New Roman" w:hAnsi="Times New Roman" w:cs="Times New Roman"/>
          <w:color w:val="000000"/>
          <w:szCs w:val="24"/>
        </w:rPr>
        <w:t xml:space="preserve">, </w:t>
      </w:r>
      <w:r w:rsidR="00655D4C">
        <w:rPr>
          <w:rFonts w:ascii="Times New Roman" w:hAnsi="Times New Roman" w:cs="Times New Roman"/>
          <w:color w:val="000000"/>
          <w:szCs w:val="24"/>
        </w:rPr>
        <w:t>they</w:t>
      </w:r>
      <w:r w:rsidR="00EB29D7" w:rsidRPr="00EB29D7">
        <w:rPr>
          <w:rFonts w:ascii="Times New Roman" w:hAnsi="Times New Roman" w:cs="Times New Roman"/>
          <w:color w:val="000000"/>
          <w:szCs w:val="24"/>
        </w:rPr>
        <w:t xml:space="preserve"> indicate that </w:t>
      </w:r>
      <w:r w:rsidR="00655D4C">
        <w:rPr>
          <w:rFonts w:ascii="Times New Roman" w:hAnsi="Times New Roman" w:cs="Times New Roman"/>
          <w:color w:val="000000"/>
          <w:szCs w:val="24"/>
        </w:rPr>
        <w:t>ESCO-specific capa</w:t>
      </w:r>
      <w:r w:rsidR="00A650EC">
        <w:rPr>
          <w:rFonts w:ascii="Times New Roman" w:hAnsi="Times New Roman" w:cs="Times New Roman"/>
          <w:color w:val="000000"/>
          <w:szCs w:val="24"/>
        </w:rPr>
        <w:t>bilities</w:t>
      </w:r>
      <w:r w:rsidR="00EB29D7" w:rsidRPr="00EB29D7">
        <w:rPr>
          <w:rFonts w:ascii="Times New Roman" w:hAnsi="Times New Roman" w:cs="Times New Roman"/>
          <w:color w:val="000000"/>
          <w:szCs w:val="24"/>
        </w:rPr>
        <w:t xml:space="preserve"> </w:t>
      </w:r>
      <w:r w:rsidR="00655D4C">
        <w:rPr>
          <w:rFonts w:ascii="Times New Roman" w:hAnsi="Times New Roman" w:cs="Times New Roman"/>
          <w:color w:val="000000"/>
          <w:szCs w:val="24"/>
        </w:rPr>
        <w:t xml:space="preserve">will </w:t>
      </w:r>
      <w:r w:rsidR="00A650EC">
        <w:rPr>
          <w:rFonts w:ascii="Times New Roman" w:hAnsi="Times New Roman" w:cs="Times New Roman"/>
          <w:color w:val="000000"/>
          <w:szCs w:val="24"/>
        </w:rPr>
        <w:t>affect</w:t>
      </w:r>
      <w:r w:rsidR="00EB29D7" w:rsidRPr="00EB29D7">
        <w:rPr>
          <w:rFonts w:ascii="Times New Roman" w:hAnsi="Times New Roman" w:cs="Times New Roman"/>
          <w:color w:val="000000"/>
          <w:szCs w:val="24"/>
        </w:rPr>
        <w:t xml:space="preserve"> the financial performance through i</w:t>
      </w:r>
      <w:r w:rsidR="00655D4C">
        <w:rPr>
          <w:rFonts w:ascii="Times New Roman" w:hAnsi="Times New Roman" w:cs="Times New Roman"/>
          <w:color w:val="000000"/>
          <w:szCs w:val="24"/>
        </w:rPr>
        <w:t xml:space="preserve">nternationalization. </w:t>
      </w:r>
      <w:r w:rsidR="00A53F91">
        <w:rPr>
          <w:rFonts w:ascii="Times New Roman" w:hAnsi="Times New Roman" w:cs="Times New Roman"/>
          <w:color w:val="000000"/>
          <w:szCs w:val="24"/>
        </w:rPr>
        <w:t>By the mediation</w:t>
      </w:r>
      <w:r w:rsidR="001B7229">
        <w:rPr>
          <w:rFonts w:ascii="Times New Roman" w:hAnsi="Times New Roman" w:cs="Times New Roman"/>
          <w:color w:val="000000"/>
          <w:szCs w:val="24"/>
        </w:rPr>
        <w:t>al</w:t>
      </w:r>
      <w:r w:rsidR="00A53F91">
        <w:rPr>
          <w:rFonts w:ascii="Times New Roman" w:hAnsi="Times New Roman" w:cs="Times New Roman"/>
          <w:color w:val="000000"/>
          <w:szCs w:val="24"/>
        </w:rPr>
        <w:t xml:space="preserve"> </w:t>
      </w:r>
      <w:r w:rsidR="001B7229">
        <w:rPr>
          <w:rFonts w:ascii="Times New Roman" w:hAnsi="Times New Roman" w:cs="Times New Roman"/>
          <w:color w:val="000000"/>
          <w:szCs w:val="24"/>
        </w:rPr>
        <w:t>structure</w:t>
      </w:r>
      <w:r w:rsidR="00A53F91">
        <w:rPr>
          <w:rFonts w:ascii="Times New Roman" w:hAnsi="Times New Roman" w:cs="Times New Roman"/>
          <w:color w:val="000000"/>
          <w:szCs w:val="24"/>
        </w:rPr>
        <w:t>, we can also estimate the direct and indirect effects, to further observe the i</w:t>
      </w:r>
      <w:r w:rsidR="00A650EC">
        <w:rPr>
          <w:rFonts w:ascii="Times New Roman" w:hAnsi="Times New Roman" w:cs="Times New Roman"/>
          <w:color w:val="000000"/>
          <w:szCs w:val="24"/>
        </w:rPr>
        <w:t>nfluence level</w:t>
      </w:r>
      <w:r w:rsidR="00A53F91">
        <w:rPr>
          <w:rFonts w:ascii="Times New Roman" w:hAnsi="Times New Roman" w:cs="Times New Roman"/>
          <w:color w:val="000000"/>
          <w:szCs w:val="24"/>
        </w:rPr>
        <w:t xml:space="preserve"> of internationalization in ESCO industry</w:t>
      </w:r>
      <w:r w:rsidR="00932AB8">
        <w:rPr>
          <w:rFonts w:ascii="Times New Roman" w:hAnsi="Times New Roman" w:cs="Times New Roman"/>
          <w:color w:val="000000"/>
          <w:szCs w:val="24"/>
        </w:rPr>
        <w:t xml:space="preserve"> as shown in Figure 1</w:t>
      </w:r>
      <w:r w:rsidR="00A53F91">
        <w:rPr>
          <w:rFonts w:ascii="Times New Roman" w:hAnsi="Times New Roman" w:cs="Times New Roman"/>
          <w:color w:val="000000"/>
          <w:szCs w:val="24"/>
        </w:rPr>
        <w:t>.</w:t>
      </w:r>
    </w:p>
    <w:p w:rsidR="00674DEA" w:rsidRPr="001B7229" w:rsidRDefault="00786BFF" w:rsidP="003643D1">
      <w:pPr>
        <w:overflowPunct w:val="0"/>
        <w:adjustRightInd w:val="0"/>
        <w:snapToGrid w:val="0"/>
        <w:spacing w:line="360" w:lineRule="auto"/>
        <w:jc w:val="both"/>
        <w:rPr>
          <w:rFonts w:ascii="Times New Roman" w:hAnsi="Times New Roman" w:cs="Times New Roman"/>
          <w:color w:val="000000"/>
          <w:szCs w:val="24"/>
        </w:rPr>
      </w:pPr>
      <w:r w:rsidRPr="00626188">
        <w:rPr>
          <w:rFonts w:ascii="Times New Roman" w:hAnsi="Times New Roman" w:cs="Times New Roman"/>
          <w:noProof/>
          <w:color w:val="000000"/>
          <w:szCs w:val="24"/>
        </w:rPr>
        <mc:AlternateContent>
          <mc:Choice Requires="wpg">
            <w:drawing>
              <wp:anchor distT="0" distB="0" distL="114300" distR="114300" simplePos="0" relativeHeight="251661312" behindDoc="0" locked="0" layoutInCell="1" allowOverlap="1" wp14:anchorId="17720CD1" wp14:editId="09695A16">
                <wp:simplePos x="0" y="0"/>
                <wp:positionH relativeFrom="column">
                  <wp:posOffset>1905</wp:posOffset>
                </wp:positionH>
                <wp:positionV relativeFrom="paragraph">
                  <wp:posOffset>83820</wp:posOffset>
                </wp:positionV>
                <wp:extent cx="5024120" cy="2085340"/>
                <wp:effectExtent l="0" t="0" r="24130" b="10160"/>
                <wp:wrapNone/>
                <wp:docPr id="1" name="群組 32"/>
                <wp:cNvGraphicFramePr/>
                <a:graphic xmlns:a="http://schemas.openxmlformats.org/drawingml/2006/main">
                  <a:graphicData uri="http://schemas.microsoft.com/office/word/2010/wordprocessingGroup">
                    <wpg:wgp>
                      <wpg:cNvGrpSpPr/>
                      <wpg:grpSpPr>
                        <a:xfrm>
                          <a:off x="0" y="0"/>
                          <a:ext cx="5024120" cy="2085340"/>
                          <a:chOff x="0" y="-173880"/>
                          <a:chExt cx="5025055" cy="2086175"/>
                        </a:xfrm>
                      </wpg:grpSpPr>
                      <wps:wsp>
                        <wps:cNvPr id="21" name="圓角矩形 21"/>
                        <wps:cNvSpPr/>
                        <wps:spPr>
                          <a:xfrm>
                            <a:off x="0" y="237606"/>
                            <a:ext cx="1146347" cy="1257300"/>
                          </a:xfrm>
                          <a:prstGeom prst="round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橢圓 22"/>
                        <wps:cNvSpPr/>
                        <wps:spPr>
                          <a:xfrm>
                            <a:off x="1989190" y="343523"/>
                            <a:ext cx="1319589" cy="824556"/>
                          </a:xfrm>
                          <a:prstGeom prst="ellipse">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圓角矩形 23"/>
                        <wps:cNvSpPr/>
                        <wps:spPr>
                          <a:xfrm>
                            <a:off x="3747357" y="-173880"/>
                            <a:ext cx="1277698" cy="2086175"/>
                          </a:xfrm>
                          <a:prstGeom prst="round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文字方塊 6"/>
                        <wps:cNvSpPr txBox="1"/>
                        <wps:spPr>
                          <a:xfrm>
                            <a:off x="1944670" y="647071"/>
                            <a:ext cx="1470299" cy="277606"/>
                          </a:xfrm>
                          <a:prstGeom prst="rect">
                            <a:avLst/>
                          </a:prstGeom>
                          <a:noFill/>
                        </wps:spPr>
                        <wps:txbx>
                          <w:txbxContent>
                            <w:p w:rsidR="00254871" w:rsidRDefault="00254871" w:rsidP="00626188">
                              <w:pPr>
                                <w:pStyle w:val="Web"/>
                                <w:spacing w:before="0" w:beforeAutospacing="0" w:after="0" w:afterAutospacing="0"/>
                              </w:pPr>
                              <w:r>
                                <w:rPr>
                                  <w:rFonts w:asciiTheme="minorHAnsi" w:eastAsiaTheme="minorEastAsia" w:hAnsi="Calibri" w:cstheme="minorBidi"/>
                                  <w:color w:val="000000" w:themeColor="text1"/>
                                  <w:kern w:val="24"/>
                                </w:rPr>
                                <w:t>Internationalization</w:t>
                              </w:r>
                            </w:p>
                          </w:txbxContent>
                        </wps:txbx>
                        <wps:bodyPr wrap="square" rtlCol="0">
                          <a:spAutoFit/>
                        </wps:bodyPr>
                      </wps:wsp>
                      <wps:wsp>
                        <wps:cNvPr id="25" name="文字方塊 7"/>
                        <wps:cNvSpPr txBox="1"/>
                        <wps:spPr>
                          <a:xfrm>
                            <a:off x="19307" y="635199"/>
                            <a:ext cx="1161631" cy="463736"/>
                          </a:xfrm>
                          <a:prstGeom prst="rect">
                            <a:avLst/>
                          </a:prstGeom>
                          <a:noFill/>
                        </wps:spPr>
                        <wps:txbx>
                          <w:txbxContent>
                            <w:p w:rsidR="00254871" w:rsidRDefault="00254871" w:rsidP="00626188">
                              <w:pPr>
                                <w:pStyle w:val="Web"/>
                                <w:spacing w:before="0" w:beforeAutospacing="0" w:after="0" w:afterAutospacing="0"/>
                              </w:pPr>
                              <w:r>
                                <w:rPr>
                                  <w:rFonts w:asciiTheme="minorHAnsi" w:eastAsiaTheme="minorEastAsia" w:hAnsi="Calibri" w:cstheme="minorBidi"/>
                                  <w:color w:val="000000" w:themeColor="text1"/>
                                  <w:kern w:val="24"/>
                                </w:rPr>
                                <w:t>Financial Performance</w:t>
                              </w:r>
                            </w:p>
                          </w:txbxContent>
                        </wps:txbx>
                        <wps:bodyPr wrap="square" rtlCol="0">
                          <a:spAutoFit/>
                        </wps:bodyPr>
                      </wps:wsp>
                      <wps:wsp>
                        <wps:cNvPr id="27" name="直線單箭頭接點 27"/>
                        <wps:cNvCnPr>
                          <a:endCxn id="22" idx="6"/>
                        </wps:cNvCnPr>
                        <wps:spPr>
                          <a:xfrm flipH="1">
                            <a:off x="3308779" y="755801"/>
                            <a:ext cx="4385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單箭頭接點 28"/>
                        <wps:cNvCnPr/>
                        <wps:spPr>
                          <a:xfrm flipH="1">
                            <a:off x="1192437" y="386188"/>
                            <a:ext cx="100253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單箭頭接點 29"/>
                        <wps:cNvCnPr/>
                        <wps:spPr>
                          <a:xfrm flipH="1">
                            <a:off x="1158420" y="1176647"/>
                            <a:ext cx="12191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直線單箭頭接點 30"/>
                        <wps:cNvCnPr/>
                        <wps:spPr>
                          <a:xfrm flipH="1" flipV="1">
                            <a:off x="1098780" y="1477264"/>
                            <a:ext cx="2603156" cy="14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文字方塊 27"/>
                        <wps:cNvSpPr txBox="1"/>
                        <wps:spPr>
                          <a:xfrm>
                            <a:off x="3308777" y="343523"/>
                            <a:ext cx="310573" cy="359554"/>
                          </a:xfrm>
                          <a:prstGeom prst="rect">
                            <a:avLst/>
                          </a:prstGeom>
                          <a:noFill/>
                        </wps:spPr>
                        <wps:txbx>
                          <w:txbxContent>
                            <w:p w:rsidR="00254871" w:rsidRDefault="00743F6A" w:rsidP="00626188">
                              <w:pPr>
                                <w:pStyle w:v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kern w:val="24"/>
                                          <w:sz w:val="36"/>
                                          <w:szCs w:val="36"/>
                                        </w:rPr>
                                      </m:ctrlPr>
                                    </m:sSubPr>
                                    <m:e>
                                      <m:r>
                                        <w:rPr>
                                          <w:rFonts w:ascii="Cambria Math" w:eastAsiaTheme="minorEastAsia" w:hAnsi="Cambria Math" w:cstheme="minorBidi"/>
                                          <w:color w:val="000000" w:themeColor="text1"/>
                                          <w:kern w:val="24"/>
                                          <w:sz w:val="36"/>
                                          <w:szCs w:val="36"/>
                                        </w:rPr>
                                        <m:t>H</m:t>
                                      </m:r>
                                    </m:e>
                                    <m:sub>
                                      <m:r>
                                        <w:rPr>
                                          <w:rFonts w:ascii="Cambria Math" w:eastAsiaTheme="minorEastAsia" w:hAnsi="Cambria Math" w:cstheme="minorBidi"/>
                                          <w:color w:val="000000" w:themeColor="text1"/>
                                          <w:kern w:val="24"/>
                                          <w:sz w:val="36"/>
                                          <w:szCs w:val="36"/>
                                        </w:rPr>
                                        <m:t>1</m:t>
                                      </m:r>
                                    </m:sub>
                                  </m:sSub>
                                </m:oMath>
                              </m:oMathPara>
                            </w:p>
                          </w:txbxContent>
                        </wps:txbx>
                        <wps:bodyPr wrap="square" rtlCol="0">
                          <a:spAutoFit/>
                        </wps:bodyPr>
                      </wps:wsp>
                      <wps:wsp>
                        <wps:cNvPr id="32" name="文字方塊 28"/>
                        <wps:cNvSpPr txBox="1"/>
                        <wps:spPr>
                          <a:xfrm>
                            <a:off x="902823" y="916210"/>
                            <a:ext cx="1474744" cy="269983"/>
                          </a:xfrm>
                          <a:prstGeom prst="rect">
                            <a:avLst/>
                          </a:prstGeom>
                          <a:noFill/>
                        </wps:spPr>
                        <wps:txbx>
                          <w:txbxContent>
                            <w:p w:rsidR="00254871" w:rsidRPr="00786BFF" w:rsidRDefault="00743F6A" w:rsidP="00626188">
                              <w:pPr>
                                <w:pStyle w:v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H</m:t>
                                      </m:r>
                                    </m:e>
                                    <m:sub>
                                      <m:r>
                                        <w:rPr>
                                          <w:rFonts w:ascii="Cambria Math" w:eastAsiaTheme="minorEastAsia" w:hAnsi="Cambria Math" w:cstheme="minorBidi"/>
                                          <w:color w:val="000000" w:themeColor="text1"/>
                                          <w:kern w:val="24"/>
                                        </w:rPr>
                                        <m:t>3</m:t>
                                      </m:r>
                                    </m:sub>
                                  </m:sSub>
                                  <m:r>
                                    <w:rPr>
                                      <w:rFonts w:ascii="Cambria Math" w:eastAsiaTheme="minorEastAsia" w:hAnsi="Cambria Math" w:cstheme="minorBidi"/>
                                      <w:color w:val="000000" w:themeColor="text1"/>
                                      <w:kern w:val="24"/>
                                    </w:rPr>
                                    <m:t>(nonlinear)</m:t>
                                  </m:r>
                                </m:oMath>
                              </m:oMathPara>
                            </w:p>
                          </w:txbxContent>
                        </wps:txbx>
                        <wps:bodyPr wrap="square" rtlCol="0">
                          <a:spAutoFit/>
                        </wps:bodyPr>
                      </wps:wsp>
                      <wps:wsp>
                        <wps:cNvPr id="33" name="文字方塊 29"/>
                        <wps:cNvSpPr txBox="1"/>
                        <wps:spPr>
                          <a:xfrm>
                            <a:off x="1098780" y="8478"/>
                            <a:ext cx="1178144" cy="269983"/>
                          </a:xfrm>
                          <a:prstGeom prst="rect">
                            <a:avLst/>
                          </a:prstGeom>
                          <a:noFill/>
                        </wps:spPr>
                        <wps:txbx>
                          <w:txbxContent>
                            <w:p w:rsidR="00254871" w:rsidRPr="00786BFF" w:rsidRDefault="00743F6A" w:rsidP="00626188">
                              <w:pPr>
                                <w:pStyle w:v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H</m:t>
                                      </m:r>
                                    </m:e>
                                    <m:sub>
                                      <m:r>
                                        <w:rPr>
                                          <w:rFonts w:ascii="Cambria Math" w:eastAsiaTheme="minorEastAsia" w:hAnsi="Cambria Math" w:cstheme="minorBidi"/>
                                          <w:color w:val="000000" w:themeColor="text1"/>
                                          <w:kern w:val="24"/>
                                        </w:rPr>
                                        <m:t>2</m:t>
                                      </m:r>
                                    </m:sub>
                                  </m:sSub>
                                  <m:r>
                                    <w:rPr>
                                      <w:rFonts w:ascii="Cambria Math" w:eastAsiaTheme="minorEastAsia" w:hAnsi="Cambria Math" w:cstheme="minorBidi"/>
                                      <w:color w:val="000000" w:themeColor="text1"/>
                                      <w:kern w:val="24"/>
                                    </w:rPr>
                                    <m:t>(linear)</m:t>
                                  </m:r>
                                </m:oMath>
                              </m:oMathPara>
                            </w:p>
                          </w:txbxContent>
                        </wps:txbx>
                        <wps:bodyPr wrap="square" rtlCol="0">
                          <a:spAutoFit/>
                        </wps:bodyPr>
                      </wps:wsp>
                      <wps:wsp>
                        <wps:cNvPr id="34" name="文字方塊 30"/>
                        <wps:cNvSpPr txBox="1"/>
                        <wps:spPr>
                          <a:xfrm>
                            <a:off x="2912242" y="1186193"/>
                            <a:ext cx="447758" cy="359554"/>
                          </a:xfrm>
                          <a:prstGeom prst="rect">
                            <a:avLst/>
                          </a:prstGeom>
                          <a:noFill/>
                        </wps:spPr>
                        <wps:txbx>
                          <w:txbxContent>
                            <w:p w:rsidR="00254871" w:rsidRDefault="00743F6A" w:rsidP="00626188">
                              <w:pPr>
                                <w:pStyle w:v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kern w:val="24"/>
                                          <w:sz w:val="36"/>
                                          <w:szCs w:val="36"/>
                                        </w:rPr>
                                      </m:ctrlPr>
                                    </m:sSubPr>
                                    <m:e>
                                      <m:r>
                                        <w:rPr>
                                          <w:rFonts w:ascii="Cambria Math" w:eastAsiaTheme="minorEastAsia" w:hAnsi="Cambria Math" w:cstheme="minorBidi"/>
                                          <w:color w:val="000000" w:themeColor="text1"/>
                                          <w:kern w:val="24"/>
                                          <w:sz w:val="36"/>
                                          <w:szCs w:val="36"/>
                                        </w:rPr>
                                        <m:t>H</m:t>
                                      </m:r>
                                    </m:e>
                                    <m:sub>
                                      <m:r>
                                        <w:rPr>
                                          <w:rFonts w:ascii="Cambria Math" w:eastAsiaTheme="minorEastAsia" w:hAnsi="Cambria Math" w:cstheme="minorBidi"/>
                                          <w:color w:val="000000" w:themeColor="text1"/>
                                          <w:kern w:val="24"/>
                                          <w:sz w:val="36"/>
                                          <w:szCs w:val="36"/>
                                        </w:rPr>
                                        <m:t>4</m:t>
                                      </m:r>
                                    </m:sub>
                                  </m:sSub>
                                </m:oMath>
                              </m:oMathPara>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17720CD1" id="群組 32" o:spid="_x0000_s1026" style="position:absolute;left:0;text-align:left;margin-left:.15pt;margin-top:6.6pt;width:395.6pt;height:164.2pt;z-index:251661312;mso-width-relative:margin;mso-height-relative:margin" coordorigin=",-1738" coordsize="50250,2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">
                <v:roundrect id="圓角矩形 21" o:spid="_x0000_s1027" style="position:absolute;top:2376;width:11463;height:12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x98EA&#10;AADbAAAADwAAAGRycy9kb3ducmV2LnhtbESPW0sDMRSE3wX/QziCbzbbPpSyNi1FEAQpYi/vh80x&#10;WZrLmhx3U3+9EQQfh5n5hllvi3dipJT7GBTMZw0ICl3UfTAKTsfnhxWIzBg0uhhIwZUybDe3N2ts&#10;dZzCO40HNqJCQm5RgWUeWilzZ8ljnsWBQvU+YvLIVSYjdcKpwr2Ti6ZZSo99qAsWB3qy1F0OX14B&#10;F2dW1nTF7d/S9zQyvn6el0rd35XdIwimwv/hv/aLVrCYw++X+g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JcffBAAAA2wAAAA8AAAAAAAAAAAAAAAAAmAIAAGRycy9kb3du&#10;cmV2LnhtbFBLBQYAAAAABAAEAPUAAACGAwAAAAA=&#10;" fillcolor="#5b9bd5 [3204]" strokecolor="black [3213]" strokeweight="1pt">
                  <v:fill opacity="0"/>
                  <v:stroke joinstyle="miter"/>
                </v:roundrect>
                <v:oval id="橢圓 22" o:spid="_x0000_s1028" style="position:absolute;left:19891;top:3435;width:13196;height:8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tisIA&#10;AADbAAAADwAAAGRycy9kb3ducmV2LnhtbESPwWrDMBBE74X8g9hAbrUcQ9rGiRJSQ0uvcfoBi7Wy&#10;TayVsRTHztdXhUKPw8y8YfbHyXZipMG3jhWskxQEceV0y7WC78vH8xsIH5A1do5JwUwejofF0x5z&#10;7e58prEMtYgQ9jkqaELocyl91ZBFn7ieOHrGDRZDlEMt9YD3CLedzNL0RVpsOS402FPRUHUtb1ZB&#10;2Z7p8mlqTOftZvP+mpniYYxSq+V02oEINIX/8F/7SyvIMv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K2KwgAAANsAAAAPAAAAAAAAAAAAAAAAAJgCAABkcnMvZG93&#10;bnJldi54bWxQSwUGAAAAAAQABAD1AAAAhwMAAAAA&#10;" fillcolor="#5b9bd5 [3204]" strokecolor="black [3213]" strokeweight="1pt">
                  <v:fill opacity="0"/>
                  <v:stroke joinstyle="miter"/>
                </v:oval>
                <v:roundrect id="圓角矩形 23" o:spid="_x0000_s1029" style="position:absolute;left:37473;top:-1738;width:12777;height:20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KG8EA&#10;AADbAAAADwAAAGRycy9kb3ducmV2LnhtbESP3UoDMRSE74W+QziCdzZrhVK2TUspCIKIWNv7w+aY&#10;LOZnmxx3o09vBMHLYWa+YTa74p0YKeU+BgV38wYEhS7qPhgFp7eH2xWIzBg0uhhIwRdl2G1nVxts&#10;dZzCK41HNqJCQm5RgWUeWilzZ8ljnseBQvXeY/LIVSYjdcKpwr2Ti6ZZSo99qAsWBzpY6j6On14B&#10;F2dW1nTFPb+k72lkfLqcl0rdXJf9GgRT4f/wX/tRK1jcw++X+g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XShvBAAAA2wAAAA8AAAAAAAAAAAAAAAAAmAIAAGRycy9kb3du&#10;cmV2LnhtbFBLBQYAAAAABAAEAPUAAACGAwAAAAA=&#10;" fillcolor="#5b9bd5 [3204]" strokecolor="black [3213]" strokeweight="1pt">
                  <v:fill opacity="0"/>
                  <v:stroke joinstyle="miter"/>
                </v:roundrect>
                <v:shapetype id="_x0000_t202" coordsize="21600,21600" o:spt="202" path="m,l,21600r21600,l21600,xe">
                  <v:stroke joinstyle="miter"/>
                  <v:path gradientshapeok="t" o:connecttype="rect"/>
                </v:shapetype>
                <v:shape id="文字方塊 6" o:spid="_x0000_s1030" type="#_x0000_t202" style="position:absolute;left:19446;top:6470;width:14703;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254871" w:rsidRDefault="00254871" w:rsidP="00626188">
                        <w:pPr>
                          <w:pStyle w:val="Web"/>
                          <w:spacing w:before="0" w:beforeAutospacing="0" w:after="0" w:afterAutospacing="0"/>
                        </w:pPr>
                        <w:r>
                          <w:rPr>
                            <w:rFonts w:asciiTheme="minorHAnsi" w:eastAsiaTheme="minorEastAsia" w:hAnsi="Calibri" w:cstheme="minorBidi"/>
                            <w:color w:val="000000" w:themeColor="text1"/>
                            <w:kern w:val="24"/>
                          </w:rPr>
                          <w:t>Internationalization</w:t>
                        </w:r>
                      </w:p>
                    </w:txbxContent>
                  </v:textbox>
                </v:shape>
                <v:shape id="文字方塊 7" o:spid="_x0000_s1031" type="#_x0000_t202" style="position:absolute;left:193;top:6351;width:11616;height:4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254871" w:rsidRDefault="00254871" w:rsidP="00626188">
                        <w:pPr>
                          <w:pStyle w:val="Web"/>
                          <w:spacing w:before="0" w:beforeAutospacing="0" w:after="0" w:afterAutospacing="0"/>
                        </w:pPr>
                        <w:r>
                          <w:rPr>
                            <w:rFonts w:asciiTheme="minorHAnsi" w:eastAsiaTheme="minorEastAsia" w:hAnsi="Calibri" w:cstheme="minorBidi"/>
                            <w:color w:val="000000" w:themeColor="text1"/>
                            <w:kern w:val="24"/>
                          </w:rPr>
                          <w:t>Financial Performance</w:t>
                        </w:r>
                      </w:p>
                    </w:txbxContent>
                  </v:textbox>
                </v:shape>
                <v:shapetype id="_x0000_t32" coordsize="21600,21600" o:spt="32" o:oned="t" path="m,l21600,21600e" filled="f">
                  <v:path arrowok="t" fillok="f" o:connecttype="none"/>
                  <o:lock v:ext="edit" shapetype="t"/>
                </v:shapetype>
                <v:shape id="直線單箭頭接點 27" o:spid="_x0000_s1032" type="#_x0000_t32" style="position:absolute;left:33087;top:7558;width:43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alh8YAAADbAAAADwAAAGRycy9kb3ducmV2LnhtbESPT2vCQBTE74V+h+UVeim6qW1VoqvY&#10;SKFX/4B6e2Sf2djs25jdxuin7xYKPQ4z8xtmOu9sJVpqfOlYwXM/AUGcO11yoWC7+eiNQfiArLFy&#10;TAqu5GE+u7+bYqrdhVfUrkMhIoR9igpMCHUqpc8NWfR9VxNH7+gaiyHKppC6wUuE20oOkmQoLZYc&#10;FwzWlBnKv9bfVsHh+Kbb92xZ5mafveyeXm/n036p1ONDt5iACNSF//Bf+1MrGIzg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mpYfGAAAA2wAAAA8AAAAAAAAA&#10;AAAAAAAAoQIAAGRycy9kb3ducmV2LnhtbFBLBQYAAAAABAAEAPkAAACUAwAAAAA=&#10;" strokecolor="#5b9bd5 [3204]" strokeweight=".5pt">
                  <v:stroke endarrow="block" joinstyle="miter"/>
                </v:shape>
                <v:shape id="直線單箭頭接點 28" o:spid="_x0000_s1033" type="#_x0000_t32" style="position:absolute;left:11924;top:3861;width:100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kx9cIAAADbAAAADwAAAGRycy9kb3ducmV2LnhtbERPz2vCMBS+C/4P4Qm7DE11m0g1iqsM&#10;dp0T1NujeTbV5qU2We321y8HwePH93ux6mwlWmp86VjBeJSAIM6dLrlQsPv+GM5A+ICssXJMCn7J&#10;w2rZ7y0w1e7GX9RuQyFiCPsUFZgQ6lRKnxuy6EeuJo7cyTUWQ4RNIXWDtxhuKzlJkqm0WHJsMFhT&#10;Zii/bH+sguPpTbfv2abMzSF72T+//l3Ph41ST4NuPQcRqAsP8d39qRVM4tj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kx9cIAAADbAAAADwAAAAAAAAAAAAAA&#10;AAChAgAAZHJzL2Rvd25yZXYueG1sUEsFBgAAAAAEAAQA+QAAAJADAAAAAA==&#10;" strokecolor="#5b9bd5 [3204]" strokeweight=".5pt">
                  <v:stroke endarrow="block" joinstyle="miter"/>
                </v:shape>
                <v:shape id="直線單箭頭接點 29" o:spid="_x0000_s1034" type="#_x0000_t32" style="position:absolute;left:11584;top:11766;width:121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WUbsYAAADbAAAADwAAAGRycy9kb3ducmV2LnhtbESPT2vCQBTE74V+h+UVeim6qW1Fo6vY&#10;SKFX/4B6e2Sf2djs25jdxuin7xYKPQ4z8xtmOu9sJVpqfOlYwXM/AUGcO11yoWC7+eiNQPiArLFy&#10;TAqu5GE+u7+bYqrdhVfUrkMhIoR9igpMCHUqpc8NWfR9VxNH7+gaiyHKppC6wUuE20oOkmQoLZYc&#10;FwzWlBnKv9bfVsHh+Kbb92xZ5mafveyeXm/n036p1ONDt5iACNSF//Bf+1MrGIzh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1lG7GAAAA2wAAAA8AAAAAAAAA&#10;AAAAAAAAoQIAAGRycy9kb3ducmV2LnhtbFBLBQYAAAAABAAEAPkAAACUAwAAAAA=&#10;" strokecolor="#5b9bd5 [3204]" strokeweight=".5pt">
                  <v:stroke endarrow="block" joinstyle="miter"/>
                </v:shape>
                <v:shape id="直線單箭頭接點 30" o:spid="_x0000_s1035" type="#_x0000_t32" style="position:absolute;left:10987;top:14772;width:26032;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ISsEAAADbAAAADwAAAGRycy9kb3ducmV2LnhtbERP3WrCMBS+F/YO4Qx2Z1P3U6QaZRNG&#10;dyNu1Qc4NMem2JyUJNX69svFYJcf3/96O9leXMmHzrGCRZaDIG6c7rhVcDp+zpcgQkTW2DsmBXcK&#10;sN08zNZYanfjH7rWsRUphEOJCkyMQyllaAxZDJkbiBN3dt5iTNC3Unu8pXDby+c8L6TFjlODwYF2&#10;hppLPVoFY1Wcho83fzx8V6/7w77aLUd/V+rpcXpfgYg0xX/xn/tLK3hJ6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IhKwQAAANsAAAAPAAAAAAAAAAAAAAAA&#10;AKECAABkcnMvZG93bnJldi54bWxQSwUGAAAAAAQABAD5AAAAjwMAAAAA&#10;" strokecolor="#5b9bd5 [3204]" strokeweight=".5pt">
                  <v:stroke endarrow="block" joinstyle="miter"/>
                </v:shape>
                <v:shape id="文字方塊 27" o:spid="_x0000_s1036" type="#_x0000_t202" style="position:absolute;left:33087;top:3435;width:3106;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254871" w:rsidRDefault="00743F6A" w:rsidP="00626188">
                        <w:pPr>
                          <w:pStyle w:v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kern w:val="24"/>
                                    <w:sz w:val="36"/>
                                    <w:szCs w:val="36"/>
                                  </w:rPr>
                                </m:ctrlPr>
                              </m:sSubPr>
                              <m:e>
                                <m:r>
                                  <w:rPr>
                                    <w:rFonts w:ascii="Cambria Math" w:eastAsiaTheme="minorEastAsia" w:hAnsi="Cambria Math" w:cstheme="minorBidi"/>
                                    <w:color w:val="000000" w:themeColor="text1"/>
                                    <w:kern w:val="24"/>
                                    <w:sz w:val="36"/>
                                    <w:szCs w:val="36"/>
                                  </w:rPr>
                                  <m:t>H</m:t>
                                </m:r>
                              </m:e>
                              <m:sub>
                                <m:r>
                                  <w:rPr>
                                    <w:rFonts w:ascii="Cambria Math" w:eastAsiaTheme="minorEastAsia" w:hAnsi="Cambria Math" w:cstheme="minorBidi"/>
                                    <w:color w:val="000000" w:themeColor="text1"/>
                                    <w:kern w:val="24"/>
                                    <w:sz w:val="36"/>
                                    <w:szCs w:val="36"/>
                                  </w:rPr>
                                  <m:t>1</m:t>
                                </m:r>
                              </m:sub>
                            </m:sSub>
                          </m:oMath>
                        </m:oMathPara>
                      </w:p>
                    </w:txbxContent>
                  </v:textbox>
                </v:shape>
                <v:shape id="文字方塊 28" o:spid="_x0000_s1037" type="#_x0000_t202" style="position:absolute;left:9028;top:9162;width:14747;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254871" w:rsidRPr="00786BFF" w:rsidRDefault="00743F6A" w:rsidP="00626188">
                        <w:pPr>
                          <w:pStyle w:v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H</m:t>
                                </m:r>
                              </m:e>
                              <m:sub>
                                <m:r>
                                  <w:rPr>
                                    <w:rFonts w:ascii="Cambria Math" w:eastAsiaTheme="minorEastAsia" w:hAnsi="Cambria Math" w:cstheme="minorBidi"/>
                                    <w:color w:val="000000" w:themeColor="text1"/>
                                    <w:kern w:val="24"/>
                                  </w:rPr>
                                  <m:t>3</m:t>
                                </m:r>
                              </m:sub>
                            </m:sSub>
                            <m:r>
                              <w:rPr>
                                <w:rFonts w:ascii="Cambria Math" w:eastAsiaTheme="minorEastAsia" w:hAnsi="Cambria Math" w:cstheme="minorBidi"/>
                                <w:color w:val="000000" w:themeColor="text1"/>
                                <w:kern w:val="24"/>
                              </w:rPr>
                              <m:t>(nonlinear)</m:t>
                            </m:r>
                          </m:oMath>
                        </m:oMathPara>
                      </w:p>
                    </w:txbxContent>
                  </v:textbox>
                </v:shape>
                <v:shape id="文字方塊 29" o:spid="_x0000_s1038" type="#_x0000_t202" style="position:absolute;left:10987;top:84;width:11782;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254871" w:rsidRPr="00786BFF" w:rsidRDefault="00743F6A" w:rsidP="00626188">
                        <w:pPr>
                          <w:pStyle w:v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H</m:t>
                                </m:r>
                              </m:e>
                              <m:sub>
                                <m:r>
                                  <w:rPr>
                                    <w:rFonts w:ascii="Cambria Math" w:eastAsiaTheme="minorEastAsia" w:hAnsi="Cambria Math" w:cstheme="minorBidi"/>
                                    <w:color w:val="000000" w:themeColor="text1"/>
                                    <w:kern w:val="24"/>
                                  </w:rPr>
                                  <m:t>2</m:t>
                                </m:r>
                              </m:sub>
                            </m:sSub>
                            <m:r>
                              <w:rPr>
                                <w:rFonts w:ascii="Cambria Math" w:eastAsiaTheme="minorEastAsia" w:hAnsi="Cambria Math" w:cstheme="minorBidi"/>
                                <w:color w:val="000000" w:themeColor="text1"/>
                                <w:kern w:val="24"/>
                              </w:rPr>
                              <m:t>(linear)</m:t>
                            </m:r>
                          </m:oMath>
                        </m:oMathPara>
                      </w:p>
                    </w:txbxContent>
                  </v:textbox>
                </v:shape>
                <v:shape id="文字方塊 30" o:spid="_x0000_s1039" type="#_x0000_t202" style="position:absolute;left:29122;top:11861;width:4478;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254871" w:rsidRDefault="00743F6A" w:rsidP="00626188">
                        <w:pPr>
                          <w:pStyle w:v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kern w:val="24"/>
                                    <w:sz w:val="36"/>
                                    <w:szCs w:val="36"/>
                                  </w:rPr>
                                </m:ctrlPr>
                              </m:sSubPr>
                              <m:e>
                                <m:r>
                                  <w:rPr>
                                    <w:rFonts w:ascii="Cambria Math" w:eastAsiaTheme="minorEastAsia" w:hAnsi="Cambria Math" w:cstheme="minorBidi"/>
                                    <w:color w:val="000000" w:themeColor="text1"/>
                                    <w:kern w:val="24"/>
                                    <w:sz w:val="36"/>
                                    <w:szCs w:val="36"/>
                                  </w:rPr>
                                  <m:t>H</m:t>
                                </m:r>
                              </m:e>
                              <m:sub>
                                <m:r>
                                  <w:rPr>
                                    <w:rFonts w:ascii="Cambria Math" w:eastAsiaTheme="minorEastAsia" w:hAnsi="Cambria Math" w:cstheme="minorBidi"/>
                                    <w:color w:val="000000" w:themeColor="text1"/>
                                    <w:kern w:val="24"/>
                                    <w:sz w:val="36"/>
                                    <w:szCs w:val="36"/>
                                  </w:rPr>
                                  <m:t>4</m:t>
                                </m:r>
                              </m:sub>
                            </m:sSub>
                          </m:oMath>
                        </m:oMathPara>
                      </w:p>
                    </w:txbxContent>
                  </v:textbox>
                </v:shape>
              </v:group>
            </w:pict>
          </mc:Fallback>
        </mc:AlternateContent>
      </w:r>
      <w:r w:rsidR="0071211E" w:rsidRPr="0071211E">
        <w:rPr>
          <w:rFonts w:ascii="Times New Roman" w:hAnsi="Times New Roman" w:cs="Times New Roman"/>
          <w:noProof/>
          <w:color w:val="000000" w:themeColor="text1"/>
          <w:szCs w:val="24"/>
        </w:rPr>
        <mc:AlternateContent>
          <mc:Choice Requires="wps">
            <w:drawing>
              <wp:anchor distT="0" distB="0" distL="114300" distR="114300" simplePos="0" relativeHeight="251667456" behindDoc="0" locked="0" layoutInCell="1" allowOverlap="1" wp14:anchorId="2D56D39D" wp14:editId="7700FD88">
                <wp:simplePos x="0" y="0"/>
                <wp:positionH relativeFrom="column">
                  <wp:posOffset>3808739</wp:posOffset>
                </wp:positionH>
                <wp:positionV relativeFrom="paragraph">
                  <wp:posOffset>86360</wp:posOffset>
                </wp:positionV>
                <wp:extent cx="1433383" cy="2215166"/>
                <wp:effectExtent l="0" t="0" r="0" b="0"/>
                <wp:wrapNone/>
                <wp:docPr id="9" name="文字方塊 8"/>
                <wp:cNvGraphicFramePr/>
                <a:graphic xmlns:a="http://schemas.openxmlformats.org/drawingml/2006/main">
                  <a:graphicData uri="http://schemas.microsoft.com/office/word/2010/wordprocessingShape">
                    <wps:wsp>
                      <wps:cNvSpPr txBox="1"/>
                      <wps:spPr>
                        <a:xfrm>
                          <a:off x="0" y="0"/>
                          <a:ext cx="1433383" cy="2215166"/>
                        </a:xfrm>
                        <a:prstGeom prst="rect">
                          <a:avLst/>
                        </a:prstGeom>
                        <a:noFill/>
                      </wps:spPr>
                      <wps:txbx>
                        <w:txbxContent>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ESCO-specific capabilities:</w:t>
                            </w:r>
                          </w:p>
                          <w:p w:rsidR="00786BFF" w:rsidRDefault="00786BFF" w:rsidP="0071211E">
                            <w:pPr>
                              <w:pStyle w:val="Web"/>
                              <w:spacing w:before="0" w:beforeAutospacing="0" w:after="0" w:afterAutospacing="0"/>
                              <w:rPr>
                                <w:rFonts w:asciiTheme="minorHAnsi" w:eastAsiaTheme="minorEastAsia" w:hAnsi="Calibri" w:cstheme="minorBidi"/>
                                <w:color w:val="000000" w:themeColor="text1"/>
                                <w:kern w:val="24"/>
                              </w:rPr>
                            </w:pP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Capital</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ESCO projects</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Net Income Ratio</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Growth Rate</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Saving Rate</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ESCO types</w:t>
                            </w:r>
                          </w:p>
                        </w:txbxContent>
                      </wps:txbx>
                      <wps:bodyPr wrap="square" rtlCol="0">
                        <a:noAutofit/>
                      </wps:bodyPr>
                    </wps:wsp>
                  </a:graphicData>
                </a:graphic>
                <wp14:sizeRelV relativeFrom="margin">
                  <wp14:pctHeight>0</wp14:pctHeight>
                </wp14:sizeRelV>
              </wp:anchor>
            </w:drawing>
          </mc:Choice>
          <mc:Fallback>
            <w:pict>
              <v:shape w14:anchorId="2D56D39D" id="文字方塊 8" o:spid="_x0000_s1040" type="#_x0000_t202" style="position:absolute;left:0;text-align:left;margin-left:299.9pt;margin-top:6.8pt;width:112.85pt;height:174.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" filled="f" stroked="f">
                <v:textbox>
                  <w:txbxContent>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ESCO-specific capabilities:</w:t>
                      </w:r>
                    </w:p>
                    <w:p w:rsidR="00786BFF" w:rsidRDefault="00786BFF" w:rsidP="0071211E">
                      <w:pPr>
                        <w:pStyle w:val="Web"/>
                        <w:spacing w:before="0" w:beforeAutospacing="0" w:after="0" w:afterAutospacing="0"/>
                        <w:rPr>
                          <w:rFonts w:asciiTheme="minorHAnsi" w:eastAsiaTheme="minorEastAsia" w:hAnsi="Calibri" w:cstheme="minorBidi"/>
                          <w:color w:val="000000" w:themeColor="text1"/>
                          <w:kern w:val="24"/>
                        </w:rPr>
                      </w:pP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Capital</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ESCO projects</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Net Income Ratio</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Growth Rate</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Saving Rate</w:t>
                      </w:r>
                    </w:p>
                    <w:p w:rsidR="00254871" w:rsidRDefault="00254871" w:rsidP="0071211E">
                      <w:pPr>
                        <w:pStyle w:val="Web"/>
                        <w:spacing w:before="0" w:beforeAutospacing="0" w:after="0" w:afterAutospacing="0"/>
                      </w:pPr>
                      <w:r>
                        <w:rPr>
                          <w:rFonts w:asciiTheme="minorHAnsi" w:eastAsiaTheme="minorEastAsia" w:hAnsi="Calibri" w:cstheme="minorBidi"/>
                          <w:color w:val="000000" w:themeColor="text1"/>
                          <w:kern w:val="24"/>
                        </w:rPr>
                        <w:t>ESCO types</w:t>
                      </w:r>
                    </w:p>
                  </w:txbxContent>
                </v:textbox>
              </v:shape>
            </w:pict>
          </mc:Fallback>
        </mc:AlternateContent>
      </w:r>
    </w:p>
    <w:p w:rsidR="00674DEA" w:rsidRDefault="00674DEA" w:rsidP="003643D1">
      <w:pPr>
        <w:overflowPunct w:val="0"/>
        <w:adjustRightInd w:val="0"/>
        <w:snapToGrid w:val="0"/>
        <w:spacing w:line="360" w:lineRule="auto"/>
        <w:ind w:firstLine="482"/>
        <w:jc w:val="both"/>
        <w:rPr>
          <w:rFonts w:ascii="Times New Roman" w:hAnsi="Times New Roman" w:cs="Times New Roman"/>
          <w:color w:val="000000"/>
          <w:szCs w:val="24"/>
        </w:rPr>
      </w:pPr>
    </w:p>
    <w:p w:rsidR="00674DEA" w:rsidRPr="00EB29D7" w:rsidRDefault="00674DEA" w:rsidP="003643D1">
      <w:pPr>
        <w:overflowPunct w:val="0"/>
        <w:adjustRightInd w:val="0"/>
        <w:snapToGrid w:val="0"/>
        <w:spacing w:line="360" w:lineRule="auto"/>
        <w:ind w:firstLine="482"/>
        <w:jc w:val="both"/>
        <w:rPr>
          <w:rFonts w:ascii="Times New Roman" w:hAnsi="Times New Roman" w:cs="Times New Roman"/>
          <w:color w:val="000000"/>
          <w:szCs w:val="24"/>
        </w:rPr>
      </w:pPr>
    </w:p>
    <w:p w:rsidR="00EB29D7" w:rsidRPr="00EB29D7" w:rsidRDefault="00EB29D7" w:rsidP="003643D1">
      <w:pPr>
        <w:snapToGrid w:val="0"/>
        <w:spacing w:line="360" w:lineRule="auto"/>
        <w:rPr>
          <w:rFonts w:ascii="Times New Roman" w:eastAsia="標楷體" w:hAnsi="Times New Roman" w:cs="Times New Roman"/>
          <w:szCs w:val="24"/>
        </w:rPr>
      </w:pPr>
    </w:p>
    <w:p w:rsidR="00EB29D7" w:rsidRPr="00EB29D7" w:rsidRDefault="00EB29D7" w:rsidP="003643D1">
      <w:pPr>
        <w:overflowPunct w:val="0"/>
        <w:adjustRightInd w:val="0"/>
        <w:snapToGrid w:val="0"/>
        <w:spacing w:line="360" w:lineRule="auto"/>
        <w:ind w:firstLine="480"/>
        <w:rPr>
          <w:rFonts w:ascii="Times New Roman" w:hAnsi="Times New Roman" w:cs="Times New Roman"/>
          <w:color w:val="000000" w:themeColor="text1"/>
          <w:szCs w:val="24"/>
        </w:rPr>
      </w:pPr>
    </w:p>
    <w:p w:rsidR="00EB29D7" w:rsidRPr="00EB29D7" w:rsidRDefault="00EB29D7" w:rsidP="003643D1">
      <w:pPr>
        <w:overflowPunct w:val="0"/>
        <w:adjustRightInd w:val="0"/>
        <w:snapToGrid w:val="0"/>
        <w:spacing w:line="360" w:lineRule="auto"/>
        <w:ind w:firstLine="480"/>
        <w:rPr>
          <w:rFonts w:ascii="Times New Roman" w:hAnsi="Times New Roman" w:cs="Times New Roman"/>
          <w:color w:val="000000" w:themeColor="text1"/>
          <w:szCs w:val="24"/>
        </w:rPr>
      </w:pPr>
    </w:p>
    <w:p w:rsidR="000457D9" w:rsidRDefault="000457D9" w:rsidP="003643D1">
      <w:pPr>
        <w:overflowPunct w:val="0"/>
        <w:adjustRightInd w:val="0"/>
        <w:snapToGrid w:val="0"/>
        <w:spacing w:line="360" w:lineRule="auto"/>
        <w:jc w:val="center"/>
        <w:rPr>
          <w:rFonts w:ascii="Times New Roman" w:hAnsi="Times New Roman" w:cs="Times New Roman"/>
          <w:color w:val="000000" w:themeColor="text1"/>
          <w:szCs w:val="24"/>
        </w:rPr>
      </w:pPr>
    </w:p>
    <w:p w:rsidR="000457D9" w:rsidRDefault="000457D9" w:rsidP="003643D1">
      <w:pPr>
        <w:overflowPunct w:val="0"/>
        <w:adjustRightInd w:val="0"/>
        <w:snapToGrid w:val="0"/>
        <w:spacing w:line="360" w:lineRule="auto"/>
        <w:jc w:val="center"/>
        <w:rPr>
          <w:rFonts w:ascii="Times New Roman" w:hAnsi="Times New Roman" w:cs="Times New Roman"/>
          <w:color w:val="000000" w:themeColor="text1"/>
          <w:szCs w:val="24"/>
        </w:rPr>
      </w:pPr>
    </w:p>
    <w:p w:rsidR="001B7229" w:rsidRDefault="001B7229" w:rsidP="003643D1">
      <w:pPr>
        <w:overflowPunct w:val="0"/>
        <w:adjustRightInd w:val="0"/>
        <w:snapToGrid w:val="0"/>
        <w:spacing w:line="360" w:lineRule="auto"/>
        <w:jc w:val="center"/>
        <w:rPr>
          <w:rFonts w:ascii="Times New Roman" w:hAnsi="Times New Roman" w:cs="Times New Roman"/>
          <w:color w:val="000000" w:themeColor="text1"/>
          <w:szCs w:val="24"/>
        </w:rPr>
      </w:pPr>
    </w:p>
    <w:p w:rsidR="00EB29D7" w:rsidRPr="00EB29D7" w:rsidRDefault="00EB29D7" w:rsidP="003643D1">
      <w:pPr>
        <w:overflowPunct w:val="0"/>
        <w:adjustRightInd w:val="0"/>
        <w:snapToGrid w:val="0"/>
        <w:spacing w:line="360" w:lineRule="auto"/>
        <w:jc w:val="center"/>
        <w:rPr>
          <w:rFonts w:ascii="Times New Roman" w:hAnsi="Times New Roman" w:cs="Times New Roman"/>
          <w:color w:val="000000" w:themeColor="text1"/>
          <w:szCs w:val="24"/>
        </w:rPr>
      </w:pPr>
      <w:r w:rsidRPr="00EB29D7">
        <w:rPr>
          <w:rFonts w:ascii="Times New Roman" w:hAnsi="Times New Roman" w:cs="Times New Roman"/>
          <w:color w:val="000000" w:themeColor="text1"/>
          <w:szCs w:val="24"/>
        </w:rPr>
        <w:t>Figure 1. T</w:t>
      </w:r>
      <w:r w:rsidRPr="00EB29D7">
        <w:rPr>
          <w:rFonts w:ascii="Times New Roman" w:hAnsi="Times New Roman" w:cs="Times New Roman"/>
          <w:color w:val="000000"/>
          <w:szCs w:val="24"/>
        </w:rPr>
        <w:t>he mediat</w:t>
      </w:r>
      <w:r w:rsidR="001B7229">
        <w:rPr>
          <w:rFonts w:ascii="Times New Roman" w:hAnsi="Times New Roman" w:cs="Times New Roman"/>
          <w:color w:val="000000"/>
          <w:szCs w:val="24"/>
        </w:rPr>
        <w:t>ional</w:t>
      </w:r>
      <w:r w:rsidRPr="00EB29D7">
        <w:rPr>
          <w:rFonts w:ascii="Times New Roman" w:hAnsi="Times New Roman" w:cs="Times New Roman"/>
          <w:color w:val="000000"/>
          <w:szCs w:val="24"/>
        </w:rPr>
        <w:t xml:space="preserve"> structure in </w:t>
      </w:r>
      <w:r w:rsidR="001B7229">
        <w:rPr>
          <w:rFonts w:ascii="Times New Roman" w:hAnsi="Times New Roman" w:cs="Times New Roman"/>
          <w:color w:val="000000"/>
          <w:szCs w:val="24"/>
        </w:rPr>
        <w:t>i</w:t>
      </w:r>
      <w:r w:rsidR="00454CAC">
        <w:rPr>
          <w:rFonts w:ascii="Times New Roman" w:hAnsi="Times New Roman" w:cs="Times New Roman"/>
          <w:color w:val="000000"/>
          <w:szCs w:val="24"/>
        </w:rPr>
        <w:t>nternationalization-</w:t>
      </w:r>
      <w:r w:rsidR="001B7229">
        <w:rPr>
          <w:rFonts w:ascii="Times New Roman" w:hAnsi="Times New Roman" w:cs="Times New Roman"/>
          <w:color w:val="000000"/>
          <w:szCs w:val="24"/>
        </w:rPr>
        <w:t>p</w:t>
      </w:r>
      <w:r w:rsidR="00454CAC">
        <w:rPr>
          <w:rFonts w:ascii="Times New Roman" w:hAnsi="Times New Roman" w:cs="Times New Roman"/>
          <w:color w:val="000000"/>
          <w:szCs w:val="24"/>
        </w:rPr>
        <w:t xml:space="preserve">erformance </w:t>
      </w:r>
      <w:r w:rsidR="001B7229">
        <w:rPr>
          <w:rFonts w:ascii="Times New Roman" w:hAnsi="Times New Roman" w:cs="Times New Roman"/>
          <w:color w:val="000000"/>
          <w:szCs w:val="24"/>
        </w:rPr>
        <w:t>m</w:t>
      </w:r>
      <w:r w:rsidRPr="00EB29D7">
        <w:rPr>
          <w:rFonts w:ascii="Times New Roman" w:hAnsi="Times New Roman" w:cs="Times New Roman"/>
          <w:color w:val="000000"/>
          <w:szCs w:val="24"/>
        </w:rPr>
        <w:t>odel</w:t>
      </w:r>
    </w:p>
    <w:p w:rsidR="00EB29D7" w:rsidRPr="00EB29D7" w:rsidRDefault="00932AB8" w:rsidP="003643D1">
      <w:pPr>
        <w:overflowPunct w:val="0"/>
        <w:adjustRightInd w:val="0"/>
        <w:snapToGrid w:val="0"/>
        <w:spacing w:line="360" w:lineRule="auto"/>
        <w:ind w:firstLine="482"/>
        <w:jc w:val="both"/>
        <w:rPr>
          <w:rFonts w:ascii="Times New Roman" w:hAnsi="Times New Roman" w:cs="Times New Roman"/>
          <w:szCs w:val="24"/>
        </w:rPr>
      </w:pPr>
      <w:r>
        <w:rPr>
          <w:rFonts w:ascii="Times New Roman" w:hAnsi="Times New Roman" w:cs="Times New Roman"/>
          <w:szCs w:val="24"/>
        </w:rPr>
        <w:t xml:space="preserve">Firstly, we think that ESCO-specific capabilities, tangible </w:t>
      </w:r>
      <w:r w:rsidR="001A02DD">
        <w:rPr>
          <w:rFonts w:ascii="Times New Roman" w:hAnsi="Times New Roman" w:cs="Times New Roman"/>
          <w:szCs w:val="24"/>
        </w:rPr>
        <w:t xml:space="preserve">or </w:t>
      </w:r>
      <w:r>
        <w:rPr>
          <w:rFonts w:ascii="Times New Roman" w:hAnsi="Times New Roman" w:cs="Times New Roman"/>
          <w:szCs w:val="24"/>
        </w:rPr>
        <w:t>intangible, can help firms expand interna</w:t>
      </w:r>
      <w:r w:rsidR="001A02DD">
        <w:rPr>
          <w:rFonts w:ascii="Times New Roman" w:hAnsi="Times New Roman" w:cs="Times New Roman"/>
          <w:szCs w:val="24"/>
        </w:rPr>
        <w:t>tiona</w:t>
      </w:r>
      <w:r>
        <w:rPr>
          <w:rFonts w:ascii="Times New Roman" w:hAnsi="Times New Roman" w:cs="Times New Roman"/>
          <w:szCs w:val="24"/>
        </w:rPr>
        <w:t>l</w:t>
      </w:r>
      <w:r w:rsidR="001A02DD">
        <w:rPr>
          <w:rFonts w:ascii="Times New Roman" w:hAnsi="Times New Roman" w:cs="Times New Roman"/>
          <w:szCs w:val="24"/>
        </w:rPr>
        <w:t>l</w:t>
      </w:r>
      <w:r>
        <w:rPr>
          <w:rFonts w:ascii="Times New Roman" w:hAnsi="Times New Roman" w:cs="Times New Roman"/>
          <w:szCs w:val="24"/>
        </w:rPr>
        <w:t xml:space="preserve">y by </w:t>
      </w:r>
      <w:r w:rsidR="00E03B62">
        <w:rPr>
          <w:rFonts w:ascii="Times New Roman" w:hAnsi="Times New Roman" w:cs="Times New Roman"/>
          <w:szCs w:val="24"/>
        </w:rPr>
        <w:t>devot</w:t>
      </w:r>
      <w:r>
        <w:rPr>
          <w:rFonts w:ascii="Times New Roman" w:hAnsi="Times New Roman" w:cs="Times New Roman"/>
          <w:szCs w:val="24"/>
        </w:rPr>
        <w:t xml:space="preserve">ing themselves competitive advantages in foreign markets. The specific capabilities may be unique to individual industries, because different industries may rely on different </w:t>
      </w:r>
      <w:r w:rsidR="00ED0042">
        <w:rPr>
          <w:rFonts w:ascii="Times New Roman" w:hAnsi="Times New Roman" w:cs="Times New Roman"/>
          <w:szCs w:val="24"/>
        </w:rPr>
        <w:t xml:space="preserve">bundle of resources to take the advantages. That is to say, we have to examine the relationship between ESCO-specific capabilities and internationalization. </w:t>
      </w:r>
      <w:r w:rsidR="00EB29D7" w:rsidRPr="00EB29D7">
        <w:rPr>
          <w:rFonts w:ascii="Times New Roman" w:hAnsi="Times New Roman" w:cs="Times New Roman"/>
          <w:szCs w:val="24"/>
        </w:rPr>
        <w:t xml:space="preserve">According to the mediational procedure of Baron and Kenny (1986), the model for the influences of </w:t>
      </w:r>
      <w:r w:rsidR="00D128C4">
        <w:rPr>
          <w:rFonts w:ascii="Times New Roman" w:hAnsi="Times New Roman" w:cs="Times New Roman"/>
          <w:szCs w:val="24"/>
        </w:rPr>
        <w:t>ESCO-specific capabilities</w:t>
      </w:r>
      <w:r w:rsidR="00EB29D7" w:rsidRPr="00EB29D7">
        <w:rPr>
          <w:rFonts w:ascii="Times New Roman" w:hAnsi="Times New Roman" w:cs="Times New Roman"/>
          <w:szCs w:val="24"/>
        </w:rPr>
        <w:t xml:space="preserve"> on </w:t>
      </w:r>
      <w:r w:rsidR="00D128C4">
        <w:rPr>
          <w:rFonts w:ascii="Times New Roman" w:hAnsi="Times New Roman" w:cs="Times New Roman"/>
          <w:szCs w:val="24"/>
        </w:rPr>
        <w:t>the degree of internationalization</w:t>
      </w:r>
      <w:r w:rsidR="00EB29D7" w:rsidRPr="00EB29D7">
        <w:rPr>
          <w:rFonts w:ascii="Times New Roman" w:hAnsi="Times New Roman" w:cs="Times New Roman"/>
          <w:szCs w:val="24"/>
        </w:rPr>
        <w:t xml:space="preserve"> (Model I)</w:t>
      </w:r>
      <w:r w:rsidR="00D128C4">
        <w:rPr>
          <w:rFonts w:ascii="Times New Roman" w:hAnsi="Times New Roman" w:cs="Times New Roman"/>
          <w:szCs w:val="24"/>
        </w:rPr>
        <w:t xml:space="preserve"> is</w:t>
      </w:r>
      <w:r w:rsidR="00EB29D7" w:rsidRPr="00EB29D7">
        <w:rPr>
          <w:rFonts w:ascii="Times New Roman" w:hAnsi="Times New Roman" w:cs="Times New Roman"/>
          <w:szCs w:val="24"/>
        </w:rPr>
        <w:t xml:space="preserve"> set up </w:t>
      </w:r>
      <w:r w:rsidR="00636CED">
        <w:rPr>
          <w:rFonts w:ascii="Times New Roman" w:hAnsi="Times New Roman" w:cs="Times New Roman"/>
          <w:szCs w:val="24"/>
        </w:rPr>
        <w:t xml:space="preserve">to test </w:t>
      </w:r>
      <w:r w:rsidR="00636CED" w:rsidRPr="00636CED">
        <w:rPr>
          <w:rFonts w:ascii="Times New Roman" w:hAnsi="Times New Roman" w:cs="Times New Roman"/>
          <w:i/>
          <w:szCs w:val="24"/>
        </w:rPr>
        <w:t>H</w:t>
      </w:r>
      <w:r w:rsidR="00636CED" w:rsidRPr="00636CED">
        <w:rPr>
          <w:rFonts w:ascii="Times New Roman" w:hAnsi="Times New Roman" w:cs="Times New Roman"/>
          <w:i/>
          <w:szCs w:val="24"/>
          <w:vertAlign w:val="subscript"/>
        </w:rPr>
        <w:t>1</w:t>
      </w:r>
      <w:r w:rsidR="00636CED">
        <w:rPr>
          <w:rFonts w:ascii="Times New Roman" w:hAnsi="Times New Roman" w:cs="Times New Roman"/>
          <w:szCs w:val="24"/>
        </w:rPr>
        <w:t xml:space="preserve"> </w:t>
      </w:r>
      <w:r w:rsidR="00EB29D7" w:rsidRPr="00EB29D7">
        <w:rPr>
          <w:rFonts w:ascii="Times New Roman" w:hAnsi="Times New Roman" w:cs="Times New Roman"/>
          <w:szCs w:val="24"/>
        </w:rPr>
        <w:t>as follows:</w:t>
      </w:r>
    </w:p>
    <w:p w:rsidR="00EB29D7" w:rsidRPr="00EB29D7" w:rsidRDefault="00743F6A" w:rsidP="0086788F">
      <w:pPr>
        <w:snapToGrid w:val="0"/>
        <w:spacing w:line="360" w:lineRule="auto"/>
        <w:ind w:left="3240" w:rightChars="-94" w:right="-226" w:hangingChars="1350" w:hanging="3240"/>
        <w:rPr>
          <w:rFonts w:ascii="Times New Roman" w:eastAsia="標楷體" w:hAnsi="Times New Roman" w:cs="Times New Roman"/>
          <w:szCs w:val="24"/>
        </w:rPr>
      </w:pPr>
      <m:oMath>
        <m:sSub>
          <m:sSubPr>
            <m:ctrlPr>
              <w:rPr>
                <w:rFonts w:ascii="Cambria Math" w:eastAsia="標楷體" w:hAnsi="Cambria Math" w:cs="Times New Roman"/>
                <w:szCs w:val="24"/>
              </w:rPr>
            </m:ctrlPr>
          </m:sSubPr>
          <m:e>
            <m:r>
              <w:rPr>
                <w:rFonts w:ascii="Cambria Math" w:eastAsia="標楷體" w:hAnsi="Cambria Math" w:cs="Times New Roman"/>
                <w:szCs w:val="24"/>
              </w:rPr>
              <m:t>Internationalization</m:t>
            </m:r>
          </m:e>
          <m:sub>
            <m:r>
              <w:rPr>
                <w:rFonts w:ascii="Cambria Math" w:eastAsia="標楷體" w:hAnsi="Cambria Math" w:cs="Times New Roman"/>
                <w:szCs w:val="24"/>
              </w:rPr>
              <m:t>i</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w:rPr>
                <w:rFonts w:ascii="Cambria Math" w:eastAsia="標楷體" w:hAnsi="Cambria Math" w:cs="Times New Roman"/>
                <w:i/>
                <w:szCs w:val="24"/>
              </w:rPr>
              <w:sym w:font="Symbol" w:char="F061"/>
            </m:r>
          </m:e>
          <m:sub>
            <m:r>
              <w:rPr>
                <w:rFonts w:ascii="Cambria Math" w:eastAsia="標楷體" w:hAnsi="Cambria Math" w:cs="Times New Roman"/>
                <w:szCs w:val="24"/>
              </w:rPr>
              <m:t>0</m:t>
            </m:r>
          </m:sub>
        </m:sSub>
        <m:r>
          <w:rPr>
            <w:rFonts w:ascii="Cambria Math" w:eastAsia="標楷體" w:hAnsi="Cambria Math" w:cs="Times New Roman"/>
            <w:szCs w:val="24"/>
          </w:rPr>
          <m:t>+</m:t>
        </m:r>
        <m:sSub>
          <m:sSubPr>
            <m:ctrlPr>
              <w:rPr>
                <w:rFonts w:ascii="Cambria Math" w:eastAsia="標楷體" w:hAnsi="Cambria Math" w:cs="Times New Roman"/>
                <w:szCs w:val="24"/>
              </w:rPr>
            </m:ctrlPr>
          </m:sSubPr>
          <m:e>
            <m:r>
              <w:rPr>
                <w:rFonts w:ascii="Cambria Math" w:eastAsia="標楷體" w:hAnsi="Cambria Math" w:cs="Times New Roman"/>
                <w:i/>
                <w:szCs w:val="24"/>
              </w:rPr>
              <w:sym w:font="Symbol" w:char="F061"/>
            </m:r>
          </m:e>
          <m:sub>
            <m:r>
              <w:rPr>
                <w:rFonts w:ascii="Cambria Math" w:eastAsia="標楷體" w:hAnsi="Cambria Math" w:cs="Times New Roman"/>
                <w:szCs w:val="24"/>
              </w:rPr>
              <m:t>1</m:t>
            </m:r>
          </m:sub>
        </m:sSub>
        <m:sSub>
          <m:sSubPr>
            <m:ctrlPr>
              <w:rPr>
                <w:rFonts w:ascii="Cambria Math" w:eastAsia="標楷體" w:hAnsi="Cambria Math" w:cs="Times New Roman"/>
                <w:szCs w:val="24"/>
              </w:rPr>
            </m:ctrlPr>
          </m:sSubPr>
          <m:e>
            <m:r>
              <w:rPr>
                <w:rFonts w:ascii="Cambria Math" w:eastAsia="標楷體" w:hAnsi="Cambria Math" w:cs="Times New Roman"/>
                <w:szCs w:val="24"/>
              </w:rPr>
              <m:t>ESCO-specific Capabilities</m:t>
            </m:r>
          </m:e>
          <m:sub>
            <m:r>
              <w:rPr>
                <w:rFonts w:ascii="Cambria Math" w:eastAsia="標楷體" w:hAnsi="Cambria Math" w:cs="Times New Roman"/>
                <w:szCs w:val="24"/>
              </w:rPr>
              <m:t>i</m:t>
            </m:r>
          </m:sub>
        </m:sSub>
      </m:oMath>
      <w:r w:rsidR="00EB29D7" w:rsidRPr="00EB29D7">
        <w:rPr>
          <w:rFonts w:ascii="Times New Roman" w:eastAsia="標楷體" w:hAnsi="Times New Roman" w:cs="Times New Roman"/>
          <w:szCs w:val="24"/>
        </w:rPr>
        <w:t xml:space="preserve">  </w:t>
      </w:r>
      <m:oMath>
        <m:sSub>
          <m:sSubPr>
            <m:ctrlPr>
              <w:rPr>
                <w:rFonts w:ascii="Cambria Math" w:eastAsia="標楷體" w:hAnsi="Cambria Math" w:cs="Times New Roman"/>
                <w:i/>
                <w:szCs w:val="24"/>
              </w:rPr>
            </m:ctrlPr>
          </m:sSubPr>
          <m:e>
            <m:r>
              <w:rPr>
                <w:rFonts w:ascii="Cambria Math" w:eastAsia="標楷體" w:hAnsi="Cambria Math" w:cs="Times New Roman"/>
                <w:szCs w:val="24"/>
              </w:rPr>
              <m:t>+ε</m:t>
            </m:r>
          </m:e>
          <m:sub>
            <m:r>
              <w:rPr>
                <w:rFonts w:ascii="Cambria Math" w:eastAsia="標楷體" w:hAnsi="Cambria Math" w:cs="Times New Roman"/>
                <w:szCs w:val="24"/>
              </w:rPr>
              <m:t>i</m:t>
            </m:r>
          </m:sub>
        </m:sSub>
      </m:oMath>
      <w:r w:rsidR="00EB29D7" w:rsidRPr="00EB29D7">
        <w:rPr>
          <w:rFonts w:ascii="Times New Roman" w:eastAsia="標楷體" w:hAnsi="Times New Roman" w:cs="Times New Roman"/>
          <w:szCs w:val="24"/>
        </w:rPr>
        <w:t xml:space="preserve"> </w:t>
      </w:r>
      <w:r w:rsidR="00EB29D7" w:rsidRPr="00EB29D7">
        <w:rPr>
          <w:rFonts w:ascii="Times New Roman" w:eastAsia="標楷體" w:hAnsi="Times New Roman" w:cs="Times New Roman"/>
          <w:szCs w:val="24"/>
        </w:rPr>
        <w:tab/>
        <w:t>(</w:t>
      </w:r>
      <w:r w:rsidR="00636CED">
        <w:rPr>
          <w:rFonts w:ascii="Times New Roman" w:eastAsia="標楷體" w:hAnsi="Times New Roman" w:cs="Times New Roman"/>
          <w:szCs w:val="24"/>
        </w:rPr>
        <w:t>1</w:t>
      </w:r>
      <w:r w:rsidR="00EB29D7" w:rsidRPr="00EB29D7">
        <w:rPr>
          <w:rFonts w:ascii="Times New Roman" w:eastAsia="標楷體" w:hAnsi="Times New Roman" w:cs="Times New Roman"/>
          <w:szCs w:val="24"/>
        </w:rPr>
        <w:t>)</w:t>
      </w:r>
    </w:p>
    <w:p w:rsidR="00EB29D7" w:rsidRPr="00EB29D7" w:rsidRDefault="00EB29D7" w:rsidP="003643D1">
      <w:pPr>
        <w:snapToGrid w:val="0"/>
        <w:spacing w:line="360" w:lineRule="auto"/>
        <w:ind w:leftChars="250" w:left="600"/>
        <w:rPr>
          <w:rFonts w:ascii="Times New Roman" w:eastAsia="標楷體" w:hAnsi="Times New Roman" w:cs="Times New Roman"/>
          <w:szCs w:val="24"/>
        </w:rPr>
      </w:pPr>
      <w:r w:rsidRPr="00EB29D7">
        <w:rPr>
          <w:rFonts w:ascii="Times New Roman" w:eastAsia="標楷體" w:hAnsi="Times New Roman" w:cs="Times New Roman"/>
          <w:i/>
          <w:szCs w:val="24"/>
        </w:rPr>
        <w:t xml:space="preserve">i </w:t>
      </w:r>
      <w:r w:rsidRPr="00EB29D7">
        <w:rPr>
          <w:rFonts w:ascii="Times New Roman" w:eastAsia="標楷體" w:hAnsi="Times New Roman" w:cs="Times New Roman"/>
          <w:szCs w:val="24"/>
        </w:rPr>
        <w:t>=1,2,….,n company</w:t>
      </w:r>
    </w:p>
    <w:p w:rsidR="00EB29D7" w:rsidRPr="00EB29D7" w:rsidRDefault="00EB29D7" w:rsidP="003643D1">
      <w:pPr>
        <w:snapToGrid w:val="0"/>
        <w:spacing w:line="360" w:lineRule="auto"/>
        <w:rPr>
          <w:rFonts w:ascii="Times New Roman" w:eastAsia="標楷體" w:hAnsi="Times New Roman" w:cs="Times New Roman"/>
          <w:szCs w:val="24"/>
        </w:rPr>
      </w:pPr>
      <w:r w:rsidRPr="00EB29D7">
        <w:rPr>
          <w:rFonts w:ascii="Times New Roman" w:eastAsia="標楷體" w:hAnsi="Times New Roman" w:cs="Times New Roman"/>
          <w:szCs w:val="24"/>
        </w:rPr>
        <w:lastRenderedPageBreak/>
        <w:tab/>
      </w:r>
      <m:oMath>
        <m:sSub>
          <m:sSubPr>
            <m:ctrlPr>
              <w:rPr>
                <w:rFonts w:ascii="Cambria Math" w:eastAsia="標楷體" w:hAnsi="Cambria Math" w:cs="Times New Roman"/>
                <w:szCs w:val="24"/>
              </w:rPr>
            </m:ctrlPr>
          </m:sSubPr>
          <m:e>
            <m:r>
              <w:rPr>
                <w:rFonts w:ascii="Cambria Math" w:eastAsia="標楷體" w:hAnsi="Cambria Math" w:cs="Times New Roman"/>
                <w:szCs w:val="24"/>
              </w:rPr>
              <m:t>ε</m:t>
            </m:r>
          </m:e>
          <m:sub>
            <m:r>
              <w:rPr>
                <w:rFonts w:ascii="Cambria Math" w:eastAsia="標楷體" w:hAnsi="Cambria Math" w:cs="Times New Roman"/>
                <w:szCs w:val="24"/>
              </w:rPr>
              <m:t>i</m:t>
            </m:r>
          </m:sub>
        </m:sSub>
      </m:oMath>
      <w:r w:rsidRPr="00EB29D7">
        <w:rPr>
          <w:rFonts w:ascii="Times New Roman" w:eastAsia="標楷體" w:hAnsi="Times New Roman" w:cs="Times New Roman"/>
          <w:szCs w:val="24"/>
        </w:rPr>
        <w:t xml:space="preserve">: The error term of the whole model ~ </w:t>
      </w:r>
      <m:oMath>
        <m:r>
          <w:rPr>
            <w:rFonts w:ascii="Cambria Math" w:eastAsia="標楷體" w:hAnsi="Cambria Math" w:cs="Times New Roman"/>
            <w:szCs w:val="24"/>
          </w:rPr>
          <m:t>iid</m:t>
        </m:r>
        <m:d>
          <m:dPr>
            <m:ctrlPr>
              <w:rPr>
                <w:rFonts w:ascii="Cambria Math" w:eastAsia="標楷體" w:hAnsi="Cambria Math" w:cs="Times New Roman"/>
                <w:szCs w:val="24"/>
              </w:rPr>
            </m:ctrlPr>
          </m:dPr>
          <m:e>
            <m:r>
              <w:rPr>
                <w:rFonts w:ascii="Cambria Math" w:eastAsia="標楷體" w:hAnsi="Cambria Math" w:cs="Times New Roman"/>
                <w:szCs w:val="24"/>
              </w:rPr>
              <m:t>0,</m:t>
            </m:r>
            <m:sSubSup>
              <m:sSubSupPr>
                <m:ctrlPr>
                  <w:rPr>
                    <w:rFonts w:ascii="Cambria Math" w:eastAsia="標楷體" w:hAnsi="Cambria Math" w:cs="Times New Roman"/>
                    <w:i/>
                    <w:szCs w:val="24"/>
                  </w:rPr>
                </m:ctrlPr>
              </m:sSubSupPr>
              <m:e>
                <m:r>
                  <w:rPr>
                    <w:rFonts w:ascii="Cambria Math" w:eastAsia="標楷體" w:hAnsi="Cambria Math" w:cs="Times New Roman"/>
                    <w:szCs w:val="24"/>
                  </w:rPr>
                  <m:t>σ</m:t>
                </m:r>
              </m:e>
              <m:sub>
                <m:r>
                  <w:rPr>
                    <w:rFonts w:ascii="Cambria Math" w:eastAsia="標楷體" w:hAnsi="Cambria Math" w:cs="Times New Roman"/>
                    <w:szCs w:val="24"/>
                  </w:rPr>
                  <m:t>ε</m:t>
                </m:r>
              </m:sub>
              <m:sup>
                <m:r>
                  <w:rPr>
                    <w:rFonts w:ascii="Cambria Math" w:eastAsia="標楷體" w:hAnsi="Cambria Math" w:cs="Times New Roman"/>
                    <w:szCs w:val="24"/>
                  </w:rPr>
                  <m:t>2</m:t>
                </m:r>
              </m:sup>
            </m:sSubSup>
          </m:e>
        </m:d>
      </m:oMath>
    </w:p>
    <w:p w:rsidR="00EB29D7" w:rsidRPr="00EB29D7" w:rsidRDefault="00EB29D7" w:rsidP="003643D1">
      <w:pPr>
        <w:overflowPunct w:val="0"/>
        <w:adjustRightInd w:val="0"/>
        <w:snapToGrid w:val="0"/>
        <w:spacing w:line="360" w:lineRule="auto"/>
        <w:ind w:firstLine="482"/>
        <w:jc w:val="both"/>
        <w:rPr>
          <w:rFonts w:ascii="Times New Roman" w:hAnsi="Times New Roman" w:cs="Times New Roman"/>
          <w:szCs w:val="24"/>
        </w:rPr>
      </w:pPr>
      <w:r w:rsidRPr="00EB29D7">
        <w:rPr>
          <w:rFonts w:ascii="Times New Roman" w:hAnsi="Times New Roman" w:cs="Times New Roman"/>
          <w:szCs w:val="24"/>
        </w:rPr>
        <w:t xml:space="preserve">The proxy variable for </w:t>
      </w:r>
      <w:r w:rsidR="000B23A2">
        <w:rPr>
          <w:rFonts w:ascii="Times New Roman" w:hAnsi="Times New Roman" w:cs="Times New Roman"/>
          <w:szCs w:val="24"/>
        </w:rPr>
        <w:t>internationalization</w:t>
      </w:r>
      <w:r w:rsidRPr="00EB29D7">
        <w:rPr>
          <w:rFonts w:ascii="Times New Roman" w:hAnsi="Times New Roman" w:cs="Times New Roman"/>
          <w:szCs w:val="24"/>
        </w:rPr>
        <w:t xml:space="preserve"> is </w:t>
      </w:r>
      <w:r w:rsidR="000B23A2">
        <w:rPr>
          <w:rFonts w:ascii="Times New Roman" w:hAnsi="Times New Roman" w:cs="Times New Roman"/>
          <w:szCs w:val="24"/>
        </w:rPr>
        <w:t>the degree of internationalization (=the oversea sales/ the whole sales)</w:t>
      </w:r>
      <w:r w:rsidRPr="00EB29D7">
        <w:rPr>
          <w:rFonts w:ascii="Times New Roman" w:hAnsi="Times New Roman" w:cs="Times New Roman"/>
          <w:szCs w:val="24"/>
        </w:rPr>
        <w:t xml:space="preserve">; the </w:t>
      </w:r>
      <w:r w:rsidR="0086788F">
        <w:rPr>
          <w:rFonts w:ascii="Times New Roman" w:hAnsi="Times New Roman" w:cs="Times New Roman"/>
          <w:szCs w:val="24"/>
        </w:rPr>
        <w:t>ESCO-specific capabilities</w:t>
      </w:r>
      <w:r w:rsidRPr="00EB29D7">
        <w:rPr>
          <w:rFonts w:ascii="Times New Roman" w:hAnsi="Times New Roman" w:cs="Times New Roman"/>
          <w:szCs w:val="24"/>
        </w:rPr>
        <w:t xml:space="preserve"> </w:t>
      </w:r>
      <w:r w:rsidR="0086788F">
        <w:rPr>
          <w:rFonts w:ascii="Times New Roman" w:hAnsi="Times New Roman" w:cs="Times New Roman"/>
          <w:szCs w:val="24"/>
        </w:rPr>
        <w:t xml:space="preserve">is considered for </w:t>
      </w:r>
      <w:r w:rsidR="00EE7BF3">
        <w:rPr>
          <w:rFonts w:ascii="Times New Roman" w:hAnsi="Times New Roman" w:cs="Times New Roman"/>
          <w:szCs w:val="24"/>
        </w:rPr>
        <w:t xml:space="preserve">ESCO </w:t>
      </w:r>
      <w:r w:rsidR="0086788F">
        <w:rPr>
          <w:rFonts w:ascii="Times New Roman" w:hAnsi="Times New Roman" w:cs="Times New Roman"/>
          <w:szCs w:val="24"/>
        </w:rPr>
        <w:t>c</w:t>
      </w:r>
      <w:r w:rsidR="000B23A2">
        <w:rPr>
          <w:rFonts w:ascii="Times New Roman" w:hAnsi="Times New Roman" w:cs="Times New Roman"/>
          <w:szCs w:val="24"/>
        </w:rPr>
        <w:t>apital</w:t>
      </w:r>
      <w:r w:rsidRPr="00EB29D7">
        <w:rPr>
          <w:rFonts w:ascii="Times New Roman" w:hAnsi="Times New Roman" w:cs="Times New Roman"/>
          <w:szCs w:val="24"/>
        </w:rPr>
        <w:t xml:space="preserve">; </w:t>
      </w:r>
      <w:r w:rsidR="00940EF9">
        <w:rPr>
          <w:rFonts w:ascii="Times New Roman" w:hAnsi="Times New Roman" w:cs="Times New Roman"/>
          <w:szCs w:val="24"/>
        </w:rPr>
        <w:t xml:space="preserve">ESCO </w:t>
      </w:r>
      <w:r w:rsidR="00EE7BF3">
        <w:rPr>
          <w:rFonts w:ascii="Times New Roman" w:hAnsi="Times New Roman" w:cs="Times New Roman"/>
          <w:szCs w:val="24"/>
        </w:rPr>
        <w:t>sales,</w:t>
      </w:r>
      <w:r w:rsidRPr="00EB29D7">
        <w:rPr>
          <w:rFonts w:ascii="Times New Roman" w:hAnsi="Times New Roman" w:cs="Times New Roman"/>
          <w:szCs w:val="24"/>
        </w:rPr>
        <w:t xml:space="preserve"> </w:t>
      </w:r>
      <w:r w:rsidR="00EE7BF3">
        <w:rPr>
          <w:rFonts w:ascii="Times New Roman" w:hAnsi="Times New Roman" w:cs="Times New Roman"/>
          <w:szCs w:val="24"/>
        </w:rPr>
        <w:t xml:space="preserve">the </w:t>
      </w:r>
      <w:r w:rsidR="00940EF9">
        <w:rPr>
          <w:rFonts w:ascii="Times New Roman" w:hAnsi="Times New Roman" w:cs="Times New Roman"/>
          <w:szCs w:val="24"/>
        </w:rPr>
        <w:t>net income rat</w:t>
      </w:r>
      <w:r w:rsidR="00697EC1">
        <w:rPr>
          <w:rFonts w:ascii="Times New Roman" w:hAnsi="Times New Roman" w:cs="Times New Roman"/>
          <w:szCs w:val="24"/>
        </w:rPr>
        <w:t>io</w:t>
      </w:r>
      <w:r w:rsidR="00EE7BF3">
        <w:rPr>
          <w:rFonts w:ascii="Times New Roman" w:hAnsi="Times New Roman" w:cs="Times New Roman"/>
          <w:szCs w:val="24"/>
        </w:rPr>
        <w:t xml:space="preserve"> of ESCO projects</w:t>
      </w:r>
      <w:r w:rsidR="00940EF9">
        <w:rPr>
          <w:rFonts w:ascii="Times New Roman" w:hAnsi="Times New Roman" w:cs="Times New Roman"/>
          <w:szCs w:val="24"/>
        </w:rPr>
        <w:t xml:space="preserve">, </w:t>
      </w:r>
      <w:r w:rsidR="000B23A2">
        <w:rPr>
          <w:rFonts w:ascii="Times New Roman" w:hAnsi="Times New Roman" w:cs="Times New Roman"/>
          <w:szCs w:val="24"/>
        </w:rPr>
        <w:t>growth rate</w:t>
      </w:r>
      <w:r w:rsidR="00EE7BF3">
        <w:rPr>
          <w:rFonts w:ascii="Times New Roman" w:hAnsi="Times New Roman" w:cs="Times New Roman"/>
          <w:szCs w:val="24"/>
        </w:rPr>
        <w:t xml:space="preserve"> of ESCO sales</w:t>
      </w:r>
      <w:r w:rsidR="000B23A2">
        <w:rPr>
          <w:rFonts w:ascii="Times New Roman" w:hAnsi="Times New Roman" w:cs="Times New Roman"/>
          <w:szCs w:val="24"/>
        </w:rPr>
        <w:t xml:space="preserve">, the energy saving rate </w:t>
      </w:r>
      <w:r w:rsidR="006956D6">
        <w:rPr>
          <w:rFonts w:ascii="Times New Roman" w:hAnsi="Times New Roman" w:cs="Times New Roman"/>
          <w:szCs w:val="24"/>
        </w:rPr>
        <w:t xml:space="preserve">and the ESCO </w:t>
      </w:r>
      <w:r w:rsidR="00BA0DC1">
        <w:rPr>
          <w:rFonts w:ascii="Times New Roman" w:hAnsi="Times New Roman" w:cs="Times New Roman"/>
          <w:szCs w:val="24"/>
        </w:rPr>
        <w:t>t</w:t>
      </w:r>
      <w:r w:rsidR="006956D6">
        <w:rPr>
          <w:rFonts w:ascii="Times New Roman" w:hAnsi="Times New Roman" w:cs="Times New Roman"/>
          <w:szCs w:val="24"/>
        </w:rPr>
        <w:t>ype (</w:t>
      </w:r>
      <w:r w:rsidR="006956D6" w:rsidRPr="00636CED">
        <w:rPr>
          <w:rFonts w:ascii="Times New Roman" w:hAnsi="Times New Roman" w:cs="Times New Roman"/>
          <w:szCs w:val="24"/>
        </w:rPr>
        <w:t>1:</w:t>
      </w:r>
      <w:r w:rsidR="00636CED">
        <w:rPr>
          <w:rFonts w:ascii="Times New Roman" w:hAnsi="Times New Roman" w:cs="Times New Roman"/>
          <w:szCs w:val="24"/>
        </w:rPr>
        <w:t xml:space="preserve"> </w:t>
      </w:r>
      <w:r w:rsidR="00636CED" w:rsidRPr="00636CED">
        <w:rPr>
          <w:rFonts w:ascii="Times New Roman" w:hAnsi="Times New Roman"/>
          <w:szCs w:val="24"/>
        </w:rPr>
        <w:t>franchise, 2:</w:t>
      </w:r>
      <w:r w:rsidR="00636CED">
        <w:rPr>
          <w:rFonts w:ascii="Times New Roman" w:hAnsi="Times New Roman"/>
          <w:szCs w:val="24"/>
        </w:rPr>
        <w:t xml:space="preserve"> equipment, and </w:t>
      </w:r>
      <w:r w:rsidR="00636CED" w:rsidRPr="00636CED">
        <w:rPr>
          <w:rFonts w:ascii="Times New Roman" w:hAnsi="Times New Roman"/>
          <w:szCs w:val="24"/>
        </w:rPr>
        <w:t>3: peripheral</w:t>
      </w:r>
      <w:r w:rsidR="00636CED" w:rsidRPr="00636CED">
        <w:rPr>
          <w:rFonts w:ascii="Times New Roman" w:hAnsi="Times New Roman" w:cs="Times New Roman"/>
          <w:szCs w:val="24"/>
        </w:rPr>
        <w:t xml:space="preserve"> </w:t>
      </w:r>
      <w:r w:rsidR="00636CED">
        <w:rPr>
          <w:rFonts w:ascii="Times New Roman" w:hAnsi="Times New Roman" w:cs="Times New Roman"/>
          <w:szCs w:val="24"/>
        </w:rPr>
        <w:t>services).</w:t>
      </w:r>
      <w:r w:rsidR="00636CED" w:rsidRPr="00EB29D7">
        <w:rPr>
          <w:rFonts w:ascii="Times New Roman" w:hAnsi="Times New Roman" w:cs="Times New Roman"/>
          <w:szCs w:val="24"/>
        </w:rPr>
        <w:t xml:space="preserve"> </w:t>
      </w:r>
      <w:r w:rsidR="00636CED">
        <w:rPr>
          <w:rFonts w:ascii="Times New Roman" w:hAnsi="Times New Roman" w:cs="Times New Roman"/>
          <w:szCs w:val="24"/>
        </w:rPr>
        <w:t xml:space="preserve">If </w:t>
      </w:r>
      <w:r w:rsidR="00636CED" w:rsidRPr="00636CED">
        <w:rPr>
          <w:rFonts w:ascii="Times New Roman" w:hAnsi="Times New Roman" w:cs="Times New Roman"/>
          <w:i/>
          <w:szCs w:val="24"/>
        </w:rPr>
        <w:t>H</w:t>
      </w:r>
      <w:r w:rsidR="00636CED" w:rsidRPr="00636CED">
        <w:rPr>
          <w:rFonts w:ascii="Times New Roman" w:hAnsi="Times New Roman" w:cs="Times New Roman"/>
          <w:i/>
          <w:szCs w:val="24"/>
          <w:vertAlign w:val="subscript"/>
        </w:rPr>
        <w:t>1</w:t>
      </w:r>
      <w:r w:rsidR="00636CED">
        <w:rPr>
          <w:rFonts w:ascii="Times New Roman" w:hAnsi="Times New Roman" w:cs="Times New Roman"/>
          <w:szCs w:val="24"/>
        </w:rPr>
        <w:t xml:space="preserve"> </w:t>
      </w:r>
      <w:r w:rsidR="00D72F30">
        <w:rPr>
          <w:rFonts w:ascii="Times New Roman" w:hAnsi="Times New Roman" w:cs="Times New Roman"/>
          <w:szCs w:val="24"/>
        </w:rPr>
        <w:t xml:space="preserve">is </w:t>
      </w:r>
      <w:r w:rsidR="00636CED">
        <w:rPr>
          <w:rFonts w:ascii="Times New Roman" w:hAnsi="Times New Roman" w:cs="Times New Roman"/>
          <w:szCs w:val="24"/>
        </w:rPr>
        <w:t xml:space="preserve">confirmed, we can conclude that </w:t>
      </w:r>
      <w:r w:rsidR="00BA0DC1">
        <w:rPr>
          <w:rFonts w:ascii="Times New Roman" w:hAnsi="Times New Roman" w:cs="Times New Roman"/>
          <w:szCs w:val="24"/>
        </w:rPr>
        <w:t xml:space="preserve">ESCO-specific capabilities impact on the extension of internationalization, and recognize the </w:t>
      </w:r>
      <w:r w:rsidR="00F8108D">
        <w:rPr>
          <w:rFonts w:ascii="Times New Roman" w:hAnsi="Times New Roman" w:cs="Times New Roman"/>
          <w:szCs w:val="24"/>
        </w:rPr>
        <w:t>influential level</w:t>
      </w:r>
      <w:r w:rsidR="00BA0DC1">
        <w:rPr>
          <w:rFonts w:ascii="Times New Roman" w:hAnsi="Times New Roman" w:cs="Times New Roman"/>
          <w:szCs w:val="24"/>
        </w:rPr>
        <w:t xml:space="preserve"> of those factors.</w:t>
      </w:r>
      <w:r w:rsidR="00636CED">
        <w:rPr>
          <w:rFonts w:ascii="Times New Roman" w:hAnsi="Times New Roman" w:cs="Times New Roman"/>
          <w:szCs w:val="24"/>
        </w:rPr>
        <w:t xml:space="preserve"> </w:t>
      </w:r>
    </w:p>
    <w:p w:rsidR="00EB29D7" w:rsidRPr="00EB29D7" w:rsidRDefault="00EB29D7" w:rsidP="003643D1">
      <w:pPr>
        <w:overflowPunct w:val="0"/>
        <w:adjustRightInd w:val="0"/>
        <w:snapToGrid w:val="0"/>
        <w:spacing w:line="360" w:lineRule="auto"/>
        <w:ind w:firstLine="482"/>
        <w:jc w:val="both"/>
        <w:rPr>
          <w:rFonts w:ascii="Times New Roman" w:hAnsi="Times New Roman" w:cs="Times New Roman"/>
          <w:szCs w:val="24"/>
        </w:rPr>
      </w:pPr>
      <w:r w:rsidRPr="00EB29D7">
        <w:rPr>
          <w:rFonts w:ascii="Times New Roman" w:hAnsi="Times New Roman" w:cs="Times New Roman"/>
          <w:szCs w:val="24"/>
        </w:rPr>
        <w:t xml:space="preserve">Based on </w:t>
      </w:r>
      <w:r w:rsidR="00BA0DC1">
        <w:rPr>
          <w:rFonts w:ascii="Times New Roman" w:hAnsi="Times New Roman" w:cs="Times New Roman"/>
          <w:szCs w:val="24"/>
        </w:rPr>
        <w:t>Figure 1</w:t>
      </w:r>
      <w:r w:rsidRPr="00EB29D7">
        <w:rPr>
          <w:rFonts w:ascii="Times New Roman" w:hAnsi="Times New Roman" w:cs="Times New Roman"/>
          <w:szCs w:val="24"/>
        </w:rPr>
        <w:t xml:space="preserve">, </w:t>
      </w:r>
      <w:r w:rsidR="00D72F30">
        <w:rPr>
          <w:rFonts w:ascii="Times New Roman" w:hAnsi="Times New Roman" w:cs="Times New Roman"/>
          <w:szCs w:val="24"/>
        </w:rPr>
        <w:t>i</w:t>
      </w:r>
      <w:r w:rsidR="00D72F30" w:rsidRPr="00EB29D7">
        <w:rPr>
          <w:rFonts w:ascii="Times New Roman" w:hAnsi="Times New Roman" w:cs="Times New Roman"/>
          <w:szCs w:val="24"/>
        </w:rPr>
        <w:t xml:space="preserve">n order to observe the mediational effects </w:t>
      </w:r>
      <w:r w:rsidR="00D72F30">
        <w:rPr>
          <w:rFonts w:ascii="Times New Roman" w:hAnsi="Times New Roman" w:cs="Times New Roman"/>
          <w:szCs w:val="24"/>
        </w:rPr>
        <w:t>internationalization,</w:t>
      </w:r>
      <w:r w:rsidR="00D72F30" w:rsidRPr="00EB29D7">
        <w:rPr>
          <w:rFonts w:ascii="Times New Roman" w:hAnsi="Times New Roman" w:cs="Times New Roman"/>
          <w:szCs w:val="24"/>
        </w:rPr>
        <w:t xml:space="preserve"> </w:t>
      </w:r>
      <w:r w:rsidRPr="00EB29D7">
        <w:rPr>
          <w:rFonts w:ascii="Times New Roman" w:hAnsi="Times New Roman" w:cs="Times New Roman"/>
          <w:szCs w:val="24"/>
        </w:rPr>
        <w:t xml:space="preserve">this study constructs </w:t>
      </w:r>
      <w:r w:rsidR="00201851">
        <w:rPr>
          <w:rFonts w:ascii="Times New Roman" w:hAnsi="Times New Roman" w:cs="Times New Roman"/>
          <w:szCs w:val="24"/>
        </w:rPr>
        <w:t>another</w:t>
      </w:r>
      <w:r w:rsidRPr="00EB29D7">
        <w:rPr>
          <w:rFonts w:ascii="Times New Roman" w:hAnsi="Times New Roman" w:cs="Times New Roman"/>
          <w:szCs w:val="24"/>
        </w:rPr>
        <w:t xml:space="preserve"> model of </w:t>
      </w:r>
      <w:r w:rsidR="00BA0DC1">
        <w:rPr>
          <w:rFonts w:ascii="Times New Roman" w:hAnsi="Times New Roman" w:cs="Times New Roman"/>
          <w:szCs w:val="24"/>
        </w:rPr>
        <w:t>internationalization</w:t>
      </w:r>
      <w:r w:rsidRPr="00EB29D7">
        <w:rPr>
          <w:rFonts w:ascii="Times New Roman" w:hAnsi="Times New Roman" w:cs="Times New Roman"/>
          <w:szCs w:val="24"/>
        </w:rPr>
        <w:t xml:space="preserve"> on firm performance (Model I</w:t>
      </w:r>
      <w:r w:rsidR="00BA0DC1">
        <w:rPr>
          <w:rFonts w:ascii="Times New Roman" w:hAnsi="Times New Roman" w:cs="Times New Roman"/>
          <w:szCs w:val="24"/>
        </w:rPr>
        <w:t>I</w:t>
      </w:r>
      <w:r w:rsidRPr="00EB29D7">
        <w:rPr>
          <w:rFonts w:ascii="Times New Roman" w:hAnsi="Times New Roman" w:cs="Times New Roman"/>
          <w:szCs w:val="24"/>
        </w:rPr>
        <w:t xml:space="preserve">) </w:t>
      </w:r>
      <w:r w:rsidR="00BA0DC1">
        <w:rPr>
          <w:rFonts w:ascii="Times New Roman" w:hAnsi="Times New Roman" w:cs="Times New Roman"/>
          <w:szCs w:val="24"/>
        </w:rPr>
        <w:t xml:space="preserve">to test </w:t>
      </w:r>
      <w:r w:rsidR="00BA0DC1" w:rsidRPr="00636CED">
        <w:rPr>
          <w:rFonts w:ascii="Times New Roman" w:hAnsi="Times New Roman" w:cs="Times New Roman"/>
          <w:i/>
          <w:szCs w:val="24"/>
        </w:rPr>
        <w:t>H</w:t>
      </w:r>
      <w:r w:rsidR="00BA0DC1">
        <w:rPr>
          <w:rFonts w:ascii="Times New Roman" w:hAnsi="Times New Roman" w:cs="Times New Roman"/>
          <w:i/>
          <w:szCs w:val="24"/>
          <w:vertAlign w:val="subscript"/>
        </w:rPr>
        <w:t>2</w:t>
      </w:r>
      <w:r w:rsidR="00BA0DC1">
        <w:rPr>
          <w:rFonts w:ascii="Times New Roman" w:hAnsi="Times New Roman" w:cs="Times New Roman"/>
          <w:szCs w:val="24"/>
        </w:rPr>
        <w:t xml:space="preserve"> </w:t>
      </w:r>
      <w:r w:rsidRPr="00EB29D7">
        <w:rPr>
          <w:rFonts w:ascii="Times New Roman" w:hAnsi="Times New Roman" w:cs="Times New Roman"/>
          <w:szCs w:val="24"/>
        </w:rPr>
        <w:t>as follows:</w:t>
      </w:r>
    </w:p>
    <w:p w:rsidR="00EB29D7" w:rsidRPr="00EB29D7" w:rsidRDefault="00743F6A" w:rsidP="003643D1">
      <w:pPr>
        <w:snapToGrid w:val="0"/>
        <w:spacing w:line="360" w:lineRule="auto"/>
        <w:ind w:firstLineChars="177" w:firstLine="425"/>
        <w:rPr>
          <w:rFonts w:ascii="Times New Roman" w:eastAsia="標楷體" w:hAnsi="Times New Roman" w:cs="Times New Roman"/>
          <w:color w:val="000000"/>
          <w:szCs w:val="24"/>
        </w:rPr>
      </w:pPr>
      <m:oMath>
        <m:sSub>
          <m:sSubPr>
            <m:ctrlPr>
              <w:rPr>
                <w:rFonts w:ascii="Cambria Math" w:eastAsia="標楷體" w:hAnsi="Cambria Math" w:cs="Times New Roman"/>
                <w:szCs w:val="24"/>
              </w:rPr>
            </m:ctrlPr>
          </m:sSubPr>
          <m:e>
            <m:r>
              <w:rPr>
                <w:rFonts w:ascii="Cambria Math" w:eastAsia="標楷體" w:hAnsi="Cambria Math" w:cs="Times New Roman"/>
                <w:szCs w:val="24"/>
              </w:rPr>
              <m:t>FP</m:t>
            </m:r>
          </m:e>
          <m:sub>
            <m:r>
              <w:rPr>
                <w:rFonts w:ascii="Cambria Math" w:eastAsia="標楷體" w:hAnsi="Cambria Math" w:cs="Times New Roman"/>
                <w:szCs w:val="24"/>
              </w:rPr>
              <m:t>i</m:t>
            </m:r>
          </m:sub>
        </m:sSub>
      </m:oMath>
      <w:r w:rsidR="00EB29D7" w:rsidRPr="00EB29D7">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w:rPr>
                <w:rFonts w:ascii="Cambria Math" w:eastAsia="標楷體" w:hAnsi="Cambria Math" w:cs="Times New Roman"/>
                <w:szCs w:val="24"/>
              </w:rPr>
              <m:t>0</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w:rPr>
                <w:rFonts w:ascii="Cambria Math" w:eastAsia="標楷體" w:hAnsi="Cambria Math" w:cs="Times New Roman"/>
                <w:szCs w:val="24"/>
              </w:rPr>
              <m:t>1</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Internationalization</m:t>
            </m:r>
          </m:e>
          <m:sub>
            <m:r>
              <w:rPr>
                <w:rFonts w:ascii="Cambria Math" w:eastAsia="標楷體" w:hAnsi="Cambria Math" w:cs="Times New Roman"/>
                <w:szCs w:val="24"/>
              </w:rPr>
              <m:t>i</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+ε</m:t>
            </m:r>
          </m:e>
          <m:sub>
            <m:r>
              <w:rPr>
                <w:rFonts w:ascii="Cambria Math" w:eastAsia="標楷體" w:hAnsi="Cambria Math" w:cs="Times New Roman"/>
                <w:szCs w:val="24"/>
              </w:rPr>
              <m:t>i</m:t>
            </m:r>
          </m:sub>
        </m:sSub>
      </m:oMath>
      <w:r w:rsidR="00EB29D7" w:rsidRPr="00EB29D7">
        <w:rPr>
          <w:rFonts w:ascii="Times New Roman" w:eastAsia="標楷體" w:hAnsi="Times New Roman" w:cs="Times New Roman"/>
          <w:color w:val="000000"/>
          <w:szCs w:val="24"/>
        </w:rPr>
        <w:t xml:space="preserve"> </w:t>
      </w:r>
      <w:r w:rsidR="00EB29D7" w:rsidRPr="00EB29D7">
        <w:rPr>
          <w:rFonts w:ascii="Times New Roman" w:eastAsia="標楷體" w:hAnsi="Times New Roman" w:cs="Times New Roman"/>
          <w:color w:val="000000"/>
          <w:szCs w:val="24"/>
        </w:rPr>
        <w:tab/>
      </w:r>
      <w:r w:rsidR="00EB29D7" w:rsidRPr="00EB29D7">
        <w:rPr>
          <w:rFonts w:ascii="Times New Roman" w:eastAsia="標楷體" w:hAnsi="Times New Roman" w:cs="Times New Roman"/>
          <w:color w:val="000000"/>
          <w:szCs w:val="24"/>
        </w:rPr>
        <w:tab/>
      </w:r>
      <w:r w:rsidR="00EB29D7" w:rsidRPr="00EB29D7">
        <w:rPr>
          <w:rFonts w:ascii="Times New Roman" w:eastAsia="標楷體" w:hAnsi="Times New Roman" w:cs="Times New Roman"/>
          <w:color w:val="000000"/>
          <w:szCs w:val="24"/>
        </w:rPr>
        <w:tab/>
      </w:r>
      <w:r w:rsidR="00EB29D7" w:rsidRPr="00EB29D7">
        <w:rPr>
          <w:rFonts w:ascii="Times New Roman" w:eastAsia="標楷體" w:hAnsi="Times New Roman" w:cs="Times New Roman"/>
          <w:color w:val="000000"/>
          <w:szCs w:val="24"/>
        </w:rPr>
        <w:tab/>
      </w:r>
      <w:r w:rsidR="00EB29D7" w:rsidRPr="00EB29D7">
        <w:rPr>
          <w:rFonts w:ascii="Times New Roman" w:eastAsia="標楷體" w:hAnsi="Times New Roman" w:cs="Times New Roman"/>
          <w:color w:val="000000"/>
          <w:szCs w:val="24"/>
        </w:rPr>
        <w:tab/>
      </w:r>
      <w:r w:rsidR="00EB29D7" w:rsidRPr="00EB29D7">
        <w:rPr>
          <w:rFonts w:ascii="Times New Roman" w:eastAsia="標楷體" w:hAnsi="Times New Roman" w:cs="Times New Roman"/>
          <w:color w:val="000000"/>
          <w:szCs w:val="24"/>
        </w:rPr>
        <w:tab/>
      </w:r>
      <w:r w:rsidR="00A01646">
        <w:rPr>
          <w:rFonts w:ascii="Times New Roman" w:eastAsia="標楷體" w:hAnsi="Times New Roman" w:cs="Times New Roman"/>
          <w:color w:val="000000"/>
          <w:szCs w:val="24"/>
        </w:rPr>
        <w:tab/>
      </w:r>
      <w:r w:rsidR="00EB29D7" w:rsidRPr="00EB29D7">
        <w:rPr>
          <w:rFonts w:ascii="Times New Roman" w:eastAsia="標楷體" w:hAnsi="Times New Roman" w:cs="Times New Roman"/>
          <w:color w:val="000000"/>
          <w:szCs w:val="24"/>
        </w:rPr>
        <w:t>(</w:t>
      </w:r>
      <w:r w:rsidR="00A01646">
        <w:rPr>
          <w:rFonts w:ascii="Times New Roman" w:eastAsia="標楷體" w:hAnsi="Times New Roman" w:cs="Times New Roman"/>
          <w:color w:val="000000"/>
          <w:szCs w:val="24"/>
        </w:rPr>
        <w:t>2</w:t>
      </w:r>
      <w:r w:rsidR="00EB29D7" w:rsidRPr="00EB29D7">
        <w:rPr>
          <w:rFonts w:ascii="Times New Roman" w:eastAsia="標楷體" w:hAnsi="Times New Roman" w:cs="Times New Roman"/>
          <w:color w:val="000000"/>
          <w:szCs w:val="24"/>
        </w:rPr>
        <w:t>)</w:t>
      </w:r>
    </w:p>
    <w:p w:rsidR="00286012" w:rsidRDefault="00D72F30" w:rsidP="003643D1">
      <w:pPr>
        <w:overflowPunct w:val="0"/>
        <w:adjustRightInd w:val="0"/>
        <w:snapToGrid w:val="0"/>
        <w:spacing w:line="360" w:lineRule="auto"/>
        <w:ind w:firstLine="480"/>
        <w:jc w:val="both"/>
        <w:rPr>
          <w:rFonts w:ascii="Times New Roman" w:hAnsi="Times New Roman" w:cs="Times New Roman"/>
          <w:szCs w:val="24"/>
        </w:rPr>
      </w:pPr>
      <w:r>
        <w:rPr>
          <w:rFonts w:ascii="Times New Roman" w:hAnsi="Times New Roman" w:cs="Times New Roman"/>
          <w:szCs w:val="24"/>
        </w:rPr>
        <w:t xml:space="preserve">In </w:t>
      </w:r>
      <w:r w:rsidR="00EB29D7" w:rsidRPr="00EB29D7">
        <w:rPr>
          <w:rFonts w:ascii="Times New Roman" w:hAnsi="Times New Roman" w:cs="Times New Roman"/>
          <w:szCs w:val="24"/>
        </w:rPr>
        <w:t>equation (</w:t>
      </w:r>
      <w:r w:rsidR="00286012">
        <w:rPr>
          <w:rFonts w:ascii="Times New Roman" w:hAnsi="Times New Roman" w:cs="Times New Roman"/>
          <w:szCs w:val="24"/>
        </w:rPr>
        <w:t>2</w:t>
      </w:r>
      <w:r w:rsidR="00EB29D7" w:rsidRPr="00EB29D7">
        <w:rPr>
          <w:rFonts w:ascii="Times New Roman" w:hAnsi="Times New Roman" w:cs="Times New Roman"/>
          <w:szCs w:val="24"/>
        </w:rPr>
        <w:t xml:space="preserve">), </w:t>
      </w:r>
      <w:r w:rsidR="00960131">
        <w:rPr>
          <w:rFonts w:ascii="Times New Roman" w:hAnsi="Times New Roman" w:cs="Times New Roman"/>
          <w:szCs w:val="24"/>
        </w:rPr>
        <w:t xml:space="preserve">since Taiwan ESCOs mainly belong to </w:t>
      </w:r>
      <w:r>
        <w:rPr>
          <w:rFonts w:ascii="Times New Roman" w:hAnsi="Times New Roman" w:cs="Times New Roman"/>
          <w:szCs w:val="24"/>
        </w:rPr>
        <w:t xml:space="preserve">small-and-medium enterprises, </w:t>
      </w:r>
      <w:r w:rsidR="00960131">
        <w:rPr>
          <w:rFonts w:ascii="Times New Roman" w:hAnsi="Times New Roman" w:cs="Times New Roman"/>
          <w:szCs w:val="24"/>
        </w:rPr>
        <w:t xml:space="preserve">their </w:t>
      </w:r>
      <w:r>
        <w:rPr>
          <w:rFonts w:ascii="Times New Roman" w:hAnsi="Times New Roman" w:cs="Times New Roman"/>
          <w:szCs w:val="24"/>
        </w:rPr>
        <w:t>market values of firms are not easy to acquire. We adopt the net income as the proxy variables of financial performance (</w:t>
      </w:r>
      <w:r w:rsidRPr="00EB29D7">
        <w:rPr>
          <w:rFonts w:ascii="Times New Roman" w:hAnsi="Times New Roman" w:cs="Times New Roman"/>
          <w:szCs w:val="24"/>
        </w:rPr>
        <w:t xml:space="preserve">abbreviated as </w:t>
      </w:r>
      <w:r w:rsidRPr="004D4D60">
        <w:rPr>
          <w:rFonts w:ascii="Times New Roman" w:hAnsi="Times New Roman" w:cs="Times New Roman"/>
          <w:i/>
          <w:szCs w:val="24"/>
        </w:rPr>
        <w:t>FP</w:t>
      </w:r>
      <w:r w:rsidRPr="00EB29D7">
        <w:rPr>
          <w:rFonts w:ascii="Times New Roman" w:hAnsi="Times New Roman" w:cs="Times New Roman"/>
          <w:szCs w:val="24"/>
        </w:rPr>
        <w:t>)</w:t>
      </w:r>
      <w:r>
        <w:rPr>
          <w:rFonts w:ascii="Times New Roman" w:hAnsi="Times New Roman" w:cs="Times New Roman"/>
          <w:szCs w:val="24"/>
        </w:rPr>
        <w:t xml:space="preserve">. This </w:t>
      </w:r>
      <w:r w:rsidR="00226E25">
        <w:rPr>
          <w:rFonts w:ascii="Cambria Math" w:hAnsi="Cambria Math" w:cs="Times New Roman"/>
          <w:i/>
          <w:szCs w:val="24"/>
        </w:rPr>
        <w:t>β</w:t>
      </w:r>
      <w:r w:rsidR="00226E25">
        <w:rPr>
          <w:rFonts w:ascii="Times New Roman" w:hAnsi="Times New Roman" w:cs="Times New Roman"/>
          <w:i/>
          <w:szCs w:val="24"/>
          <w:vertAlign w:val="subscript"/>
        </w:rPr>
        <w:t>1</w:t>
      </w:r>
      <w:r>
        <w:rPr>
          <w:rFonts w:ascii="Times New Roman" w:hAnsi="Times New Roman" w:cs="Times New Roman"/>
          <w:szCs w:val="24"/>
        </w:rPr>
        <w:t xml:space="preserve"> is used to observe the linear relationship between financial performance and the degree of internationalization. If </w:t>
      </w:r>
      <w:r w:rsidRPr="00636CED">
        <w:rPr>
          <w:rFonts w:ascii="Times New Roman" w:hAnsi="Times New Roman" w:cs="Times New Roman"/>
          <w:i/>
          <w:szCs w:val="24"/>
        </w:rPr>
        <w:t>H</w:t>
      </w:r>
      <w:r w:rsidRPr="00636CED">
        <w:rPr>
          <w:rFonts w:ascii="Times New Roman" w:hAnsi="Times New Roman" w:cs="Times New Roman"/>
          <w:i/>
          <w:szCs w:val="24"/>
          <w:vertAlign w:val="subscript"/>
        </w:rPr>
        <w:t>1</w:t>
      </w:r>
      <w:r>
        <w:rPr>
          <w:rFonts w:ascii="Times New Roman" w:hAnsi="Times New Roman" w:cs="Times New Roman"/>
          <w:szCs w:val="24"/>
        </w:rPr>
        <w:t xml:space="preserve"> and </w:t>
      </w:r>
      <w:r w:rsidRPr="00636CED">
        <w:rPr>
          <w:rFonts w:ascii="Times New Roman" w:hAnsi="Times New Roman" w:cs="Times New Roman"/>
          <w:i/>
          <w:szCs w:val="24"/>
        </w:rPr>
        <w:t>H</w:t>
      </w:r>
      <w:r>
        <w:rPr>
          <w:rFonts w:ascii="Times New Roman" w:hAnsi="Times New Roman" w:cs="Times New Roman"/>
          <w:i/>
          <w:szCs w:val="24"/>
          <w:vertAlign w:val="subscript"/>
        </w:rPr>
        <w:t>2</w:t>
      </w:r>
      <w:r>
        <w:rPr>
          <w:rFonts w:ascii="Times New Roman" w:hAnsi="Times New Roman" w:cs="Times New Roman"/>
          <w:szCs w:val="24"/>
        </w:rPr>
        <w:t xml:space="preserve"> are confirmed, </w:t>
      </w:r>
      <w:r w:rsidRPr="00EB29D7">
        <w:rPr>
          <w:rFonts w:ascii="Times New Roman" w:hAnsi="Times New Roman" w:cs="Times New Roman"/>
          <w:szCs w:val="24"/>
        </w:rPr>
        <w:t>the mediational</w:t>
      </w:r>
      <w:r>
        <w:rPr>
          <w:rFonts w:ascii="Times New Roman" w:hAnsi="Times New Roman" w:cs="Times New Roman"/>
          <w:szCs w:val="24"/>
        </w:rPr>
        <w:t xml:space="preserve"> effect would be allowed, we can conclude that </w:t>
      </w:r>
      <w:r w:rsidR="003643D1">
        <w:rPr>
          <w:rFonts w:ascii="Times New Roman" w:hAnsi="Times New Roman" w:cs="Times New Roman"/>
          <w:szCs w:val="24"/>
        </w:rPr>
        <w:t>ESCO-specific capabilities impact on the extension of internationalization, and furthermore influence the business performance.</w:t>
      </w:r>
    </w:p>
    <w:p w:rsidR="000518BD" w:rsidRPr="00EB29D7" w:rsidRDefault="000518BD" w:rsidP="000518BD">
      <w:pPr>
        <w:overflowPunct w:val="0"/>
        <w:adjustRightInd w:val="0"/>
        <w:snapToGrid w:val="0"/>
        <w:spacing w:line="360" w:lineRule="auto"/>
        <w:ind w:firstLine="482"/>
        <w:jc w:val="both"/>
        <w:rPr>
          <w:rFonts w:ascii="Times New Roman" w:hAnsi="Times New Roman" w:cs="Times New Roman"/>
          <w:szCs w:val="24"/>
        </w:rPr>
      </w:pPr>
      <w:r>
        <w:rPr>
          <w:rFonts w:ascii="Times New Roman" w:hAnsi="Times New Roman" w:cs="Times New Roman" w:hint="eastAsia"/>
          <w:szCs w:val="24"/>
        </w:rPr>
        <w:t xml:space="preserve">Some scholars </w:t>
      </w:r>
      <w:r>
        <w:rPr>
          <w:rFonts w:ascii="Times New Roman" w:hAnsi="Times New Roman" w:cs="Times New Roman"/>
          <w:szCs w:val="24"/>
        </w:rPr>
        <w:t>think that</w:t>
      </w:r>
      <w:r w:rsidRPr="000518BD">
        <w:rPr>
          <w:rFonts w:ascii="Times New Roman" w:hAnsi="Times New Roman" w:cs="Times New Roman"/>
          <w:szCs w:val="24"/>
        </w:rPr>
        <w:t xml:space="preserve"> </w:t>
      </w:r>
      <w:r>
        <w:rPr>
          <w:rFonts w:ascii="Times New Roman" w:hAnsi="Times New Roman" w:cs="Times New Roman"/>
          <w:szCs w:val="24"/>
        </w:rPr>
        <w:t>t</w:t>
      </w:r>
      <w:r w:rsidRPr="000518BD">
        <w:rPr>
          <w:rStyle w:val="tlid-translation"/>
          <w:rFonts w:ascii="Times New Roman" w:hAnsi="Times New Roman"/>
          <w:szCs w:val="24"/>
        </w:rPr>
        <w:t xml:space="preserve">he degree of internationalization of ESCOs is revealed </w:t>
      </w:r>
      <w:r w:rsidR="004D4D60">
        <w:rPr>
          <w:rStyle w:val="tlid-translation"/>
          <w:rFonts w:ascii="Times New Roman" w:hAnsi="Times New Roman"/>
          <w:szCs w:val="24"/>
        </w:rPr>
        <w:t>a</w:t>
      </w:r>
      <w:r w:rsidRPr="000518BD">
        <w:rPr>
          <w:rStyle w:val="tlid-translation"/>
          <w:rFonts w:ascii="Times New Roman" w:hAnsi="Times New Roman"/>
          <w:szCs w:val="24"/>
        </w:rPr>
        <w:t xml:space="preserve"> non-linear relationship with their business performance.</w:t>
      </w:r>
      <w:r>
        <w:rPr>
          <w:rStyle w:val="tlid-translation"/>
          <w:rFonts w:ascii="Times New Roman" w:hAnsi="Times New Roman"/>
          <w:szCs w:val="24"/>
        </w:rPr>
        <w:t xml:space="preserve"> T</w:t>
      </w:r>
      <w:r w:rsidRPr="00EB29D7">
        <w:rPr>
          <w:rFonts w:ascii="Times New Roman" w:hAnsi="Times New Roman" w:cs="Times New Roman"/>
          <w:szCs w:val="24"/>
        </w:rPr>
        <w:t xml:space="preserve">his study constructs </w:t>
      </w:r>
      <w:r>
        <w:rPr>
          <w:rFonts w:ascii="Times New Roman" w:hAnsi="Times New Roman" w:cs="Times New Roman"/>
          <w:szCs w:val="24"/>
        </w:rPr>
        <w:t xml:space="preserve">another </w:t>
      </w:r>
      <w:r w:rsidRPr="00EB29D7">
        <w:rPr>
          <w:rFonts w:ascii="Times New Roman" w:hAnsi="Times New Roman" w:cs="Times New Roman"/>
          <w:szCs w:val="24"/>
        </w:rPr>
        <w:t xml:space="preserve">empirical model of </w:t>
      </w:r>
      <w:r>
        <w:rPr>
          <w:rFonts w:ascii="Times New Roman" w:hAnsi="Times New Roman" w:cs="Times New Roman"/>
          <w:szCs w:val="24"/>
        </w:rPr>
        <w:t>internationalization</w:t>
      </w:r>
      <w:r w:rsidRPr="00EB29D7">
        <w:rPr>
          <w:rFonts w:ascii="Times New Roman" w:hAnsi="Times New Roman" w:cs="Times New Roman"/>
          <w:szCs w:val="24"/>
        </w:rPr>
        <w:t xml:space="preserve"> on firm performance (Model I</w:t>
      </w:r>
      <w:r>
        <w:rPr>
          <w:rFonts w:ascii="Times New Roman" w:hAnsi="Times New Roman" w:cs="Times New Roman"/>
          <w:szCs w:val="24"/>
        </w:rPr>
        <w:t>II</w:t>
      </w:r>
      <w:r w:rsidRPr="00EB29D7">
        <w:rPr>
          <w:rFonts w:ascii="Times New Roman" w:hAnsi="Times New Roman" w:cs="Times New Roman"/>
          <w:szCs w:val="24"/>
        </w:rPr>
        <w:t xml:space="preserve">) </w:t>
      </w:r>
      <w:r>
        <w:rPr>
          <w:rFonts w:ascii="Times New Roman" w:hAnsi="Times New Roman" w:cs="Times New Roman"/>
          <w:szCs w:val="24"/>
        </w:rPr>
        <w:t xml:space="preserve">to test </w:t>
      </w:r>
      <w:r w:rsidRPr="00636CED">
        <w:rPr>
          <w:rFonts w:ascii="Times New Roman" w:hAnsi="Times New Roman" w:cs="Times New Roman"/>
          <w:i/>
          <w:szCs w:val="24"/>
        </w:rPr>
        <w:t>H</w:t>
      </w:r>
      <w:r>
        <w:rPr>
          <w:rFonts w:ascii="Times New Roman" w:hAnsi="Times New Roman" w:cs="Times New Roman"/>
          <w:i/>
          <w:szCs w:val="24"/>
          <w:vertAlign w:val="subscript"/>
        </w:rPr>
        <w:t>3</w:t>
      </w:r>
      <w:r>
        <w:rPr>
          <w:rFonts w:ascii="Times New Roman" w:hAnsi="Times New Roman" w:cs="Times New Roman"/>
          <w:szCs w:val="24"/>
        </w:rPr>
        <w:t xml:space="preserve"> </w:t>
      </w:r>
      <w:r w:rsidRPr="00EB29D7">
        <w:rPr>
          <w:rFonts w:ascii="Times New Roman" w:hAnsi="Times New Roman" w:cs="Times New Roman"/>
          <w:szCs w:val="24"/>
        </w:rPr>
        <w:t>as follows:</w:t>
      </w:r>
    </w:p>
    <w:p w:rsidR="000518BD" w:rsidRPr="00EB29D7" w:rsidRDefault="00743F6A" w:rsidP="000518BD">
      <w:pPr>
        <w:snapToGrid w:val="0"/>
        <w:spacing w:line="360" w:lineRule="auto"/>
        <w:ind w:firstLineChars="177" w:firstLine="425"/>
        <w:rPr>
          <w:rFonts w:ascii="Times New Roman" w:eastAsia="標楷體" w:hAnsi="Times New Roman" w:cs="Times New Roman"/>
          <w:color w:val="000000"/>
          <w:szCs w:val="24"/>
        </w:rPr>
      </w:pPr>
      <m:oMath>
        <m:sSub>
          <m:sSubPr>
            <m:ctrlPr>
              <w:rPr>
                <w:rFonts w:ascii="Cambria Math" w:eastAsia="標楷體" w:hAnsi="Cambria Math" w:cs="Times New Roman"/>
                <w:szCs w:val="24"/>
              </w:rPr>
            </m:ctrlPr>
          </m:sSubPr>
          <m:e>
            <m:r>
              <w:rPr>
                <w:rFonts w:ascii="Cambria Math" w:eastAsia="標楷體" w:hAnsi="Cambria Math" w:cs="Times New Roman"/>
                <w:szCs w:val="24"/>
              </w:rPr>
              <m:t>FP</m:t>
            </m:r>
          </m:e>
          <m:sub>
            <m:r>
              <w:rPr>
                <w:rFonts w:ascii="Cambria Math" w:eastAsia="標楷體" w:hAnsi="Cambria Math" w:cs="Times New Roman"/>
                <w:szCs w:val="24"/>
              </w:rPr>
              <m:t>i</m:t>
            </m:r>
          </m:sub>
        </m:sSub>
      </m:oMath>
      <w:r w:rsidR="000518BD" w:rsidRPr="00EB29D7">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w:rPr>
                <w:rFonts w:ascii="Cambria Math" w:eastAsia="標楷體" w:hAnsi="Cambria Math" w:cs="Times New Roman"/>
                <w:szCs w:val="24"/>
              </w:rPr>
              <m:t>0</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w:rPr>
                <w:rFonts w:ascii="Cambria Math" w:eastAsia="標楷體" w:hAnsi="Cambria Math" w:cs="Times New Roman"/>
                <w:szCs w:val="24"/>
              </w:rPr>
              <m:t>1</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Internationalization</m:t>
            </m:r>
          </m:e>
          <m:sub>
            <m:r>
              <w:rPr>
                <w:rFonts w:ascii="Cambria Math" w:eastAsia="標楷體" w:hAnsi="Cambria Math" w:cs="Times New Roman"/>
                <w:szCs w:val="24"/>
              </w:rPr>
              <m:t>i</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β</m:t>
            </m:r>
          </m:e>
          <m:sub>
            <m:r>
              <w:rPr>
                <w:rFonts w:ascii="Cambria Math" w:eastAsia="標楷體" w:hAnsi="Cambria Math" w:cs="Times New Roman"/>
                <w:szCs w:val="24"/>
              </w:rPr>
              <m:t>2</m:t>
            </m:r>
          </m:sub>
        </m:sSub>
        <m:sSubSup>
          <m:sSubSupPr>
            <m:ctrlPr>
              <w:rPr>
                <w:rFonts w:ascii="Cambria Math" w:eastAsia="標楷體" w:hAnsi="Cambria Math" w:cs="Times New Roman"/>
                <w:i/>
                <w:szCs w:val="24"/>
              </w:rPr>
            </m:ctrlPr>
          </m:sSubSupPr>
          <m:e>
            <m:r>
              <w:rPr>
                <w:rFonts w:ascii="Cambria Math" w:eastAsia="標楷體" w:hAnsi="Cambria Math" w:cs="Times New Roman"/>
                <w:szCs w:val="24"/>
              </w:rPr>
              <m:t>Internationalization</m:t>
            </m:r>
          </m:e>
          <m:sub>
            <m:r>
              <w:rPr>
                <w:rFonts w:ascii="Cambria Math" w:eastAsia="標楷體" w:hAnsi="Cambria Math" w:cs="Times New Roman"/>
                <w:szCs w:val="24"/>
              </w:rPr>
              <m:t>i</m:t>
            </m:r>
          </m:sub>
          <m:sup>
            <m:r>
              <w:rPr>
                <w:rFonts w:ascii="Cambria Math" w:eastAsia="標楷體" w:hAnsi="Cambria Math" w:cs="Times New Roman"/>
                <w:szCs w:val="24"/>
              </w:rPr>
              <m:t>2</m:t>
            </m:r>
          </m:sup>
        </m:sSubSup>
        <m:sSub>
          <m:sSubPr>
            <m:ctrlPr>
              <w:rPr>
                <w:rFonts w:ascii="Cambria Math" w:eastAsia="標楷體" w:hAnsi="Cambria Math" w:cs="Times New Roman"/>
                <w:i/>
                <w:szCs w:val="24"/>
              </w:rPr>
            </m:ctrlPr>
          </m:sSubPr>
          <m:e>
            <m:r>
              <w:rPr>
                <w:rFonts w:ascii="Cambria Math" w:eastAsia="標楷體" w:hAnsi="Cambria Math" w:cs="Times New Roman"/>
                <w:szCs w:val="24"/>
              </w:rPr>
              <m:t>+ε</m:t>
            </m:r>
          </m:e>
          <m:sub>
            <m:r>
              <w:rPr>
                <w:rFonts w:ascii="Cambria Math" w:eastAsia="標楷體" w:hAnsi="Cambria Math" w:cs="Times New Roman"/>
                <w:szCs w:val="24"/>
              </w:rPr>
              <m:t>i</m:t>
            </m:r>
          </m:sub>
        </m:sSub>
      </m:oMath>
      <w:r w:rsidR="000518BD" w:rsidRPr="00EB29D7">
        <w:rPr>
          <w:rFonts w:ascii="Times New Roman" w:eastAsia="標楷體" w:hAnsi="Times New Roman" w:cs="Times New Roman"/>
          <w:color w:val="000000"/>
          <w:szCs w:val="24"/>
        </w:rPr>
        <w:t xml:space="preserve"> </w:t>
      </w:r>
      <w:r w:rsidR="000518BD" w:rsidRPr="00EB29D7">
        <w:rPr>
          <w:rFonts w:ascii="Times New Roman" w:eastAsia="標楷體" w:hAnsi="Times New Roman" w:cs="Times New Roman"/>
          <w:color w:val="000000"/>
          <w:szCs w:val="24"/>
        </w:rPr>
        <w:tab/>
        <w:t>(</w:t>
      </w:r>
      <w:r w:rsidR="000518BD">
        <w:rPr>
          <w:rFonts w:ascii="Times New Roman" w:eastAsia="標楷體" w:hAnsi="Times New Roman" w:cs="Times New Roman"/>
          <w:color w:val="000000"/>
          <w:szCs w:val="24"/>
        </w:rPr>
        <w:t>3</w:t>
      </w:r>
      <w:r w:rsidR="000518BD" w:rsidRPr="00EB29D7">
        <w:rPr>
          <w:rFonts w:ascii="Times New Roman" w:eastAsia="標楷體" w:hAnsi="Times New Roman" w:cs="Times New Roman"/>
          <w:color w:val="000000"/>
          <w:szCs w:val="24"/>
        </w:rPr>
        <w:t>)</w:t>
      </w:r>
    </w:p>
    <w:p w:rsidR="001D019B" w:rsidRDefault="001D019B" w:rsidP="001D019B">
      <w:pPr>
        <w:pStyle w:val="1"/>
        <w:ind w:leftChars="0" w:left="0" w:rightChars="0" w:right="0" w:firstLine="510"/>
        <w:rPr>
          <w:rStyle w:val="tlid-translation"/>
          <w:sz w:val="24"/>
          <w:szCs w:val="24"/>
        </w:rPr>
      </w:pPr>
      <w:r>
        <w:rPr>
          <w:rStyle w:val="tlid-translation"/>
          <w:sz w:val="24"/>
          <w:szCs w:val="24"/>
        </w:rPr>
        <w:t xml:space="preserve">If </w:t>
      </w:r>
      <m:oMath>
        <m:sSub>
          <m:sSubPr>
            <m:ctrlPr>
              <w:rPr>
                <w:rFonts w:ascii="Cambria Math" w:hAnsi="Cambria Math"/>
                <w:kern w:val="2"/>
                <w:sz w:val="24"/>
              </w:rPr>
            </m:ctrlPr>
          </m:sSubPr>
          <m:e>
            <m:r>
              <w:rPr>
                <w:rFonts w:ascii="Cambria Math" w:hAnsi="Cambria Math"/>
                <w:kern w:val="2"/>
                <w:sz w:val="24"/>
              </w:rPr>
              <m:t>β</m:t>
            </m:r>
          </m:e>
          <m:sub>
            <m:r>
              <w:rPr>
                <w:rFonts w:ascii="Cambria Math"/>
                <w:kern w:val="2"/>
                <w:sz w:val="24"/>
              </w:rPr>
              <m:t>1</m:t>
            </m:r>
          </m:sub>
        </m:sSub>
      </m:oMath>
      <w:r>
        <w:rPr>
          <w:rStyle w:val="tlid-translation"/>
          <w:sz w:val="24"/>
          <w:szCs w:val="24"/>
        </w:rPr>
        <w:t xml:space="preserve"> and </w:t>
      </w:r>
      <m:oMath>
        <m:sSub>
          <m:sSubPr>
            <m:ctrlPr>
              <w:rPr>
                <w:rFonts w:ascii="Cambria Math" w:hAnsi="Cambria Math"/>
                <w:i/>
                <w:kern w:val="2"/>
                <w:sz w:val="24"/>
              </w:rPr>
            </m:ctrlPr>
          </m:sSubPr>
          <m:e>
            <m:r>
              <w:rPr>
                <w:rFonts w:ascii="Cambria Math" w:hAnsi="Cambria Math"/>
                <w:kern w:val="2"/>
                <w:sz w:val="24"/>
              </w:rPr>
              <m:t>β</m:t>
            </m:r>
          </m:e>
          <m:sub>
            <m:r>
              <w:rPr>
                <w:rFonts w:ascii="Cambria Math"/>
                <w:kern w:val="2"/>
                <w:sz w:val="24"/>
              </w:rPr>
              <m:t>2</m:t>
            </m:r>
          </m:sub>
        </m:sSub>
      </m:oMath>
      <w:r w:rsidRPr="005475E9">
        <w:rPr>
          <w:rStyle w:val="tlid-translation"/>
          <w:sz w:val="24"/>
          <w:szCs w:val="24"/>
        </w:rPr>
        <w:t xml:space="preserve"> of the model </w:t>
      </w:r>
      <w:r>
        <w:rPr>
          <w:rStyle w:val="tlid-translation"/>
          <w:rFonts w:hint="eastAsia"/>
          <w:sz w:val="24"/>
          <w:szCs w:val="24"/>
        </w:rPr>
        <w:t xml:space="preserve">III </w:t>
      </w:r>
      <w:r w:rsidRPr="005475E9">
        <w:rPr>
          <w:rStyle w:val="tlid-translation"/>
          <w:sz w:val="24"/>
          <w:szCs w:val="24"/>
        </w:rPr>
        <w:t xml:space="preserve">can be significantly estimated, one can observe the relationship between the degree of internationalization of ESCOs with its business performance from the positive </w:t>
      </w:r>
      <w:r>
        <w:rPr>
          <w:rStyle w:val="tlid-translation"/>
          <w:sz w:val="24"/>
          <w:szCs w:val="24"/>
        </w:rPr>
        <w:t>or</w:t>
      </w:r>
      <w:r w:rsidRPr="005475E9">
        <w:rPr>
          <w:rStyle w:val="tlid-translation"/>
          <w:sz w:val="24"/>
          <w:szCs w:val="24"/>
        </w:rPr>
        <w:t xml:space="preserve"> negative signs of the </w:t>
      </w:r>
      <w:r>
        <w:rPr>
          <w:rStyle w:val="tlid-translation"/>
          <w:sz w:val="24"/>
          <w:szCs w:val="24"/>
        </w:rPr>
        <w:t xml:space="preserve">estimates. In the case of </w:t>
      </w:r>
      <m:oMath>
        <m:sSub>
          <m:sSubPr>
            <m:ctrlPr>
              <w:rPr>
                <w:rFonts w:ascii="Cambria Math" w:hAnsi="Cambria Math"/>
                <w:i/>
                <w:kern w:val="2"/>
                <w:sz w:val="24"/>
              </w:rPr>
            </m:ctrlPr>
          </m:sSubPr>
          <m:e>
            <m:r>
              <w:rPr>
                <w:rFonts w:ascii="Cambria Math" w:hAnsi="Cambria Math"/>
                <w:kern w:val="2"/>
                <w:sz w:val="24"/>
              </w:rPr>
              <m:t>β</m:t>
            </m:r>
          </m:e>
          <m:sub>
            <m:r>
              <w:rPr>
                <w:rFonts w:ascii="Cambria Math"/>
                <w:kern w:val="2"/>
                <w:sz w:val="24"/>
              </w:rPr>
              <m:t>2</m:t>
            </m:r>
          </m:sub>
        </m:sSub>
      </m:oMath>
      <w:r w:rsidRPr="005475E9">
        <w:rPr>
          <w:rStyle w:val="tlid-translation"/>
          <w:sz w:val="24"/>
          <w:szCs w:val="24"/>
        </w:rPr>
        <w:t xml:space="preserve">~0, and </w:t>
      </w:r>
      <m:oMath>
        <m:sSub>
          <m:sSubPr>
            <m:ctrlPr>
              <w:rPr>
                <w:rFonts w:ascii="Cambria Math" w:hAnsi="Cambria Math"/>
                <w:kern w:val="2"/>
                <w:sz w:val="24"/>
              </w:rPr>
            </m:ctrlPr>
          </m:sSubPr>
          <m:e>
            <m:r>
              <w:rPr>
                <w:rFonts w:ascii="Cambria Math" w:hAnsi="Cambria Math"/>
                <w:kern w:val="2"/>
                <w:sz w:val="24"/>
              </w:rPr>
              <m:t>β</m:t>
            </m:r>
          </m:e>
          <m:sub>
            <m:r>
              <w:rPr>
                <w:rFonts w:ascii="Cambria Math"/>
                <w:kern w:val="2"/>
                <w:sz w:val="24"/>
              </w:rPr>
              <m:t>1</m:t>
            </m:r>
          </m:sub>
        </m:sSub>
      </m:oMath>
      <w:r w:rsidRPr="005475E9">
        <w:rPr>
          <w:rStyle w:val="tlid-translation"/>
          <w:sz w:val="24"/>
          <w:szCs w:val="24"/>
        </w:rPr>
        <w:t xml:space="preserve">&gt;0, it indicates that the relationship between the degree of internationalization of enterprises with its business performance should display positive linearity in which a business is most likely to perform better with a higher degree of internationalization. In the case of </w:t>
      </w:r>
      <m:oMath>
        <m:sSub>
          <m:sSubPr>
            <m:ctrlPr>
              <w:rPr>
                <w:rFonts w:ascii="Cambria Math" w:hAnsi="Cambria Math"/>
                <w:i/>
                <w:kern w:val="2"/>
                <w:sz w:val="24"/>
              </w:rPr>
            </m:ctrlPr>
          </m:sSubPr>
          <m:e>
            <m:r>
              <w:rPr>
                <w:rFonts w:ascii="Cambria Math" w:hAnsi="Cambria Math"/>
                <w:kern w:val="2"/>
                <w:sz w:val="24"/>
              </w:rPr>
              <m:t>β</m:t>
            </m:r>
          </m:e>
          <m:sub>
            <m:r>
              <w:rPr>
                <w:rFonts w:ascii="Cambria Math"/>
                <w:kern w:val="2"/>
                <w:sz w:val="24"/>
              </w:rPr>
              <m:t>2</m:t>
            </m:r>
          </m:sub>
        </m:sSub>
      </m:oMath>
      <w:r w:rsidRPr="005475E9">
        <w:rPr>
          <w:rStyle w:val="tlid-translation"/>
          <w:sz w:val="24"/>
          <w:szCs w:val="24"/>
        </w:rPr>
        <w:t xml:space="preserve">~0, and </w:t>
      </w:r>
      <m:oMath>
        <m:sSub>
          <m:sSubPr>
            <m:ctrlPr>
              <w:rPr>
                <w:rFonts w:ascii="Cambria Math" w:hAnsi="Cambria Math"/>
                <w:kern w:val="2"/>
                <w:sz w:val="24"/>
              </w:rPr>
            </m:ctrlPr>
          </m:sSubPr>
          <m:e>
            <m:r>
              <w:rPr>
                <w:rFonts w:ascii="Cambria Math" w:hAnsi="Cambria Math"/>
                <w:kern w:val="2"/>
                <w:sz w:val="24"/>
              </w:rPr>
              <m:t>β</m:t>
            </m:r>
          </m:e>
          <m:sub>
            <m:r>
              <w:rPr>
                <w:rFonts w:ascii="Cambria Math"/>
                <w:kern w:val="2"/>
                <w:sz w:val="24"/>
              </w:rPr>
              <m:t>1</m:t>
            </m:r>
          </m:sub>
        </m:sSub>
      </m:oMath>
      <w:r w:rsidRPr="005475E9">
        <w:rPr>
          <w:rStyle w:val="tlid-translation"/>
          <w:sz w:val="24"/>
          <w:szCs w:val="24"/>
        </w:rPr>
        <w:t>&lt;0, it denotes that the relationship between the degree of internationalization of enterprises with its business performance should display negative linearity which means a higher degree of internationalization lead</w:t>
      </w:r>
      <w:r w:rsidR="004D4D60">
        <w:rPr>
          <w:rStyle w:val="tlid-translation"/>
          <w:sz w:val="24"/>
          <w:szCs w:val="24"/>
        </w:rPr>
        <w:t>s</w:t>
      </w:r>
      <w:r w:rsidRPr="005475E9">
        <w:rPr>
          <w:rStyle w:val="tlid-translation"/>
          <w:sz w:val="24"/>
          <w:szCs w:val="24"/>
        </w:rPr>
        <w:t xml:space="preserve"> to a worse </w:t>
      </w:r>
      <w:r w:rsidRPr="005475E9">
        <w:rPr>
          <w:rStyle w:val="tlid-translation"/>
          <w:sz w:val="24"/>
          <w:szCs w:val="24"/>
        </w:rPr>
        <w:lastRenderedPageBreak/>
        <w:t xml:space="preserve">performance of a firm. However, if </w:t>
      </w:r>
      <m:oMath>
        <m:sSub>
          <m:sSubPr>
            <m:ctrlPr>
              <w:rPr>
                <w:rFonts w:ascii="Cambria Math" w:hAnsi="Cambria Math"/>
                <w:i/>
                <w:kern w:val="2"/>
                <w:sz w:val="24"/>
              </w:rPr>
            </m:ctrlPr>
          </m:sSubPr>
          <m:e>
            <m:r>
              <w:rPr>
                <w:rFonts w:ascii="Cambria Math" w:hAnsi="Cambria Math"/>
                <w:kern w:val="2"/>
                <w:sz w:val="24"/>
              </w:rPr>
              <m:t>β</m:t>
            </m:r>
          </m:e>
          <m:sub>
            <m:r>
              <w:rPr>
                <w:rFonts w:ascii="Cambria Math"/>
                <w:kern w:val="2"/>
                <w:sz w:val="24"/>
              </w:rPr>
              <m:t>2</m:t>
            </m:r>
          </m:sub>
        </m:sSub>
      </m:oMath>
      <w:r w:rsidRPr="005475E9">
        <w:rPr>
          <w:rStyle w:val="tlid-translation"/>
          <w:sz w:val="24"/>
          <w:szCs w:val="24"/>
        </w:rPr>
        <w:t xml:space="preserve">&lt;0, and </w:t>
      </w:r>
      <m:oMath>
        <m:sSub>
          <m:sSubPr>
            <m:ctrlPr>
              <w:rPr>
                <w:rFonts w:ascii="Cambria Math" w:hAnsi="Cambria Math"/>
                <w:kern w:val="2"/>
                <w:sz w:val="24"/>
              </w:rPr>
            </m:ctrlPr>
          </m:sSubPr>
          <m:e>
            <m:r>
              <w:rPr>
                <w:rFonts w:ascii="Cambria Math" w:hAnsi="Cambria Math"/>
                <w:kern w:val="2"/>
                <w:sz w:val="24"/>
              </w:rPr>
              <m:t>β</m:t>
            </m:r>
          </m:e>
          <m:sub>
            <m:r>
              <w:rPr>
                <w:rFonts w:ascii="Cambria Math"/>
                <w:kern w:val="2"/>
                <w:sz w:val="24"/>
              </w:rPr>
              <m:t>1</m:t>
            </m:r>
          </m:sub>
        </m:sSub>
      </m:oMath>
      <w:r w:rsidRPr="005475E9">
        <w:rPr>
          <w:rStyle w:val="tlid-translation"/>
          <w:sz w:val="24"/>
          <w:szCs w:val="24"/>
        </w:rPr>
        <w:t xml:space="preserve">&gt;0, it </w:t>
      </w:r>
      <w:r>
        <w:rPr>
          <w:rStyle w:val="tlid-translation"/>
          <w:sz w:val="24"/>
          <w:szCs w:val="24"/>
        </w:rPr>
        <w:t>p</w:t>
      </w:r>
      <w:r w:rsidRPr="005475E9">
        <w:rPr>
          <w:rStyle w:val="tlid-translation"/>
          <w:sz w:val="24"/>
          <w:szCs w:val="24"/>
        </w:rPr>
        <w:t xml:space="preserve">oints that the relationship should display an inverted U-shape mode. At the initial stage of internationalization, when the degree of internationalization is enhanced, the business performance of the enterprise will be better. However, when the degree of internationalization continues to enhance and exceeds a certain saturation point, the overall relationship will be reversed. </w:t>
      </w:r>
      <w:r>
        <w:rPr>
          <w:rStyle w:val="tlid-translation"/>
          <w:sz w:val="24"/>
          <w:szCs w:val="24"/>
        </w:rPr>
        <w:t>Once</w:t>
      </w:r>
      <w:r w:rsidRPr="005475E9">
        <w:rPr>
          <w:rStyle w:val="tlid-translation"/>
          <w:sz w:val="24"/>
          <w:szCs w:val="24"/>
        </w:rPr>
        <w:t xml:space="preserve"> the degree of internationalization is further enhanced, the business performance is expected to worsen. In contrast, if </w:t>
      </w:r>
      <m:oMath>
        <m:sSub>
          <m:sSubPr>
            <m:ctrlPr>
              <w:rPr>
                <w:rFonts w:ascii="Cambria Math" w:hAnsi="Cambria Math"/>
                <w:i/>
                <w:kern w:val="2"/>
                <w:sz w:val="24"/>
              </w:rPr>
            </m:ctrlPr>
          </m:sSubPr>
          <m:e>
            <m:r>
              <w:rPr>
                <w:rFonts w:ascii="Cambria Math" w:hAnsi="Cambria Math"/>
                <w:kern w:val="2"/>
                <w:sz w:val="24"/>
              </w:rPr>
              <m:t>β</m:t>
            </m:r>
          </m:e>
          <m:sub>
            <m:r>
              <w:rPr>
                <w:rFonts w:ascii="Cambria Math"/>
                <w:kern w:val="2"/>
                <w:sz w:val="24"/>
              </w:rPr>
              <m:t>2</m:t>
            </m:r>
          </m:sub>
        </m:sSub>
      </m:oMath>
      <w:r w:rsidRPr="005475E9">
        <w:rPr>
          <w:rStyle w:val="tlid-translation"/>
          <w:sz w:val="24"/>
          <w:szCs w:val="24"/>
        </w:rPr>
        <w:t xml:space="preserve">&gt;0 and </w:t>
      </w:r>
      <m:oMath>
        <m:sSub>
          <m:sSubPr>
            <m:ctrlPr>
              <w:rPr>
                <w:rFonts w:ascii="Cambria Math" w:hAnsi="Cambria Math"/>
                <w:kern w:val="2"/>
                <w:sz w:val="24"/>
              </w:rPr>
            </m:ctrlPr>
          </m:sSubPr>
          <m:e>
            <m:r>
              <w:rPr>
                <w:rFonts w:ascii="Cambria Math" w:hAnsi="Cambria Math"/>
                <w:kern w:val="2"/>
                <w:sz w:val="24"/>
              </w:rPr>
              <m:t>β</m:t>
            </m:r>
          </m:e>
          <m:sub>
            <m:r>
              <w:rPr>
                <w:rFonts w:ascii="Cambria Math"/>
                <w:kern w:val="2"/>
                <w:sz w:val="24"/>
              </w:rPr>
              <m:t>1</m:t>
            </m:r>
          </m:sub>
        </m:sSub>
      </m:oMath>
      <w:r w:rsidRPr="005475E9">
        <w:rPr>
          <w:rStyle w:val="tlid-translation"/>
          <w:sz w:val="24"/>
          <w:szCs w:val="24"/>
        </w:rPr>
        <w:t>&lt;0, it indicates that the relationship should result in a U-shaped display. At the initial stage of corporate internationalization, when the degree of internationalization is enhanced, the business performance of the enterprise will worsen. However, when the degree of internationalization is further enhanced, the business performance of the enterprise will be reversed and improved.</w:t>
      </w:r>
    </w:p>
    <w:p w:rsidR="001D019B" w:rsidRPr="005475E9" w:rsidRDefault="001D019B" w:rsidP="001D019B">
      <w:pPr>
        <w:pStyle w:val="1"/>
        <w:ind w:leftChars="0" w:left="0" w:rightChars="0" w:right="0" w:firstLine="510"/>
        <w:rPr>
          <w:sz w:val="24"/>
          <w:szCs w:val="24"/>
        </w:rPr>
      </w:pPr>
      <w:r w:rsidRPr="005475E9">
        <w:rPr>
          <w:rStyle w:val="tlid-translation"/>
          <w:sz w:val="24"/>
          <w:szCs w:val="24"/>
        </w:rPr>
        <w:t xml:space="preserve">Furthermore, since </w:t>
      </w:r>
      <w:r>
        <w:rPr>
          <w:rStyle w:val="tlid-translation"/>
          <w:sz w:val="24"/>
          <w:szCs w:val="24"/>
        </w:rPr>
        <w:t>the study of ESCO</w:t>
      </w:r>
      <w:r>
        <w:rPr>
          <w:rStyle w:val="tlid-translation"/>
          <w:rFonts w:hint="eastAsia"/>
          <w:sz w:val="24"/>
          <w:szCs w:val="24"/>
        </w:rPr>
        <w:t xml:space="preserve"> industry </w:t>
      </w:r>
      <w:r>
        <w:rPr>
          <w:rStyle w:val="tlid-translation"/>
          <w:sz w:val="24"/>
          <w:szCs w:val="24"/>
        </w:rPr>
        <w:t xml:space="preserve">in Taiwan is </w:t>
      </w:r>
      <w:r w:rsidRPr="005475E9">
        <w:rPr>
          <w:rStyle w:val="tlid-translation"/>
          <w:sz w:val="24"/>
          <w:szCs w:val="24"/>
        </w:rPr>
        <w:t xml:space="preserve">a small-sample industrial survey, the number of samples is only limited on data from a few hundred enterprises. If one would like to estimate the relationship form of the S-type, it is necessary to estimate </w:t>
      </w:r>
      <w:r>
        <w:rPr>
          <w:rStyle w:val="tlid-translation"/>
          <w:sz w:val="24"/>
          <w:szCs w:val="24"/>
        </w:rPr>
        <w:t>the cubed</w:t>
      </w:r>
      <w:r w:rsidRPr="005475E9">
        <w:rPr>
          <w:rStyle w:val="tlid-translation"/>
          <w:sz w:val="24"/>
          <w:szCs w:val="24"/>
        </w:rPr>
        <w:t xml:space="preserve"> </w:t>
      </w:r>
      <w:r>
        <w:rPr>
          <w:rStyle w:val="tlid-translation"/>
          <w:sz w:val="24"/>
          <w:szCs w:val="24"/>
        </w:rPr>
        <w:t xml:space="preserve">of </w:t>
      </w:r>
      <w:r w:rsidRPr="005475E9">
        <w:rPr>
          <w:rStyle w:val="tlid-translation"/>
          <w:sz w:val="24"/>
          <w:szCs w:val="24"/>
        </w:rPr>
        <w:t xml:space="preserve">international </w:t>
      </w:r>
      <w:r>
        <w:rPr>
          <w:rStyle w:val="tlid-translation"/>
          <w:sz w:val="24"/>
          <w:szCs w:val="24"/>
        </w:rPr>
        <w:t>degree</w:t>
      </w:r>
      <w:r w:rsidRPr="005475E9">
        <w:rPr>
          <w:rStyle w:val="tlid-translation"/>
          <w:sz w:val="24"/>
          <w:szCs w:val="24"/>
        </w:rPr>
        <w:t xml:space="preserve">. </w:t>
      </w:r>
      <w:r>
        <w:rPr>
          <w:rStyle w:val="tlid-translation"/>
          <w:sz w:val="24"/>
          <w:szCs w:val="24"/>
        </w:rPr>
        <w:t xml:space="preserve">Due to </w:t>
      </w:r>
      <w:r w:rsidRPr="005475E9">
        <w:rPr>
          <w:rStyle w:val="tlid-translation"/>
          <w:sz w:val="24"/>
          <w:szCs w:val="24"/>
        </w:rPr>
        <w:t xml:space="preserve">insufficient </w:t>
      </w:r>
      <w:r>
        <w:rPr>
          <w:rStyle w:val="tlid-translation"/>
          <w:sz w:val="24"/>
          <w:szCs w:val="24"/>
        </w:rPr>
        <w:t>s</w:t>
      </w:r>
      <w:r w:rsidRPr="005475E9">
        <w:rPr>
          <w:rStyle w:val="tlid-translation"/>
          <w:sz w:val="24"/>
          <w:szCs w:val="24"/>
        </w:rPr>
        <w:t>amples</w:t>
      </w:r>
      <w:r>
        <w:rPr>
          <w:rStyle w:val="tlid-translation"/>
          <w:sz w:val="24"/>
          <w:szCs w:val="24"/>
        </w:rPr>
        <w:t>,</w:t>
      </w:r>
      <w:r w:rsidRPr="005475E9">
        <w:rPr>
          <w:rStyle w:val="tlid-translation"/>
          <w:sz w:val="24"/>
          <w:szCs w:val="24"/>
        </w:rPr>
        <w:t xml:space="preserve"> this study has only resorted to </w:t>
      </w:r>
      <w:r w:rsidR="00B23C91">
        <w:rPr>
          <w:rStyle w:val="tlid-translation"/>
          <w:sz w:val="24"/>
          <w:szCs w:val="24"/>
        </w:rPr>
        <w:t xml:space="preserve">the </w:t>
      </w:r>
      <w:r w:rsidRPr="005475E9">
        <w:rPr>
          <w:rStyle w:val="tlid-translation"/>
          <w:sz w:val="24"/>
          <w:szCs w:val="24"/>
        </w:rPr>
        <w:t xml:space="preserve">quadratic term to estimate the non-linear relationship. </w:t>
      </w:r>
    </w:p>
    <w:p w:rsidR="00F411EB" w:rsidRPr="00EB29D7" w:rsidRDefault="000457D9" w:rsidP="00F411EB">
      <w:pPr>
        <w:overflowPunct w:val="0"/>
        <w:adjustRightInd w:val="0"/>
        <w:snapToGrid w:val="0"/>
        <w:spacing w:line="360" w:lineRule="auto"/>
        <w:ind w:firstLine="482"/>
        <w:jc w:val="both"/>
        <w:rPr>
          <w:rFonts w:ascii="Times New Roman" w:hAnsi="Times New Roman" w:cs="Times New Roman"/>
          <w:szCs w:val="24"/>
        </w:rPr>
      </w:pPr>
      <w:r w:rsidRPr="00EB29D7">
        <w:rPr>
          <w:rFonts w:ascii="Times New Roman" w:hAnsi="Times New Roman" w:cs="Times New Roman"/>
          <w:szCs w:val="24"/>
        </w:rPr>
        <w:t xml:space="preserve">Based on </w:t>
      </w:r>
      <w:r>
        <w:rPr>
          <w:rFonts w:ascii="Times New Roman" w:hAnsi="Times New Roman" w:cs="Times New Roman"/>
          <w:szCs w:val="24"/>
        </w:rPr>
        <w:t>Figure 1</w:t>
      </w:r>
      <w:r w:rsidRPr="00EB29D7">
        <w:rPr>
          <w:rFonts w:ascii="Times New Roman" w:hAnsi="Times New Roman" w:cs="Times New Roman"/>
          <w:szCs w:val="24"/>
        </w:rPr>
        <w:t xml:space="preserve">, </w:t>
      </w:r>
      <w:r>
        <w:rPr>
          <w:rFonts w:ascii="Times New Roman" w:hAnsi="Times New Roman" w:cs="Times New Roman"/>
          <w:szCs w:val="24"/>
        </w:rPr>
        <w:t xml:space="preserve">the more ESCO-specific capabilities </w:t>
      </w:r>
      <w:r w:rsidR="00F411EB">
        <w:rPr>
          <w:rFonts w:ascii="Times New Roman" w:hAnsi="Times New Roman" w:cs="Times New Roman"/>
          <w:szCs w:val="24"/>
        </w:rPr>
        <w:t xml:space="preserve">act as strategic resources to improve financial performance. Once the </w:t>
      </w:r>
      <w:r w:rsidR="00F411EB" w:rsidRPr="00636CED">
        <w:rPr>
          <w:rFonts w:ascii="Times New Roman" w:hAnsi="Times New Roman" w:cs="Times New Roman"/>
          <w:i/>
          <w:szCs w:val="24"/>
        </w:rPr>
        <w:t>H</w:t>
      </w:r>
      <w:r w:rsidR="00F411EB" w:rsidRPr="00636CED">
        <w:rPr>
          <w:rFonts w:ascii="Times New Roman" w:hAnsi="Times New Roman" w:cs="Times New Roman"/>
          <w:i/>
          <w:szCs w:val="24"/>
          <w:vertAlign w:val="subscript"/>
        </w:rPr>
        <w:t>1</w:t>
      </w:r>
      <w:r w:rsidR="00F411EB">
        <w:rPr>
          <w:rFonts w:ascii="Times New Roman" w:hAnsi="Times New Roman" w:cs="Times New Roman"/>
          <w:szCs w:val="24"/>
        </w:rPr>
        <w:t xml:space="preserve"> and </w:t>
      </w:r>
      <w:r w:rsidR="00F411EB" w:rsidRPr="00636CED">
        <w:rPr>
          <w:rFonts w:ascii="Times New Roman" w:hAnsi="Times New Roman" w:cs="Times New Roman"/>
          <w:i/>
          <w:szCs w:val="24"/>
        </w:rPr>
        <w:t>H</w:t>
      </w:r>
      <w:r w:rsidR="00F411EB">
        <w:rPr>
          <w:rFonts w:ascii="Times New Roman" w:hAnsi="Times New Roman" w:cs="Times New Roman"/>
          <w:i/>
          <w:szCs w:val="24"/>
          <w:vertAlign w:val="subscript"/>
        </w:rPr>
        <w:t xml:space="preserve">2 </w:t>
      </w:r>
      <w:r w:rsidR="00F411EB">
        <w:rPr>
          <w:rFonts w:ascii="Times New Roman" w:hAnsi="Times New Roman" w:cs="Times New Roman"/>
          <w:szCs w:val="24"/>
        </w:rPr>
        <w:t>hypotheses are confirmed, we</w:t>
      </w:r>
      <w:r w:rsidR="00F411EB" w:rsidRPr="00EB29D7">
        <w:rPr>
          <w:rFonts w:ascii="Times New Roman" w:hAnsi="Times New Roman" w:cs="Times New Roman"/>
          <w:szCs w:val="24"/>
        </w:rPr>
        <w:t xml:space="preserve"> </w:t>
      </w:r>
      <w:r w:rsidR="00277BD4">
        <w:rPr>
          <w:rFonts w:ascii="Times New Roman" w:hAnsi="Times New Roman" w:cs="Times New Roman"/>
          <w:szCs w:val="24"/>
        </w:rPr>
        <w:t xml:space="preserve">also </w:t>
      </w:r>
      <w:r w:rsidR="00F411EB" w:rsidRPr="00EB29D7">
        <w:rPr>
          <w:rFonts w:ascii="Times New Roman" w:hAnsi="Times New Roman" w:cs="Times New Roman"/>
          <w:szCs w:val="24"/>
        </w:rPr>
        <w:t xml:space="preserve">construct </w:t>
      </w:r>
      <w:r w:rsidR="00F411EB">
        <w:rPr>
          <w:rFonts w:ascii="Times New Roman" w:hAnsi="Times New Roman" w:cs="Times New Roman"/>
          <w:szCs w:val="24"/>
        </w:rPr>
        <w:t xml:space="preserve">another </w:t>
      </w:r>
      <w:r w:rsidR="00F411EB" w:rsidRPr="00EB29D7">
        <w:rPr>
          <w:rFonts w:ascii="Times New Roman" w:hAnsi="Times New Roman" w:cs="Times New Roman"/>
          <w:szCs w:val="24"/>
        </w:rPr>
        <w:t xml:space="preserve">empirical model of </w:t>
      </w:r>
      <w:r w:rsidR="00F411EB">
        <w:rPr>
          <w:rFonts w:ascii="Times New Roman" w:hAnsi="Times New Roman" w:cs="Times New Roman"/>
          <w:szCs w:val="24"/>
        </w:rPr>
        <w:t xml:space="preserve">ESCO-specific capabilities </w:t>
      </w:r>
      <w:r w:rsidR="00F411EB" w:rsidRPr="00EB29D7">
        <w:rPr>
          <w:rFonts w:ascii="Times New Roman" w:hAnsi="Times New Roman" w:cs="Times New Roman"/>
          <w:szCs w:val="24"/>
        </w:rPr>
        <w:t xml:space="preserve">on firm performance (Model </w:t>
      </w:r>
      <w:r w:rsidR="002854B5">
        <w:rPr>
          <w:rFonts w:ascii="Times New Roman" w:hAnsi="Times New Roman" w:cs="Times New Roman"/>
          <w:szCs w:val="24"/>
        </w:rPr>
        <w:t>I</w:t>
      </w:r>
      <w:r w:rsidR="00F411EB">
        <w:rPr>
          <w:rFonts w:ascii="Times New Roman" w:hAnsi="Times New Roman" w:cs="Times New Roman"/>
          <w:szCs w:val="24"/>
        </w:rPr>
        <w:t>V</w:t>
      </w:r>
      <w:r w:rsidR="00F411EB" w:rsidRPr="00EB29D7">
        <w:rPr>
          <w:rFonts w:ascii="Times New Roman" w:hAnsi="Times New Roman" w:cs="Times New Roman"/>
          <w:szCs w:val="24"/>
        </w:rPr>
        <w:t xml:space="preserve">) </w:t>
      </w:r>
      <w:r w:rsidR="00F411EB">
        <w:rPr>
          <w:rFonts w:ascii="Times New Roman" w:hAnsi="Times New Roman" w:cs="Times New Roman"/>
          <w:szCs w:val="24"/>
        </w:rPr>
        <w:t xml:space="preserve">to test </w:t>
      </w:r>
      <w:r w:rsidR="00F411EB" w:rsidRPr="00636CED">
        <w:rPr>
          <w:rFonts w:ascii="Times New Roman" w:hAnsi="Times New Roman" w:cs="Times New Roman"/>
          <w:i/>
          <w:szCs w:val="24"/>
        </w:rPr>
        <w:t>H</w:t>
      </w:r>
      <w:r w:rsidR="00F411EB">
        <w:rPr>
          <w:rFonts w:ascii="Times New Roman" w:hAnsi="Times New Roman" w:cs="Times New Roman"/>
          <w:i/>
          <w:szCs w:val="24"/>
          <w:vertAlign w:val="subscript"/>
        </w:rPr>
        <w:t>4</w:t>
      </w:r>
      <w:r w:rsidR="00F411EB">
        <w:rPr>
          <w:rFonts w:ascii="Times New Roman" w:hAnsi="Times New Roman" w:cs="Times New Roman"/>
          <w:szCs w:val="24"/>
        </w:rPr>
        <w:t xml:space="preserve"> </w:t>
      </w:r>
      <w:r w:rsidR="00F411EB" w:rsidRPr="00EB29D7">
        <w:rPr>
          <w:rFonts w:ascii="Times New Roman" w:hAnsi="Times New Roman" w:cs="Times New Roman"/>
          <w:szCs w:val="24"/>
        </w:rPr>
        <w:t>as follows:</w:t>
      </w:r>
    </w:p>
    <w:p w:rsidR="00F411EB" w:rsidRPr="00EB29D7" w:rsidRDefault="00743F6A" w:rsidP="00F411EB">
      <w:pPr>
        <w:snapToGrid w:val="0"/>
        <w:spacing w:line="360" w:lineRule="auto"/>
        <w:ind w:firstLineChars="177" w:firstLine="425"/>
        <w:rPr>
          <w:rFonts w:ascii="Times New Roman" w:eastAsia="標楷體" w:hAnsi="Times New Roman" w:cs="Times New Roman"/>
          <w:color w:val="000000"/>
          <w:szCs w:val="24"/>
        </w:rPr>
      </w:pPr>
      <m:oMath>
        <m:sSub>
          <m:sSubPr>
            <m:ctrlPr>
              <w:rPr>
                <w:rFonts w:ascii="Cambria Math" w:eastAsia="標楷體" w:hAnsi="Cambria Math" w:cs="Times New Roman"/>
                <w:szCs w:val="24"/>
              </w:rPr>
            </m:ctrlPr>
          </m:sSubPr>
          <m:e>
            <m:r>
              <w:rPr>
                <w:rFonts w:ascii="Cambria Math" w:eastAsia="標楷體" w:hAnsi="Cambria Math" w:cs="Times New Roman"/>
                <w:szCs w:val="24"/>
              </w:rPr>
              <m:t>FP</m:t>
            </m:r>
          </m:e>
          <m:sub>
            <m:r>
              <w:rPr>
                <w:rFonts w:ascii="Cambria Math" w:eastAsia="標楷體" w:hAnsi="Cambria Math" w:cs="Times New Roman"/>
                <w:szCs w:val="24"/>
              </w:rPr>
              <m:t>i</m:t>
            </m:r>
          </m:sub>
        </m:sSub>
      </m:oMath>
      <w:r w:rsidR="00F411EB" w:rsidRPr="00EB29D7">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γ</m:t>
            </m:r>
          </m:e>
          <m:sub>
            <m:r>
              <w:rPr>
                <w:rFonts w:ascii="Cambria Math" w:eastAsia="標楷體" w:hAnsi="Cambria Math" w:cs="Times New Roman"/>
                <w:szCs w:val="24"/>
              </w:rPr>
              <m:t>0</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γ</m:t>
            </m:r>
          </m:e>
          <m:sub>
            <m:r>
              <w:rPr>
                <w:rFonts w:ascii="Cambria Math" w:eastAsia="標楷體" w:hAnsi="Cambria Math" w:cs="Times New Roman"/>
                <w:szCs w:val="24"/>
              </w:rPr>
              <m:t>1</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ESCO-specific Capabilities</m:t>
            </m:r>
          </m:e>
          <m:sub>
            <m:r>
              <w:rPr>
                <w:rFonts w:ascii="Cambria Math" w:eastAsia="標楷體" w:hAnsi="Cambria Math" w:cs="Times New Roman"/>
                <w:szCs w:val="24"/>
              </w:rPr>
              <m:t>i</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+ε</m:t>
            </m:r>
          </m:e>
          <m:sub>
            <m:r>
              <w:rPr>
                <w:rFonts w:ascii="Cambria Math" w:eastAsia="標楷體" w:hAnsi="Cambria Math" w:cs="Times New Roman"/>
                <w:szCs w:val="24"/>
              </w:rPr>
              <m:t>i</m:t>
            </m:r>
          </m:sub>
        </m:sSub>
      </m:oMath>
      <w:r w:rsidR="00F411EB" w:rsidRPr="00EB29D7">
        <w:rPr>
          <w:rFonts w:ascii="Times New Roman" w:eastAsia="標楷體" w:hAnsi="Times New Roman" w:cs="Times New Roman"/>
          <w:color w:val="000000"/>
          <w:szCs w:val="24"/>
        </w:rPr>
        <w:t xml:space="preserve"> </w:t>
      </w:r>
      <w:r w:rsidR="00F411EB" w:rsidRPr="00EB29D7">
        <w:rPr>
          <w:rFonts w:ascii="Times New Roman" w:eastAsia="標楷體" w:hAnsi="Times New Roman" w:cs="Times New Roman"/>
          <w:color w:val="000000"/>
          <w:szCs w:val="24"/>
        </w:rPr>
        <w:tab/>
      </w:r>
      <w:r w:rsidR="00226E25">
        <w:rPr>
          <w:rFonts w:ascii="Times New Roman" w:eastAsia="標楷體" w:hAnsi="Times New Roman" w:cs="Times New Roman"/>
          <w:color w:val="000000"/>
          <w:szCs w:val="24"/>
        </w:rPr>
        <w:tab/>
      </w:r>
      <w:r w:rsidR="00940EF9">
        <w:rPr>
          <w:rFonts w:ascii="Times New Roman" w:eastAsia="標楷體" w:hAnsi="Times New Roman" w:cs="Times New Roman"/>
          <w:color w:val="000000"/>
          <w:szCs w:val="24"/>
        </w:rPr>
        <w:tab/>
      </w:r>
      <w:r w:rsidR="00940EF9">
        <w:rPr>
          <w:rFonts w:ascii="Times New Roman" w:eastAsia="標楷體" w:hAnsi="Times New Roman" w:cs="Times New Roman"/>
          <w:color w:val="000000"/>
          <w:szCs w:val="24"/>
        </w:rPr>
        <w:tab/>
      </w:r>
      <w:r w:rsidR="00EC4F92">
        <w:rPr>
          <w:rFonts w:ascii="Times New Roman" w:eastAsia="標楷體" w:hAnsi="Times New Roman" w:cs="Times New Roman"/>
          <w:color w:val="000000"/>
          <w:szCs w:val="24"/>
        </w:rPr>
        <w:tab/>
      </w:r>
      <w:r w:rsidR="00F411EB" w:rsidRPr="00EB29D7">
        <w:rPr>
          <w:rFonts w:ascii="Times New Roman" w:eastAsia="標楷體" w:hAnsi="Times New Roman" w:cs="Times New Roman"/>
          <w:color w:val="000000"/>
          <w:szCs w:val="24"/>
        </w:rPr>
        <w:t>(</w:t>
      </w:r>
      <w:r w:rsidR="00226E25">
        <w:rPr>
          <w:rFonts w:ascii="Times New Roman" w:eastAsia="標楷體" w:hAnsi="Times New Roman" w:cs="Times New Roman"/>
          <w:color w:val="000000"/>
          <w:szCs w:val="24"/>
        </w:rPr>
        <w:t>4</w:t>
      </w:r>
      <w:r w:rsidR="00F411EB" w:rsidRPr="00EB29D7">
        <w:rPr>
          <w:rFonts w:ascii="Times New Roman" w:eastAsia="標楷體" w:hAnsi="Times New Roman" w:cs="Times New Roman"/>
          <w:color w:val="000000"/>
          <w:szCs w:val="24"/>
        </w:rPr>
        <w:t>)</w:t>
      </w:r>
    </w:p>
    <w:p w:rsidR="00EB29D7" w:rsidRPr="00EB29D7" w:rsidRDefault="00277BD4" w:rsidP="00AE7F81">
      <w:pPr>
        <w:overflowPunct w:val="0"/>
        <w:adjustRightInd w:val="0"/>
        <w:snapToGrid w:val="0"/>
        <w:spacing w:line="360" w:lineRule="auto"/>
        <w:ind w:firstLine="480"/>
        <w:jc w:val="both"/>
        <w:rPr>
          <w:rFonts w:ascii="Times New Roman" w:hAnsi="Times New Roman" w:cs="Times New Roman"/>
          <w:szCs w:val="24"/>
        </w:rPr>
      </w:pPr>
      <w:r>
        <w:rPr>
          <w:rFonts w:ascii="Times New Roman" w:hAnsi="Times New Roman" w:cs="Times New Roman"/>
          <w:szCs w:val="24"/>
        </w:rPr>
        <w:t>I</w:t>
      </w:r>
      <w:r w:rsidR="00EB29D7" w:rsidRPr="00EB29D7">
        <w:rPr>
          <w:rFonts w:ascii="Times New Roman" w:hAnsi="Times New Roman" w:cs="Times New Roman"/>
          <w:szCs w:val="24"/>
        </w:rPr>
        <w:t xml:space="preserve">n order to </w:t>
      </w:r>
      <w:r>
        <w:rPr>
          <w:rFonts w:ascii="Times New Roman" w:hAnsi="Times New Roman" w:cs="Times New Roman"/>
          <w:szCs w:val="24"/>
        </w:rPr>
        <w:t xml:space="preserve">calculate </w:t>
      </w:r>
      <w:r w:rsidR="00EB29D7" w:rsidRPr="00EB29D7">
        <w:rPr>
          <w:rFonts w:ascii="Times New Roman" w:hAnsi="Times New Roman" w:cs="Times New Roman"/>
          <w:szCs w:val="24"/>
        </w:rPr>
        <w:t xml:space="preserve">the mediational effects of </w:t>
      </w:r>
      <w:r w:rsidR="000457D9">
        <w:rPr>
          <w:rFonts w:ascii="Times New Roman" w:hAnsi="Times New Roman" w:cs="Times New Roman"/>
          <w:szCs w:val="24"/>
        </w:rPr>
        <w:t>internationalization,</w:t>
      </w:r>
      <w:r w:rsidR="00EB29D7" w:rsidRPr="00EB29D7">
        <w:rPr>
          <w:rFonts w:ascii="Times New Roman" w:hAnsi="Times New Roman" w:cs="Times New Roman"/>
          <w:szCs w:val="24"/>
        </w:rPr>
        <w:t xml:space="preserve"> the empirical Model V</w:t>
      </w:r>
      <w:r w:rsidR="00AE7F81">
        <w:rPr>
          <w:rFonts w:ascii="Times New Roman" w:hAnsi="Times New Roman" w:cs="Times New Roman"/>
          <w:szCs w:val="24"/>
        </w:rPr>
        <w:t xml:space="preserve">, compared to Model IV, </w:t>
      </w:r>
      <w:r w:rsidR="00EB29D7" w:rsidRPr="00EB29D7">
        <w:rPr>
          <w:rFonts w:ascii="Times New Roman" w:hAnsi="Times New Roman" w:cs="Times New Roman"/>
          <w:szCs w:val="24"/>
        </w:rPr>
        <w:t>is designed as follows:</w:t>
      </w:r>
    </w:p>
    <w:p w:rsidR="00EB29D7" w:rsidRPr="00EB29D7" w:rsidRDefault="00743F6A" w:rsidP="00DE5AAF">
      <w:pPr>
        <w:snapToGrid w:val="0"/>
        <w:spacing w:line="360" w:lineRule="auto"/>
        <w:ind w:leftChars="200" w:left="480"/>
        <w:rPr>
          <w:rFonts w:ascii="Times New Roman" w:eastAsia="標楷體" w:hAnsi="Times New Roman" w:cs="Times New Roman"/>
          <w:szCs w:val="24"/>
        </w:rPr>
      </w:pPr>
      <m:oMath>
        <m:sSub>
          <m:sSubPr>
            <m:ctrlPr>
              <w:rPr>
                <w:rFonts w:ascii="Cambria Math" w:eastAsia="標楷體" w:hAnsi="Cambria Math" w:cs="Times New Roman"/>
                <w:szCs w:val="24"/>
              </w:rPr>
            </m:ctrlPr>
          </m:sSubPr>
          <m:e>
            <m:r>
              <w:rPr>
                <w:rFonts w:ascii="Cambria Math" w:eastAsia="標楷體" w:hAnsi="Cambria Math" w:cs="Times New Roman"/>
                <w:szCs w:val="24"/>
              </w:rPr>
              <m:t>FP</m:t>
            </m:r>
          </m:e>
          <m:sub>
            <m:r>
              <w:rPr>
                <w:rFonts w:ascii="Cambria Math" w:eastAsia="標楷體" w:hAnsi="Cambria Math" w:cs="Times New Roman"/>
                <w:szCs w:val="24"/>
              </w:rPr>
              <m:t>i</m:t>
            </m:r>
          </m:sub>
        </m:sSub>
      </m:oMath>
      <w:r w:rsidR="00AE7F81" w:rsidRPr="00EB29D7">
        <w:rPr>
          <w:rFonts w:ascii="Times New Roman" w:eastAsia="標楷體" w:hAnsi="Times New Roman" w:cs="Times New Roman"/>
          <w:szCs w:val="24"/>
        </w:rPr>
        <w:t>=</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δ</m:t>
            </m:r>
          </m:e>
          <m:sub>
            <m:r>
              <w:rPr>
                <w:rFonts w:ascii="Cambria Math" w:eastAsia="標楷體" w:hAnsi="Cambria Math" w:cs="Times New Roman"/>
                <w:szCs w:val="24"/>
              </w:rPr>
              <m:t>0</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δ</m:t>
            </m:r>
          </m:e>
          <m:sub>
            <m:r>
              <w:rPr>
                <w:rFonts w:ascii="Cambria Math" w:eastAsia="標楷體" w:hAnsi="Cambria Math" w:cs="Times New Roman"/>
                <w:szCs w:val="24"/>
              </w:rPr>
              <m:t>1</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ESCO-specific Capabilities</m:t>
            </m:r>
          </m:e>
          <m:sub>
            <m:r>
              <w:rPr>
                <w:rFonts w:ascii="Cambria Math" w:eastAsia="標楷體" w:hAnsi="Cambria Math" w:cs="Times New Roman"/>
                <w:szCs w:val="24"/>
              </w:rPr>
              <m:t>i</m:t>
            </m:r>
          </m:sub>
        </m:sSub>
      </m:oMath>
      <w:r w:rsidR="00AE7F81" w:rsidRPr="00EB29D7">
        <w:rPr>
          <w:rFonts w:ascii="Times New Roman" w:eastAsia="標楷體" w:hAnsi="Times New Roman" w:cs="Times New Roman"/>
          <w:color w:val="000000"/>
          <w:szCs w:val="24"/>
        </w:rPr>
        <w:t xml:space="preserve"> </w:t>
      </w:r>
      <w:r w:rsidR="00AE7F81" w:rsidRPr="00EB29D7">
        <w:rPr>
          <w:rFonts w:ascii="Times New Roman" w:eastAsia="標楷體" w:hAnsi="Times New Roman" w:cs="Times New Roman"/>
          <w:color w:val="000000"/>
          <w:szCs w:val="24"/>
        </w:rPr>
        <w:tab/>
      </w:r>
      <w:r w:rsidR="00AE7F81">
        <w:rPr>
          <w:rFonts w:ascii="Times New Roman" w:eastAsia="標楷體" w:hAnsi="Times New Roman" w:cs="Times New Roman"/>
          <w:color w:val="000000"/>
          <w:szCs w:val="24"/>
        </w:rPr>
        <w:tab/>
      </w:r>
      <m:oMath>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w:rPr>
                <w:rFonts w:ascii="Cambria Math" w:eastAsia="標楷體" w:hAnsi="Cambria Math" w:cs="Times New Roman"/>
                <w:szCs w:val="24"/>
              </w:rPr>
              <m:t>δ</m:t>
            </m:r>
          </m:e>
          <m:sub>
            <m:r>
              <w:rPr>
                <w:rFonts w:ascii="Cambria Math" w:eastAsia="標楷體" w:hAnsi="Cambria Math" w:cs="Times New Roman"/>
                <w:szCs w:val="24"/>
              </w:rPr>
              <m:t>2</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Internationalization</m:t>
            </m:r>
          </m:e>
          <m:sub>
            <m:r>
              <w:rPr>
                <w:rFonts w:ascii="Cambria Math" w:eastAsia="標楷體" w:hAnsi="Cambria Math" w:cs="Times New Roman"/>
                <w:szCs w:val="24"/>
              </w:rPr>
              <m:t>i</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δ</m:t>
            </m:r>
          </m:e>
          <m:sub>
            <m:r>
              <w:rPr>
                <w:rFonts w:ascii="Cambria Math" w:eastAsia="標楷體" w:hAnsi="Cambria Math" w:cs="Times New Roman"/>
                <w:szCs w:val="24"/>
              </w:rPr>
              <m:t>3</m:t>
            </m:r>
          </m:sub>
        </m:sSub>
        <m:sSubSup>
          <m:sSubSupPr>
            <m:ctrlPr>
              <w:rPr>
                <w:rFonts w:ascii="Cambria Math" w:eastAsia="標楷體" w:hAnsi="Cambria Math" w:cs="Times New Roman"/>
                <w:i/>
                <w:szCs w:val="24"/>
              </w:rPr>
            </m:ctrlPr>
          </m:sSubSupPr>
          <m:e>
            <m:r>
              <w:rPr>
                <w:rFonts w:ascii="Cambria Math" w:eastAsia="標楷體" w:hAnsi="Cambria Math" w:cs="Times New Roman"/>
                <w:szCs w:val="24"/>
              </w:rPr>
              <m:t>Internationalization</m:t>
            </m:r>
          </m:e>
          <m:sub>
            <m:r>
              <w:rPr>
                <w:rFonts w:ascii="Cambria Math" w:eastAsia="標楷體" w:hAnsi="Cambria Math" w:cs="Times New Roman"/>
                <w:szCs w:val="24"/>
              </w:rPr>
              <m:t>i</m:t>
            </m:r>
          </m:sub>
          <m:sup>
            <m:r>
              <w:rPr>
                <w:rFonts w:ascii="Cambria Math" w:eastAsia="標楷體" w:hAnsi="Cambria Math" w:cs="Times New Roman"/>
                <w:szCs w:val="24"/>
              </w:rPr>
              <m:t>2</m:t>
            </m:r>
          </m:sup>
        </m:sSubSup>
        <m:sSub>
          <m:sSubPr>
            <m:ctrlPr>
              <w:rPr>
                <w:rFonts w:ascii="Cambria Math" w:eastAsia="標楷體" w:hAnsi="Cambria Math" w:cs="Times New Roman"/>
                <w:i/>
                <w:szCs w:val="24"/>
              </w:rPr>
            </m:ctrlPr>
          </m:sSubPr>
          <m:e>
            <m:r>
              <w:rPr>
                <w:rFonts w:ascii="Cambria Math" w:eastAsia="標楷體" w:hAnsi="Cambria Math" w:cs="Times New Roman"/>
                <w:szCs w:val="24"/>
              </w:rPr>
              <m:t>+ε</m:t>
            </m:r>
          </m:e>
          <m:sub>
            <m:r>
              <w:rPr>
                <w:rFonts w:ascii="Cambria Math" w:eastAsia="標楷體" w:hAnsi="Cambria Math" w:cs="Times New Roman"/>
                <w:szCs w:val="24"/>
              </w:rPr>
              <m:t>i</m:t>
            </m:r>
          </m:sub>
        </m:sSub>
      </m:oMath>
      <w:r w:rsidR="00EB29D7" w:rsidRPr="00EB29D7">
        <w:rPr>
          <w:rFonts w:ascii="Times New Roman" w:eastAsia="標楷體" w:hAnsi="Times New Roman" w:cs="Times New Roman"/>
          <w:szCs w:val="24"/>
        </w:rPr>
        <w:t xml:space="preserve">      </w:t>
      </w:r>
      <w:r w:rsidR="00EB29D7" w:rsidRPr="00EB29D7">
        <w:rPr>
          <w:rFonts w:ascii="Times New Roman" w:eastAsia="標楷體" w:hAnsi="Times New Roman" w:cs="Times New Roman"/>
          <w:szCs w:val="24"/>
        </w:rPr>
        <w:tab/>
        <w:t>(</w:t>
      </w:r>
      <w:r w:rsidR="00420834">
        <w:rPr>
          <w:rFonts w:ascii="Times New Roman" w:eastAsia="標楷體" w:hAnsi="Times New Roman" w:cs="Times New Roman"/>
          <w:szCs w:val="24"/>
        </w:rPr>
        <w:t>5</w:t>
      </w:r>
      <w:r w:rsidR="00EB29D7" w:rsidRPr="00EB29D7">
        <w:rPr>
          <w:rFonts w:ascii="Times New Roman" w:eastAsia="標楷體" w:hAnsi="Times New Roman" w:cs="Times New Roman"/>
          <w:szCs w:val="24"/>
        </w:rPr>
        <w:t>)</w:t>
      </w:r>
    </w:p>
    <w:p w:rsidR="00EB29D7" w:rsidRDefault="00EB29D7" w:rsidP="005E0245">
      <w:pPr>
        <w:snapToGrid w:val="0"/>
        <w:spacing w:line="360" w:lineRule="auto"/>
        <w:ind w:firstLine="480"/>
        <w:jc w:val="both"/>
        <w:rPr>
          <w:rFonts w:ascii="Times New Roman" w:hAnsi="Times New Roman" w:cs="Times New Roman"/>
          <w:color w:val="000000"/>
          <w:szCs w:val="24"/>
        </w:rPr>
      </w:pPr>
      <w:r w:rsidRPr="00EB29D7">
        <w:rPr>
          <w:rFonts w:ascii="Times New Roman" w:hAnsi="Times New Roman" w:cs="Times New Roman"/>
          <w:color w:val="000000"/>
          <w:szCs w:val="24"/>
        </w:rPr>
        <w:t>Basing to the definition of mediator by Baron and Kenny (1986) and Holmbeck (2002), The difference, (</w:t>
      </w:r>
      <m:oMath>
        <m:sSub>
          <m:sSubPr>
            <m:ctrlPr>
              <w:rPr>
                <w:rFonts w:ascii="Cambria Math" w:hAnsi="Cambria Math" w:cs="Times New Roman"/>
                <w:color w:val="000000"/>
                <w:szCs w:val="24"/>
              </w:rPr>
            </m:ctrlPr>
          </m:sSubPr>
          <m:e>
            <m:r>
              <w:rPr>
                <w:rFonts w:ascii="Cambria Math" w:hAnsi="Cambria Math" w:cs="Times New Roman"/>
                <w:color w:val="000000"/>
                <w:szCs w:val="24"/>
              </w:rPr>
              <m:t>γ</m:t>
            </m:r>
          </m:e>
          <m:sub>
            <m:r>
              <w:rPr>
                <w:rFonts w:ascii="Cambria Math" w:hAnsi="Cambria Math" w:cs="Times New Roman"/>
                <w:color w:val="000000"/>
                <w:szCs w:val="24"/>
              </w:rPr>
              <m:t>1</m:t>
            </m:r>
          </m:sub>
        </m:sSub>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δ</m:t>
            </m:r>
          </m:e>
          <m:sub>
            <m:r>
              <w:rPr>
                <w:rFonts w:ascii="Cambria Math" w:hAnsi="Cambria Math" w:cs="Times New Roman"/>
                <w:color w:val="000000"/>
                <w:szCs w:val="24"/>
              </w:rPr>
              <m:t>1</m:t>
            </m:r>
          </m:sub>
        </m:sSub>
      </m:oMath>
      <w:r w:rsidRPr="00EB29D7">
        <w:rPr>
          <w:rFonts w:ascii="Times New Roman" w:hAnsi="Times New Roman" w:cs="Times New Roman"/>
          <w:color w:val="000000"/>
          <w:szCs w:val="24"/>
        </w:rPr>
        <w:t>), of the regression coefficients for the same explanatory variables in the two models of equation (</w:t>
      </w:r>
      <w:r w:rsidR="00420834">
        <w:rPr>
          <w:rFonts w:ascii="Times New Roman" w:hAnsi="Times New Roman" w:cs="Times New Roman"/>
          <w:color w:val="000000"/>
          <w:szCs w:val="24"/>
        </w:rPr>
        <w:t>4</w:t>
      </w:r>
      <w:r w:rsidRPr="00EB29D7">
        <w:rPr>
          <w:rFonts w:ascii="Times New Roman" w:hAnsi="Times New Roman" w:cs="Times New Roman"/>
          <w:color w:val="000000"/>
          <w:szCs w:val="24"/>
        </w:rPr>
        <w:t>) and (</w:t>
      </w:r>
      <w:r w:rsidR="00420834">
        <w:rPr>
          <w:rFonts w:ascii="Times New Roman" w:hAnsi="Times New Roman" w:cs="Times New Roman"/>
          <w:color w:val="000000"/>
          <w:szCs w:val="24"/>
        </w:rPr>
        <w:t>5</w:t>
      </w:r>
      <w:r w:rsidRPr="00EB29D7">
        <w:rPr>
          <w:rFonts w:ascii="Times New Roman" w:hAnsi="Times New Roman" w:cs="Times New Roman"/>
          <w:color w:val="000000"/>
          <w:szCs w:val="24"/>
        </w:rPr>
        <w:t xml:space="preserve">), indicates the influence of the </w:t>
      </w:r>
      <w:r w:rsidR="00940EF9">
        <w:rPr>
          <w:rFonts w:ascii="Times New Roman" w:hAnsi="Times New Roman" w:cs="Times New Roman"/>
          <w:color w:val="000000"/>
          <w:szCs w:val="24"/>
        </w:rPr>
        <w:t>dependent</w:t>
      </w:r>
      <w:r w:rsidRPr="00EB29D7">
        <w:rPr>
          <w:rFonts w:ascii="Times New Roman" w:hAnsi="Times New Roman" w:cs="Times New Roman"/>
          <w:color w:val="000000"/>
          <w:szCs w:val="24"/>
        </w:rPr>
        <w:t xml:space="preserve"> variable</w:t>
      </w:r>
      <w:r w:rsidR="00940EF9">
        <w:rPr>
          <w:rFonts w:ascii="Times New Roman" w:hAnsi="Times New Roman" w:cs="Times New Roman"/>
          <w:color w:val="000000"/>
          <w:szCs w:val="24"/>
        </w:rPr>
        <w:t>s</w:t>
      </w:r>
      <w:r w:rsidRPr="00EB29D7">
        <w:rPr>
          <w:rFonts w:ascii="Times New Roman" w:hAnsi="Times New Roman" w:cs="Times New Roman"/>
          <w:color w:val="000000"/>
          <w:szCs w:val="24"/>
        </w:rPr>
        <w:t xml:space="preserve"> after the introduction of mediators. Accordingly, this study adopts the extent of gap for regression coefficients (</w:t>
      </w:r>
      <w:r w:rsidR="00420834" w:rsidRPr="00EB29D7">
        <w:rPr>
          <w:rFonts w:ascii="Times New Roman" w:hAnsi="Times New Roman" w:cs="Times New Roman"/>
          <w:color w:val="000000"/>
          <w:szCs w:val="24"/>
        </w:rPr>
        <w:t>(</w:t>
      </w:r>
      <m:oMath>
        <m:sSub>
          <m:sSubPr>
            <m:ctrlPr>
              <w:rPr>
                <w:rFonts w:ascii="Cambria Math" w:hAnsi="Cambria Math" w:cs="Times New Roman"/>
                <w:color w:val="000000"/>
                <w:szCs w:val="24"/>
              </w:rPr>
            </m:ctrlPr>
          </m:sSubPr>
          <m:e>
            <m:r>
              <w:rPr>
                <w:rFonts w:ascii="Cambria Math" w:hAnsi="Cambria Math" w:cs="Times New Roman"/>
                <w:color w:val="000000"/>
                <w:szCs w:val="24"/>
              </w:rPr>
              <m:t>γ</m:t>
            </m:r>
          </m:e>
          <m:sub>
            <m:r>
              <w:rPr>
                <w:rFonts w:ascii="Cambria Math" w:hAnsi="Cambria Math" w:cs="Times New Roman"/>
                <w:color w:val="000000"/>
                <w:szCs w:val="24"/>
              </w:rPr>
              <m:t>1</m:t>
            </m:r>
          </m:sub>
        </m:sSub>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δ</m:t>
            </m:r>
          </m:e>
          <m:sub>
            <m:r>
              <w:rPr>
                <w:rFonts w:ascii="Cambria Math" w:hAnsi="Cambria Math" w:cs="Times New Roman"/>
                <w:color w:val="000000"/>
                <w:szCs w:val="24"/>
              </w:rPr>
              <m:t>1</m:t>
            </m:r>
          </m:sub>
        </m:sSub>
      </m:oMath>
      <w:r w:rsidR="00420834" w:rsidRPr="00EB29D7">
        <w:rPr>
          <w:rFonts w:ascii="Times New Roman" w:hAnsi="Times New Roman" w:cs="Times New Roman"/>
          <w:color w:val="000000"/>
          <w:szCs w:val="24"/>
        </w:rPr>
        <w:t>)</w:t>
      </w:r>
      <m:oMath>
        <m:r>
          <w:rPr>
            <w:rFonts w:ascii="Cambria Math" w:hAnsi="Cambria Math" w:cs="Times New Roman"/>
            <w:color w:val="000000"/>
            <w:szCs w:val="24"/>
          </w:rPr>
          <m:t xml:space="preserve">/ </m:t>
        </m:r>
        <m:sSub>
          <m:sSubPr>
            <m:ctrlPr>
              <w:rPr>
                <w:rFonts w:ascii="Cambria Math" w:hAnsi="Cambria Math" w:cs="Times New Roman"/>
                <w:i/>
                <w:color w:val="000000"/>
                <w:szCs w:val="24"/>
              </w:rPr>
            </m:ctrlPr>
          </m:sSubPr>
          <m:e>
            <m:r>
              <w:rPr>
                <w:rFonts w:ascii="Cambria Math" w:hAnsi="Cambria Math" w:cs="Times New Roman"/>
                <w:color w:val="000000"/>
                <w:szCs w:val="24"/>
              </w:rPr>
              <m:t>γ</m:t>
            </m:r>
          </m:e>
          <m:sub>
            <m:r>
              <w:rPr>
                <w:rFonts w:ascii="Cambria Math" w:hAnsi="Cambria Math" w:cs="Times New Roman"/>
                <w:color w:val="000000"/>
                <w:szCs w:val="24"/>
              </w:rPr>
              <m:t>1</m:t>
            </m:r>
          </m:sub>
        </m:sSub>
        <m:r>
          <w:rPr>
            <w:rFonts w:ascii="Cambria Math" w:hAnsi="Cambria Math" w:cs="Times New Roman"/>
            <w:color w:val="000000"/>
            <w:szCs w:val="24"/>
          </w:rPr>
          <m:t>)</m:t>
        </m:r>
      </m:oMath>
      <w:r w:rsidRPr="00EB29D7">
        <w:rPr>
          <w:rFonts w:ascii="Times New Roman" w:hAnsi="Times New Roman" w:cs="Times New Roman"/>
          <w:color w:val="000000"/>
          <w:szCs w:val="24"/>
        </w:rPr>
        <w:t xml:space="preserve"> as the mediational effect, and the r</w:t>
      </w:r>
      <w:r w:rsidR="00B45F1F">
        <w:rPr>
          <w:rFonts w:ascii="Times New Roman" w:hAnsi="Times New Roman" w:cs="Times New Roman"/>
          <w:color w:val="000000"/>
          <w:szCs w:val="24"/>
        </w:rPr>
        <w:t>est of the influencing effects</w:t>
      </w:r>
      <w:r w:rsidR="000C74A5">
        <w:rPr>
          <w:rFonts w:ascii="Times New Roman" w:hAnsi="Times New Roman" w:cs="Times New Roman"/>
          <w:color w:val="000000"/>
          <w:szCs w:val="24"/>
        </w:rPr>
        <w:t>,</w:t>
      </w:r>
      <w:r w:rsidR="00B45F1F">
        <w:rPr>
          <w:rFonts w:ascii="Times New Roman" w:hAnsi="Times New Roman" w:cs="Times New Roman"/>
          <w:color w:val="000000"/>
          <w:szCs w:val="24"/>
        </w:rPr>
        <w:t xml:space="preserve"> </w:t>
      </w:r>
      <w:r w:rsidR="002854B5">
        <w:rPr>
          <w:rFonts w:ascii="Times New Roman" w:hAnsi="Times New Roman" w:cs="Times New Roman"/>
          <w:color w:val="000000"/>
          <w:szCs w:val="24"/>
        </w:rPr>
        <w:t>(</w:t>
      </w:r>
      <m:oMath>
        <m:sSub>
          <m:sSubPr>
            <m:ctrlPr>
              <w:rPr>
                <w:rFonts w:ascii="Cambria Math" w:hAnsi="Cambria Math" w:cs="Times New Roman"/>
                <w:color w:val="000000"/>
                <w:szCs w:val="24"/>
              </w:rPr>
            </m:ctrlPr>
          </m:sSubPr>
          <m:e>
            <m:r>
              <w:rPr>
                <w:rFonts w:ascii="Cambria Math" w:hAnsi="Cambria Math" w:cs="Times New Roman"/>
                <w:color w:val="000000"/>
                <w:szCs w:val="24"/>
              </w:rPr>
              <m:t>δ</m:t>
            </m:r>
          </m:e>
          <m:sub>
            <m:r>
              <w:rPr>
                <w:rFonts w:ascii="Cambria Math" w:hAnsi="Cambria Math" w:cs="Times New Roman"/>
                <w:color w:val="000000"/>
                <w:szCs w:val="24"/>
              </w:rPr>
              <m:t>1</m:t>
            </m:r>
          </m:sub>
        </m:sSub>
        <m:r>
          <w:rPr>
            <w:rFonts w:ascii="Cambria Math" w:hAnsi="Cambria Math" w:cs="Times New Roman"/>
            <w:color w:val="000000"/>
            <w:szCs w:val="24"/>
          </w:rPr>
          <m:t xml:space="preserve">/ </m:t>
        </m:r>
        <m:sSub>
          <m:sSubPr>
            <m:ctrlPr>
              <w:rPr>
                <w:rFonts w:ascii="Cambria Math" w:hAnsi="Cambria Math" w:cs="Times New Roman"/>
                <w:i/>
                <w:color w:val="000000"/>
                <w:szCs w:val="24"/>
              </w:rPr>
            </m:ctrlPr>
          </m:sSubPr>
          <m:e>
            <m:r>
              <w:rPr>
                <w:rFonts w:ascii="Cambria Math" w:hAnsi="Cambria Math" w:cs="Times New Roman"/>
                <w:color w:val="000000"/>
                <w:szCs w:val="24"/>
              </w:rPr>
              <m:t>γ</m:t>
            </m:r>
          </m:e>
          <m:sub>
            <m:r>
              <w:rPr>
                <w:rFonts w:ascii="Cambria Math" w:hAnsi="Cambria Math" w:cs="Times New Roman"/>
                <w:color w:val="000000"/>
                <w:szCs w:val="24"/>
              </w:rPr>
              <m:t>1</m:t>
            </m:r>
          </m:sub>
        </m:sSub>
        <m:r>
          <w:rPr>
            <w:rFonts w:ascii="Cambria Math" w:hAnsi="Cambria Math" w:cs="Times New Roman"/>
            <w:color w:val="000000"/>
            <w:szCs w:val="24"/>
          </w:rPr>
          <m:t>)</m:t>
        </m:r>
      </m:oMath>
      <w:r w:rsidR="000C74A5">
        <w:rPr>
          <w:rFonts w:ascii="Times New Roman" w:hAnsi="Times New Roman" w:cs="Times New Roman" w:hint="eastAsia"/>
          <w:color w:val="000000"/>
          <w:szCs w:val="24"/>
        </w:rPr>
        <w:t>,</w:t>
      </w:r>
      <w:r w:rsidRPr="00EB29D7">
        <w:rPr>
          <w:rFonts w:ascii="Times New Roman" w:hAnsi="Times New Roman" w:cs="Times New Roman"/>
          <w:color w:val="000000"/>
          <w:szCs w:val="24"/>
        </w:rPr>
        <w:t xml:space="preserve"> as the direct effect of </w:t>
      </w:r>
      <w:r w:rsidR="000C74A5">
        <w:rPr>
          <w:rFonts w:ascii="Times New Roman" w:hAnsi="Times New Roman" w:cs="Times New Roman"/>
          <w:color w:val="000000"/>
          <w:szCs w:val="24"/>
        </w:rPr>
        <w:t>ESCO-specific capabilities</w:t>
      </w:r>
      <w:r w:rsidRPr="00EB29D7">
        <w:rPr>
          <w:rFonts w:ascii="Times New Roman" w:hAnsi="Times New Roman" w:cs="Times New Roman"/>
          <w:color w:val="000000"/>
          <w:szCs w:val="24"/>
        </w:rPr>
        <w:t xml:space="preserve"> on the firm’s financial performance. </w:t>
      </w:r>
    </w:p>
    <w:p w:rsidR="0027317F" w:rsidRPr="00EB29D7" w:rsidRDefault="0027317F" w:rsidP="005E0245">
      <w:pPr>
        <w:snapToGrid w:val="0"/>
        <w:spacing w:line="360" w:lineRule="auto"/>
        <w:ind w:firstLine="480"/>
        <w:jc w:val="both"/>
        <w:rPr>
          <w:rFonts w:ascii="Times New Roman" w:hAnsi="Times New Roman" w:cs="Times New Roman"/>
          <w:szCs w:val="24"/>
        </w:rPr>
      </w:pPr>
    </w:p>
    <w:p w:rsidR="00D51135" w:rsidRPr="0027317F" w:rsidRDefault="009E0B64" w:rsidP="005E0245">
      <w:pPr>
        <w:pStyle w:val="305050505"/>
        <w:tabs>
          <w:tab w:val="left" w:pos="5670"/>
        </w:tabs>
        <w:overflowPunct w:val="0"/>
        <w:spacing w:line="360" w:lineRule="auto"/>
        <w:ind w:firstLineChars="0" w:firstLine="0"/>
        <w:rPr>
          <w:rFonts w:eastAsia="新細明體" w:cs="Times New Roman"/>
          <w:b/>
          <w:color w:val="000000" w:themeColor="text1"/>
          <w:sz w:val="24"/>
          <w:szCs w:val="24"/>
        </w:rPr>
      </w:pPr>
      <w:r w:rsidRPr="0027317F">
        <w:rPr>
          <w:rFonts w:eastAsia="新細明體" w:cs="Times New Roman"/>
          <w:b/>
          <w:color w:val="000000" w:themeColor="text1"/>
          <w:sz w:val="24"/>
          <w:szCs w:val="24"/>
        </w:rPr>
        <w:lastRenderedPageBreak/>
        <w:t>4</w:t>
      </w:r>
      <w:r w:rsidR="00D51135" w:rsidRPr="0027317F">
        <w:rPr>
          <w:rFonts w:eastAsia="新細明體" w:cs="Times New Roman" w:hint="eastAsia"/>
          <w:b/>
          <w:color w:val="000000" w:themeColor="text1"/>
          <w:sz w:val="24"/>
          <w:szCs w:val="24"/>
        </w:rPr>
        <w:t>.</w:t>
      </w:r>
      <w:r w:rsidR="00D51135" w:rsidRPr="0027317F">
        <w:rPr>
          <w:rFonts w:eastAsia="新細明體" w:cs="Times New Roman"/>
          <w:b/>
          <w:color w:val="000000" w:themeColor="text1"/>
          <w:sz w:val="24"/>
          <w:szCs w:val="24"/>
        </w:rPr>
        <w:t xml:space="preserve"> </w:t>
      </w:r>
      <w:r w:rsidR="00A36A5B" w:rsidRPr="0027317F">
        <w:rPr>
          <w:rFonts w:eastAsia="新細明體" w:cs="Times New Roman"/>
          <w:b/>
          <w:color w:val="000000" w:themeColor="text1"/>
          <w:sz w:val="24"/>
          <w:szCs w:val="24"/>
        </w:rPr>
        <w:t xml:space="preserve">Internationalization-Performance </w:t>
      </w:r>
      <w:r w:rsidR="00A649C5" w:rsidRPr="0027317F">
        <w:rPr>
          <w:rFonts w:eastAsia="新細明體" w:cs="Times New Roman"/>
          <w:b/>
          <w:color w:val="000000" w:themeColor="text1"/>
          <w:sz w:val="24"/>
          <w:szCs w:val="24"/>
        </w:rPr>
        <w:t>R</w:t>
      </w:r>
      <w:r w:rsidR="00A36A5B" w:rsidRPr="0027317F">
        <w:rPr>
          <w:rFonts w:eastAsia="新細明體" w:cs="Times New Roman"/>
          <w:b/>
          <w:color w:val="000000" w:themeColor="text1"/>
          <w:sz w:val="24"/>
          <w:szCs w:val="24"/>
        </w:rPr>
        <w:t>elationship</w:t>
      </w:r>
    </w:p>
    <w:p w:rsidR="00EB29D7" w:rsidRDefault="001A3BF4" w:rsidP="005E0245">
      <w:pPr>
        <w:widowControl/>
        <w:snapToGrid w:val="0"/>
        <w:spacing w:line="360" w:lineRule="auto"/>
        <w:ind w:firstLineChars="200" w:firstLine="480"/>
        <w:jc w:val="both"/>
        <w:rPr>
          <w:rFonts w:ascii="Times New Roman" w:hAnsi="Times New Roman" w:cs="Times New Roman"/>
          <w:color w:val="000000"/>
          <w:szCs w:val="24"/>
        </w:rPr>
      </w:pPr>
      <w:r>
        <w:rPr>
          <w:rFonts w:ascii="Times New Roman" w:hAnsi="Times New Roman" w:cs="Times New Roman"/>
          <w:color w:val="000000"/>
          <w:szCs w:val="24"/>
        </w:rPr>
        <w:t xml:space="preserve">We conduct </w:t>
      </w:r>
      <w:r w:rsidR="003D6FBE">
        <w:rPr>
          <w:rFonts w:ascii="Times New Roman" w:hAnsi="Times New Roman" w:cs="Times New Roman"/>
          <w:color w:val="000000"/>
          <w:szCs w:val="24"/>
        </w:rPr>
        <w:t>the survey</w:t>
      </w:r>
      <w:r>
        <w:rPr>
          <w:rFonts w:ascii="Times New Roman" w:hAnsi="Times New Roman" w:cs="Times New Roman"/>
          <w:color w:val="000000"/>
          <w:szCs w:val="24"/>
        </w:rPr>
        <w:t xml:space="preserve"> in the Taiwan ESCO industry for some years under the projects of Taiwan Green Productivity Foundation. </w:t>
      </w:r>
      <w:r w:rsidR="00BB4B00">
        <w:rPr>
          <w:rFonts w:ascii="Times New Roman" w:hAnsi="Times New Roman" w:cs="Times New Roman"/>
          <w:color w:val="000000"/>
          <w:szCs w:val="24"/>
        </w:rPr>
        <w:t>We find that the domestic ESCO projects value</w:t>
      </w:r>
      <w:r w:rsidR="00CF491A">
        <w:rPr>
          <w:rFonts w:ascii="Times New Roman" w:hAnsi="Times New Roman" w:cs="Times New Roman"/>
          <w:color w:val="000000"/>
          <w:szCs w:val="24"/>
        </w:rPr>
        <w:t>s</w:t>
      </w:r>
      <w:r w:rsidR="00BB4B00">
        <w:rPr>
          <w:rFonts w:ascii="Times New Roman" w:hAnsi="Times New Roman" w:cs="Times New Roman"/>
          <w:color w:val="000000"/>
          <w:szCs w:val="24"/>
        </w:rPr>
        <w:t xml:space="preserve"> </w:t>
      </w:r>
      <w:r w:rsidR="00CF491A">
        <w:rPr>
          <w:rFonts w:ascii="Times New Roman" w:hAnsi="Times New Roman" w:cs="Times New Roman"/>
          <w:color w:val="000000"/>
          <w:szCs w:val="24"/>
        </w:rPr>
        <w:t>are</w:t>
      </w:r>
      <w:r w:rsidR="00BB4B00">
        <w:rPr>
          <w:rFonts w:ascii="Times New Roman" w:hAnsi="Times New Roman" w:cs="Times New Roman"/>
          <w:color w:val="000000"/>
          <w:szCs w:val="24"/>
        </w:rPr>
        <w:t xml:space="preserve"> gradually saturated, and the ESCO exports become import</w:t>
      </w:r>
      <w:r w:rsidR="00CF491A">
        <w:rPr>
          <w:rFonts w:ascii="Times New Roman" w:hAnsi="Times New Roman" w:cs="Times New Roman"/>
          <w:color w:val="000000"/>
          <w:szCs w:val="24"/>
        </w:rPr>
        <w:t>ant</w:t>
      </w:r>
      <w:r w:rsidR="00BB4B00">
        <w:rPr>
          <w:rFonts w:ascii="Times New Roman" w:hAnsi="Times New Roman" w:cs="Times New Roman"/>
          <w:color w:val="000000"/>
          <w:szCs w:val="24"/>
        </w:rPr>
        <w:t xml:space="preserve"> development for some ESCOs. Because ESCOs mostly belong to small-and-medium enterprises and the internationalization is the core strategy, it is suitable context for exploring how ESCO-specific capabilities</w:t>
      </w:r>
      <w:r w:rsidR="005A7666">
        <w:rPr>
          <w:rFonts w:ascii="Times New Roman" w:hAnsi="Times New Roman" w:cs="Times New Roman"/>
          <w:color w:val="000000"/>
          <w:szCs w:val="24"/>
        </w:rPr>
        <w:t xml:space="preserve"> enable and mediate the </w:t>
      </w:r>
      <w:r w:rsidR="003D6FBE">
        <w:rPr>
          <w:rFonts w:ascii="Times New Roman" w:hAnsi="Times New Roman" w:cs="Times New Roman"/>
          <w:color w:val="000000"/>
          <w:szCs w:val="24"/>
        </w:rPr>
        <w:t>i</w:t>
      </w:r>
      <w:r w:rsidR="005A7666">
        <w:rPr>
          <w:rFonts w:ascii="Times New Roman" w:hAnsi="Times New Roman" w:cs="Times New Roman"/>
          <w:color w:val="000000"/>
          <w:szCs w:val="24"/>
        </w:rPr>
        <w:t>nternationalization-</w:t>
      </w:r>
      <w:r w:rsidR="003D6FBE">
        <w:rPr>
          <w:rFonts w:ascii="Times New Roman" w:hAnsi="Times New Roman" w:cs="Times New Roman"/>
          <w:color w:val="000000"/>
          <w:szCs w:val="24"/>
        </w:rPr>
        <w:t>p</w:t>
      </w:r>
      <w:r w:rsidR="005A7666">
        <w:rPr>
          <w:rFonts w:ascii="Times New Roman" w:hAnsi="Times New Roman" w:cs="Times New Roman"/>
          <w:color w:val="000000"/>
          <w:szCs w:val="24"/>
        </w:rPr>
        <w:t>erformance relationship.</w:t>
      </w:r>
      <w:r w:rsidR="00A264ED">
        <w:rPr>
          <w:rFonts w:ascii="Times New Roman" w:hAnsi="Times New Roman" w:cs="Times New Roman"/>
          <w:color w:val="000000"/>
          <w:szCs w:val="24"/>
        </w:rPr>
        <w:t xml:space="preserve"> </w:t>
      </w:r>
      <w:r w:rsidR="005A7666" w:rsidRPr="005475E9">
        <w:rPr>
          <w:rFonts w:ascii="Times New Roman" w:hAnsi="Times New Roman"/>
          <w:szCs w:val="24"/>
        </w:rPr>
        <w:t>This study investigates the business operations and international output characteristics of the ESCOs in Taiwan from 2016 to 201</w:t>
      </w:r>
      <w:r w:rsidR="005A7666">
        <w:rPr>
          <w:rFonts w:ascii="Times New Roman" w:hAnsi="Times New Roman"/>
          <w:szCs w:val="24"/>
        </w:rPr>
        <w:t>9</w:t>
      </w:r>
      <w:r w:rsidR="005A7666" w:rsidRPr="005475E9">
        <w:rPr>
          <w:rFonts w:ascii="Times New Roman" w:hAnsi="Times New Roman"/>
          <w:szCs w:val="24"/>
        </w:rPr>
        <w:t xml:space="preserve">. A total of </w:t>
      </w:r>
      <w:r w:rsidR="005A7666">
        <w:rPr>
          <w:rFonts w:ascii="Times New Roman" w:hAnsi="Times New Roman"/>
          <w:szCs w:val="24"/>
        </w:rPr>
        <w:t>355</w:t>
      </w:r>
      <w:r w:rsidR="005A7666" w:rsidRPr="005475E9">
        <w:rPr>
          <w:rFonts w:ascii="Times New Roman" w:hAnsi="Times New Roman"/>
          <w:szCs w:val="24"/>
        </w:rPr>
        <w:t xml:space="preserve"> companies were interviewed and surveyed in th</w:t>
      </w:r>
      <w:r w:rsidR="003D6FBE">
        <w:rPr>
          <w:rFonts w:ascii="Times New Roman" w:hAnsi="Times New Roman"/>
          <w:szCs w:val="24"/>
        </w:rPr>
        <w:t>is</w:t>
      </w:r>
      <w:r w:rsidR="005A7666" w:rsidRPr="005475E9">
        <w:rPr>
          <w:rFonts w:ascii="Times New Roman" w:hAnsi="Times New Roman"/>
          <w:szCs w:val="24"/>
        </w:rPr>
        <w:t xml:space="preserve"> given period. The companies </w:t>
      </w:r>
      <w:r w:rsidR="005A7666">
        <w:rPr>
          <w:rFonts w:ascii="Times New Roman" w:hAnsi="Times New Roman"/>
          <w:szCs w:val="24"/>
        </w:rPr>
        <w:t>are outstand enterprises for ESCO projects executi</w:t>
      </w:r>
      <w:r w:rsidR="003D6FBE">
        <w:rPr>
          <w:rFonts w:ascii="Times New Roman" w:hAnsi="Times New Roman"/>
          <w:szCs w:val="24"/>
        </w:rPr>
        <w:t>ng</w:t>
      </w:r>
      <w:r w:rsidR="005A7666">
        <w:rPr>
          <w:rFonts w:ascii="Times New Roman" w:hAnsi="Times New Roman"/>
          <w:szCs w:val="24"/>
        </w:rPr>
        <w:t xml:space="preserve"> and recommended by Taiwan Energy Service Association to </w:t>
      </w:r>
      <w:r w:rsidR="005A7666" w:rsidRPr="005475E9">
        <w:rPr>
          <w:rFonts w:ascii="Times New Roman" w:hAnsi="Times New Roman"/>
          <w:szCs w:val="24"/>
        </w:rPr>
        <w:t>survey in this study</w:t>
      </w:r>
      <w:r w:rsidR="003D6FBE">
        <w:rPr>
          <w:rFonts w:ascii="Times New Roman" w:hAnsi="Times New Roman"/>
          <w:szCs w:val="24"/>
        </w:rPr>
        <w:t xml:space="preserve">, they </w:t>
      </w:r>
      <w:r w:rsidR="005A7666" w:rsidRPr="005475E9">
        <w:rPr>
          <w:rFonts w:ascii="Times New Roman" w:hAnsi="Times New Roman"/>
          <w:szCs w:val="24"/>
        </w:rPr>
        <w:t xml:space="preserve">accounted for 33.65% of all </w:t>
      </w:r>
      <w:r w:rsidR="005A7666">
        <w:rPr>
          <w:rFonts w:ascii="Times New Roman" w:hAnsi="Times New Roman"/>
          <w:szCs w:val="24"/>
        </w:rPr>
        <w:t xml:space="preserve">its </w:t>
      </w:r>
      <w:r w:rsidR="005A7666" w:rsidRPr="005475E9">
        <w:rPr>
          <w:rFonts w:ascii="Times New Roman" w:hAnsi="Times New Roman"/>
          <w:szCs w:val="24"/>
        </w:rPr>
        <w:t>members.</w:t>
      </w:r>
      <w:r w:rsidR="00BB4B00">
        <w:rPr>
          <w:rFonts w:ascii="Times New Roman" w:hAnsi="Times New Roman" w:cs="Times New Roman"/>
          <w:color w:val="000000"/>
          <w:szCs w:val="24"/>
        </w:rPr>
        <w:t xml:space="preserve"> </w:t>
      </w:r>
    </w:p>
    <w:p w:rsidR="0021234A" w:rsidRPr="005475E9" w:rsidRDefault="00780108" w:rsidP="0021234A">
      <w:pPr>
        <w:pStyle w:val="0A"/>
        <w:spacing w:beforeLines="0" w:afterLines="0" w:line="360" w:lineRule="auto"/>
        <w:ind w:leftChars="0" w:left="0" w:firstLineChars="200" w:firstLine="480"/>
        <w:rPr>
          <w:rFonts w:ascii="Times New Roman" w:eastAsiaTheme="minorEastAsia" w:hAnsi="Times New Roman" w:cs="Times New Roman"/>
          <w:spacing w:val="10"/>
          <w:kern w:val="2"/>
          <w:sz w:val="24"/>
          <w:szCs w:val="24"/>
        </w:rPr>
      </w:pPr>
      <w:r w:rsidRPr="0021234A">
        <w:rPr>
          <w:rFonts w:ascii="Times New Roman" w:hAnsi="Times New Roman" w:cs="Times New Roman" w:hint="eastAsia"/>
          <w:color w:val="000000"/>
          <w:sz w:val="24"/>
          <w:szCs w:val="24"/>
        </w:rPr>
        <w:t xml:space="preserve">Following the structure of </w:t>
      </w:r>
      <w:r w:rsidR="0021234A">
        <w:rPr>
          <w:rFonts w:ascii="Times New Roman" w:hAnsi="Times New Roman" w:cs="Times New Roman"/>
          <w:color w:val="000000"/>
          <w:sz w:val="24"/>
          <w:szCs w:val="24"/>
        </w:rPr>
        <w:t>mediation</w:t>
      </w:r>
      <w:r w:rsidRPr="0021234A">
        <w:rPr>
          <w:rFonts w:ascii="Times New Roman" w:hAnsi="Times New Roman" w:cs="Times New Roman" w:hint="eastAsia"/>
          <w:color w:val="000000"/>
          <w:sz w:val="24"/>
          <w:szCs w:val="24"/>
        </w:rPr>
        <w:t xml:space="preserve">, we adopt the three kinds of variables in our study. </w:t>
      </w:r>
      <w:r w:rsidRPr="0021234A">
        <w:rPr>
          <w:rFonts w:ascii="Times New Roman" w:hAnsi="Times New Roman" w:cs="Times New Roman"/>
          <w:color w:val="000000"/>
          <w:sz w:val="24"/>
          <w:szCs w:val="24"/>
        </w:rPr>
        <w:t xml:space="preserve">The dependent variables are designed as ESCO-specific capabilities as </w:t>
      </w:r>
      <w:r w:rsidRPr="0021234A">
        <w:rPr>
          <w:rFonts w:ascii="Times New Roman" w:hAnsi="Times New Roman" w:cs="Times New Roman" w:hint="eastAsia"/>
          <w:color w:val="000000"/>
          <w:sz w:val="24"/>
          <w:szCs w:val="24"/>
        </w:rPr>
        <w:t>T</w:t>
      </w:r>
      <w:r w:rsidRPr="0021234A">
        <w:rPr>
          <w:rFonts w:ascii="Times New Roman" w:hAnsi="Times New Roman" w:cs="Times New Roman"/>
          <w:color w:val="000000"/>
          <w:sz w:val="24"/>
          <w:szCs w:val="24"/>
        </w:rPr>
        <w:t>able 1 show</w:t>
      </w:r>
      <w:r w:rsidR="00B75717">
        <w:rPr>
          <w:rFonts w:ascii="Times New Roman" w:hAnsi="Times New Roman" w:cs="Times New Roman"/>
          <w:color w:val="000000"/>
          <w:sz w:val="24"/>
          <w:szCs w:val="24"/>
        </w:rPr>
        <w:t>s</w:t>
      </w:r>
      <w:r w:rsidRPr="0021234A">
        <w:rPr>
          <w:rFonts w:ascii="Times New Roman" w:hAnsi="Times New Roman" w:cs="Times New Roman"/>
          <w:color w:val="000000"/>
          <w:sz w:val="24"/>
          <w:szCs w:val="24"/>
        </w:rPr>
        <w:t xml:space="preserve">, we </w:t>
      </w:r>
      <w:r w:rsidR="00AD7263" w:rsidRPr="0021234A">
        <w:rPr>
          <w:rFonts w:ascii="Times New Roman" w:hAnsi="Times New Roman" w:cs="Times New Roman"/>
          <w:color w:val="000000"/>
          <w:sz w:val="24"/>
          <w:szCs w:val="24"/>
        </w:rPr>
        <w:t xml:space="preserve">will </w:t>
      </w:r>
      <w:r w:rsidRPr="0021234A">
        <w:rPr>
          <w:rFonts w:ascii="Times New Roman" w:hAnsi="Times New Roman" w:cs="Times New Roman"/>
          <w:color w:val="000000"/>
          <w:sz w:val="24"/>
          <w:szCs w:val="24"/>
        </w:rPr>
        <w:t>test their significance about international output.</w:t>
      </w:r>
      <w:r w:rsidR="0021234A" w:rsidRPr="0021234A">
        <w:rPr>
          <w:rFonts w:ascii="Times New Roman" w:hAnsi="Times New Roman" w:cs="Times New Roman"/>
          <w:spacing w:val="10"/>
          <w:sz w:val="24"/>
          <w:szCs w:val="24"/>
        </w:rPr>
        <w:t xml:space="preserve"> </w:t>
      </w:r>
      <w:r w:rsidR="0021234A" w:rsidRPr="0021234A">
        <w:rPr>
          <w:rFonts w:ascii="Times New Roman" w:eastAsiaTheme="minorEastAsia" w:hAnsi="Times New Roman" w:cs="Times New Roman"/>
          <w:spacing w:val="10"/>
          <w:kern w:val="2"/>
          <w:sz w:val="24"/>
          <w:szCs w:val="24"/>
        </w:rPr>
        <w:t xml:space="preserve">Table </w:t>
      </w:r>
      <w:r w:rsidR="0021234A">
        <w:rPr>
          <w:rFonts w:ascii="Times New Roman" w:eastAsiaTheme="minorEastAsia" w:hAnsi="Times New Roman" w:cs="Times New Roman"/>
          <w:spacing w:val="10"/>
          <w:kern w:val="2"/>
          <w:sz w:val="24"/>
          <w:szCs w:val="24"/>
        </w:rPr>
        <w:t>2</w:t>
      </w:r>
      <w:r w:rsidR="0021234A" w:rsidRPr="0021234A">
        <w:rPr>
          <w:rFonts w:ascii="Times New Roman" w:eastAsiaTheme="minorEastAsia" w:hAnsi="Times New Roman" w:cs="Times New Roman"/>
          <w:spacing w:val="10"/>
          <w:kern w:val="2"/>
          <w:sz w:val="24"/>
          <w:szCs w:val="24"/>
        </w:rPr>
        <w:t xml:space="preserve"> shows the resource characteristics of the analysis including </w:t>
      </w:r>
      <w:r w:rsidR="008067EE">
        <w:rPr>
          <w:rFonts w:ascii="Times New Roman" w:eastAsiaTheme="minorEastAsia" w:hAnsi="Times New Roman" w:cs="Times New Roman"/>
          <w:spacing w:val="10"/>
          <w:kern w:val="2"/>
          <w:sz w:val="24"/>
          <w:szCs w:val="24"/>
        </w:rPr>
        <w:t xml:space="preserve">firm capital, </w:t>
      </w:r>
      <w:r w:rsidR="0021234A" w:rsidRPr="0021234A">
        <w:rPr>
          <w:rFonts w:ascii="Times New Roman" w:eastAsiaTheme="minorEastAsia" w:hAnsi="Times New Roman" w:cs="Times New Roman"/>
          <w:spacing w:val="10"/>
          <w:kern w:val="2"/>
          <w:sz w:val="24"/>
          <w:szCs w:val="24"/>
        </w:rPr>
        <w:t xml:space="preserve">annual </w:t>
      </w:r>
      <w:r w:rsidR="00B75717">
        <w:rPr>
          <w:rFonts w:ascii="Times New Roman" w:eastAsiaTheme="minorEastAsia" w:hAnsi="Times New Roman" w:cs="Times New Roman"/>
          <w:spacing w:val="10"/>
          <w:kern w:val="2"/>
          <w:sz w:val="24"/>
          <w:szCs w:val="24"/>
        </w:rPr>
        <w:t>volum</w:t>
      </w:r>
      <w:r w:rsidR="00277C17">
        <w:rPr>
          <w:rFonts w:ascii="Times New Roman" w:eastAsiaTheme="minorEastAsia" w:hAnsi="Times New Roman" w:cs="Times New Roman"/>
          <w:spacing w:val="10"/>
          <w:kern w:val="2"/>
          <w:sz w:val="24"/>
          <w:szCs w:val="24"/>
        </w:rPr>
        <w:t>e</w:t>
      </w:r>
      <w:r w:rsidR="00B75717">
        <w:rPr>
          <w:rFonts w:ascii="Times New Roman" w:eastAsiaTheme="minorEastAsia" w:hAnsi="Times New Roman" w:cs="Times New Roman"/>
          <w:spacing w:val="10"/>
          <w:kern w:val="2"/>
          <w:sz w:val="24"/>
          <w:szCs w:val="24"/>
        </w:rPr>
        <w:t xml:space="preserve"> of </w:t>
      </w:r>
      <w:r w:rsidR="008067EE">
        <w:rPr>
          <w:rFonts w:ascii="Times New Roman" w:eastAsiaTheme="minorEastAsia" w:hAnsi="Times New Roman" w:cs="Times New Roman"/>
          <w:spacing w:val="10"/>
          <w:kern w:val="2"/>
          <w:sz w:val="24"/>
          <w:szCs w:val="24"/>
        </w:rPr>
        <w:t xml:space="preserve">ESCO </w:t>
      </w:r>
      <w:r w:rsidR="00B75717">
        <w:rPr>
          <w:rFonts w:ascii="Times New Roman" w:eastAsiaTheme="minorEastAsia" w:hAnsi="Times New Roman" w:cs="Times New Roman"/>
          <w:spacing w:val="10"/>
          <w:kern w:val="2"/>
          <w:sz w:val="24"/>
          <w:szCs w:val="24"/>
        </w:rPr>
        <w:t>project</w:t>
      </w:r>
      <w:r w:rsidR="008067EE">
        <w:rPr>
          <w:rFonts w:ascii="Times New Roman" w:eastAsiaTheme="minorEastAsia" w:hAnsi="Times New Roman" w:cs="Times New Roman"/>
          <w:spacing w:val="10"/>
          <w:kern w:val="2"/>
          <w:sz w:val="24"/>
          <w:szCs w:val="24"/>
        </w:rPr>
        <w:t xml:space="preserve">s, </w:t>
      </w:r>
      <w:r w:rsidR="0021234A" w:rsidRPr="0021234A">
        <w:rPr>
          <w:rFonts w:ascii="Times New Roman" w:eastAsiaTheme="minorEastAsia" w:hAnsi="Times New Roman" w:cs="Times New Roman"/>
          <w:spacing w:val="10"/>
          <w:kern w:val="2"/>
          <w:sz w:val="24"/>
          <w:szCs w:val="24"/>
        </w:rPr>
        <w:t>net in</w:t>
      </w:r>
      <w:r w:rsidR="008067EE">
        <w:rPr>
          <w:rFonts w:ascii="Times New Roman" w:eastAsiaTheme="minorEastAsia" w:hAnsi="Times New Roman" w:cs="Times New Roman"/>
          <w:spacing w:val="10"/>
          <w:kern w:val="2"/>
          <w:sz w:val="24"/>
          <w:szCs w:val="24"/>
        </w:rPr>
        <w:t>come</w:t>
      </w:r>
      <w:r w:rsidR="0021234A" w:rsidRPr="0021234A">
        <w:rPr>
          <w:rFonts w:ascii="Times New Roman" w:eastAsiaTheme="minorEastAsia" w:hAnsi="Times New Roman" w:cs="Times New Roman"/>
          <w:spacing w:val="10"/>
          <w:kern w:val="2"/>
          <w:sz w:val="24"/>
          <w:szCs w:val="24"/>
        </w:rPr>
        <w:t xml:space="preserve"> rat</w:t>
      </w:r>
      <w:r w:rsidR="00277C17">
        <w:rPr>
          <w:rFonts w:ascii="Times New Roman" w:eastAsiaTheme="minorEastAsia" w:hAnsi="Times New Roman" w:cs="Times New Roman"/>
          <w:spacing w:val="10"/>
          <w:kern w:val="2"/>
          <w:sz w:val="24"/>
          <w:szCs w:val="24"/>
        </w:rPr>
        <w:t>io</w:t>
      </w:r>
      <w:r w:rsidR="0021234A" w:rsidRPr="0021234A">
        <w:rPr>
          <w:rFonts w:ascii="Times New Roman" w:eastAsiaTheme="minorEastAsia" w:hAnsi="Times New Roman" w:cs="Times New Roman"/>
          <w:spacing w:val="10"/>
          <w:kern w:val="2"/>
          <w:sz w:val="24"/>
          <w:szCs w:val="24"/>
        </w:rPr>
        <w:t xml:space="preserve">, </w:t>
      </w:r>
      <w:r w:rsidR="008067EE">
        <w:rPr>
          <w:rFonts w:ascii="Times New Roman" w:eastAsiaTheme="minorEastAsia" w:hAnsi="Times New Roman" w:cs="Times New Roman"/>
          <w:spacing w:val="10"/>
          <w:kern w:val="2"/>
          <w:sz w:val="24"/>
          <w:szCs w:val="24"/>
        </w:rPr>
        <w:t xml:space="preserve">annual growth rate, </w:t>
      </w:r>
      <w:r w:rsidR="0021234A" w:rsidRPr="0021234A">
        <w:rPr>
          <w:rFonts w:ascii="Times New Roman" w:eastAsiaTheme="minorEastAsia" w:hAnsi="Times New Roman" w:cs="Times New Roman"/>
          <w:spacing w:val="10"/>
          <w:kern w:val="2"/>
          <w:sz w:val="24"/>
          <w:szCs w:val="24"/>
        </w:rPr>
        <w:t xml:space="preserve">energy saving rate, </w:t>
      </w:r>
      <w:r w:rsidR="008067EE">
        <w:rPr>
          <w:rFonts w:ascii="Times New Roman" w:eastAsiaTheme="minorEastAsia" w:hAnsi="Times New Roman" w:cs="Times New Roman"/>
          <w:spacing w:val="10"/>
          <w:kern w:val="2"/>
          <w:sz w:val="24"/>
          <w:szCs w:val="24"/>
        </w:rPr>
        <w:t>and ESCO-types</w:t>
      </w:r>
      <w:r w:rsidR="0021234A" w:rsidRPr="0021234A">
        <w:rPr>
          <w:rFonts w:ascii="Times New Roman" w:eastAsiaTheme="minorEastAsia" w:hAnsi="Times New Roman" w:cs="Times New Roman"/>
          <w:spacing w:val="10"/>
          <w:kern w:val="2"/>
          <w:sz w:val="24"/>
          <w:szCs w:val="24"/>
        </w:rPr>
        <w:t xml:space="preserve">. According to the analysis, the </w:t>
      </w:r>
      <w:r w:rsidR="008067EE">
        <w:rPr>
          <w:rFonts w:ascii="Times New Roman" w:eastAsiaTheme="minorEastAsia" w:hAnsi="Times New Roman" w:cs="Times New Roman"/>
          <w:spacing w:val="10"/>
          <w:kern w:val="2"/>
          <w:sz w:val="24"/>
          <w:szCs w:val="24"/>
        </w:rPr>
        <w:t xml:space="preserve">most </w:t>
      </w:r>
      <w:r w:rsidR="0021234A" w:rsidRPr="0021234A">
        <w:rPr>
          <w:rFonts w:ascii="Times New Roman" w:eastAsiaTheme="minorEastAsia" w:hAnsi="Times New Roman" w:cs="Times New Roman"/>
          <w:spacing w:val="10"/>
          <w:kern w:val="2"/>
          <w:sz w:val="24"/>
          <w:szCs w:val="24"/>
        </w:rPr>
        <w:t xml:space="preserve">resource characteristics </w:t>
      </w:r>
      <w:r w:rsidR="0021234A" w:rsidRPr="005475E9">
        <w:rPr>
          <w:rFonts w:ascii="Times New Roman" w:eastAsiaTheme="minorEastAsia" w:hAnsi="Times New Roman" w:cs="Times New Roman"/>
          <w:spacing w:val="10"/>
          <w:kern w:val="2"/>
          <w:sz w:val="24"/>
          <w:szCs w:val="24"/>
        </w:rPr>
        <w:t>are all significantly different</w:t>
      </w:r>
      <w:r w:rsidR="008067EE">
        <w:rPr>
          <w:rFonts w:ascii="Times New Roman" w:eastAsiaTheme="minorEastAsia" w:hAnsi="Times New Roman" w:cs="Times New Roman"/>
          <w:spacing w:val="10"/>
          <w:kern w:val="2"/>
          <w:sz w:val="24"/>
          <w:szCs w:val="24"/>
        </w:rPr>
        <w:t xml:space="preserve"> between domestic and international ESCOs, except for ESCO types.</w:t>
      </w:r>
      <w:r w:rsidR="0021234A" w:rsidRPr="005475E9">
        <w:rPr>
          <w:rFonts w:ascii="Times New Roman" w:eastAsiaTheme="minorEastAsia" w:hAnsi="Times New Roman" w:cs="Times New Roman"/>
          <w:spacing w:val="10"/>
          <w:kern w:val="2"/>
          <w:sz w:val="24"/>
          <w:szCs w:val="24"/>
        </w:rPr>
        <w:t xml:space="preserve"> </w:t>
      </w:r>
      <w:r w:rsidR="008067EE">
        <w:rPr>
          <w:rFonts w:ascii="Times New Roman" w:eastAsiaTheme="minorEastAsia" w:hAnsi="Times New Roman" w:cs="Times New Roman"/>
          <w:spacing w:val="10"/>
          <w:kern w:val="2"/>
          <w:sz w:val="24"/>
          <w:szCs w:val="24"/>
        </w:rPr>
        <w:t>T</w:t>
      </w:r>
      <w:r w:rsidR="0021234A" w:rsidRPr="005475E9">
        <w:rPr>
          <w:rFonts w:ascii="Times New Roman" w:eastAsiaTheme="minorEastAsia" w:hAnsi="Times New Roman" w:cs="Times New Roman"/>
          <w:spacing w:val="10"/>
          <w:kern w:val="2"/>
          <w:sz w:val="24"/>
          <w:szCs w:val="24"/>
        </w:rPr>
        <w:t xml:space="preserve">he companies with international output </w:t>
      </w:r>
      <w:r w:rsidR="008067EE">
        <w:rPr>
          <w:rFonts w:ascii="Times New Roman" w:eastAsiaTheme="minorEastAsia" w:hAnsi="Times New Roman" w:cs="Times New Roman"/>
          <w:spacing w:val="10"/>
          <w:kern w:val="2"/>
          <w:sz w:val="24"/>
          <w:szCs w:val="24"/>
        </w:rPr>
        <w:t xml:space="preserve">own </w:t>
      </w:r>
      <w:r w:rsidR="0021234A" w:rsidRPr="005475E9">
        <w:rPr>
          <w:rFonts w:ascii="Times New Roman" w:eastAsiaTheme="minorEastAsia" w:hAnsi="Times New Roman" w:cs="Times New Roman"/>
          <w:spacing w:val="10"/>
          <w:kern w:val="2"/>
          <w:sz w:val="24"/>
          <w:szCs w:val="24"/>
        </w:rPr>
        <w:t xml:space="preserve">significantly better resource characteristics than those without international output. This </w:t>
      </w:r>
      <w:r w:rsidR="008067EE">
        <w:rPr>
          <w:rFonts w:ascii="Times New Roman" w:eastAsiaTheme="minorEastAsia" w:hAnsi="Times New Roman" w:cs="Times New Roman"/>
          <w:spacing w:val="10"/>
          <w:kern w:val="2"/>
          <w:sz w:val="24"/>
          <w:szCs w:val="24"/>
        </w:rPr>
        <w:t xml:space="preserve">result also </w:t>
      </w:r>
      <w:r w:rsidR="0021234A" w:rsidRPr="005475E9">
        <w:rPr>
          <w:rFonts w:ascii="Times New Roman" w:eastAsiaTheme="minorEastAsia" w:hAnsi="Times New Roman" w:cs="Times New Roman"/>
          <w:spacing w:val="10"/>
          <w:kern w:val="2"/>
          <w:sz w:val="24"/>
          <w:szCs w:val="24"/>
        </w:rPr>
        <w:t xml:space="preserve">shows that if the government emphasizes on promoting international output, they should focus on companies with more resource advantages which include stronger </w:t>
      </w:r>
      <w:r w:rsidR="008067EE">
        <w:rPr>
          <w:rFonts w:ascii="Times New Roman" w:eastAsiaTheme="minorEastAsia" w:hAnsi="Times New Roman" w:cs="Times New Roman"/>
          <w:spacing w:val="10"/>
          <w:kern w:val="2"/>
          <w:sz w:val="24"/>
          <w:szCs w:val="24"/>
        </w:rPr>
        <w:t>marketing abilities</w:t>
      </w:r>
      <w:r w:rsidR="0021234A" w:rsidRPr="005475E9">
        <w:rPr>
          <w:rFonts w:ascii="Times New Roman" w:eastAsiaTheme="minorEastAsia" w:hAnsi="Times New Roman" w:cs="Times New Roman"/>
          <w:spacing w:val="10"/>
          <w:kern w:val="2"/>
          <w:sz w:val="24"/>
          <w:szCs w:val="24"/>
        </w:rPr>
        <w:t>, larger ESCOs, stronger profitability, and more efficient energy-saving projects. Giving bonus or incentives can promote business internationalization.</w:t>
      </w:r>
    </w:p>
    <w:p w:rsidR="005E0245" w:rsidRDefault="00780108" w:rsidP="003C75F2">
      <w:pPr>
        <w:widowControl/>
        <w:snapToGrid w:val="0"/>
        <w:spacing w:line="360" w:lineRule="auto"/>
        <w:ind w:firstLineChars="200" w:firstLine="480"/>
        <w:jc w:val="both"/>
        <w:rPr>
          <w:rFonts w:ascii="Times New Roman" w:hAnsi="Times New Roman" w:cs="Times New Roman"/>
          <w:spacing w:val="10"/>
          <w:szCs w:val="24"/>
        </w:rPr>
      </w:pPr>
      <w:r>
        <w:rPr>
          <w:rFonts w:ascii="Times New Roman" w:hAnsi="Times New Roman" w:cs="Times New Roman"/>
          <w:color w:val="000000"/>
          <w:szCs w:val="24"/>
        </w:rPr>
        <w:t xml:space="preserve">  </w:t>
      </w:r>
      <w:r w:rsidR="00030894">
        <w:rPr>
          <w:rFonts w:ascii="Times New Roman" w:hAnsi="Times New Roman" w:cs="Times New Roman"/>
          <w:color w:val="000000"/>
          <w:szCs w:val="24"/>
        </w:rPr>
        <w:t xml:space="preserve">As for mediators, </w:t>
      </w:r>
      <w:r w:rsidR="00356388">
        <w:rPr>
          <w:rFonts w:ascii="Times New Roman" w:hAnsi="Times New Roman" w:cs="Times New Roman"/>
          <w:color w:val="000000"/>
          <w:szCs w:val="24"/>
        </w:rPr>
        <w:t>we introduce three variables defined in Table 1 to observe the mediational effects. Further</w:t>
      </w:r>
      <w:r w:rsidR="009806E6">
        <w:rPr>
          <w:rFonts w:ascii="Times New Roman" w:hAnsi="Times New Roman" w:cs="Times New Roman"/>
          <w:color w:val="000000"/>
          <w:szCs w:val="24"/>
        </w:rPr>
        <w:t>more</w:t>
      </w:r>
      <w:r w:rsidR="00356388">
        <w:rPr>
          <w:rFonts w:ascii="Times New Roman" w:hAnsi="Times New Roman" w:cs="Times New Roman"/>
          <w:color w:val="000000"/>
          <w:szCs w:val="24"/>
        </w:rPr>
        <w:t xml:space="preserve">, oversea operating </w:t>
      </w:r>
      <w:r w:rsidR="009806E6">
        <w:rPr>
          <w:rFonts w:ascii="Times New Roman" w:hAnsi="Times New Roman" w:cs="Times New Roman"/>
          <w:color w:val="000000"/>
          <w:szCs w:val="24"/>
        </w:rPr>
        <w:t>area</w:t>
      </w:r>
      <w:r w:rsidR="00356388">
        <w:rPr>
          <w:rFonts w:ascii="Times New Roman" w:hAnsi="Times New Roman" w:cs="Times New Roman"/>
          <w:color w:val="000000"/>
          <w:szCs w:val="24"/>
        </w:rPr>
        <w:t xml:space="preserve">s are chosen primarily due to labor costs or ability to facilitate international trade (Obst, 2013). </w:t>
      </w:r>
      <w:r w:rsidR="003C75F2">
        <w:rPr>
          <w:rFonts w:ascii="Times New Roman" w:hAnsi="Times New Roman" w:cs="Times New Roman"/>
          <w:color w:val="000000"/>
          <w:szCs w:val="24"/>
        </w:rPr>
        <w:t xml:space="preserve">Recently, </w:t>
      </w:r>
      <w:r w:rsidR="003C75F2" w:rsidRPr="005475E9">
        <w:rPr>
          <w:rFonts w:ascii="Times New Roman" w:hAnsi="Times New Roman" w:cs="Times New Roman"/>
          <w:spacing w:val="10"/>
          <w:szCs w:val="24"/>
        </w:rPr>
        <w:t xml:space="preserve">China is the main export </w:t>
      </w:r>
      <w:r w:rsidR="009806E6">
        <w:rPr>
          <w:rFonts w:ascii="Times New Roman" w:hAnsi="Times New Roman" w:cs="Times New Roman"/>
          <w:spacing w:val="10"/>
          <w:szCs w:val="24"/>
        </w:rPr>
        <w:t>region</w:t>
      </w:r>
      <w:r w:rsidR="003C75F2" w:rsidRPr="005475E9">
        <w:rPr>
          <w:rFonts w:ascii="Times New Roman" w:hAnsi="Times New Roman" w:cs="Times New Roman"/>
          <w:spacing w:val="10"/>
          <w:szCs w:val="24"/>
        </w:rPr>
        <w:t xml:space="preserve"> of Taiwan's ESCOs which accounted</w:t>
      </w:r>
      <w:r w:rsidR="003C75F2">
        <w:rPr>
          <w:rFonts w:ascii="Times New Roman" w:hAnsi="Times New Roman" w:cs="Times New Roman"/>
          <w:spacing w:val="10"/>
          <w:szCs w:val="24"/>
        </w:rPr>
        <w:t xml:space="preserve"> for about 40</w:t>
      </w:r>
      <w:r w:rsidR="003C75F2" w:rsidRPr="005475E9">
        <w:rPr>
          <w:rFonts w:ascii="Times New Roman" w:hAnsi="Times New Roman" w:cs="Times New Roman"/>
          <w:spacing w:val="10"/>
          <w:szCs w:val="24"/>
        </w:rPr>
        <w:t xml:space="preserve">% of the total </w:t>
      </w:r>
      <w:r w:rsidR="003C75F2">
        <w:rPr>
          <w:rFonts w:ascii="Times New Roman" w:hAnsi="Times New Roman" w:cs="Times New Roman"/>
          <w:spacing w:val="10"/>
          <w:szCs w:val="24"/>
        </w:rPr>
        <w:t>ESCO export</w:t>
      </w:r>
      <w:r w:rsidR="003C75F2" w:rsidRPr="005475E9">
        <w:rPr>
          <w:rFonts w:ascii="Times New Roman" w:hAnsi="Times New Roman" w:cs="Times New Roman"/>
          <w:spacing w:val="10"/>
          <w:szCs w:val="24"/>
        </w:rPr>
        <w:t>.</w:t>
      </w:r>
      <w:r w:rsidR="003C75F2">
        <w:rPr>
          <w:rFonts w:ascii="Times New Roman" w:hAnsi="Times New Roman" w:cs="Times New Roman"/>
          <w:spacing w:val="10"/>
          <w:szCs w:val="24"/>
        </w:rPr>
        <w:t xml:space="preserve"> In addition, e</w:t>
      </w:r>
      <w:r w:rsidR="003C75F2" w:rsidRPr="005475E9">
        <w:rPr>
          <w:rFonts w:ascii="Times New Roman" w:hAnsi="Times New Roman" w:cs="Times New Roman"/>
          <w:spacing w:val="10"/>
          <w:szCs w:val="24"/>
        </w:rPr>
        <w:t>xports in Southeast Asian countries</w:t>
      </w:r>
      <w:r w:rsidR="003C75F2">
        <w:rPr>
          <w:rFonts w:ascii="Times New Roman" w:hAnsi="Times New Roman" w:cs="Times New Roman"/>
          <w:spacing w:val="10"/>
          <w:szCs w:val="24"/>
        </w:rPr>
        <w:t>,</w:t>
      </w:r>
      <w:r w:rsidR="003C75F2" w:rsidRPr="005475E9">
        <w:rPr>
          <w:rFonts w:ascii="Times New Roman" w:hAnsi="Times New Roman" w:cs="Times New Roman"/>
          <w:spacing w:val="10"/>
          <w:szCs w:val="24"/>
        </w:rPr>
        <w:t xml:space="preserve"> </w:t>
      </w:r>
      <w:r w:rsidR="003C75F2">
        <w:rPr>
          <w:rFonts w:ascii="Times New Roman" w:hAnsi="Times New Roman" w:cs="Times New Roman"/>
          <w:spacing w:val="10"/>
          <w:szCs w:val="24"/>
        </w:rPr>
        <w:t>including</w:t>
      </w:r>
      <w:r w:rsidR="003C75F2" w:rsidRPr="005475E9">
        <w:rPr>
          <w:rFonts w:ascii="Times New Roman" w:hAnsi="Times New Roman" w:cs="Times New Roman"/>
          <w:spacing w:val="10"/>
          <w:szCs w:val="24"/>
        </w:rPr>
        <w:t xml:space="preserve"> Vietnam</w:t>
      </w:r>
      <w:r w:rsidR="003C75F2">
        <w:rPr>
          <w:rFonts w:ascii="Times New Roman" w:hAnsi="Times New Roman" w:cs="Times New Roman"/>
          <w:spacing w:val="10"/>
          <w:szCs w:val="24"/>
        </w:rPr>
        <w:t>,</w:t>
      </w:r>
      <w:r w:rsidR="003C75F2" w:rsidRPr="005475E9">
        <w:rPr>
          <w:rFonts w:ascii="Times New Roman" w:hAnsi="Times New Roman" w:cs="Times New Roman"/>
          <w:spacing w:val="10"/>
          <w:szCs w:val="24"/>
        </w:rPr>
        <w:t xml:space="preserve"> Thailand and Philippines</w:t>
      </w:r>
      <w:r w:rsidR="003C75F2">
        <w:rPr>
          <w:rFonts w:ascii="Times New Roman" w:hAnsi="Times New Roman" w:cs="Times New Roman"/>
          <w:spacing w:val="10"/>
          <w:szCs w:val="24"/>
        </w:rPr>
        <w:t>,</w:t>
      </w:r>
      <w:r w:rsidR="003C75F2" w:rsidRPr="005475E9">
        <w:rPr>
          <w:rFonts w:ascii="Times New Roman" w:hAnsi="Times New Roman" w:cs="Times New Roman"/>
          <w:spacing w:val="10"/>
          <w:szCs w:val="24"/>
        </w:rPr>
        <w:t xml:space="preserve"> Indonesia and Malaysia</w:t>
      </w:r>
      <w:r w:rsidR="003C75F2">
        <w:rPr>
          <w:rFonts w:ascii="Times New Roman" w:hAnsi="Times New Roman" w:cs="Times New Roman"/>
          <w:spacing w:val="10"/>
          <w:szCs w:val="24"/>
        </w:rPr>
        <w:t>,</w:t>
      </w:r>
      <w:r w:rsidR="003C75F2" w:rsidRPr="005475E9">
        <w:rPr>
          <w:rFonts w:ascii="Times New Roman" w:hAnsi="Times New Roman" w:cs="Times New Roman"/>
          <w:spacing w:val="10"/>
          <w:szCs w:val="24"/>
        </w:rPr>
        <w:t xml:space="preserve"> are</w:t>
      </w:r>
      <w:r w:rsidR="003C75F2">
        <w:rPr>
          <w:rFonts w:ascii="Times New Roman" w:hAnsi="Times New Roman" w:cs="Times New Roman"/>
          <w:spacing w:val="10"/>
          <w:szCs w:val="24"/>
        </w:rPr>
        <w:t xml:space="preserve"> </w:t>
      </w:r>
      <w:r w:rsidR="003C75F2">
        <w:rPr>
          <w:rFonts w:ascii="Times New Roman" w:hAnsi="Times New Roman" w:cs="Times New Roman"/>
          <w:spacing w:val="10"/>
          <w:szCs w:val="24"/>
        </w:rPr>
        <w:lastRenderedPageBreak/>
        <w:t>about 40%. Therefore, our study adopt China(%) and Asia</w:t>
      </w:r>
      <w:r w:rsidR="003C75F2">
        <w:rPr>
          <w:rFonts w:ascii="Times New Roman" w:hAnsi="Times New Roman" w:cs="Times New Roman" w:hint="eastAsia"/>
          <w:spacing w:val="10"/>
          <w:szCs w:val="24"/>
        </w:rPr>
        <w:t xml:space="preserve"> (%) </w:t>
      </w:r>
      <w:r w:rsidR="003C75F2">
        <w:rPr>
          <w:rFonts w:ascii="Times New Roman" w:hAnsi="Times New Roman" w:cs="Times New Roman"/>
          <w:spacing w:val="10"/>
          <w:szCs w:val="24"/>
        </w:rPr>
        <w:t xml:space="preserve">to be other proxy mediators to realize the influence of export to </w:t>
      </w:r>
      <w:r w:rsidR="009806E6">
        <w:rPr>
          <w:rFonts w:ascii="Times New Roman" w:hAnsi="Times New Roman" w:cs="Times New Roman"/>
          <w:spacing w:val="10"/>
          <w:szCs w:val="24"/>
        </w:rPr>
        <w:t>overseas</w:t>
      </w:r>
      <w:r w:rsidR="003C75F2">
        <w:rPr>
          <w:rFonts w:ascii="Times New Roman" w:hAnsi="Times New Roman" w:cs="Times New Roman"/>
          <w:spacing w:val="10"/>
          <w:szCs w:val="24"/>
        </w:rPr>
        <w:t>.</w:t>
      </w:r>
    </w:p>
    <w:p w:rsidR="003C75F2" w:rsidRDefault="003C75F2" w:rsidP="003C75F2">
      <w:pPr>
        <w:widowControl/>
        <w:snapToGrid w:val="0"/>
        <w:spacing w:line="360" w:lineRule="auto"/>
        <w:ind w:firstLineChars="200" w:firstLine="520"/>
        <w:jc w:val="both"/>
        <w:rPr>
          <w:rFonts w:ascii="Times New Roman" w:hAnsi="Times New Roman" w:cs="Times New Roman"/>
          <w:spacing w:val="10"/>
          <w:szCs w:val="24"/>
        </w:rPr>
      </w:pPr>
      <w:r>
        <w:rPr>
          <w:rFonts w:ascii="Times New Roman" w:hAnsi="Times New Roman" w:cs="Times New Roman"/>
          <w:spacing w:val="10"/>
          <w:szCs w:val="24"/>
        </w:rPr>
        <w:t>As for dependent variables, return on assets (ROA) is not possible</w:t>
      </w:r>
      <w:r w:rsidR="005F41AB">
        <w:rPr>
          <w:rFonts w:ascii="Times New Roman" w:hAnsi="Times New Roman" w:cs="Times New Roman"/>
          <w:spacing w:val="10"/>
          <w:szCs w:val="24"/>
        </w:rPr>
        <w:t xml:space="preserve"> </w:t>
      </w:r>
      <w:r w:rsidR="00301B7D">
        <w:rPr>
          <w:rFonts w:ascii="Times New Roman" w:hAnsi="Times New Roman" w:cs="Times New Roman"/>
          <w:spacing w:val="10"/>
          <w:szCs w:val="24"/>
        </w:rPr>
        <w:t xml:space="preserve">accepted </w:t>
      </w:r>
      <w:r w:rsidR="005F41AB">
        <w:rPr>
          <w:rFonts w:ascii="Times New Roman" w:hAnsi="Times New Roman" w:cs="Times New Roman"/>
          <w:spacing w:val="10"/>
          <w:szCs w:val="24"/>
        </w:rPr>
        <w:t xml:space="preserve">since ESCOs mostly belong to small-and-medium enterprises and </w:t>
      </w:r>
      <w:r w:rsidR="00301B7D">
        <w:rPr>
          <w:rFonts w:ascii="Times New Roman" w:hAnsi="Times New Roman" w:cs="Times New Roman"/>
          <w:spacing w:val="10"/>
          <w:szCs w:val="24"/>
        </w:rPr>
        <w:t xml:space="preserve">they </w:t>
      </w:r>
      <w:r w:rsidR="005F41AB">
        <w:rPr>
          <w:rFonts w:ascii="Times New Roman" w:hAnsi="Times New Roman" w:cs="Times New Roman"/>
          <w:spacing w:val="10"/>
          <w:szCs w:val="24"/>
        </w:rPr>
        <w:t>do not disclose their relative balance sheet data. We also note that some research suggest that return on sales (ROS) may not a reliable measure of performance (Miller and Shamsie, 2001)</w:t>
      </w:r>
      <w:r w:rsidR="000A01E8">
        <w:rPr>
          <w:rFonts w:ascii="Times New Roman" w:hAnsi="Times New Roman" w:cs="Times New Roman"/>
          <w:spacing w:val="10"/>
          <w:szCs w:val="24"/>
        </w:rPr>
        <w:t>.</w:t>
      </w:r>
      <w:r w:rsidR="00301B7D" w:rsidRPr="00301B7D">
        <w:rPr>
          <w:rFonts w:ascii="Times New Roman" w:hAnsi="Times New Roman" w:cs="Times New Roman"/>
          <w:spacing w:val="10"/>
          <w:szCs w:val="24"/>
        </w:rPr>
        <w:t xml:space="preserve"> </w:t>
      </w:r>
      <w:r w:rsidR="00301B7D">
        <w:rPr>
          <w:rFonts w:ascii="Times New Roman" w:hAnsi="Times New Roman" w:cs="Times New Roman"/>
          <w:spacing w:val="10"/>
          <w:szCs w:val="24"/>
        </w:rPr>
        <w:t>Then we measure the profits per annul to be the proxy of performance.</w:t>
      </w:r>
    </w:p>
    <w:p w:rsidR="003C75F2" w:rsidRDefault="00A86E26" w:rsidP="003C75F2">
      <w:pPr>
        <w:widowControl/>
        <w:snapToGrid w:val="0"/>
        <w:spacing w:line="360" w:lineRule="auto"/>
        <w:ind w:firstLineChars="200" w:firstLine="520"/>
        <w:jc w:val="both"/>
        <w:rPr>
          <w:rFonts w:ascii="Times New Roman" w:hAnsi="Times New Roman" w:cs="Times New Roman"/>
          <w:spacing w:val="10"/>
          <w:szCs w:val="24"/>
        </w:rPr>
      </w:pPr>
      <w:r>
        <w:rPr>
          <w:rFonts w:ascii="Times New Roman" w:hAnsi="Times New Roman" w:cs="Times New Roman"/>
          <w:spacing w:val="10"/>
          <w:szCs w:val="24"/>
        </w:rPr>
        <w:t xml:space="preserve">Finally, </w:t>
      </w:r>
      <w:r w:rsidR="00277CEF" w:rsidRPr="005475E9">
        <w:rPr>
          <w:rFonts w:ascii="Times New Roman" w:hAnsi="Times New Roman" w:cs="Times New Roman"/>
          <w:spacing w:val="10"/>
          <w:szCs w:val="24"/>
        </w:rPr>
        <w:t>Taiwan's ESCOs can be divided into three types of business operations, including: energy-</w:t>
      </w:r>
      <w:r w:rsidR="00277CEF">
        <w:rPr>
          <w:rFonts w:ascii="Times New Roman" w:hAnsi="Times New Roman" w:cs="Times New Roman"/>
          <w:spacing w:val="10"/>
          <w:szCs w:val="24"/>
        </w:rPr>
        <w:t>s</w:t>
      </w:r>
      <w:r>
        <w:rPr>
          <w:rFonts w:ascii="Times New Roman" w:hAnsi="Times New Roman" w:cs="Times New Roman"/>
          <w:spacing w:val="10"/>
          <w:szCs w:val="24"/>
        </w:rPr>
        <w:t>aving</w:t>
      </w:r>
      <w:r w:rsidR="00277CEF" w:rsidRPr="005475E9">
        <w:rPr>
          <w:rFonts w:ascii="Times New Roman" w:hAnsi="Times New Roman" w:cs="Times New Roman"/>
          <w:spacing w:val="10"/>
          <w:szCs w:val="24"/>
        </w:rPr>
        <w:t xml:space="preserve"> franchise companies, energy-</w:t>
      </w:r>
      <w:r w:rsidR="00277CEF">
        <w:rPr>
          <w:rFonts w:ascii="Times New Roman" w:hAnsi="Times New Roman" w:cs="Times New Roman"/>
          <w:spacing w:val="10"/>
          <w:szCs w:val="24"/>
        </w:rPr>
        <w:t>s</w:t>
      </w:r>
      <w:r>
        <w:rPr>
          <w:rFonts w:ascii="Times New Roman" w:hAnsi="Times New Roman" w:cs="Times New Roman"/>
          <w:spacing w:val="10"/>
          <w:szCs w:val="24"/>
        </w:rPr>
        <w:t>aving</w:t>
      </w:r>
      <w:r w:rsidR="00277CEF" w:rsidRPr="005475E9">
        <w:rPr>
          <w:rFonts w:ascii="Times New Roman" w:hAnsi="Times New Roman" w:cs="Times New Roman"/>
          <w:spacing w:val="10"/>
          <w:szCs w:val="24"/>
        </w:rPr>
        <w:t xml:space="preserve"> equipment companies, and energy-s</w:t>
      </w:r>
      <w:r w:rsidR="00277CEF">
        <w:rPr>
          <w:rFonts w:ascii="Times New Roman" w:hAnsi="Times New Roman" w:cs="Times New Roman"/>
          <w:spacing w:val="10"/>
          <w:szCs w:val="24"/>
        </w:rPr>
        <w:t>ervice</w:t>
      </w:r>
      <w:r w:rsidR="00277CEF" w:rsidRPr="005475E9">
        <w:rPr>
          <w:rFonts w:ascii="Times New Roman" w:hAnsi="Times New Roman" w:cs="Times New Roman"/>
          <w:spacing w:val="10"/>
          <w:szCs w:val="24"/>
        </w:rPr>
        <w:t xml:space="preserve"> peripheral companies. This study surveyed </w:t>
      </w:r>
      <w:r w:rsidR="00A16764">
        <w:rPr>
          <w:rFonts w:ascii="Times New Roman" w:hAnsi="Times New Roman" w:cs="Times New Roman"/>
          <w:spacing w:val="10"/>
          <w:szCs w:val="24"/>
        </w:rPr>
        <w:t>42</w:t>
      </w:r>
      <w:r w:rsidR="00277CEF" w:rsidRPr="005475E9">
        <w:rPr>
          <w:rFonts w:ascii="Times New Roman" w:hAnsi="Times New Roman" w:cs="Times New Roman"/>
          <w:spacing w:val="10"/>
          <w:szCs w:val="24"/>
        </w:rPr>
        <w:t xml:space="preserve"> energy-s</w:t>
      </w:r>
      <w:r>
        <w:rPr>
          <w:rFonts w:ascii="Times New Roman" w:hAnsi="Times New Roman" w:cs="Times New Roman"/>
          <w:spacing w:val="10"/>
          <w:szCs w:val="24"/>
        </w:rPr>
        <w:t>ervice</w:t>
      </w:r>
      <w:r w:rsidR="00277CEF" w:rsidRPr="005475E9">
        <w:rPr>
          <w:rFonts w:ascii="Times New Roman" w:hAnsi="Times New Roman" w:cs="Times New Roman"/>
          <w:spacing w:val="10"/>
          <w:szCs w:val="24"/>
        </w:rPr>
        <w:t xml:space="preserve"> franchise companies with the overall business activities consisting of energy services. The next kind is the energy-saving equipment companies which are equipment manufacturers. The</w:t>
      </w:r>
      <w:r>
        <w:rPr>
          <w:rFonts w:ascii="Times New Roman" w:hAnsi="Times New Roman" w:cs="Times New Roman"/>
          <w:spacing w:val="10"/>
          <w:szCs w:val="24"/>
        </w:rPr>
        <w:t>re are 138 ESCOs</w:t>
      </w:r>
      <w:r w:rsidR="004B4364">
        <w:rPr>
          <w:rFonts w:ascii="Times New Roman" w:hAnsi="Times New Roman" w:cs="Times New Roman"/>
          <w:spacing w:val="10"/>
          <w:szCs w:val="24"/>
        </w:rPr>
        <w:t xml:space="preserve"> to </w:t>
      </w:r>
      <w:r w:rsidR="00277CEF" w:rsidRPr="005475E9">
        <w:rPr>
          <w:rFonts w:ascii="Times New Roman" w:hAnsi="Times New Roman" w:cs="Times New Roman"/>
          <w:spacing w:val="10"/>
          <w:szCs w:val="24"/>
        </w:rPr>
        <w:t>also engage in energy-saving projects. The third one is classified as energy-s</w:t>
      </w:r>
      <w:r>
        <w:rPr>
          <w:rFonts w:ascii="Times New Roman" w:hAnsi="Times New Roman" w:cs="Times New Roman"/>
          <w:spacing w:val="10"/>
          <w:szCs w:val="24"/>
        </w:rPr>
        <w:t>ervice</w:t>
      </w:r>
      <w:r w:rsidR="00277CEF" w:rsidRPr="005475E9">
        <w:rPr>
          <w:rFonts w:ascii="Times New Roman" w:hAnsi="Times New Roman" w:cs="Times New Roman"/>
          <w:spacing w:val="10"/>
          <w:szCs w:val="24"/>
        </w:rPr>
        <w:t xml:space="preserve"> peripheral companies which are general </w:t>
      </w:r>
      <w:r>
        <w:rPr>
          <w:rFonts w:ascii="Times New Roman" w:hAnsi="Times New Roman" w:cs="Times New Roman"/>
          <w:spacing w:val="10"/>
          <w:szCs w:val="24"/>
        </w:rPr>
        <w:t xml:space="preserve">related </w:t>
      </w:r>
      <w:r w:rsidR="00277CEF" w:rsidRPr="005475E9">
        <w:rPr>
          <w:rFonts w:ascii="Times New Roman" w:hAnsi="Times New Roman" w:cs="Times New Roman"/>
          <w:spacing w:val="10"/>
          <w:szCs w:val="24"/>
        </w:rPr>
        <w:t>companies, such as telecom</w:t>
      </w:r>
      <w:r w:rsidR="008F0A88">
        <w:rPr>
          <w:rFonts w:ascii="Times New Roman" w:hAnsi="Times New Roman" w:cs="Times New Roman"/>
          <w:spacing w:val="10"/>
          <w:szCs w:val="24"/>
        </w:rPr>
        <w:t>-</w:t>
      </w:r>
      <w:r w:rsidR="00277CEF" w:rsidRPr="005475E9">
        <w:rPr>
          <w:rFonts w:ascii="Times New Roman" w:hAnsi="Times New Roman" w:cs="Times New Roman"/>
          <w:spacing w:val="10"/>
          <w:szCs w:val="24"/>
        </w:rPr>
        <w:t>compan</w:t>
      </w:r>
      <w:r w:rsidR="002854B5">
        <w:rPr>
          <w:rFonts w:ascii="Times New Roman" w:hAnsi="Times New Roman" w:cs="Times New Roman"/>
          <w:spacing w:val="10"/>
          <w:szCs w:val="24"/>
        </w:rPr>
        <w:t>ie</w:t>
      </w:r>
      <w:r w:rsidR="008F0A88">
        <w:rPr>
          <w:rFonts w:ascii="Times New Roman" w:hAnsi="Times New Roman" w:cs="Times New Roman"/>
          <w:spacing w:val="10"/>
          <w:szCs w:val="24"/>
        </w:rPr>
        <w:t>s</w:t>
      </w:r>
      <w:r w:rsidR="00277CEF" w:rsidRPr="005475E9">
        <w:rPr>
          <w:rFonts w:ascii="Times New Roman" w:hAnsi="Times New Roman" w:cs="Times New Roman"/>
          <w:spacing w:val="10"/>
          <w:szCs w:val="24"/>
        </w:rPr>
        <w:t>, leasing compa</w:t>
      </w:r>
      <w:r w:rsidR="00EC5D96">
        <w:rPr>
          <w:rFonts w:ascii="Times New Roman" w:hAnsi="Times New Roman" w:cs="Times New Roman"/>
          <w:spacing w:val="10"/>
          <w:szCs w:val="24"/>
        </w:rPr>
        <w:t>ny, engineering planning companies</w:t>
      </w:r>
      <w:r>
        <w:rPr>
          <w:rFonts w:ascii="Times New Roman" w:hAnsi="Times New Roman" w:cs="Times New Roman"/>
          <w:spacing w:val="10"/>
          <w:szCs w:val="24"/>
        </w:rPr>
        <w:t>…</w:t>
      </w:r>
      <w:r w:rsidR="00277CEF" w:rsidRPr="005475E9">
        <w:rPr>
          <w:rFonts w:ascii="Times New Roman" w:hAnsi="Times New Roman" w:cs="Times New Roman"/>
          <w:spacing w:val="10"/>
          <w:szCs w:val="24"/>
        </w:rPr>
        <w:t>etc.</w:t>
      </w:r>
      <w:r>
        <w:rPr>
          <w:rFonts w:ascii="Times New Roman" w:hAnsi="Times New Roman" w:cs="Times New Roman"/>
          <w:spacing w:val="10"/>
          <w:szCs w:val="24"/>
        </w:rPr>
        <w:t xml:space="preserve"> The ESCO-type index is design as the control variable to </w:t>
      </w:r>
      <w:r w:rsidR="00356D98">
        <w:rPr>
          <w:rFonts w:ascii="Times New Roman" w:hAnsi="Times New Roman" w:cs="Times New Roman"/>
          <w:spacing w:val="10"/>
          <w:szCs w:val="24"/>
        </w:rPr>
        <w:t>observe the changes in second</w:t>
      </w:r>
      <w:r w:rsidR="004B4364">
        <w:rPr>
          <w:rFonts w:ascii="Times New Roman" w:hAnsi="Times New Roman" w:cs="Times New Roman"/>
          <w:spacing w:val="10"/>
          <w:szCs w:val="24"/>
        </w:rPr>
        <w:t>ary</w:t>
      </w:r>
      <w:r w:rsidR="00356D98">
        <w:rPr>
          <w:rFonts w:ascii="Times New Roman" w:hAnsi="Times New Roman" w:cs="Times New Roman"/>
          <w:spacing w:val="10"/>
          <w:szCs w:val="24"/>
        </w:rPr>
        <w:t xml:space="preserve"> ESCO industries.</w:t>
      </w:r>
      <w:r>
        <w:rPr>
          <w:rFonts w:ascii="Times New Roman" w:hAnsi="Times New Roman" w:cs="Times New Roman"/>
          <w:spacing w:val="10"/>
          <w:szCs w:val="24"/>
        </w:rPr>
        <w:t xml:space="preserve"> </w:t>
      </w:r>
    </w:p>
    <w:p w:rsidR="003C75F2" w:rsidRDefault="00CF4A80" w:rsidP="003C75F2">
      <w:pPr>
        <w:widowControl/>
        <w:snapToGrid w:val="0"/>
        <w:spacing w:line="360" w:lineRule="auto"/>
        <w:ind w:firstLineChars="200" w:firstLine="480"/>
        <w:jc w:val="both"/>
        <w:rPr>
          <w:rFonts w:ascii="Times New Roman" w:hAnsi="Times New Roman" w:cs="Times New Roman"/>
          <w:color w:val="000000"/>
          <w:szCs w:val="24"/>
        </w:rPr>
      </w:pPr>
      <w:r>
        <w:rPr>
          <w:rFonts w:ascii="Times New Roman" w:hAnsi="Times New Roman" w:cs="Times New Roman"/>
          <w:color w:val="000000"/>
          <w:szCs w:val="24"/>
        </w:rPr>
        <w:t>Table 2 contains descriptive statistics</w:t>
      </w:r>
      <w:r w:rsidR="00911588" w:rsidRPr="00911588">
        <w:rPr>
          <w:rFonts w:ascii="Times New Roman" w:hAnsi="Times New Roman" w:cs="Times New Roman"/>
          <w:color w:val="000000"/>
          <w:szCs w:val="24"/>
        </w:rPr>
        <w:t>.</w:t>
      </w:r>
      <w:r w:rsidR="00911588" w:rsidRPr="00911588">
        <w:rPr>
          <w:rFonts w:ascii="Times New Roman" w:hAnsi="Times New Roman" w:cs="Times New Roman"/>
          <w:szCs w:val="21"/>
        </w:rPr>
        <w:t xml:space="preserve"> </w:t>
      </w:r>
      <w:r w:rsidR="00911588">
        <w:rPr>
          <w:rFonts w:ascii="Times New Roman" w:hAnsi="Times New Roman" w:cs="Times New Roman"/>
          <w:szCs w:val="21"/>
        </w:rPr>
        <w:t>The all specific capabilities of international ESCOs perform better than the ones of domestic companies. On the other hand, t</w:t>
      </w:r>
      <w:r w:rsidR="00911588" w:rsidRPr="00911588">
        <w:rPr>
          <w:rFonts w:ascii="Times New Roman" w:hAnsi="Times New Roman" w:cs="Times New Roman"/>
          <w:szCs w:val="21"/>
        </w:rPr>
        <w:t xml:space="preserve">o test and avoid collinearity between the explanatory variables, this study performs Pearson correlation coefficient test on the explanatory variables; the results are organized on Table </w:t>
      </w:r>
      <w:r w:rsidR="002138DB">
        <w:rPr>
          <w:rFonts w:ascii="Times New Roman" w:hAnsi="Times New Roman" w:cs="Times New Roman"/>
          <w:szCs w:val="21"/>
        </w:rPr>
        <w:t>3</w:t>
      </w:r>
      <w:r w:rsidR="00911588" w:rsidRPr="00911588">
        <w:rPr>
          <w:rFonts w:ascii="Times New Roman" w:hAnsi="Times New Roman" w:cs="Times New Roman"/>
          <w:szCs w:val="21"/>
        </w:rPr>
        <w:t>. The Pearson correlation coefficient results show that there are significant correlation with p</w:t>
      </w:r>
      <w:r w:rsidR="00911588">
        <w:rPr>
          <w:rFonts w:ascii="Times New Roman" w:hAnsi="Times New Roman" w:cs="Times New Roman"/>
          <w:szCs w:val="21"/>
        </w:rPr>
        <w:t>rofit</w:t>
      </w:r>
      <w:r w:rsidR="002138DB">
        <w:rPr>
          <w:rFonts w:ascii="Times New Roman" w:hAnsi="Times New Roman" w:cs="Times New Roman"/>
          <w:szCs w:val="21"/>
        </w:rPr>
        <w:t>s</w:t>
      </w:r>
      <w:r w:rsidR="00911588">
        <w:rPr>
          <w:rFonts w:ascii="Times New Roman" w:hAnsi="Times New Roman" w:cs="Times New Roman"/>
          <w:szCs w:val="21"/>
        </w:rPr>
        <w:t>.</w:t>
      </w:r>
      <w:r w:rsidR="00911588" w:rsidRPr="00911588">
        <w:rPr>
          <w:rFonts w:ascii="Times New Roman" w:hAnsi="Times New Roman" w:cs="Times New Roman"/>
          <w:szCs w:val="21"/>
        </w:rPr>
        <w:t xml:space="preserve"> However, the correlation</w:t>
      </w:r>
      <w:r w:rsidR="00911588">
        <w:rPr>
          <w:rFonts w:ascii="Times New Roman" w:hAnsi="Times New Roman" w:cs="Times New Roman"/>
          <w:szCs w:val="21"/>
        </w:rPr>
        <w:t>s</w:t>
      </w:r>
      <w:r w:rsidR="00911588" w:rsidRPr="00911588">
        <w:rPr>
          <w:rFonts w:ascii="Times New Roman" w:hAnsi="Times New Roman" w:cs="Times New Roman"/>
          <w:szCs w:val="21"/>
        </w:rPr>
        <w:t xml:space="preserve"> </w:t>
      </w:r>
      <w:r w:rsidR="00911588">
        <w:rPr>
          <w:rFonts w:ascii="Times New Roman" w:hAnsi="Times New Roman" w:cs="Times New Roman"/>
          <w:szCs w:val="21"/>
        </w:rPr>
        <w:t>among dependent variables</w:t>
      </w:r>
      <w:r w:rsidR="00911588" w:rsidRPr="00911588">
        <w:rPr>
          <w:rFonts w:ascii="Times New Roman" w:hAnsi="Times New Roman" w:cs="Times New Roman"/>
          <w:szCs w:val="21"/>
        </w:rPr>
        <w:t xml:space="preserve"> </w:t>
      </w:r>
      <w:r w:rsidR="00911588">
        <w:rPr>
          <w:rFonts w:ascii="Times New Roman" w:hAnsi="Times New Roman" w:cs="Times New Roman"/>
          <w:szCs w:val="21"/>
        </w:rPr>
        <w:t xml:space="preserve">are </w:t>
      </w:r>
      <w:r w:rsidR="00911588" w:rsidRPr="00911588">
        <w:rPr>
          <w:rFonts w:ascii="Times New Roman" w:hAnsi="Times New Roman" w:cs="Times New Roman"/>
          <w:szCs w:val="21"/>
        </w:rPr>
        <w:t>only 0.1</w:t>
      </w:r>
      <w:r w:rsidR="00990C19">
        <w:rPr>
          <w:rFonts w:ascii="Times New Roman" w:hAnsi="Times New Roman" w:cs="Times New Roman"/>
          <w:szCs w:val="21"/>
        </w:rPr>
        <w:t>04</w:t>
      </w:r>
      <w:r w:rsidR="00911588" w:rsidRPr="00911588">
        <w:rPr>
          <w:rFonts w:ascii="Times New Roman" w:hAnsi="Times New Roman" w:cs="Times New Roman"/>
          <w:szCs w:val="21"/>
        </w:rPr>
        <w:t>~ 0.3</w:t>
      </w:r>
      <w:r w:rsidR="00990C19">
        <w:rPr>
          <w:rFonts w:ascii="Times New Roman" w:hAnsi="Times New Roman" w:cs="Times New Roman"/>
          <w:szCs w:val="21"/>
        </w:rPr>
        <w:t>71,</w:t>
      </w:r>
      <w:r w:rsidR="00911588" w:rsidRPr="00911588">
        <w:rPr>
          <w:rFonts w:ascii="Times New Roman" w:hAnsi="Times New Roman" w:cs="Times New Roman"/>
          <w:szCs w:val="21"/>
        </w:rPr>
        <w:t xml:space="preserve"> which </w:t>
      </w:r>
      <w:r w:rsidR="00990C19">
        <w:rPr>
          <w:rFonts w:ascii="Times New Roman" w:hAnsi="Times New Roman" w:cs="Times New Roman"/>
          <w:szCs w:val="21"/>
        </w:rPr>
        <w:t>are</w:t>
      </w:r>
      <w:r w:rsidR="00911588" w:rsidRPr="00911588">
        <w:rPr>
          <w:rFonts w:ascii="Times New Roman" w:hAnsi="Times New Roman" w:cs="Times New Roman"/>
          <w:szCs w:val="21"/>
        </w:rPr>
        <w:t xml:space="preserve"> weak correlati</w:t>
      </w:r>
      <w:r w:rsidR="00990C19">
        <w:rPr>
          <w:rFonts w:ascii="Times New Roman" w:hAnsi="Times New Roman" w:cs="Times New Roman"/>
          <w:szCs w:val="21"/>
        </w:rPr>
        <w:t>ve</w:t>
      </w:r>
      <w:r w:rsidR="00911588" w:rsidRPr="00911588">
        <w:rPr>
          <w:rFonts w:ascii="Times New Roman" w:hAnsi="Times New Roman" w:cs="Times New Roman"/>
          <w:szCs w:val="21"/>
        </w:rPr>
        <w:t>.</w:t>
      </w:r>
      <w:r w:rsidR="00AA0F28" w:rsidRPr="00911588">
        <w:rPr>
          <w:rFonts w:ascii="Times New Roman" w:hAnsi="Times New Roman" w:cs="Times New Roman"/>
          <w:color w:val="000000"/>
          <w:szCs w:val="24"/>
        </w:rPr>
        <w:t xml:space="preserve"> </w:t>
      </w:r>
    </w:p>
    <w:p w:rsidR="005E1B33" w:rsidRDefault="00EA1F8F" w:rsidP="003C75F2">
      <w:pPr>
        <w:widowControl/>
        <w:snapToGrid w:val="0"/>
        <w:spacing w:line="360" w:lineRule="auto"/>
        <w:ind w:firstLineChars="200" w:firstLine="480"/>
        <w:jc w:val="both"/>
        <w:rPr>
          <w:rFonts w:ascii="Times New Roman" w:hAnsi="Times New Roman" w:cs="Times New Roman"/>
          <w:color w:val="000000" w:themeColor="text1"/>
          <w:szCs w:val="24"/>
        </w:rPr>
      </w:pPr>
      <w:r>
        <w:rPr>
          <w:rFonts w:ascii="Times New Roman" w:hAnsi="Times New Roman" w:cs="Times New Roman"/>
          <w:color w:val="000000"/>
          <w:szCs w:val="24"/>
        </w:rPr>
        <w:t>Table 4</w:t>
      </w:r>
      <w:r w:rsidR="00EA1CFC">
        <w:rPr>
          <w:rFonts w:ascii="Times New Roman" w:hAnsi="Times New Roman" w:cs="Times New Roman"/>
          <w:color w:val="000000"/>
          <w:szCs w:val="24"/>
        </w:rPr>
        <w:t xml:space="preserve"> shows the results in </w:t>
      </w:r>
      <w:r>
        <w:rPr>
          <w:rFonts w:ascii="Times New Roman" w:hAnsi="Times New Roman" w:cs="Times New Roman"/>
          <w:color w:val="000000"/>
          <w:szCs w:val="24"/>
        </w:rPr>
        <w:t xml:space="preserve">Model I </w:t>
      </w:r>
      <w:r w:rsidR="00EA1CFC">
        <w:rPr>
          <w:rFonts w:ascii="Times New Roman" w:hAnsi="Times New Roman" w:cs="Times New Roman"/>
          <w:color w:val="000000"/>
          <w:szCs w:val="24"/>
        </w:rPr>
        <w:t xml:space="preserve">for Hypothesis 1, which states that </w:t>
      </w:r>
      <w:r w:rsidR="00675D86">
        <w:rPr>
          <w:rFonts w:ascii="Times New Roman" w:hAnsi="Times New Roman" w:cs="Times New Roman"/>
          <w:color w:val="000000"/>
          <w:szCs w:val="24"/>
        </w:rPr>
        <w:t>s</w:t>
      </w:r>
      <w:r w:rsidR="00675D86" w:rsidRPr="00675D86">
        <w:rPr>
          <w:rFonts w:ascii="Times New Roman" w:hAnsi="Times New Roman" w:cs="Times New Roman"/>
          <w:color w:val="000000" w:themeColor="text1"/>
          <w:szCs w:val="24"/>
        </w:rPr>
        <w:t xml:space="preserve">pecific capabilities of ESCOs impact on the firm’s </w:t>
      </w:r>
      <w:r w:rsidR="00675D86">
        <w:rPr>
          <w:rFonts w:ascii="Times New Roman" w:hAnsi="Times New Roman" w:cs="Times New Roman"/>
          <w:color w:val="000000" w:themeColor="text1"/>
          <w:szCs w:val="24"/>
        </w:rPr>
        <w:t xml:space="preserve">degree of </w:t>
      </w:r>
      <w:r w:rsidR="00675D86" w:rsidRPr="00675D86">
        <w:rPr>
          <w:rFonts w:ascii="Times New Roman" w:hAnsi="Times New Roman" w:cs="Times New Roman"/>
          <w:color w:val="000000" w:themeColor="text1"/>
          <w:szCs w:val="24"/>
        </w:rPr>
        <w:t>internationalization.</w:t>
      </w:r>
      <w:r w:rsidR="007C7263">
        <w:rPr>
          <w:rFonts w:ascii="Times New Roman" w:hAnsi="Times New Roman" w:cs="Times New Roman"/>
          <w:color w:val="000000" w:themeColor="text1"/>
          <w:szCs w:val="24"/>
        </w:rPr>
        <w:t xml:space="preserve"> Especially for net income rat</w:t>
      </w:r>
      <w:r w:rsidR="005817E9">
        <w:rPr>
          <w:rFonts w:ascii="Times New Roman" w:hAnsi="Times New Roman" w:cs="Times New Roman"/>
          <w:color w:val="000000" w:themeColor="text1"/>
          <w:szCs w:val="24"/>
        </w:rPr>
        <w:t>io</w:t>
      </w:r>
      <w:r w:rsidR="007C7263">
        <w:rPr>
          <w:rFonts w:ascii="Times New Roman" w:hAnsi="Times New Roman" w:cs="Times New Roman"/>
          <w:color w:val="000000" w:themeColor="text1"/>
          <w:szCs w:val="24"/>
        </w:rPr>
        <w:t>, growth rate and saving rate, they significantly impact on international strategies</w:t>
      </w:r>
      <w:r w:rsidR="005E1B33">
        <w:rPr>
          <w:rFonts w:ascii="Times New Roman" w:hAnsi="Times New Roman" w:cs="Times New Roman"/>
          <w:color w:val="000000" w:themeColor="text1"/>
          <w:szCs w:val="24"/>
        </w:rPr>
        <w:t xml:space="preserve">, which provides tentative support for </w:t>
      </w:r>
      <w:r w:rsidR="005817E9">
        <w:rPr>
          <w:rFonts w:ascii="Times New Roman" w:hAnsi="Times New Roman" w:cs="Times New Roman"/>
          <w:color w:val="000000" w:themeColor="text1"/>
          <w:szCs w:val="24"/>
        </w:rPr>
        <w:t>H</w:t>
      </w:r>
      <w:r w:rsidR="005E1B33">
        <w:rPr>
          <w:rFonts w:ascii="Times New Roman" w:hAnsi="Times New Roman" w:cs="Times New Roman"/>
          <w:color w:val="000000" w:themeColor="text1"/>
          <w:szCs w:val="24"/>
        </w:rPr>
        <w:t>ypothesis</w:t>
      </w:r>
      <w:r w:rsidR="005817E9">
        <w:rPr>
          <w:rFonts w:ascii="Times New Roman" w:hAnsi="Times New Roman" w:cs="Times New Roman"/>
          <w:color w:val="000000" w:themeColor="text1"/>
          <w:szCs w:val="24"/>
        </w:rPr>
        <w:t xml:space="preserve"> 1</w:t>
      </w:r>
      <w:r w:rsidR="005E1B33">
        <w:rPr>
          <w:rFonts w:ascii="Times New Roman" w:hAnsi="Times New Roman" w:cs="Times New Roman"/>
          <w:color w:val="000000" w:themeColor="text1"/>
          <w:szCs w:val="24"/>
        </w:rPr>
        <w:t xml:space="preserve">. </w:t>
      </w:r>
      <w:r w:rsidR="007C7263">
        <w:rPr>
          <w:rFonts w:ascii="Times New Roman" w:hAnsi="Times New Roman" w:cs="Times New Roman"/>
          <w:color w:val="000000" w:themeColor="text1"/>
          <w:szCs w:val="24"/>
        </w:rPr>
        <w:t>The more capabilities, the more degree of internationalization.</w:t>
      </w:r>
      <w:r w:rsidR="005E1B33">
        <w:rPr>
          <w:rFonts w:ascii="Times New Roman" w:hAnsi="Times New Roman" w:cs="Times New Roman"/>
          <w:color w:val="000000" w:themeColor="text1"/>
          <w:szCs w:val="24"/>
        </w:rPr>
        <w:t xml:space="preserve"> This coefficient suggests that a 1% increase in ESCO</w:t>
      </w:r>
      <w:r w:rsidR="005817E9">
        <w:rPr>
          <w:rFonts w:ascii="Times New Roman" w:hAnsi="Times New Roman" w:cs="Times New Roman"/>
          <w:color w:val="000000" w:themeColor="text1"/>
          <w:szCs w:val="24"/>
        </w:rPr>
        <w:t>-specific</w:t>
      </w:r>
      <w:r w:rsidR="005E1B33">
        <w:rPr>
          <w:rFonts w:ascii="Times New Roman" w:hAnsi="Times New Roman" w:cs="Times New Roman"/>
          <w:color w:val="000000" w:themeColor="text1"/>
          <w:szCs w:val="24"/>
        </w:rPr>
        <w:t xml:space="preserve"> </w:t>
      </w:r>
      <w:r w:rsidR="005817E9">
        <w:rPr>
          <w:rFonts w:ascii="Times New Roman" w:hAnsi="Times New Roman" w:cs="Times New Roman"/>
          <w:color w:val="000000" w:themeColor="text1"/>
          <w:szCs w:val="24"/>
        </w:rPr>
        <w:t xml:space="preserve">capabilities </w:t>
      </w:r>
      <w:r w:rsidR="005E1B33">
        <w:rPr>
          <w:rFonts w:ascii="Times New Roman" w:hAnsi="Times New Roman" w:cs="Times New Roman"/>
          <w:color w:val="000000" w:themeColor="text1"/>
          <w:szCs w:val="24"/>
        </w:rPr>
        <w:t>produc</w:t>
      </w:r>
      <w:r w:rsidR="005817E9">
        <w:rPr>
          <w:rFonts w:ascii="Times New Roman" w:hAnsi="Times New Roman" w:cs="Times New Roman"/>
          <w:color w:val="000000" w:themeColor="text1"/>
          <w:szCs w:val="24"/>
        </w:rPr>
        <w:t>es</w:t>
      </w:r>
      <w:r w:rsidR="005E1B33">
        <w:rPr>
          <w:rFonts w:ascii="Times New Roman" w:hAnsi="Times New Roman" w:cs="Times New Roman"/>
          <w:color w:val="000000" w:themeColor="text1"/>
          <w:szCs w:val="24"/>
        </w:rPr>
        <w:t xml:space="preserve"> about 0.103~0.308% increase in </w:t>
      </w:r>
      <w:r w:rsidR="005817E9">
        <w:rPr>
          <w:rFonts w:ascii="Times New Roman" w:hAnsi="Times New Roman" w:cs="Times New Roman"/>
          <w:color w:val="000000" w:themeColor="text1"/>
          <w:szCs w:val="24"/>
        </w:rPr>
        <w:t>export</w:t>
      </w:r>
      <w:r w:rsidR="005E1B33">
        <w:rPr>
          <w:rFonts w:ascii="Times New Roman" w:hAnsi="Times New Roman" w:cs="Times New Roman"/>
          <w:color w:val="000000" w:themeColor="text1"/>
          <w:szCs w:val="24"/>
        </w:rPr>
        <w:t>.</w:t>
      </w:r>
    </w:p>
    <w:p w:rsidR="00D96946" w:rsidRDefault="0006326E" w:rsidP="003C75F2">
      <w:pPr>
        <w:widowControl/>
        <w:snapToGrid w:val="0"/>
        <w:spacing w:line="360" w:lineRule="auto"/>
        <w:ind w:firstLineChars="200" w:firstLine="480"/>
        <w:jc w:val="both"/>
        <w:rPr>
          <w:rFonts w:ascii="Times New Roman" w:hAnsi="Times New Roman" w:cs="Times New Roman"/>
          <w:color w:val="000000" w:themeColor="text1"/>
          <w:szCs w:val="24"/>
        </w:rPr>
      </w:pPr>
      <w:r w:rsidRPr="0006326E">
        <w:rPr>
          <w:rFonts w:ascii="Times New Roman" w:hAnsi="Times New Roman" w:cs="Times New Roman"/>
          <w:color w:val="000000" w:themeColor="text1"/>
          <w:szCs w:val="24"/>
        </w:rPr>
        <w:t>The design of Model II is to observe and test if H</w:t>
      </w:r>
      <w:r>
        <w:rPr>
          <w:rFonts w:ascii="Times New Roman" w:hAnsi="Times New Roman" w:cs="Times New Roman"/>
          <w:color w:val="000000" w:themeColor="text1"/>
          <w:szCs w:val="24"/>
          <w:vertAlign w:val="subscript"/>
        </w:rPr>
        <w:t>2</w:t>
      </w:r>
      <w:r w:rsidRPr="0006326E">
        <w:rPr>
          <w:rFonts w:ascii="Times New Roman" w:hAnsi="Times New Roman" w:cs="Times New Roman"/>
          <w:color w:val="000000" w:themeColor="text1"/>
          <w:szCs w:val="24"/>
        </w:rPr>
        <w:t xml:space="preserve"> (</w:t>
      </w:r>
      <w:r w:rsidR="00091C66">
        <w:rPr>
          <w:rFonts w:ascii="Times New Roman" w:hAnsi="Times New Roman" w:cs="Times New Roman"/>
          <w:color w:val="000000" w:themeColor="text1"/>
          <w:szCs w:val="24"/>
        </w:rPr>
        <w:t>t</w:t>
      </w:r>
      <w:r w:rsidRPr="0006326E">
        <w:rPr>
          <w:rStyle w:val="tlid-translation"/>
          <w:rFonts w:ascii="Times New Roman" w:hAnsi="Times New Roman"/>
          <w:szCs w:val="24"/>
        </w:rPr>
        <w:t xml:space="preserve">he degree of internationalization of ESCOs demonstrates a positive relationship with business </w:t>
      </w:r>
      <w:r w:rsidRPr="0006326E">
        <w:rPr>
          <w:rStyle w:val="tlid-translation"/>
          <w:rFonts w:ascii="Times New Roman" w:hAnsi="Times New Roman"/>
          <w:szCs w:val="24"/>
        </w:rPr>
        <w:lastRenderedPageBreak/>
        <w:t>performance</w:t>
      </w:r>
      <w:r w:rsidRPr="0006326E">
        <w:rPr>
          <w:rFonts w:ascii="Times New Roman" w:hAnsi="Times New Roman" w:cs="Times New Roman"/>
          <w:color w:val="000000" w:themeColor="text1"/>
          <w:szCs w:val="24"/>
        </w:rPr>
        <w:t>) is significant.</w:t>
      </w:r>
      <w:r w:rsidR="00091C66">
        <w:rPr>
          <w:rFonts w:ascii="Times New Roman" w:hAnsi="Times New Roman" w:cs="Times New Roman"/>
          <w:color w:val="000000" w:themeColor="text1"/>
          <w:szCs w:val="24"/>
        </w:rPr>
        <w:t xml:space="preserve"> As showed in Table </w:t>
      </w:r>
      <w:r w:rsidR="00515115">
        <w:rPr>
          <w:rFonts w:ascii="Times New Roman" w:hAnsi="Times New Roman" w:cs="Times New Roman"/>
          <w:color w:val="000000" w:themeColor="text1"/>
          <w:szCs w:val="24"/>
        </w:rPr>
        <w:t>4</w:t>
      </w:r>
      <w:r w:rsidR="00091C66">
        <w:rPr>
          <w:rFonts w:ascii="Times New Roman" w:hAnsi="Times New Roman" w:cs="Times New Roman"/>
          <w:color w:val="000000" w:themeColor="text1"/>
          <w:szCs w:val="24"/>
        </w:rPr>
        <w:t>,</w:t>
      </w:r>
      <w:r w:rsidR="00091C66">
        <w:rPr>
          <w:rFonts w:ascii="Times New Roman" w:hAnsi="Times New Roman" w:cs="Times New Roman" w:hint="eastAsia"/>
          <w:color w:val="000000" w:themeColor="text1"/>
          <w:szCs w:val="24"/>
        </w:rPr>
        <w:t xml:space="preserve"> all mediators demonstrate </w:t>
      </w:r>
      <w:r w:rsidR="00091C66" w:rsidRPr="0006326E">
        <w:rPr>
          <w:rStyle w:val="tlid-translation"/>
          <w:rFonts w:ascii="Times New Roman" w:hAnsi="Times New Roman"/>
          <w:szCs w:val="24"/>
        </w:rPr>
        <w:t>positive relationship with business performance</w:t>
      </w:r>
      <w:r w:rsidR="00091C66">
        <w:rPr>
          <w:rStyle w:val="tlid-translation"/>
          <w:rFonts w:ascii="Times New Roman" w:hAnsi="Times New Roman"/>
          <w:szCs w:val="24"/>
        </w:rPr>
        <w:t>.</w:t>
      </w:r>
      <w:r w:rsidR="00091C66" w:rsidRPr="00091C66">
        <w:rPr>
          <w:rStyle w:val="tlid-translation"/>
          <w:rFonts w:ascii="Times New Roman" w:hAnsi="Times New Roman" w:cs="Times New Roman"/>
          <w:szCs w:val="24"/>
        </w:rPr>
        <w:t xml:space="preserve"> T</w:t>
      </w:r>
      <w:r w:rsidR="00091C66" w:rsidRPr="00091C66">
        <w:rPr>
          <w:rFonts w:ascii="Times New Roman" w:hAnsi="Times New Roman" w:cs="Times New Roman"/>
          <w:color w:val="000000" w:themeColor="text1"/>
          <w:szCs w:val="24"/>
        </w:rPr>
        <w:t xml:space="preserve">he model fitness for </w:t>
      </w:r>
      <w:r w:rsidR="00091C66">
        <w:rPr>
          <w:rFonts w:ascii="Times New Roman" w:hAnsi="Times New Roman" w:cs="Times New Roman"/>
          <w:color w:val="000000" w:themeColor="text1"/>
          <w:szCs w:val="24"/>
        </w:rPr>
        <w:t>internationalization</w:t>
      </w:r>
      <w:r w:rsidR="00091C66" w:rsidRPr="00091C66">
        <w:rPr>
          <w:rFonts w:ascii="Times New Roman" w:hAnsi="Times New Roman" w:cs="Times New Roman"/>
          <w:color w:val="000000" w:themeColor="text1"/>
          <w:szCs w:val="24"/>
        </w:rPr>
        <w:t>: F=</w:t>
      </w:r>
      <w:r w:rsidR="00091C66">
        <w:rPr>
          <w:rFonts w:ascii="Times New Roman" w:hAnsi="Times New Roman" w:cs="Times New Roman"/>
          <w:color w:val="000000" w:themeColor="text1"/>
          <w:szCs w:val="24"/>
        </w:rPr>
        <w:t>4.379</w:t>
      </w:r>
      <w:r w:rsidR="00091C66" w:rsidRPr="00091C66">
        <w:rPr>
          <w:rFonts w:ascii="Times New Roman" w:hAnsi="Times New Roman" w:cs="Times New Roman"/>
          <w:color w:val="000000" w:themeColor="text1"/>
          <w:szCs w:val="24"/>
        </w:rPr>
        <w:t xml:space="preserve">*; the model fitness for </w:t>
      </w:r>
      <w:r w:rsidR="00091C66">
        <w:rPr>
          <w:rFonts w:ascii="Times New Roman" w:hAnsi="Times New Roman" w:cs="Times New Roman"/>
          <w:color w:val="000000" w:themeColor="text1"/>
          <w:szCs w:val="24"/>
        </w:rPr>
        <w:t>China (%)</w:t>
      </w:r>
      <w:r w:rsidR="00091C66" w:rsidRPr="00091C66">
        <w:rPr>
          <w:rFonts w:ascii="Times New Roman" w:hAnsi="Times New Roman" w:cs="Times New Roman"/>
          <w:color w:val="000000" w:themeColor="text1"/>
          <w:szCs w:val="24"/>
        </w:rPr>
        <w:t>: F=</w:t>
      </w:r>
      <w:r w:rsidR="00091C66">
        <w:rPr>
          <w:rFonts w:ascii="Times New Roman" w:hAnsi="Times New Roman" w:cs="Times New Roman"/>
          <w:color w:val="000000" w:themeColor="text1"/>
          <w:szCs w:val="24"/>
        </w:rPr>
        <w:t>8.870</w:t>
      </w:r>
      <w:r w:rsidR="00091C66" w:rsidRPr="00091C66">
        <w:rPr>
          <w:rFonts w:ascii="Times New Roman" w:hAnsi="Times New Roman" w:cs="Times New Roman"/>
          <w:color w:val="000000" w:themeColor="text1"/>
          <w:szCs w:val="24"/>
        </w:rPr>
        <w:t>**</w:t>
      </w:r>
      <w:r w:rsidR="00091C66">
        <w:rPr>
          <w:rFonts w:ascii="Times New Roman" w:hAnsi="Times New Roman" w:cs="Times New Roman"/>
          <w:color w:val="000000" w:themeColor="text1"/>
          <w:szCs w:val="24"/>
        </w:rPr>
        <w:t xml:space="preserve"> and Asia (</w:t>
      </w:r>
      <w:r w:rsidR="00091C66" w:rsidRPr="00091C66">
        <w:rPr>
          <w:rFonts w:ascii="Times New Roman" w:hAnsi="Times New Roman" w:cs="Times New Roman"/>
          <w:color w:val="000000" w:themeColor="text1"/>
          <w:szCs w:val="24"/>
        </w:rPr>
        <w:t xml:space="preserve">%): </w:t>
      </w:r>
      <w:r w:rsidR="00091C66" w:rsidRPr="00091C66">
        <w:rPr>
          <w:rFonts w:ascii="Times New Roman" w:eastAsia="標楷體" w:hAnsi="Times New Roman" w:cs="Times New Roman"/>
          <w:color w:val="000000" w:themeColor="text1"/>
          <w:szCs w:val="24"/>
        </w:rPr>
        <w:t>4.998**</w:t>
      </w:r>
      <w:r w:rsidR="00091C66" w:rsidRPr="00091C66">
        <w:rPr>
          <w:rStyle w:val="tlid-translation"/>
          <w:rFonts w:ascii="Times New Roman" w:hAnsi="Times New Roman" w:cs="Times New Roman"/>
          <w:szCs w:val="24"/>
        </w:rPr>
        <w:t xml:space="preserve">. </w:t>
      </w:r>
      <w:r w:rsidR="00091C66" w:rsidRPr="00091C66">
        <w:rPr>
          <w:rFonts w:ascii="Times New Roman" w:eastAsia="標楷體" w:hAnsi="Times New Roman" w:cs="Times New Roman"/>
          <w:color w:val="000000" w:themeColor="text1"/>
          <w:szCs w:val="24"/>
        </w:rPr>
        <w:t>We can conclude</w:t>
      </w:r>
      <w:r w:rsidR="00091C66">
        <w:rPr>
          <w:rFonts w:ascii="Times New Roman" w:eastAsia="標楷體" w:hAnsi="Times New Roman" w:cs="Times New Roman"/>
          <w:color w:val="000000" w:themeColor="text1"/>
          <w:szCs w:val="24"/>
        </w:rPr>
        <w:t xml:space="preserve"> that</w:t>
      </w:r>
      <w:r w:rsidR="0081093B">
        <w:rPr>
          <w:rFonts w:ascii="Times New Roman" w:eastAsia="標楷體" w:hAnsi="Times New Roman" w:cs="Times New Roman"/>
          <w:color w:val="000000" w:themeColor="text1"/>
          <w:szCs w:val="24"/>
        </w:rPr>
        <w:t xml:space="preserve"> </w:t>
      </w:r>
      <w:r w:rsidR="00515115">
        <w:rPr>
          <w:rFonts w:ascii="Times New Roman" w:eastAsia="標楷體" w:hAnsi="Times New Roman" w:cs="Times New Roman"/>
          <w:color w:val="000000" w:themeColor="text1"/>
          <w:szCs w:val="24"/>
        </w:rPr>
        <w:t>d</w:t>
      </w:r>
      <w:r w:rsidR="0081093B">
        <w:rPr>
          <w:rFonts w:ascii="Times New Roman" w:eastAsia="標楷體" w:hAnsi="Times New Roman" w:cs="Times New Roman"/>
          <w:color w:val="000000" w:themeColor="text1"/>
          <w:szCs w:val="24"/>
        </w:rPr>
        <w:t>eveloping oversea markets increase business performance in ESCO industry.</w:t>
      </w:r>
      <w:r w:rsidRPr="0006326E">
        <w:rPr>
          <w:rFonts w:ascii="Times New Roman" w:hAnsi="Times New Roman" w:cs="Times New Roman"/>
          <w:color w:val="000000" w:themeColor="text1"/>
          <w:szCs w:val="24"/>
        </w:rPr>
        <w:t xml:space="preserve"> </w:t>
      </w:r>
    </w:p>
    <w:p w:rsidR="00EA1CFC" w:rsidRDefault="0006326E" w:rsidP="003C75F2">
      <w:pPr>
        <w:widowControl/>
        <w:snapToGrid w:val="0"/>
        <w:spacing w:line="360" w:lineRule="auto"/>
        <w:ind w:firstLineChars="200" w:firstLine="480"/>
        <w:jc w:val="both"/>
        <w:rPr>
          <w:rStyle w:val="tlid-translation"/>
          <w:rFonts w:ascii="Times New Roman" w:hAnsi="Times New Roman" w:cs="Times New Roman"/>
          <w:szCs w:val="24"/>
        </w:rPr>
      </w:pPr>
      <w:r w:rsidRPr="0006326E">
        <w:rPr>
          <w:rFonts w:ascii="Times New Roman" w:hAnsi="Times New Roman" w:cs="Times New Roman"/>
          <w:color w:val="000000" w:themeColor="text1"/>
          <w:szCs w:val="24"/>
        </w:rPr>
        <w:t>Model III observes and tests if H</w:t>
      </w:r>
      <w:r w:rsidRPr="0006326E">
        <w:rPr>
          <w:rFonts w:ascii="Times New Roman" w:hAnsi="Times New Roman" w:cs="Times New Roman"/>
          <w:color w:val="000000" w:themeColor="text1"/>
          <w:szCs w:val="24"/>
          <w:vertAlign w:val="subscript"/>
        </w:rPr>
        <w:t>3</w:t>
      </w:r>
      <w:r w:rsidRPr="0006326E">
        <w:rPr>
          <w:rFonts w:ascii="Times New Roman" w:hAnsi="Times New Roman" w:cs="Times New Roman"/>
          <w:color w:val="000000" w:themeColor="text1"/>
          <w:szCs w:val="24"/>
        </w:rPr>
        <w:t xml:space="preserve"> (</w:t>
      </w:r>
      <w:r w:rsidR="0081093B">
        <w:rPr>
          <w:rFonts w:ascii="Times New Roman" w:hAnsi="Times New Roman" w:cs="Times New Roman"/>
          <w:color w:val="000000" w:themeColor="text1"/>
          <w:szCs w:val="24"/>
        </w:rPr>
        <w:t>t</w:t>
      </w:r>
      <w:r w:rsidR="0081093B" w:rsidRPr="0081093B">
        <w:rPr>
          <w:rStyle w:val="tlid-translation"/>
          <w:rFonts w:ascii="Times New Roman" w:hAnsi="Times New Roman"/>
          <w:szCs w:val="24"/>
        </w:rPr>
        <w:t>he degree of internationalization of ESCOs is revealed in a non-linear relationship with their business performance</w:t>
      </w:r>
      <w:r w:rsidRPr="0081093B">
        <w:rPr>
          <w:rFonts w:ascii="Times New Roman" w:hAnsi="Times New Roman" w:cs="Times New Roman"/>
          <w:color w:val="000000" w:themeColor="text1"/>
          <w:szCs w:val="24"/>
        </w:rPr>
        <w:t xml:space="preserve">) </w:t>
      </w:r>
      <w:r w:rsidRPr="0006326E">
        <w:rPr>
          <w:rFonts w:ascii="Times New Roman" w:hAnsi="Times New Roman" w:cs="Times New Roman"/>
          <w:color w:val="000000" w:themeColor="text1"/>
          <w:szCs w:val="24"/>
        </w:rPr>
        <w:t>is significant.</w:t>
      </w:r>
      <w:r w:rsidR="006307EF" w:rsidRPr="006307EF">
        <w:rPr>
          <w:rFonts w:ascii="Times New Roman" w:hAnsi="Times New Roman" w:cs="Times New Roman"/>
          <w:color w:val="000000" w:themeColor="text1"/>
          <w:szCs w:val="24"/>
        </w:rPr>
        <w:t xml:space="preserve"> </w:t>
      </w:r>
      <w:r w:rsidR="006307EF">
        <w:rPr>
          <w:rFonts w:ascii="Times New Roman" w:hAnsi="Times New Roman" w:cs="Times New Roman"/>
          <w:color w:val="000000" w:themeColor="text1"/>
          <w:szCs w:val="24"/>
        </w:rPr>
        <w:t xml:space="preserve">As showed in Table </w:t>
      </w:r>
      <w:r w:rsidR="008B72C9">
        <w:rPr>
          <w:rFonts w:ascii="Times New Roman" w:hAnsi="Times New Roman" w:cs="Times New Roman"/>
          <w:color w:val="000000" w:themeColor="text1"/>
          <w:szCs w:val="24"/>
        </w:rPr>
        <w:t>4</w:t>
      </w:r>
      <w:r w:rsidR="006307EF">
        <w:rPr>
          <w:rFonts w:ascii="Times New Roman" w:hAnsi="Times New Roman" w:cs="Times New Roman"/>
          <w:color w:val="000000" w:themeColor="text1"/>
          <w:szCs w:val="24"/>
        </w:rPr>
        <w:t>,</w:t>
      </w:r>
      <w:r w:rsidR="006307EF">
        <w:rPr>
          <w:rFonts w:ascii="Times New Roman" w:hAnsi="Times New Roman" w:cs="Times New Roman" w:hint="eastAsia"/>
          <w:color w:val="000000" w:themeColor="text1"/>
          <w:szCs w:val="24"/>
        </w:rPr>
        <w:t xml:space="preserve"> </w:t>
      </w:r>
      <w:r w:rsidR="006307EF">
        <w:rPr>
          <w:rFonts w:ascii="Times New Roman" w:hAnsi="Times New Roman" w:cs="Times New Roman"/>
          <w:color w:val="000000" w:themeColor="text1"/>
          <w:szCs w:val="24"/>
        </w:rPr>
        <w:t xml:space="preserve">the </w:t>
      </w:r>
      <w:r w:rsidR="008B72C9">
        <w:rPr>
          <w:rFonts w:ascii="Times New Roman" w:hAnsi="Times New Roman" w:cs="Times New Roman"/>
          <w:color w:val="000000" w:themeColor="text1"/>
          <w:szCs w:val="24"/>
        </w:rPr>
        <w:t xml:space="preserve">degree of </w:t>
      </w:r>
      <w:r w:rsidR="006307EF">
        <w:rPr>
          <w:rFonts w:ascii="Times New Roman" w:hAnsi="Times New Roman" w:cs="Times New Roman"/>
          <w:color w:val="000000" w:themeColor="text1"/>
          <w:szCs w:val="24"/>
        </w:rPr>
        <w:t>internationalization can</w:t>
      </w:r>
      <w:r w:rsidR="00CF07CC">
        <w:rPr>
          <w:rFonts w:ascii="Times New Roman" w:hAnsi="Times New Roman" w:cs="Times New Roman"/>
          <w:color w:val="000000" w:themeColor="text1"/>
          <w:szCs w:val="24"/>
        </w:rPr>
        <w:t>not display significantly</w:t>
      </w:r>
      <w:r w:rsidR="006307EF">
        <w:rPr>
          <w:rFonts w:ascii="Times New Roman" w:hAnsi="Times New Roman" w:cs="Times New Roman" w:hint="eastAsia"/>
          <w:color w:val="000000" w:themeColor="text1"/>
          <w:szCs w:val="24"/>
        </w:rPr>
        <w:t xml:space="preserve"> </w:t>
      </w:r>
      <w:r w:rsidR="00CF07CC">
        <w:rPr>
          <w:rFonts w:ascii="Times New Roman" w:hAnsi="Times New Roman" w:cs="Times New Roman"/>
          <w:color w:val="000000" w:themeColor="text1"/>
          <w:szCs w:val="24"/>
        </w:rPr>
        <w:t xml:space="preserve">nonlinear </w:t>
      </w:r>
      <w:r w:rsidR="006307EF" w:rsidRPr="0006326E">
        <w:rPr>
          <w:rStyle w:val="tlid-translation"/>
          <w:rFonts w:ascii="Times New Roman" w:hAnsi="Times New Roman"/>
          <w:szCs w:val="24"/>
        </w:rPr>
        <w:t>relationship with business performance</w:t>
      </w:r>
      <w:r w:rsidR="006307EF">
        <w:rPr>
          <w:rStyle w:val="tlid-translation"/>
          <w:rFonts w:ascii="Times New Roman" w:hAnsi="Times New Roman"/>
          <w:szCs w:val="24"/>
        </w:rPr>
        <w:t>.</w:t>
      </w:r>
      <w:r w:rsidR="006307EF" w:rsidRPr="00091C66">
        <w:rPr>
          <w:rStyle w:val="tlid-translation"/>
          <w:rFonts w:ascii="Times New Roman" w:hAnsi="Times New Roman" w:cs="Times New Roman"/>
          <w:szCs w:val="24"/>
        </w:rPr>
        <w:t xml:space="preserve"> </w:t>
      </w:r>
      <w:r w:rsidR="00D96946">
        <w:rPr>
          <w:rStyle w:val="tlid-translation"/>
          <w:rFonts w:ascii="Times New Roman" w:hAnsi="Times New Roman" w:cs="Times New Roman"/>
          <w:szCs w:val="24"/>
        </w:rPr>
        <w:t>However</w:t>
      </w:r>
      <w:r w:rsidR="00CF07CC">
        <w:rPr>
          <w:rStyle w:val="tlid-translation"/>
          <w:rFonts w:ascii="Times New Roman" w:hAnsi="Times New Roman" w:cs="Times New Roman"/>
          <w:szCs w:val="24"/>
        </w:rPr>
        <w:t xml:space="preserve">, the market share in China appears significantly nonlinear connection with </w:t>
      </w:r>
      <w:r w:rsidR="00CF07CC" w:rsidRPr="00CF07CC">
        <w:rPr>
          <w:rStyle w:val="tlid-translation"/>
          <w:rFonts w:ascii="Times New Roman" w:hAnsi="Times New Roman" w:cs="Times New Roman"/>
          <w:szCs w:val="24"/>
        </w:rPr>
        <w:t>profit.</w:t>
      </w:r>
      <w:r w:rsidR="00CF07CC">
        <w:rPr>
          <w:rStyle w:val="tlid-translation"/>
          <w:rFonts w:ascii="Times New Roman" w:hAnsi="Times New Roman" w:cs="Times New Roman" w:hint="eastAsia"/>
          <w:szCs w:val="24"/>
        </w:rPr>
        <w:t xml:space="preserve"> D</w:t>
      </w:r>
      <w:r w:rsidR="00CF07CC">
        <w:rPr>
          <w:rStyle w:val="tlid-translation"/>
          <w:rFonts w:ascii="Times New Roman" w:hAnsi="Times New Roman" w:cs="Times New Roman"/>
          <w:szCs w:val="24"/>
        </w:rPr>
        <w:t>ue to</w:t>
      </w:r>
      <w:r w:rsidR="008F0A88" w:rsidRPr="00CF07CC">
        <w:rPr>
          <w:rStyle w:val="tlid-translation"/>
          <w:rFonts w:ascii="Times New Roman" w:hAnsi="Times New Roman" w:cs="Times New Roman"/>
          <w:szCs w:val="24"/>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oMath>
      <w:r w:rsidR="008F0A88" w:rsidRPr="00CF07CC">
        <w:rPr>
          <w:rStyle w:val="tlid-translation"/>
          <w:rFonts w:ascii="Times New Roman" w:hAnsi="Times New Roman" w:cs="Times New Roman"/>
          <w:szCs w:val="24"/>
        </w:rPr>
        <w:t>&gt;0</w:t>
      </w:r>
      <w:r w:rsidR="008F0A88">
        <w:rPr>
          <w:rStyle w:val="tlid-translation"/>
          <w:rFonts w:ascii="Times New Roman" w:hAnsi="Times New Roman" w:cs="Times New Roman"/>
          <w:szCs w:val="24"/>
        </w:rPr>
        <w:t xml:space="preserve"> and</w:t>
      </w:r>
      <w:r w:rsidR="00CF07CC">
        <w:rPr>
          <w:rStyle w:val="tlid-translation"/>
          <w:rFonts w:ascii="Times New Roman" w:hAnsi="Times New Roman" w:cs="Times New Roman"/>
          <w:szCs w:val="24"/>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sidR="00CF07CC" w:rsidRPr="00CF07CC">
        <w:rPr>
          <w:rStyle w:val="tlid-translation"/>
          <w:rFonts w:ascii="Times New Roman" w:hAnsi="Times New Roman" w:cs="Times New Roman"/>
          <w:szCs w:val="24"/>
        </w:rPr>
        <w:t>&lt;0, it points that the relationship display</w:t>
      </w:r>
      <w:r w:rsidR="008B72C9">
        <w:rPr>
          <w:rStyle w:val="tlid-translation"/>
          <w:rFonts w:ascii="Times New Roman" w:hAnsi="Times New Roman" w:cs="Times New Roman"/>
          <w:szCs w:val="24"/>
        </w:rPr>
        <w:t>s</w:t>
      </w:r>
      <w:r w:rsidR="00CF07CC" w:rsidRPr="00CF07CC">
        <w:rPr>
          <w:rStyle w:val="tlid-translation"/>
          <w:rFonts w:ascii="Times New Roman" w:hAnsi="Times New Roman" w:cs="Times New Roman"/>
          <w:szCs w:val="24"/>
        </w:rPr>
        <w:t xml:space="preserve"> an inverted U-shape mode. At the initial stage of internationalization, when the </w:t>
      </w:r>
      <w:r w:rsidR="008F0A88">
        <w:rPr>
          <w:rStyle w:val="tlid-translation"/>
          <w:rFonts w:ascii="Times New Roman" w:hAnsi="Times New Roman" w:cs="Times New Roman"/>
          <w:szCs w:val="24"/>
        </w:rPr>
        <w:t>percentage</w:t>
      </w:r>
      <w:r w:rsidR="00CF07CC" w:rsidRPr="00CF07CC">
        <w:rPr>
          <w:rStyle w:val="tlid-translation"/>
          <w:rFonts w:ascii="Times New Roman" w:hAnsi="Times New Roman" w:cs="Times New Roman"/>
          <w:szCs w:val="24"/>
        </w:rPr>
        <w:t xml:space="preserve"> of </w:t>
      </w:r>
      <w:r w:rsidR="008F0A88">
        <w:rPr>
          <w:rStyle w:val="tlid-translation"/>
          <w:rFonts w:ascii="Times New Roman" w:hAnsi="Times New Roman" w:cs="Times New Roman"/>
          <w:szCs w:val="24"/>
        </w:rPr>
        <w:t>China (=</w:t>
      </w:r>
      <w:r w:rsidR="008F0A88">
        <w:rPr>
          <w:rFonts w:ascii="Times New Roman" w:hAnsi="Times New Roman" w:cs="Times New Roman"/>
          <w:color w:val="000000"/>
          <w:szCs w:val="24"/>
        </w:rPr>
        <w:t>the sales in China / the sales in oversea)</w:t>
      </w:r>
      <w:r w:rsidR="00CF07CC" w:rsidRPr="00CF07CC">
        <w:rPr>
          <w:rStyle w:val="tlid-translation"/>
          <w:rFonts w:ascii="Times New Roman" w:hAnsi="Times New Roman" w:cs="Times New Roman"/>
          <w:szCs w:val="24"/>
        </w:rPr>
        <w:t xml:space="preserve"> is enhanced, the business performance of the enterprise will be better. </w:t>
      </w:r>
      <w:r w:rsidR="00D96946">
        <w:rPr>
          <w:rStyle w:val="tlid-translation"/>
          <w:rFonts w:ascii="Times New Roman" w:hAnsi="Times New Roman" w:cs="Times New Roman"/>
          <w:szCs w:val="24"/>
        </w:rPr>
        <w:t>At once</w:t>
      </w:r>
      <w:r w:rsidR="00CF07CC" w:rsidRPr="00CF07CC">
        <w:rPr>
          <w:rStyle w:val="tlid-translation"/>
          <w:rFonts w:ascii="Times New Roman" w:hAnsi="Times New Roman" w:cs="Times New Roman"/>
          <w:szCs w:val="24"/>
        </w:rPr>
        <w:t xml:space="preserve"> </w:t>
      </w:r>
      <w:r w:rsidR="008F0A88">
        <w:rPr>
          <w:rStyle w:val="tlid-translation"/>
          <w:rFonts w:ascii="Times New Roman" w:hAnsi="Times New Roman" w:cs="Times New Roman"/>
          <w:szCs w:val="24"/>
        </w:rPr>
        <w:t>China (%)</w:t>
      </w:r>
      <w:r w:rsidR="00CF07CC" w:rsidRPr="00CF07CC">
        <w:rPr>
          <w:rStyle w:val="tlid-translation"/>
          <w:rFonts w:ascii="Times New Roman" w:hAnsi="Times New Roman" w:cs="Times New Roman"/>
          <w:szCs w:val="24"/>
        </w:rPr>
        <w:t xml:space="preserve"> continues to </w:t>
      </w:r>
      <w:r w:rsidR="008F0A88">
        <w:rPr>
          <w:rStyle w:val="tlid-translation"/>
          <w:rFonts w:ascii="Times New Roman" w:hAnsi="Times New Roman" w:cs="Times New Roman"/>
          <w:szCs w:val="24"/>
        </w:rPr>
        <w:t>increase</w:t>
      </w:r>
      <w:r w:rsidR="00CF07CC" w:rsidRPr="00CF07CC">
        <w:rPr>
          <w:rStyle w:val="tlid-translation"/>
          <w:rFonts w:ascii="Times New Roman" w:hAnsi="Times New Roman" w:cs="Times New Roman"/>
          <w:szCs w:val="24"/>
        </w:rPr>
        <w:t xml:space="preserve"> and exceeds a certain saturation point</w:t>
      </w:r>
      <w:r w:rsidR="00823095">
        <w:rPr>
          <w:rStyle w:val="tlid-translation"/>
          <w:rFonts w:ascii="Times New Roman" w:hAnsi="Times New Roman" w:cs="Times New Roman"/>
          <w:szCs w:val="24"/>
        </w:rPr>
        <w:t xml:space="preserve"> (=</w:t>
      </w:r>
      <m:oMath>
        <m:f>
          <m:fPr>
            <m:ctrlPr>
              <w:rPr>
                <w:rStyle w:val="tlid-translation"/>
                <w:rFonts w:ascii="Cambria Math" w:hAnsi="Cambria Math" w:cs="Times New Roman"/>
                <w:szCs w:val="24"/>
              </w:rPr>
            </m:ctrlPr>
          </m:fPr>
          <m:num>
            <m:sSub>
              <m:sSubPr>
                <m:ctrlPr>
                  <w:rPr>
                    <w:rStyle w:val="tlid-translation"/>
                    <w:rFonts w:ascii="Cambria Math" w:hAnsi="Cambria Math" w:cs="Times New Roman"/>
                    <w:i/>
                    <w:szCs w:val="24"/>
                  </w:rPr>
                </m:ctrlPr>
              </m:sSubPr>
              <m:e>
                <m:r>
                  <w:rPr>
                    <w:rStyle w:val="tlid-translation"/>
                    <w:rFonts w:ascii="Cambria Math" w:hAnsi="Cambria Math" w:cs="Times New Roman"/>
                    <w:szCs w:val="24"/>
                  </w:rPr>
                  <m:t>β</m:t>
                </m:r>
              </m:e>
              <m:sub>
                <m:r>
                  <w:rPr>
                    <w:rStyle w:val="tlid-translation"/>
                    <w:rFonts w:ascii="Cambria Math" w:hAnsi="Cambria Math" w:cs="Times New Roman"/>
                    <w:szCs w:val="24"/>
                  </w:rPr>
                  <m:t>1</m:t>
                </m:r>
              </m:sub>
            </m:sSub>
          </m:num>
          <m:den>
            <m:r>
              <w:rPr>
                <w:rStyle w:val="tlid-translation"/>
                <w:rFonts w:ascii="Cambria Math" w:hAnsi="Cambria Math" w:cs="Times New Roman"/>
                <w:szCs w:val="24"/>
              </w:rPr>
              <m:t>2</m:t>
            </m:r>
            <m:sSub>
              <m:sSubPr>
                <m:ctrlPr>
                  <w:rPr>
                    <w:rStyle w:val="tlid-translation"/>
                    <w:rFonts w:ascii="Cambria Math" w:hAnsi="Cambria Math" w:cs="Times New Roman"/>
                    <w:i/>
                    <w:szCs w:val="24"/>
                  </w:rPr>
                </m:ctrlPr>
              </m:sSubPr>
              <m:e>
                <m:r>
                  <w:rPr>
                    <w:rStyle w:val="tlid-translation"/>
                    <w:rFonts w:ascii="Cambria Math" w:hAnsi="Cambria Math" w:cs="Times New Roman"/>
                    <w:szCs w:val="24"/>
                  </w:rPr>
                  <m:t>β</m:t>
                </m:r>
              </m:e>
              <m:sub>
                <m:r>
                  <w:rPr>
                    <w:rStyle w:val="tlid-translation"/>
                    <w:rFonts w:ascii="Cambria Math" w:hAnsi="Cambria Math" w:cs="Times New Roman"/>
                    <w:szCs w:val="24"/>
                  </w:rPr>
                  <m:t>2</m:t>
                </m:r>
              </m:sub>
            </m:sSub>
          </m:den>
        </m:f>
        <m:r>
          <w:rPr>
            <w:rStyle w:val="tlid-translation"/>
            <w:rFonts w:ascii="Cambria Math" w:hAnsi="Cambria Math" w:cs="Times New Roman"/>
            <w:szCs w:val="24"/>
          </w:rPr>
          <m:t>=</m:t>
        </m:r>
        <m:f>
          <m:fPr>
            <m:ctrlPr>
              <w:rPr>
                <w:rStyle w:val="tlid-translation"/>
                <w:rFonts w:ascii="Cambria Math" w:hAnsi="Cambria Math" w:cs="Times New Roman"/>
                <w:i/>
                <w:szCs w:val="24"/>
              </w:rPr>
            </m:ctrlPr>
          </m:fPr>
          <m:num>
            <m:r>
              <w:rPr>
                <w:rStyle w:val="tlid-translation"/>
                <w:rFonts w:ascii="Cambria Math" w:hAnsi="Cambria Math" w:cs="Times New Roman"/>
                <w:szCs w:val="24"/>
              </w:rPr>
              <m:t>42.698</m:t>
            </m:r>
          </m:num>
          <m:den>
            <m:r>
              <w:rPr>
                <w:rStyle w:val="tlid-translation"/>
                <w:rFonts w:ascii="Cambria Math" w:hAnsi="Cambria Math" w:cs="Times New Roman"/>
                <w:szCs w:val="24"/>
              </w:rPr>
              <m:t>2×0.393</m:t>
            </m:r>
          </m:den>
        </m:f>
        <m:r>
          <w:rPr>
            <w:rStyle w:val="tlid-translation"/>
            <w:rFonts w:ascii="Cambria Math" w:hAnsi="Cambria Math" w:cs="Times New Roman"/>
            <w:szCs w:val="24"/>
          </w:rPr>
          <m:t>=54.323 (%))</m:t>
        </m:r>
      </m:oMath>
      <w:r w:rsidR="00CF07CC" w:rsidRPr="00CF07CC">
        <w:rPr>
          <w:rStyle w:val="tlid-translation"/>
          <w:rFonts w:ascii="Times New Roman" w:hAnsi="Times New Roman" w:cs="Times New Roman"/>
          <w:szCs w:val="24"/>
        </w:rPr>
        <w:t>, the overall relationship will be reversed</w:t>
      </w:r>
      <w:r w:rsidR="0045150C">
        <w:rPr>
          <w:rStyle w:val="tlid-translation"/>
          <w:rFonts w:ascii="Times New Roman" w:hAnsi="Times New Roman" w:cs="Times New Roman"/>
          <w:szCs w:val="24"/>
        </w:rPr>
        <w:t xml:space="preserve"> as shown in Figure </w:t>
      </w:r>
      <w:r w:rsidR="007F1269">
        <w:rPr>
          <w:rStyle w:val="tlid-translation"/>
          <w:rFonts w:ascii="Times New Roman" w:hAnsi="Times New Roman" w:cs="Times New Roman"/>
          <w:szCs w:val="24"/>
        </w:rPr>
        <w:t>2</w:t>
      </w:r>
      <w:r w:rsidR="00601CD6">
        <w:rPr>
          <w:rStyle w:val="tlid-translation"/>
          <w:rFonts w:ascii="Times New Roman" w:hAnsi="Times New Roman" w:cs="Times New Roman"/>
          <w:szCs w:val="24"/>
        </w:rPr>
        <w:t>(a)</w:t>
      </w:r>
      <w:r w:rsidR="008B72C9">
        <w:rPr>
          <w:rStyle w:val="tlid-translation"/>
          <w:rFonts w:ascii="Times New Roman" w:hAnsi="Times New Roman" w:cs="Times New Roman"/>
          <w:szCs w:val="24"/>
        </w:rPr>
        <w:t xml:space="preserve"> </w:t>
      </w:r>
      <w:r w:rsidR="00A96D73">
        <w:rPr>
          <w:rStyle w:val="tlid-translation"/>
          <w:rFonts w:ascii="Times New Roman" w:hAnsi="Times New Roman" w:cs="Times New Roman"/>
          <w:szCs w:val="24"/>
        </w:rPr>
        <w:t>(</w:t>
      </w:r>
      <w:r w:rsidR="00332C2F">
        <w:rPr>
          <w:rStyle w:val="tlid-translation"/>
          <w:rFonts w:ascii="Times New Roman" w:hAnsi="Times New Roman" w:cs="Times New Roman"/>
          <w:szCs w:val="24"/>
        </w:rPr>
        <w:t xml:space="preserve">the test can be </w:t>
      </w:r>
      <w:r w:rsidR="00D96946">
        <w:rPr>
          <w:rStyle w:val="tlid-translation"/>
          <w:rFonts w:ascii="Times New Roman" w:hAnsi="Times New Roman" w:cs="Times New Roman"/>
          <w:szCs w:val="24"/>
        </w:rPr>
        <w:t xml:space="preserve">referred </w:t>
      </w:r>
      <w:r w:rsidR="00332C2F">
        <w:rPr>
          <w:rStyle w:val="tlid-translation"/>
          <w:rFonts w:ascii="Times New Roman" w:hAnsi="Times New Roman" w:cs="Times New Roman"/>
          <w:szCs w:val="24"/>
        </w:rPr>
        <w:t xml:space="preserve">as </w:t>
      </w:r>
      <w:r w:rsidR="00A96D73" w:rsidRPr="00621AA1">
        <w:rPr>
          <w:rFonts w:ascii="Times New Roman" w:eastAsia="標楷體" w:hAnsi="Times New Roman" w:cs="Times New Roman"/>
          <w:szCs w:val="24"/>
        </w:rPr>
        <w:t>Lind and Mehlum</w:t>
      </w:r>
      <w:r w:rsidR="00A96D73">
        <w:rPr>
          <w:rFonts w:ascii="Times New Roman" w:eastAsia="標楷體" w:hAnsi="Times New Roman" w:cs="Times New Roman"/>
          <w:szCs w:val="24"/>
        </w:rPr>
        <w:t>,</w:t>
      </w:r>
      <w:r w:rsidR="00A96D73" w:rsidRPr="00621AA1">
        <w:rPr>
          <w:rFonts w:ascii="Times New Roman" w:eastAsia="標楷體" w:hAnsi="Times New Roman" w:cs="Times New Roman"/>
          <w:szCs w:val="24"/>
        </w:rPr>
        <w:t xml:space="preserve"> 2010)</w:t>
      </w:r>
      <w:r w:rsidR="00CF07CC" w:rsidRPr="00CF07CC">
        <w:rPr>
          <w:rStyle w:val="tlid-translation"/>
          <w:rFonts w:ascii="Times New Roman" w:hAnsi="Times New Roman" w:cs="Times New Roman"/>
          <w:szCs w:val="24"/>
        </w:rPr>
        <w:t xml:space="preserve">. </w:t>
      </w:r>
      <w:r w:rsidR="00332C2F">
        <w:rPr>
          <w:rStyle w:val="tlid-translation"/>
          <w:rFonts w:ascii="Times New Roman" w:hAnsi="Times New Roman" w:cs="Times New Roman"/>
          <w:szCs w:val="24"/>
        </w:rPr>
        <w:t>T</w:t>
      </w:r>
      <w:r w:rsidR="00CF07CC" w:rsidRPr="00CF07CC">
        <w:rPr>
          <w:rStyle w:val="tlid-translation"/>
          <w:rFonts w:ascii="Times New Roman" w:hAnsi="Times New Roman" w:cs="Times New Roman"/>
          <w:szCs w:val="24"/>
        </w:rPr>
        <w:t xml:space="preserve">he business performance is </w:t>
      </w:r>
      <w:r w:rsidR="00332C2F">
        <w:rPr>
          <w:rStyle w:val="tlid-translation"/>
          <w:rFonts w:ascii="Times New Roman" w:hAnsi="Times New Roman" w:cs="Times New Roman"/>
          <w:szCs w:val="24"/>
        </w:rPr>
        <w:t>observed</w:t>
      </w:r>
      <w:r w:rsidR="00CF07CC" w:rsidRPr="00CF07CC">
        <w:rPr>
          <w:rStyle w:val="tlid-translation"/>
          <w:rFonts w:ascii="Times New Roman" w:hAnsi="Times New Roman" w:cs="Times New Roman"/>
          <w:szCs w:val="24"/>
        </w:rPr>
        <w:t xml:space="preserve"> to worsen.</w:t>
      </w:r>
      <w:r w:rsidR="0012117B">
        <w:rPr>
          <w:rStyle w:val="tlid-translation"/>
          <w:rFonts w:ascii="Times New Roman" w:hAnsi="Times New Roman" w:cs="Times New Roman"/>
          <w:szCs w:val="24"/>
        </w:rPr>
        <w:t xml:space="preserve"> Similarly, </w:t>
      </w:r>
      <w:r w:rsidR="008B72C9">
        <w:rPr>
          <w:rStyle w:val="tlid-translation"/>
          <w:rFonts w:ascii="Times New Roman" w:hAnsi="Times New Roman" w:cs="Times New Roman"/>
          <w:szCs w:val="24"/>
        </w:rPr>
        <w:t>the</w:t>
      </w:r>
      <w:r w:rsidR="00332C2F">
        <w:rPr>
          <w:rStyle w:val="tlid-translation"/>
          <w:rFonts w:ascii="Times New Roman" w:hAnsi="Times New Roman" w:cs="Times New Roman"/>
          <w:szCs w:val="24"/>
        </w:rPr>
        <w:t xml:space="preserve"> study </w:t>
      </w:r>
      <w:r w:rsidR="0012117B" w:rsidRPr="00CF07CC">
        <w:rPr>
          <w:rStyle w:val="tlid-translation"/>
          <w:rFonts w:ascii="Times New Roman" w:hAnsi="Times New Roman" w:cs="Times New Roman"/>
          <w:szCs w:val="24"/>
        </w:rPr>
        <w:t>points that the relationship should display an inverted U-shape mode</w:t>
      </w:r>
      <w:r w:rsidR="0012117B">
        <w:rPr>
          <w:rStyle w:val="tlid-translation"/>
          <w:rFonts w:ascii="Times New Roman" w:hAnsi="Times New Roman" w:cs="Times New Roman"/>
          <w:szCs w:val="24"/>
        </w:rPr>
        <w:t xml:space="preserve"> in Figure </w:t>
      </w:r>
      <w:r w:rsidR="007F1269">
        <w:rPr>
          <w:rStyle w:val="tlid-translation"/>
          <w:rFonts w:ascii="Times New Roman" w:hAnsi="Times New Roman" w:cs="Times New Roman"/>
          <w:szCs w:val="24"/>
        </w:rPr>
        <w:t>2</w:t>
      </w:r>
      <w:r w:rsidR="0012117B">
        <w:rPr>
          <w:rStyle w:val="tlid-translation"/>
          <w:rFonts w:ascii="Times New Roman" w:hAnsi="Times New Roman" w:cs="Times New Roman"/>
          <w:szCs w:val="24"/>
        </w:rPr>
        <w:t xml:space="preserve"> (b)</w:t>
      </w:r>
      <w:r w:rsidR="00332C2F" w:rsidRPr="00CF07CC">
        <w:rPr>
          <w:rStyle w:val="tlid-translation"/>
          <w:rFonts w:ascii="Times New Roman" w:hAnsi="Times New Roman" w:cs="Times New Roman"/>
          <w:szCs w:val="24"/>
        </w:rPr>
        <w:t xml:space="preserve"> </w:t>
      </w:r>
      <w:r w:rsidR="00332C2F">
        <w:rPr>
          <w:rStyle w:val="tlid-translation"/>
          <w:rFonts w:ascii="Times New Roman" w:hAnsi="Times New Roman" w:cs="Times New Roman"/>
          <w:szCs w:val="24"/>
        </w:rPr>
        <w:t>in Southeast Asia</w:t>
      </w:r>
      <w:r w:rsidR="008B72C9">
        <w:rPr>
          <w:rStyle w:val="tlid-translation"/>
          <w:rFonts w:ascii="Times New Roman" w:hAnsi="Times New Roman" w:cs="Times New Roman"/>
          <w:szCs w:val="24"/>
        </w:rPr>
        <w:t xml:space="preserve"> export</w:t>
      </w:r>
      <w:r w:rsidR="0012117B" w:rsidRPr="00CF07CC">
        <w:rPr>
          <w:rStyle w:val="tlid-translation"/>
          <w:rFonts w:ascii="Times New Roman" w:hAnsi="Times New Roman" w:cs="Times New Roman"/>
          <w:szCs w:val="24"/>
        </w:rPr>
        <w:t xml:space="preserve">. At the initial stage of internationalization, when the </w:t>
      </w:r>
      <w:r w:rsidR="0012117B">
        <w:rPr>
          <w:rStyle w:val="tlid-translation"/>
          <w:rFonts w:ascii="Times New Roman" w:hAnsi="Times New Roman" w:cs="Times New Roman"/>
          <w:szCs w:val="24"/>
        </w:rPr>
        <w:t>percentage (=</w:t>
      </w:r>
      <w:r w:rsidR="0012117B">
        <w:rPr>
          <w:rFonts w:ascii="Times New Roman" w:hAnsi="Times New Roman" w:cs="Times New Roman"/>
          <w:color w:val="000000"/>
          <w:szCs w:val="24"/>
        </w:rPr>
        <w:t>the sales in Southeast Asia / the sales in oversea)</w:t>
      </w:r>
      <w:r w:rsidR="0012117B" w:rsidRPr="00CF07CC">
        <w:rPr>
          <w:rStyle w:val="tlid-translation"/>
          <w:rFonts w:ascii="Times New Roman" w:hAnsi="Times New Roman" w:cs="Times New Roman"/>
          <w:szCs w:val="24"/>
        </w:rPr>
        <w:t xml:space="preserve"> is enhanced, the business performance of the enterprise will be better. However, when the </w:t>
      </w:r>
      <w:r w:rsidR="0012117B">
        <w:rPr>
          <w:rStyle w:val="tlid-translation"/>
          <w:rFonts w:ascii="Times New Roman" w:hAnsi="Times New Roman" w:cs="Times New Roman"/>
          <w:szCs w:val="24"/>
        </w:rPr>
        <w:t>Asia (%)</w:t>
      </w:r>
      <w:r w:rsidR="0012117B" w:rsidRPr="00CF07CC">
        <w:rPr>
          <w:rStyle w:val="tlid-translation"/>
          <w:rFonts w:ascii="Times New Roman" w:hAnsi="Times New Roman" w:cs="Times New Roman"/>
          <w:szCs w:val="24"/>
        </w:rPr>
        <w:t xml:space="preserve"> continues to </w:t>
      </w:r>
      <w:r w:rsidR="0012117B">
        <w:rPr>
          <w:rStyle w:val="tlid-translation"/>
          <w:rFonts w:ascii="Times New Roman" w:hAnsi="Times New Roman" w:cs="Times New Roman"/>
          <w:szCs w:val="24"/>
        </w:rPr>
        <w:t>increase</w:t>
      </w:r>
      <w:r w:rsidR="0012117B" w:rsidRPr="00CF07CC">
        <w:rPr>
          <w:rStyle w:val="tlid-translation"/>
          <w:rFonts w:ascii="Times New Roman" w:hAnsi="Times New Roman" w:cs="Times New Roman"/>
          <w:szCs w:val="24"/>
        </w:rPr>
        <w:t xml:space="preserve"> and exceeds a certain saturation point</w:t>
      </w:r>
      <w:r w:rsidR="0012117B">
        <w:rPr>
          <w:rStyle w:val="tlid-translation"/>
          <w:rFonts w:ascii="Times New Roman" w:hAnsi="Times New Roman" w:cs="Times New Roman"/>
          <w:szCs w:val="24"/>
        </w:rPr>
        <w:t xml:space="preserve"> (=</w:t>
      </w:r>
      <m:oMath>
        <m:f>
          <m:fPr>
            <m:ctrlPr>
              <w:rPr>
                <w:rStyle w:val="tlid-translation"/>
                <w:rFonts w:ascii="Cambria Math" w:hAnsi="Cambria Math" w:cs="Times New Roman"/>
                <w:szCs w:val="24"/>
              </w:rPr>
            </m:ctrlPr>
          </m:fPr>
          <m:num>
            <m:sSub>
              <m:sSubPr>
                <m:ctrlPr>
                  <w:rPr>
                    <w:rStyle w:val="tlid-translation"/>
                    <w:rFonts w:ascii="Cambria Math" w:hAnsi="Cambria Math" w:cs="Times New Roman"/>
                    <w:i/>
                    <w:szCs w:val="24"/>
                  </w:rPr>
                </m:ctrlPr>
              </m:sSubPr>
              <m:e>
                <m:r>
                  <w:rPr>
                    <w:rStyle w:val="tlid-translation"/>
                    <w:rFonts w:ascii="Cambria Math" w:hAnsi="Cambria Math" w:cs="Times New Roman"/>
                    <w:szCs w:val="24"/>
                  </w:rPr>
                  <m:t>β</m:t>
                </m:r>
              </m:e>
              <m:sub>
                <m:r>
                  <w:rPr>
                    <w:rStyle w:val="tlid-translation"/>
                    <w:rFonts w:ascii="Cambria Math" w:hAnsi="Cambria Math" w:cs="Times New Roman"/>
                    <w:szCs w:val="24"/>
                  </w:rPr>
                  <m:t>1</m:t>
                </m:r>
              </m:sub>
            </m:sSub>
          </m:num>
          <m:den>
            <m:r>
              <w:rPr>
                <w:rStyle w:val="tlid-translation"/>
                <w:rFonts w:ascii="Cambria Math" w:hAnsi="Cambria Math" w:cs="Times New Roman"/>
                <w:szCs w:val="24"/>
              </w:rPr>
              <m:t>2</m:t>
            </m:r>
            <m:sSub>
              <m:sSubPr>
                <m:ctrlPr>
                  <w:rPr>
                    <w:rStyle w:val="tlid-translation"/>
                    <w:rFonts w:ascii="Cambria Math" w:hAnsi="Cambria Math" w:cs="Times New Roman"/>
                    <w:i/>
                    <w:szCs w:val="24"/>
                  </w:rPr>
                </m:ctrlPr>
              </m:sSubPr>
              <m:e>
                <m:r>
                  <w:rPr>
                    <w:rStyle w:val="tlid-translation"/>
                    <w:rFonts w:ascii="Cambria Math" w:hAnsi="Cambria Math" w:cs="Times New Roman"/>
                    <w:szCs w:val="24"/>
                  </w:rPr>
                  <m:t>β</m:t>
                </m:r>
              </m:e>
              <m:sub>
                <m:r>
                  <w:rPr>
                    <w:rStyle w:val="tlid-translation"/>
                    <w:rFonts w:ascii="Cambria Math" w:hAnsi="Cambria Math" w:cs="Times New Roman"/>
                    <w:szCs w:val="24"/>
                  </w:rPr>
                  <m:t>2</m:t>
                </m:r>
              </m:sub>
            </m:sSub>
          </m:den>
        </m:f>
        <m:r>
          <w:rPr>
            <w:rStyle w:val="tlid-translation"/>
            <w:rFonts w:ascii="Cambria Math" w:hAnsi="Cambria Math" w:cs="Times New Roman"/>
            <w:szCs w:val="24"/>
          </w:rPr>
          <m:t>=</m:t>
        </m:r>
        <m:f>
          <m:fPr>
            <m:ctrlPr>
              <w:rPr>
                <w:rStyle w:val="tlid-translation"/>
                <w:rFonts w:ascii="Cambria Math" w:hAnsi="Cambria Math" w:cs="Times New Roman"/>
                <w:i/>
                <w:szCs w:val="24"/>
              </w:rPr>
            </m:ctrlPr>
          </m:fPr>
          <m:num>
            <m:r>
              <w:rPr>
                <w:rStyle w:val="tlid-translation"/>
                <w:rFonts w:ascii="Cambria Math" w:hAnsi="Cambria Math" w:cs="Times New Roman"/>
                <w:szCs w:val="24"/>
              </w:rPr>
              <m:t>43.634</m:t>
            </m:r>
          </m:num>
          <m:den>
            <m:r>
              <w:rPr>
                <w:rStyle w:val="tlid-translation"/>
                <w:rFonts w:ascii="Cambria Math" w:hAnsi="Cambria Math" w:cs="Times New Roman"/>
                <w:szCs w:val="24"/>
              </w:rPr>
              <m:t>2×0.440</m:t>
            </m:r>
          </m:den>
        </m:f>
        <m:r>
          <w:rPr>
            <w:rStyle w:val="tlid-translation"/>
            <w:rFonts w:ascii="Cambria Math" w:hAnsi="Cambria Math" w:cs="Times New Roman"/>
            <w:szCs w:val="24"/>
          </w:rPr>
          <m:t>=49.584 (%))</m:t>
        </m:r>
      </m:oMath>
      <w:r w:rsidR="0012117B" w:rsidRPr="00CF07CC">
        <w:rPr>
          <w:rStyle w:val="tlid-translation"/>
          <w:rFonts w:ascii="Times New Roman" w:hAnsi="Times New Roman" w:cs="Times New Roman"/>
          <w:szCs w:val="24"/>
        </w:rPr>
        <w:t>, the overall relationship will be reversed</w:t>
      </w:r>
      <w:r w:rsidR="0012117B">
        <w:rPr>
          <w:rStyle w:val="tlid-translation"/>
          <w:rFonts w:ascii="Times New Roman" w:hAnsi="Times New Roman" w:cs="Times New Roman"/>
          <w:szCs w:val="24"/>
        </w:rPr>
        <w:t xml:space="preserve"> as shown in Figure 1(</w:t>
      </w:r>
      <w:r w:rsidR="001A23DB">
        <w:rPr>
          <w:rStyle w:val="tlid-translation"/>
          <w:rFonts w:ascii="Times New Roman" w:hAnsi="Times New Roman" w:cs="Times New Roman"/>
          <w:szCs w:val="24"/>
        </w:rPr>
        <w:t>b</w:t>
      </w:r>
      <w:r w:rsidR="0012117B">
        <w:rPr>
          <w:rStyle w:val="tlid-translation"/>
          <w:rFonts w:ascii="Times New Roman" w:hAnsi="Times New Roman" w:cs="Times New Roman"/>
          <w:szCs w:val="24"/>
        </w:rPr>
        <w:t>)</w:t>
      </w:r>
      <w:r w:rsidR="0012117B" w:rsidRPr="00CF07CC">
        <w:rPr>
          <w:rStyle w:val="tlid-translation"/>
          <w:rFonts w:ascii="Times New Roman" w:hAnsi="Times New Roman" w:cs="Times New Roman"/>
          <w:szCs w:val="24"/>
        </w:rPr>
        <w:t>.</w:t>
      </w:r>
    </w:p>
    <w:p w:rsidR="007F1269" w:rsidRDefault="007F1269" w:rsidP="003C75F2">
      <w:pPr>
        <w:widowControl/>
        <w:snapToGrid w:val="0"/>
        <w:spacing w:line="360" w:lineRule="auto"/>
        <w:ind w:firstLineChars="200" w:firstLine="480"/>
        <w:jc w:val="both"/>
        <w:rPr>
          <w:rStyle w:val="tlid-translation"/>
          <w:rFonts w:ascii="Times New Roman" w:hAnsi="Times New Roman" w:cs="Times New Roman"/>
          <w:szCs w:val="24"/>
        </w:rPr>
      </w:pPr>
    </w:p>
    <w:p w:rsidR="007F1269" w:rsidRDefault="007F1269" w:rsidP="007F1269">
      <w:pPr>
        <w:snapToGrid w:val="0"/>
        <w:spacing w:beforeLines="100" w:before="240" w:line="360" w:lineRule="auto"/>
        <w:rPr>
          <w:rStyle w:val="tlid-translation"/>
          <w:rFonts w:ascii="Times New Roman" w:hAnsi="Times New Roman" w:cs="Times New Roman"/>
          <w:szCs w:val="24"/>
        </w:rPr>
      </w:pPr>
      <w:r w:rsidRPr="007D1485">
        <w:rPr>
          <w:rStyle w:val="tlid-translation"/>
          <w:rFonts w:ascii="Times New Roman" w:hAnsi="Times New Roman" w:cs="Times New Roman"/>
          <w:noProof/>
          <w:szCs w:val="24"/>
        </w:rPr>
        <w:lastRenderedPageBreak/>
        <mc:AlternateContent>
          <mc:Choice Requires="wps">
            <w:drawing>
              <wp:anchor distT="45720" distB="45720" distL="114300" distR="114300" simplePos="0" relativeHeight="251669504" behindDoc="0" locked="0" layoutInCell="1" allowOverlap="1" wp14:anchorId="0844ED18" wp14:editId="574873BB">
                <wp:simplePos x="0" y="0"/>
                <wp:positionH relativeFrom="column">
                  <wp:posOffset>4945380</wp:posOffset>
                </wp:positionH>
                <wp:positionV relativeFrom="page">
                  <wp:posOffset>2971800</wp:posOffset>
                </wp:positionV>
                <wp:extent cx="2088515" cy="286385"/>
                <wp:effectExtent l="0" t="0" r="317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86385"/>
                        </a:xfrm>
                        <a:prstGeom prst="rect">
                          <a:avLst/>
                        </a:prstGeom>
                        <a:solidFill>
                          <a:srgbClr val="FFFFFF"/>
                        </a:solidFill>
                        <a:ln w="9525">
                          <a:noFill/>
                          <a:miter lim="800000"/>
                          <a:headEnd/>
                          <a:tailEnd/>
                        </a:ln>
                      </wps:spPr>
                      <wps:txbx>
                        <w:txbxContent>
                          <w:p w:rsidR="007F1269" w:rsidRDefault="007F1269" w:rsidP="007F1269">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44ED18" id="文字方塊 2" o:spid="_x0000_s1041" type="#_x0000_t202" style="position:absolute;margin-left:389.4pt;margin-top:234pt;width:164.45pt;height:22.55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" stroked="f">
                <v:textbox style="mso-fit-shape-to-text:t">
                  <w:txbxContent>
                    <w:p w:rsidR="007F1269" w:rsidRDefault="007F1269" w:rsidP="007F1269">
                      <w:r>
                        <w:t>(%)</w:t>
                      </w:r>
                    </w:p>
                  </w:txbxContent>
                </v:textbox>
                <w10:wrap anchory="page"/>
              </v:shape>
            </w:pict>
          </mc:Fallback>
        </mc:AlternateContent>
      </w:r>
      <w:r>
        <w:rPr>
          <w:noProof/>
        </w:rPr>
        <w:drawing>
          <wp:inline distT="0" distB="0" distL="0" distR="0" wp14:anchorId="118CA7C0" wp14:editId="69FCB589">
            <wp:extent cx="5278120" cy="2275840"/>
            <wp:effectExtent l="0" t="0" r="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1269" w:rsidRPr="005475E9" w:rsidRDefault="007F1269" w:rsidP="007F1269">
      <w:pPr>
        <w:pStyle w:val="a3"/>
        <w:numPr>
          <w:ilvl w:val="0"/>
          <w:numId w:val="10"/>
        </w:numPr>
        <w:adjustRightInd w:val="0"/>
        <w:snapToGrid w:val="0"/>
        <w:ind w:leftChars="150" w:left="717" w:hanging="357"/>
        <w:rPr>
          <w:rFonts w:ascii="Times New Roman" w:eastAsiaTheme="minorEastAsia" w:hAnsi="Times New Roman"/>
          <w:sz w:val="20"/>
          <w:szCs w:val="20"/>
        </w:rPr>
      </w:pPr>
      <w:r w:rsidRPr="005475E9">
        <w:rPr>
          <w:rFonts w:ascii="Times New Roman" w:eastAsiaTheme="minorEastAsia" w:hAnsi="Times New Roman"/>
          <w:sz w:val="20"/>
          <w:szCs w:val="20"/>
        </w:rPr>
        <w:t>Curve in the graph</w:t>
      </w:r>
      <w:r w:rsidRPr="005475E9">
        <w:rPr>
          <w:rFonts w:ascii="Times New Roman" w:eastAsiaTheme="minorEastAsia" w:hAnsiTheme="minorEastAsia"/>
          <w:sz w:val="20"/>
          <w:szCs w:val="20"/>
        </w:rPr>
        <w:t>：</w:t>
      </w:r>
      <w:r w:rsidRPr="005475E9">
        <w:rPr>
          <w:rFonts w:ascii="Times New Roman" w:eastAsiaTheme="minorEastAsia" w:hAnsi="Times New Roman"/>
          <w:sz w:val="20"/>
          <w:szCs w:val="20"/>
        </w:rPr>
        <w:t>Energy-saving project net interest rate=</w:t>
      </w:r>
      <w:r>
        <w:rPr>
          <w:rFonts w:ascii="Times New Roman" w:eastAsiaTheme="minorEastAsia" w:hAnsi="Times New Roman"/>
          <w:sz w:val="20"/>
          <w:szCs w:val="20"/>
        </w:rPr>
        <w:t>42.698</w:t>
      </w:r>
      <w:r w:rsidRPr="005475E9">
        <w:rPr>
          <w:rFonts w:ascii="Times New Roman" w:eastAsiaTheme="minorEastAsia" w:hAnsi="Times New Roman"/>
          <w:sz w:val="20"/>
          <w:szCs w:val="20"/>
        </w:rPr>
        <w:t>x(</w:t>
      </w:r>
      <w:r>
        <w:rPr>
          <w:rFonts w:ascii="Times New Roman" w:eastAsiaTheme="minorEastAsia" w:hAnsi="Times New Roman"/>
          <w:sz w:val="20"/>
          <w:szCs w:val="20"/>
        </w:rPr>
        <w:t>China %</w:t>
      </w:r>
      <w:r w:rsidRPr="005475E9">
        <w:rPr>
          <w:rFonts w:ascii="Times New Roman" w:eastAsiaTheme="minorEastAsia" w:hAnsi="Times New Roman"/>
          <w:sz w:val="20"/>
          <w:szCs w:val="20"/>
        </w:rPr>
        <w:t xml:space="preserve">) – </w:t>
      </w:r>
      <w:r>
        <w:rPr>
          <w:rFonts w:ascii="Times New Roman" w:eastAsiaTheme="minorEastAsia" w:hAnsi="Times New Roman"/>
          <w:sz w:val="20"/>
          <w:szCs w:val="20"/>
        </w:rPr>
        <w:t>0.393</w:t>
      </w:r>
      <w:r w:rsidRPr="005475E9">
        <w:rPr>
          <w:rFonts w:ascii="Times New Roman" w:eastAsiaTheme="minorEastAsia" w:hAnsi="Times New Roman"/>
          <w:sz w:val="20"/>
          <w:szCs w:val="20"/>
        </w:rPr>
        <w:t>x(</w:t>
      </w:r>
      <w:r>
        <w:rPr>
          <w:rFonts w:ascii="Times New Roman" w:eastAsiaTheme="minorEastAsia" w:hAnsi="Times New Roman"/>
          <w:sz w:val="20"/>
          <w:szCs w:val="20"/>
        </w:rPr>
        <w:t>China %</w:t>
      </w:r>
      <w:r w:rsidRPr="005475E9">
        <w:rPr>
          <w:rFonts w:ascii="Times New Roman" w:eastAsiaTheme="minorEastAsia" w:hAnsi="Times New Roman"/>
          <w:sz w:val="20"/>
          <w:szCs w:val="20"/>
        </w:rPr>
        <w:t>)</w:t>
      </w:r>
      <w:r w:rsidRPr="005475E9">
        <w:rPr>
          <w:rFonts w:ascii="Times New Roman" w:eastAsiaTheme="minorEastAsia" w:hAnsi="Times New Roman"/>
          <w:sz w:val="20"/>
          <w:szCs w:val="20"/>
          <w:vertAlign w:val="superscript"/>
        </w:rPr>
        <w:t>2</w:t>
      </w:r>
    </w:p>
    <w:p w:rsidR="007F1269" w:rsidRPr="005475E9" w:rsidRDefault="007F1269" w:rsidP="007F1269">
      <w:pPr>
        <w:pStyle w:val="a3"/>
        <w:numPr>
          <w:ilvl w:val="0"/>
          <w:numId w:val="10"/>
        </w:numPr>
        <w:adjustRightInd w:val="0"/>
        <w:snapToGrid w:val="0"/>
        <w:ind w:leftChars="150" w:left="717" w:hanging="357"/>
        <w:rPr>
          <w:rFonts w:ascii="Times New Roman" w:eastAsiaTheme="minorEastAsia" w:hAnsi="Times New Roman"/>
          <w:sz w:val="20"/>
          <w:szCs w:val="20"/>
        </w:rPr>
      </w:pPr>
      <w:r w:rsidRPr="005475E9">
        <w:rPr>
          <w:rFonts w:ascii="Times New Roman" w:eastAsiaTheme="minorEastAsia" w:hAnsi="Times New Roman"/>
          <w:sz w:val="20"/>
          <w:szCs w:val="20"/>
        </w:rPr>
        <w:t>Curve apex=</w:t>
      </w:r>
      <w:r>
        <w:rPr>
          <w:rFonts w:ascii="Times New Roman" w:eastAsiaTheme="minorEastAsia" w:hAnsi="Times New Roman"/>
          <w:sz w:val="20"/>
          <w:szCs w:val="20"/>
        </w:rPr>
        <w:t>54.323 (</w:t>
      </w:r>
      <w:r w:rsidRPr="005475E9">
        <w:rPr>
          <w:rFonts w:ascii="Times New Roman" w:eastAsiaTheme="minorEastAsia" w:hAnsi="Times New Roman"/>
          <w:sz w:val="20"/>
          <w:szCs w:val="20"/>
        </w:rPr>
        <w:t>%</w:t>
      </w:r>
      <w:r>
        <w:rPr>
          <w:rFonts w:ascii="Times New Roman" w:eastAsiaTheme="minorEastAsia" w:hAnsi="Times New Roman"/>
          <w:sz w:val="20"/>
          <w:szCs w:val="20"/>
        </w:rPr>
        <w:t>)</w:t>
      </w:r>
      <w:r w:rsidRPr="005475E9">
        <w:rPr>
          <w:rFonts w:ascii="Times New Roman" w:eastAsiaTheme="minorEastAsia" w:hAnsi="Times New Roman"/>
          <w:sz w:val="20"/>
          <w:szCs w:val="20"/>
        </w:rPr>
        <w:t>=</w:t>
      </w:r>
      <w:r>
        <w:rPr>
          <w:rFonts w:ascii="Times New Roman" w:eastAsiaTheme="minorEastAsia" w:hAnsi="Times New Roman"/>
          <w:sz w:val="20"/>
          <w:szCs w:val="20"/>
        </w:rPr>
        <w:t>42.698</w:t>
      </w:r>
      <w:r w:rsidRPr="005475E9">
        <w:rPr>
          <w:rFonts w:ascii="Times New Roman" w:eastAsiaTheme="minorEastAsia" w:hAnsi="Times New Roman"/>
          <w:sz w:val="20"/>
          <w:szCs w:val="20"/>
        </w:rPr>
        <w:t>/(2</w:t>
      </w:r>
      <w:r>
        <w:rPr>
          <w:rFonts w:ascii="Times New Roman" w:eastAsiaTheme="minorEastAsia" w:hAnsi="Times New Roman"/>
          <w:sz w:val="20"/>
          <w:szCs w:val="20"/>
        </w:rPr>
        <w:t xml:space="preserve"> </w:t>
      </w:r>
      <w:r w:rsidRPr="005475E9">
        <w:rPr>
          <w:rFonts w:ascii="Times New Roman" w:eastAsiaTheme="minorEastAsia" w:hAnsi="Times New Roman"/>
          <w:sz w:val="20"/>
          <w:szCs w:val="20"/>
        </w:rPr>
        <w:t>x</w:t>
      </w:r>
      <w:r>
        <w:rPr>
          <w:rFonts w:ascii="Times New Roman" w:eastAsiaTheme="minorEastAsia" w:hAnsi="Times New Roman"/>
          <w:sz w:val="20"/>
          <w:szCs w:val="20"/>
        </w:rPr>
        <w:t xml:space="preserve"> 0.393</w:t>
      </w:r>
      <w:r w:rsidRPr="005475E9">
        <w:rPr>
          <w:rFonts w:ascii="Times New Roman" w:eastAsiaTheme="minorEastAsia" w:hAnsi="Times New Roman"/>
          <w:sz w:val="20"/>
          <w:szCs w:val="20"/>
        </w:rPr>
        <w:t>)</w:t>
      </w:r>
    </w:p>
    <w:p w:rsidR="007F1269" w:rsidRDefault="007F1269" w:rsidP="007F1269">
      <w:pPr>
        <w:snapToGrid w:val="0"/>
        <w:spacing w:beforeLines="100" w:before="240" w:line="360" w:lineRule="auto"/>
        <w:jc w:val="center"/>
        <w:rPr>
          <w:rStyle w:val="tlid-translation"/>
          <w:rFonts w:ascii="Times New Roman" w:hAnsi="Times New Roman" w:cs="Times New Roman"/>
          <w:szCs w:val="24"/>
        </w:rPr>
      </w:pPr>
      <w:r>
        <w:rPr>
          <w:rStyle w:val="tlid-translation"/>
          <w:rFonts w:ascii="Times New Roman" w:hAnsi="Times New Roman" w:cs="Times New Roman" w:hint="eastAsia"/>
          <w:szCs w:val="24"/>
        </w:rPr>
        <w:t xml:space="preserve">Figure </w:t>
      </w:r>
      <w:r>
        <w:rPr>
          <w:rStyle w:val="tlid-translation"/>
          <w:rFonts w:ascii="Times New Roman" w:hAnsi="Times New Roman" w:cs="Times New Roman"/>
          <w:szCs w:val="24"/>
        </w:rPr>
        <w:t>2(a)</w:t>
      </w:r>
      <w:r>
        <w:rPr>
          <w:rStyle w:val="tlid-translation"/>
          <w:rFonts w:ascii="Times New Roman" w:hAnsi="Times New Roman" w:cs="Times New Roman" w:hint="eastAsia"/>
          <w:szCs w:val="24"/>
        </w:rPr>
        <w:t xml:space="preserve">. </w:t>
      </w:r>
      <w:r>
        <w:rPr>
          <w:rStyle w:val="tlid-translation"/>
          <w:rFonts w:ascii="Times New Roman" w:hAnsi="Times New Roman" w:cs="Times New Roman"/>
          <w:szCs w:val="24"/>
        </w:rPr>
        <w:t xml:space="preserve">The relationship between firm profit and the export proportion in China </w:t>
      </w:r>
    </w:p>
    <w:p w:rsidR="007F1269" w:rsidRDefault="007F1269" w:rsidP="007F1269">
      <w:pPr>
        <w:snapToGrid w:val="0"/>
        <w:spacing w:beforeLines="100" w:before="240" w:line="360" w:lineRule="auto"/>
        <w:jc w:val="center"/>
        <w:rPr>
          <w:rStyle w:val="tlid-translation"/>
          <w:rFonts w:ascii="Times New Roman" w:hAnsi="Times New Roman" w:cs="Times New Roman"/>
          <w:szCs w:val="24"/>
        </w:rPr>
      </w:pPr>
    </w:p>
    <w:p w:rsidR="007F1269" w:rsidRDefault="007F1269" w:rsidP="007F1269">
      <w:pPr>
        <w:snapToGrid w:val="0"/>
        <w:spacing w:beforeLines="100" w:before="240" w:line="360" w:lineRule="auto"/>
        <w:ind w:leftChars="-100" w:left="-240"/>
        <w:jc w:val="center"/>
        <w:rPr>
          <w:rStyle w:val="tlid-translation"/>
          <w:rFonts w:ascii="Times New Roman" w:hAnsi="Times New Roman" w:cs="Times New Roman"/>
          <w:szCs w:val="24"/>
        </w:rPr>
      </w:pPr>
      <w:r w:rsidRPr="007D1485">
        <w:rPr>
          <w:rStyle w:val="tlid-translation"/>
          <w:rFonts w:ascii="Times New Roman" w:hAnsi="Times New Roman" w:cs="Times New Roman"/>
          <w:noProof/>
          <w:szCs w:val="24"/>
        </w:rPr>
        <mc:AlternateContent>
          <mc:Choice Requires="wps">
            <w:drawing>
              <wp:anchor distT="45720" distB="45720" distL="114300" distR="114300" simplePos="0" relativeHeight="251670528" behindDoc="0" locked="0" layoutInCell="1" allowOverlap="1" wp14:anchorId="59B10CEA" wp14:editId="7849401A">
                <wp:simplePos x="0" y="0"/>
                <wp:positionH relativeFrom="column">
                  <wp:posOffset>5059680</wp:posOffset>
                </wp:positionH>
                <wp:positionV relativeFrom="page">
                  <wp:posOffset>6667500</wp:posOffset>
                </wp:positionV>
                <wp:extent cx="2088515" cy="286385"/>
                <wp:effectExtent l="0" t="0" r="3175"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86385"/>
                        </a:xfrm>
                        <a:prstGeom prst="rect">
                          <a:avLst/>
                        </a:prstGeom>
                        <a:solidFill>
                          <a:srgbClr val="FFFFFF"/>
                        </a:solidFill>
                        <a:ln w="9525">
                          <a:noFill/>
                          <a:miter lim="800000"/>
                          <a:headEnd/>
                          <a:tailEnd/>
                        </a:ln>
                      </wps:spPr>
                      <wps:txbx>
                        <w:txbxContent>
                          <w:p w:rsidR="007F1269" w:rsidRDefault="007F1269" w:rsidP="007F1269">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B10CEA" id="_x0000_s1042" type="#_x0000_t202" style="position:absolute;left:0;text-align:left;margin-left:398.4pt;margin-top:525pt;width:164.45pt;height:22.5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" stroked="f">
                <v:textbox style="mso-fit-shape-to-text:t">
                  <w:txbxContent>
                    <w:p w:rsidR="007F1269" w:rsidRDefault="007F1269" w:rsidP="007F1269">
                      <w:r>
                        <w:t>(%)</w:t>
                      </w:r>
                    </w:p>
                  </w:txbxContent>
                </v:textbox>
                <w10:wrap anchory="page"/>
              </v:shape>
            </w:pict>
          </mc:Fallback>
        </mc:AlternateContent>
      </w:r>
      <w:r>
        <w:rPr>
          <w:noProof/>
        </w:rPr>
        <w:drawing>
          <wp:inline distT="0" distB="0" distL="0" distR="0" wp14:anchorId="2D2D1025" wp14:editId="56FBF397">
            <wp:extent cx="5143500" cy="2304415"/>
            <wp:effectExtent l="0" t="0" r="0" b="63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1269" w:rsidRDefault="007F1269" w:rsidP="007F1269">
      <w:pPr>
        <w:adjustRightInd w:val="0"/>
        <w:snapToGrid w:val="0"/>
        <w:spacing w:beforeLines="100" w:before="240" w:line="360" w:lineRule="auto"/>
        <w:ind w:leftChars="300" w:left="720"/>
        <w:rPr>
          <w:rStyle w:val="tlid-translation"/>
          <w:rFonts w:ascii="Times New Roman" w:hAnsi="Times New Roman" w:cs="Times New Roman"/>
          <w:sz w:val="20"/>
          <w:szCs w:val="20"/>
        </w:rPr>
      </w:pPr>
    </w:p>
    <w:p w:rsidR="007F1269" w:rsidRPr="009C5FD5" w:rsidRDefault="007F1269" w:rsidP="007F1269">
      <w:pPr>
        <w:adjustRightInd w:val="0"/>
        <w:snapToGrid w:val="0"/>
        <w:ind w:leftChars="300" w:left="920" w:hangingChars="100" w:hanging="200"/>
        <w:rPr>
          <w:rStyle w:val="tlid-translation"/>
          <w:rFonts w:ascii="Times New Roman" w:hAnsi="Times New Roman" w:cs="Times New Roman"/>
          <w:sz w:val="20"/>
          <w:szCs w:val="20"/>
        </w:rPr>
      </w:pPr>
      <w:r w:rsidRPr="009C5FD5">
        <w:rPr>
          <w:rStyle w:val="tlid-translation"/>
          <w:rFonts w:ascii="Times New Roman" w:hAnsi="Times New Roman" w:cs="Times New Roman" w:hint="eastAsia"/>
          <w:sz w:val="20"/>
          <w:szCs w:val="20"/>
        </w:rPr>
        <w:t>1.</w:t>
      </w:r>
      <w:r w:rsidRPr="009C5FD5">
        <w:rPr>
          <w:rStyle w:val="tlid-translation"/>
          <w:rFonts w:ascii="Times New Roman" w:hAnsi="Times New Roman" w:cs="Times New Roman" w:hint="eastAsia"/>
          <w:sz w:val="20"/>
          <w:szCs w:val="20"/>
        </w:rPr>
        <w:tab/>
        <w:t>Curve in the graph</w:t>
      </w:r>
      <w:r w:rsidRPr="009C5FD5">
        <w:rPr>
          <w:rStyle w:val="tlid-translation"/>
          <w:rFonts w:ascii="Times New Roman" w:hAnsi="Times New Roman" w:cs="Times New Roman" w:hint="eastAsia"/>
          <w:sz w:val="20"/>
          <w:szCs w:val="20"/>
        </w:rPr>
        <w:t>：</w:t>
      </w:r>
      <w:r w:rsidRPr="009C5FD5">
        <w:rPr>
          <w:rStyle w:val="tlid-translation"/>
          <w:rFonts w:ascii="Times New Roman" w:hAnsi="Times New Roman" w:cs="Times New Roman" w:hint="eastAsia"/>
          <w:sz w:val="20"/>
          <w:szCs w:val="20"/>
        </w:rPr>
        <w:t>Energy-saving project net interest rate=4</w:t>
      </w:r>
      <w:r>
        <w:rPr>
          <w:rStyle w:val="tlid-translation"/>
          <w:rFonts w:ascii="Times New Roman" w:hAnsi="Times New Roman" w:cs="Times New Roman"/>
          <w:sz w:val="20"/>
          <w:szCs w:val="20"/>
        </w:rPr>
        <w:t>3.634</w:t>
      </w:r>
      <w:r w:rsidRPr="009C5FD5">
        <w:rPr>
          <w:rStyle w:val="tlid-translation"/>
          <w:rFonts w:ascii="Times New Roman" w:hAnsi="Times New Roman" w:cs="Times New Roman" w:hint="eastAsia"/>
          <w:sz w:val="20"/>
          <w:szCs w:val="20"/>
        </w:rPr>
        <w:t>x(</w:t>
      </w:r>
      <w:r w:rsidR="003E4298">
        <w:rPr>
          <w:rStyle w:val="tlid-translation"/>
          <w:rFonts w:ascii="Times New Roman" w:hAnsi="Times New Roman" w:cs="Times New Roman"/>
          <w:sz w:val="20"/>
          <w:szCs w:val="20"/>
        </w:rPr>
        <w:t>Southeast Asia</w:t>
      </w:r>
      <w:r w:rsidRPr="009C5FD5">
        <w:rPr>
          <w:rStyle w:val="tlid-translation"/>
          <w:rFonts w:ascii="Times New Roman" w:hAnsi="Times New Roman" w:cs="Times New Roman" w:hint="eastAsia"/>
          <w:sz w:val="20"/>
          <w:szCs w:val="20"/>
        </w:rPr>
        <w:t xml:space="preserve"> %) </w:t>
      </w:r>
      <w:r w:rsidRPr="009C5FD5">
        <w:rPr>
          <w:rStyle w:val="tlid-translation"/>
          <w:rFonts w:ascii="Times New Roman" w:hAnsi="Times New Roman" w:cs="Times New Roman" w:hint="eastAsia"/>
          <w:sz w:val="20"/>
          <w:szCs w:val="20"/>
        </w:rPr>
        <w:t>–</w:t>
      </w:r>
      <w:r w:rsidRPr="009C5FD5">
        <w:rPr>
          <w:rStyle w:val="tlid-translation"/>
          <w:rFonts w:ascii="Times New Roman" w:hAnsi="Times New Roman" w:cs="Times New Roman" w:hint="eastAsia"/>
          <w:sz w:val="20"/>
          <w:szCs w:val="20"/>
        </w:rPr>
        <w:t xml:space="preserve"> 0.</w:t>
      </w:r>
      <w:r>
        <w:rPr>
          <w:rStyle w:val="tlid-translation"/>
          <w:rFonts w:ascii="Times New Roman" w:hAnsi="Times New Roman" w:cs="Times New Roman"/>
          <w:sz w:val="20"/>
          <w:szCs w:val="20"/>
        </w:rPr>
        <w:t>439</w:t>
      </w:r>
      <w:r w:rsidRPr="009C5FD5">
        <w:rPr>
          <w:rStyle w:val="tlid-translation"/>
          <w:rFonts w:ascii="Times New Roman" w:hAnsi="Times New Roman" w:cs="Times New Roman" w:hint="eastAsia"/>
          <w:sz w:val="20"/>
          <w:szCs w:val="20"/>
        </w:rPr>
        <w:t>x(</w:t>
      </w:r>
      <w:r w:rsidR="003E4298">
        <w:rPr>
          <w:rStyle w:val="tlid-translation"/>
          <w:rFonts w:ascii="Times New Roman" w:hAnsi="Times New Roman" w:cs="Times New Roman"/>
          <w:sz w:val="20"/>
          <w:szCs w:val="20"/>
        </w:rPr>
        <w:t>Southeast Asia</w:t>
      </w:r>
      <w:r w:rsidRPr="009C5FD5">
        <w:rPr>
          <w:rStyle w:val="tlid-translation"/>
          <w:rFonts w:ascii="Times New Roman" w:hAnsi="Times New Roman" w:cs="Times New Roman" w:hint="eastAsia"/>
          <w:sz w:val="20"/>
          <w:szCs w:val="20"/>
        </w:rPr>
        <w:t xml:space="preserve"> %)2</w:t>
      </w:r>
    </w:p>
    <w:p w:rsidR="007F1269" w:rsidRDefault="007F1269" w:rsidP="007F1269">
      <w:pPr>
        <w:adjustRightInd w:val="0"/>
        <w:snapToGrid w:val="0"/>
        <w:ind w:leftChars="300" w:left="720"/>
        <w:rPr>
          <w:rStyle w:val="tlid-translation"/>
          <w:rFonts w:ascii="Times New Roman" w:hAnsi="Times New Roman" w:cs="Times New Roman"/>
          <w:sz w:val="20"/>
          <w:szCs w:val="20"/>
        </w:rPr>
      </w:pPr>
      <w:r w:rsidRPr="009C5FD5">
        <w:rPr>
          <w:rStyle w:val="tlid-translation"/>
          <w:rFonts w:ascii="Times New Roman" w:hAnsi="Times New Roman" w:cs="Times New Roman"/>
          <w:sz w:val="20"/>
          <w:szCs w:val="20"/>
        </w:rPr>
        <w:t>2.</w:t>
      </w:r>
      <w:r w:rsidRPr="009C5FD5">
        <w:rPr>
          <w:rStyle w:val="tlid-translation"/>
          <w:rFonts w:ascii="Times New Roman" w:hAnsi="Times New Roman" w:cs="Times New Roman"/>
          <w:sz w:val="20"/>
          <w:szCs w:val="20"/>
        </w:rPr>
        <w:tab/>
        <w:t>Curve apex=</w:t>
      </w:r>
      <w:r>
        <w:rPr>
          <w:rStyle w:val="tlid-translation"/>
          <w:rFonts w:ascii="Times New Roman" w:hAnsi="Times New Roman" w:cs="Times New Roman"/>
          <w:sz w:val="20"/>
          <w:szCs w:val="20"/>
        </w:rPr>
        <w:t>49.584</w:t>
      </w:r>
      <w:r w:rsidRPr="009C5FD5">
        <w:rPr>
          <w:rStyle w:val="tlid-translation"/>
          <w:rFonts w:ascii="Times New Roman" w:hAnsi="Times New Roman" w:cs="Times New Roman"/>
          <w:sz w:val="20"/>
          <w:szCs w:val="20"/>
        </w:rPr>
        <w:t xml:space="preserve"> (%)=4</w:t>
      </w:r>
      <w:r>
        <w:rPr>
          <w:rStyle w:val="tlid-translation"/>
          <w:rFonts w:ascii="Times New Roman" w:hAnsi="Times New Roman" w:cs="Times New Roman"/>
          <w:sz w:val="20"/>
          <w:szCs w:val="20"/>
        </w:rPr>
        <w:t>3.634</w:t>
      </w:r>
      <w:r w:rsidRPr="009C5FD5">
        <w:rPr>
          <w:rStyle w:val="tlid-translation"/>
          <w:rFonts w:ascii="Times New Roman" w:hAnsi="Times New Roman" w:cs="Times New Roman"/>
          <w:sz w:val="20"/>
          <w:szCs w:val="20"/>
        </w:rPr>
        <w:t>/(2 x 0.</w:t>
      </w:r>
      <w:r>
        <w:rPr>
          <w:rStyle w:val="tlid-translation"/>
          <w:rFonts w:ascii="Times New Roman" w:hAnsi="Times New Roman" w:cs="Times New Roman"/>
          <w:sz w:val="20"/>
          <w:szCs w:val="20"/>
        </w:rPr>
        <w:t>439</w:t>
      </w:r>
      <w:r w:rsidRPr="009C5FD5">
        <w:rPr>
          <w:rStyle w:val="tlid-translation"/>
          <w:rFonts w:ascii="Times New Roman" w:hAnsi="Times New Roman" w:cs="Times New Roman"/>
          <w:sz w:val="20"/>
          <w:szCs w:val="20"/>
        </w:rPr>
        <w:t>)</w:t>
      </w:r>
    </w:p>
    <w:p w:rsidR="007F1269" w:rsidRDefault="007F1269" w:rsidP="007F1269">
      <w:pPr>
        <w:snapToGrid w:val="0"/>
        <w:spacing w:beforeLines="100" w:before="240" w:line="360" w:lineRule="auto"/>
        <w:jc w:val="center"/>
        <w:rPr>
          <w:rStyle w:val="tlid-translation"/>
          <w:rFonts w:ascii="Times New Roman" w:hAnsi="Times New Roman" w:cs="Times New Roman"/>
          <w:szCs w:val="24"/>
        </w:rPr>
      </w:pPr>
      <w:r>
        <w:rPr>
          <w:rStyle w:val="tlid-translation"/>
          <w:rFonts w:ascii="Times New Roman" w:hAnsi="Times New Roman" w:cs="Times New Roman" w:hint="eastAsia"/>
          <w:szCs w:val="24"/>
        </w:rPr>
        <w:t xml:space="preserve">Figure </w:t>
      </w:r>
      <w:r>
        <w:rPr>
          <w:rStyle w:val="tlid-translation"/>
          <w:rFonts w:ascii="Times New Roman" w:hAnsi="Times New Roman" w:cs="Times New Roman"/>
          <w:szCs w:val="24"/>
        </w:rPr>
        <w:t>2(b)</w:t>
      </w:r>
      <w:r>
        <w:rPr>
          <w:rStyle w:val="tlid-translation"/>
          <w:rFonts w:ascii="Times New Roman" w:hAnsi="Times New Roman" w:cs="Times New Roman" w:hint="eastAsia"/>
          <w:szCs w:val="24"/>
        </w:rPr>
        <w:t xml:space="preserve">. </w:t>
      </w:r>
      <w:r>
        <w:rPr>
          <w:rStyle w:val="tlid-translation"/>
          <w:rFonts w:ascii="Times New Roman" w:hAnsi="Times New Roman" w:cs="Times New Roman"/>
          <w:szCs w:val="24"/>
        </w:rPr>
        <w:t xml:space="preserve">The relationship between firm profit and the export proportion in Southeast Asia </w:t>
      </w:r>
    </w:p>
    <w:p w:rsidR="007F1269" w:rsidRPr="00A47CA7" w:rsidRDefault="007F1269" w:rsidP="007F1269">
      <w:pPr>
        <w:snapToGrid w:val="0"/>
        <w:spacing w:beforeLines="100" w:before="240" w:line="360" w:lineRule="auto"/>
        <w:ind w:leftChars="-100" w:left="-240"/>
        <w:jc w:val="center"/>
        <w:rPr>
          <w:rStyle w:val="tlid-translation"/>
          <w:rFonts w:ascii="Times New Roman" w:hAnsi="Times New Roman" w:cs="Times New Roman"/>
          <w:szCs w:val="24"/>
        </w:rPr>
        <w:sectPr w:rsidR="007F1269" w:rsidRPr="00A47CA7" w:rsidSect="007D1485">
          <w:pgSz w:w="11906" w:h="16838"/>
          <w:pgMar w:top="1440" w:right="1797" w:bottom="1440" w:left="1797" w:header="851" w:footer="992" w:gutter="0"/>
          <w:cols w:space="425"/>
          <w:docGrid w:linePitch="360"/>
        </w:sectPr>
      </w:pPr>
    </w:p>
    <w:p w:rsidR="00A649C5" w:rsidRDefault="00116C3F" w:rsidP="00A649C5">
      <w:pPr>
        <w:widowControl/>
        <w:snapToGrid w:val="0"/>
        <w:spacing w:line="360" w:lineRule="auto"/>
        <w:ind w:firstLineChars="200" w:firstLine="480"/>
        <w:jc w:val="both"/>
        <w:rPr>
          <w:rFonts w:ascii="Times New Roman" w:hAnsi="Times New Roman" w:cs="Times New Roman"/>
          <w:color w:val="000000"/>
          <w:szCs w:val="24"/>
        </w:rPr>
      </w:pPr>
      <w:r>
        <w:rPr>
          <w:rFonts w:ascii="Times New Roman" w:hAnsi="Times New Roman" w:cs="Times New Roman"/>
          <w:color w:val="000000"/>
          <w:szCs w:val="24"/>
        </w:rPr>
        <w:lastRenderedPageBreak/>
        <w:t xml:space="preserve">Since </w:t>
      </w:r>
      <w:r w:rsidRPr="0006326E">
        <w:rPr>
          <w:rFonts w:ascii="Times New Roman" w:hAnsi="Times New Roman" w:cs="Times New Roman"/>
          <w:color w:val="000000" w:themeColor="text1"/>
          <w:szCs w:val="24"/>
        </w:rPr>
        <w:t>H</w:t>
      </w:r>
      <w:r>
        <w:rPr>
          <w:rFonts w:ascii="Times New Roman" w:hAnsi="Times New Roman" w:cs="Times New Roman"/>
          <w:color w:val="000000" w:themeColor="text1"/>
          <w:szCs w:val="24"/>
          <w:vertAlign w:val="subscript"/>
        </w:rPr>
        <w:t>1</w:t>
      </w:r>
      <w:r>
        <w:rPr>
          <w:rFonts w:ascii="Times New Roman" w:hAnsi="Times New Roman" w:cs="Times New Roman"/>
          <w:color w:val="000000" w:themeColor="text1"/>
          <w:szCs w:val="24"/>
        </w:rPr>
        <w:t>,</w:t>
      </w:r>
      <w:r w:rsidR="00A67644">
        <w:rPr>
          <w:rFonts w:ascii="Times New Roman" w:hAnsi="Times New Roman" w:cs="Times New Roman"/>
          <w:color w:val="000000" w:themeColor="text1"/>
          <w:szCs w:val="24"/>
        </w:rPr>
        <w:t xml:space="preserve"> </w:t>
      </w:r>
      <w:r w:rsidRPr="0006326E">
        <w:rPr>
          <w:rFonts w:ascii="Times New Roman" w:hAnsi="Times New Roman" w:cs="Times New Roman"/>
          <w:color w:val="000000" w:themeColor="text1"/>
          <w:szCs w:val="24"/>
        </w:rPr>
        <w:t>H</w:t>
      </w:r>
      <w:r>
        <w:rPr>
          <w:rFonts w:ascii="Times New Roman" w:hAnsi="Times New Roman" w:cs="Times New Roman"/>
          <w:color w:val="000000" w:themeColor="text1"/>
          <w:szCs w:val="24"/>
          <w:vertAlign w:val="subscript"/>
        </w:rPr>
        <w:t>2</w:t>
      </w:r>
      <w:r w:rsidRPr="00116C3F">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and </w:t>
      </w:r>
      <w:r w:rsidRPr="0006326E">
        <w:rPr>
          <w:rFonts w:ascii="Times New Roman" w:hAnsi="Times New Roman" w:cs="Times New Roman"/>
          <w:color w:val="000000" w:themeColor="text1"/>
          <w:szCs w:val="24"/>
        </w:rPr>
        <w:t>H</w:t>
      </w:r>
      <w:r>
        <w:rPr>
          <w:rFonts w:ascii="Times New Roman" w:hAnsi="Times New Roman" w:cs="Times New Roman"/>
          <w:color w:val="000000" w:themeColor="text1"/>
          <w:szCs w:val="24"/>
          <w:vertAlign w:val="subscript"/>
        </w:rPr>
        <w:t>3</w:t>
      </w:r>
      <w:r w:rsidR="00A649C5">
        <w:rPr>
          <w:rFonts w:ascii="Times New Roman" w:hAnsi="Times New Roman" w:cs="Times New Roman"/>
          <w:color w:val="000000"/>
          <w:szCs w:val="24"/>
        </w:rPr>
        <w:t xml:space="preserve"> </w:t>
      </w:r>
      <w:r>
        <w:rPr>
          <w:rFonts w:ascii="Times New Roman" w:hAnsi="Times New Roman" w:cs="Times New Roman"/>
          <w:color w:val="000000"/>
          <w:szCs w:val="24"/>
        </w:rPr>
        <w:t xml:space="preserve">are confirmed significantly, </w:t>
      </w:r>
      <w:r w:rsidR="002854B5">
        <w:rPr>
          <w:rFonts w:ascii="Times New Roman" w:hAnsi="Times New Roman" w:cs="Times New Roman"/>
          <w:color w:val="000000"/>
          <w:szCs w:val="24"/>
        </w:rPr>
        <w:t xml:space="preserve">the index about </w:t>
      </w:r>
      <w:r>
        <w:rPr>
          <w:rFonts w:ascii="Times New Roman" w:hAnsi="Times New Roman" w:cs="Times New Roman"/>
          <w:color w:val="000000"/>
          <w:szCs w:val="24"/>
        </w:rPr>
        <w:t>internationalization behaves as mediat</w:t>
      </w:r>
      <w:r w:rsidR="00A67644">
        <w:rPr>
          <w:rFonts w:ascii="Times New Roman" w:hAnsi="Times New Roman" w:cs="Times New Roman"/>
          <w:color w:val="000000"/>
          <w:szCs w:val="24"/>
        </w:rPr>
        <w:t xml:space="preserve">ional </w:t>
      </w:r>
      <w:r>
        <w:rPr>
          <w:rFonts w:ascii="Times New Roman" w:hAnsi="Times New Roman" w:cs="Times New Roman"/>
          <w:color w:val="000000"/>
          <w:szCs w:val="24"/>
        </w:rPr>
        <w:t>role</w:t>
      </w:r>
      <w:r w:rsidR="002854B5">
        <w:rPr>
          <w:rFonts w:ascii="Times New Roman" w:hAnsi="Times New Roman" w:cs="Times New Roman"/>
          <w:color w:val="000000"/>
          <w:szCs w:val="24"/>
        </w:rPr>
        <w:t>s</w:t>
      </w:r>
      <w:r>
        <w:rPr>
          <w:rFonts w:ascii="Times New Roman" w:hAnsi="Times New Roman" w:cs="Times New Roman"/>
          <w:color w:val="000000"/>
          <w:szCs w:val="24"/>
        </w:rPr>
        <w:t xml:space="preserve"> in our research structure.</w:t>
      </w:r>
      <w:r w:rsidR="0034174B">
        <w:rPr>
          <w:rFonts w:ascii="Times New Roman" w:hAnsi="Times New Roman" w:cs="Times New Roman"/>
          <w:color w:val="000000"/>
          <w:szCs w:val="24"/>
        </w:rPr>
        <w:t xml:space="preserve"> We adopt Model IV and</w:t>
      </w:r>
      <w:r w:rsidR="002854B5">
        <w:rPr>
          <w:rFonts w:ascii="Times New Roman" w:hAnsi="Times New Roman" w:cs="Times New Roman"/>
          <w:color w:val="000000"/>
          <w:szCs w:val="24"/>
        </w:rPr>
        <w:t xml:space="preserve"> Model V to measure the mediational effects of ESCO-specific capabilities through internationalization. </w:t>
      </w:r>
      <w:r w:rsidR="00415D11">
        <w:rPr>
          <w:rFonts w:ascii="Times New Roman" w:hAnsi="Times New Roman" w:cs="Times New Roman"/>
          <w:color w:val="000000"/>
          <w:szCs w:val="24"/>
        </w:rPr>
        <w:t xml:space="preserve">As shown in Table 5, comparing with Model IV and Model V-1, we can find minor effects from the degree of internationalization. The 0.590%~3.098% </w:t>
      </w:r>
      <w:r w:rsidR="00301B7D">
        <w:rPr>
          <w:rFonts w:ascii="Times New Roman" w:hAnsi="Times New Roman" w:cs="Times New Roman"/>
          <w:color w:val="000000"/>
          <w:szCs w:val="24"/>
        </w:rPr>
        <w:t xml:space="preserve">of </w:t>
      </w:r>
      <w:r w:rsidR="00415D11">
        <w:rPr>
          <w:rFonts w:ascii="Times New Roman" w:hAnsi="Times New Roman" w:cs="Times New Roman"/>
          <w:color w:val="000000"/>
          <w:szCs w:val="24"/>
        </w:rPr>
        <w:t xml:space="preserve">mediational effects represent roughly that the large-capital and large-project energy service companies (ESCOs) </w:t>
      </w:r>
      <w:r w:rsidR="00CF13C0">
        <w:rPr>
          <w:rFonts w:ascii="Times New Roman" w:hAnsi="Times New Roman" w:cs="Times New Roman"/>
          <w:color w:val="000000"/>
          <w:szCs w:val="24"/>
        </w:rPr>
        <w:t>can increase 0.590%~3.098%</w:t>
      </w:r>
      <w:r w:rsidR="007E477B">
        <w:rPr>
          <w:rFonts w:ascii="Times New Roman" w:hAnsi="Times New Roman" w:cs="Times New Roman"/>
          <w:color w:val="000000"/>
          <w:szCs w:val="24"/>
        </w:rPr>
        <w:t xml:space="preserve"> </w:t>
      </w:r>
      <w:r w:rsidR="00CF13C0">
        <w:rPr>
          <w:rFonts w:ascii="Times New Roman" w:hAnsi="Times New Roman" w:cs="Times New Roman"/>
          <w:color w:val="000000"/>
          <w:szCs w:val="24"/>
        </w:rPr>
        <w:t>firm profits by developing internationalization, but internationalization play an important role for the ESCOs with higher saving rate</w:t>
      </w:r>
      <w:r w:rsidR="003A7077" w:rsidRPr="003A7077">
        <w:rPr>
          <w:rFonts w:ascii="Times New Roman" w:hAnsi="Times New Roman" w:cs="Times New Roman"/>
          <w:color w:val="000000"/>
          <w:szCs w:val="24"/>
        </w:rPr>
        <w:t xml:space="preserve"> </w:t>
      </w:r>
      <w:r w:rsidR="003A7077">
        <w:rPr>
          <w:rFonts w:ascii="Times New Roman" w:hAnsi="Times New Roman" w:cs="Times New Roman"/>
          <w:color w:val="000000"/>
          <w:szCs w:val="24"/>
        </w:rPr>
        <w:t>or higher growth rate</w:t>
      </w:r>
      <w:r w:rsidR="00CF13C0">
        <w:rPr>
          <w:rFonts w:ascii="Times New Roman" w:hAnsi="Times New Roman" w:cs="Times New Roman"/>
          <w:color w:val="000000"/>
          <w:szCs w:val="24"/>
        </w:rPr>
        <w:t xml:space="preserve">, the mediational effects are about </w:t>
      </w:r>
      <w:r w:rsidR="003A7077">
        <w:rPr>
          <w:rFonts w:ascii="Times New Roman" w:hAnsi="Times New Roman" w:cs="Times New Roman"/>
          <w:color w:val="000000"/>
          <w:szCs w:val="24"/>
        </w:rPr>
        <w:t>11.869%~35.507%.</w:t>
      </w:r>
    </w:p>
    <w:p w:rsidR="003A7077" w:rsidRDefault="00AF0664" w:rsidP="00A649C5">
      <w:pPr>
        <w:widowControl/>
        <w:snapToGrid w:val="0"/>
        <w:spacing w:line="360" w:lineRule="auto"/>
        <w:ind w:firstLineChars="200" w:firstLine="480"/>
        <w:jc w:val="both"/>
        <w:rPr>
          <w:rFonts w:ascii="Times New Roman" w:hAnsi="Times New Roman" w:cs="Times New Roman"/>
          <w:color w:val="000000"/>
          <w:szCs w:val="24"/>
        </w:rPr>
      </w:pPr>
      <w:r>
        <w:rPr>
          <w:rFonts w:ascii="Times New Roman" w:hAnsi="Times New Roman" w:cs="Times New Roman"/>
          <w:color w:val="000000"/>
          <w:szCs w:val="24"/>
        </w:rPr>
        <w:t>In addition</w:t>
      </w:r>
      <w:r w:rsidR="003A7077">
        <w:rPr>
          <w:rFonts w:ascii="Times New Roman" w:hAnsi="Times New Roman" w:cs="Times New Roman"/>
          <w:color w:val="000000"/>
          <w:szCs w:val="24"/>
        </w:rPr>
        <w:t>,</w:t>
      </w:r>
      <w:r w:rsidR="00E3473F">
        <w:rPr>
          <w:rFonts w:ascii="Times New Roman" w:hAnsi="Times New Roman" w:cs="Times New Roman" w:hint="eastAsia"/>
          <w:color w:val="000000"/>
          <w:szCs w:val="24"/>
        </w:rPr>
        <w:t xml:space="preserve"> </w:t>
      </w:r>
      <w:r w:rsidR="00E3473F">
        <w:rPr>
          <w:rFonts w:ascii="Times New Roman" w:hAnsi="Times New Roman" w:cs="Times New Roman"/>
          <w:color w:val="000000"/>
          <w:szCs w:val="24"/>
        </w:rPr>
        <w:t xml:space="preserve">our study use China (%) and Asia </w:t>
      </w:r>
      <w:r w:rsidR="006C07C1">
        <w:rPr>
          <w:rFonts w:ascii="Times New Roman" w:hAnsi="Times New Roman" w:cs="Times New Roman"/>
          <w:color w:val="000000"/>
          <w:szCs w:val="24"/>
        </w:rPr>
        <w:t>(%) to be mediators in our research.  Comparing with Model V</w:t>
      </w:r>
      <w:r w:rsidR="00301B7D">
        <w:rPr>
          <w:rFonts w:ascii="Times New Roman" w:hAnsi="Times New Roman" w:cs="Times New Roman"/>
          <w:color w:val="000000"/>
          <w:szCs w:val="24"/>
        </w:rPr>
        <w:t>-1</w:t>
      </w:r>
      <w:r w:rsidR="006C07C1">
        <w:rPr>
          <w:rFonts w:ascii="Times New Roman" w:hAnsi="Times New Roman" w:cs="Times New Roman"/>
          <w:color w:val="000000"/>
          <w:szCs w:val="24"/>
        </w:rPr>
        <w:t xml:space="preserve"> and Model V-2, all mediational effects become important</w:t>
      </w:r>
      <w:r w:rsidR="004B19B7">
        <w:rPr>
          <w:rFonts w:ascii="Times New Roman" w:hAnsi="Times New Roman" w:cs="Times New Roman"/>
          <w:color w:val="000000"/>
          <w:szCs w:val="24"/>
        </w:rPr>
        <w:t xml:space="preserve"> in China area</w:t>
      </w:r>
      <w:r w:rsidR="006C07C1">
        <w:rPr>
          <w:rFonts w:ascii="Times New Roman" w:hAnsi="Times New Roman" w:cs="Times New Roman"/>
          <w:color w:val="000000"/>
          <w:szCs w:val="24"/>
        </w:rPr>
        <w:t>. For example, the mediational effect</w:t>
      </w:r>
      <w:r w:rsidR="004B19B7">
        <w:rPr>
          <w:rFonts w:ascii="Times New Roman" w:hAnsi="Times New Roman" w:cs="Times New Roman"/>
          <w:color w:val="000000"/>
          <w:szCs w:val="24"/>
        </w:rPr>
        <w:t>s</w:t>
      </w:r>
      <w:r w:rsidR="006C07C1">
        <w:rPr>
          <w:rFonts w:ascii="Times New Roman" w:hAnsi="Times New Roman" w:cs="Times New Roman"/>
          <w:color w:val="000000"/>
          <w:szCs w:val="24"/>
        </w:rPr>
        <w:t xml:space="preserve"> of large firm by </w:t>
      </w:r>
      <w:r w:rsidR="004B19B7">
        <w:rPr>
          <w:rFonts w:ascii="Times New Roman" w:hAnsi="Times New Roman" w:cs="Times New Roman"/>
          <w:color w:val="000000"/>
          <w:szCs w:val="24"/>
        </w:rPr>
        <w:t>China (%)</w:t>
      </w:r>
      <w:r w:rsidR="006C07C1">
        <w:rPr>
          <w:rFonts w:ascii="Times New Roman" w:hAnsi="Times New Roman" w:cs="Times New Roman"/>
          <w:color w:val="000000"/>
          <w:szCs w:val="24"/>
        </w:rPr>
        <w:t xml:space="preserve"> </w:t>
      </w:r>
      <w:r w:rsidR="004B19B7">
        <w:rPr>
          <w:rFonts w:ascii="Times New Roman" w:hAnsi="Times New Roman" w:cs="Times New Roman"/>
          <w:color w:val="000000"/>
          <w:szCs w:val="24"/>
        </w:rPr>
        <w:t>increase</w:t>
      </w:r>
      <w:r w:rsidR="006C07C1">
        <w:rPr>
          <w:rFonts w:ascii="Times New Roman" w:hAnsi="Times New Roman" w:cs="Times New Roman"/>
          <w:color w:val="000000"/>
          <w:szCs w:val="24"/>
        </w:rPr>
        <w:t xml:space="preserve"> from </w:t>
      </w:r>
      <w:r w:rsidR="004B19B7">
        <w:rPr>
          <w:rFonts w:ascii="Times New Roman" w:hAnsi="Times New Roman" w:cs="Times New Roman"/>
          <w:color w:val="000000"/>
          <w:szCs w:val="24"/>
        </w:rPr>
        <w:t>4.532</w:t>
      </w:r>
      <w:r w:rsidR="006C07C1">
        <w:rPr>
          <w:rFonts w:ascii="Times New Roman" w:hAnsi="Times New Roman" w:cs="Times New Roman"/>
          <w:color w:val="000000"/>
          <w:szCs w:val="24"/>
        </w:rPr>
        <w:t xml:space="preserve">% to </w:t>
      </w:r>
      <w:r w:rsidR="004B19B7">
        <w:rPr>
          <w:rFonts w:ascii="Times New Roman" w:hAnsi="Times New Roman" w:cs="Times New Roman"/>
          <w:color w:val="000000"/>
          <w:szCs w:val="24"/>
        </w:rPr>
        <w:t>80.159%</w:t>
      </w:r>
      <w:r w:rsidR="006C07C1">
        <w:rPr>
          <w:rFonts w:ascii="Times New Roman" w:hAnsi="Times New Roman" w:cs="Times New Roman"/>
          <w:color w:val="000000"/>
          <w:szCs w:val="24"/>
        </w:rPr>
        <w:t xml:space="preserve">. Due to the samples from Taiwan, </w:t>
      </w:r>
      <w:r>
        <w:rPr>
          <w:rFonts w:ascii="Times New Roman" w:hAnsi="Times New Roman" w:cs="Times New Roman"/>
          <w:color w:val="000000"/>
          <w:szCs w:val="24"/>
        </w:rPr>
        <w:t xml:space="preserve">the ESCOs mainly rely on </w:t>
      </w:r>
      <w:r w:rsidR="006C07C1">
        <w:rPr>
          <w:rFonts w:ascii="Times New Roman" w:hAnsi="Times New Roman" w:cs="Times New Roman"/>
          <w:color w:val="000000"/>
          <w:szCs w:val="24"/>
        </w:rPr>
        <w:t>the export to mainland China</w:t>
      </w:r>
      <w:r>
        <w:rPr>
          <w:rFonts w:ascii="Times New Roman" w:hAnsi="Times New Roman" w:cs="Times New Roman"/>
          <w:color w:val="000000"/>
          <w:szCs w:val="24"/>
        </w:rPr>
        <w:t xml:space="preserve"> in </w:t>
      </w:r>
      <w:r w:rsidR="006C07C1">
        <w:rPr>
          <w:rFonts w:ascii="Times New Roman" w:hAnsi="Times New Roman" w:cs="Times New Roman"/>
          <w:color w:val="000000"/>
          <w:szCs w:val="24"/>
        </w:rPr>
        <w:t>recent</w:t>
      </w:r>
      <w:r>
        <w:rPr>
          <w:rFonts w:ascii="Times New Roman" w:hAnsi="Times New Roman" w:cs="Times New Roman"/>
          <w:color w:val="000000"/>
          <w:szCs w:val="24"/>
        </w:rPr>
        <w:t xml:space="preserve"> decades. The large-capital, numerous-ESCO sales, high-earning firms frequently develop the energy service markets in China</w:t>
      </w:r>
      <w:r w:rsidR="008C3EEF">
        <w:rPr>
          <w:rFonts w:ascii="Times New Roman" w:hAnsi="Times New Roman" w:cs="Times New Roman"/>
          <w:color w:val="000000"/>
          <w:szCs w:val="24"/>
        </w:rPr>
        <w:t>. Therefore, the mediational effects from China (%)</w:t>
      </w:r>
      <w:r w:rsidR="00E96A2D">
        <w:rPr>
          <w:rFonts w:ascii="Times New Roman" w:hAnsi="Times New Roman" w:cs="Times New Roman"/>
          <w:color w:val="000000"/>
          <w:szCs w:val="24"/>
        </w:rPr>
        <w:t xml:space="preserve"> are superior to the one from the degree of internationalization. Similarly, comparing with Model V</w:t>
      </w:r>
      <w:r w:rsidR="00301B7D">
        <w:rPr>
          <w:rFonts w:ascii="Times New Roman" w:hAnsi="Times New Roman" w:cs="Times New Roman"/>
          <w:color w:val="000000"/>
          <w:szCs w:val="24"/>
        </w:rPr>
        <w:t>-1</w:t>
      </w:r>
      <w:r w:rsidR="00E96A2D">
        <w:rPr>
          <w:rFonts w:ascii="Times New Roman" w:hAnsi="Times New Roman" w:cs="Times New Roman"/>
          <w:color w:val="000000"/>
          <w:szCs w:val="24"/>
        </w:rPr>
        <w:t xml:space="preserve"> and Model V-3</w:t>
      </w:r>
      <w:r w:rsidR="00F4586D">
        <w:rPr>
          <w:rFonts w:ascii="Times New Roman" w:hAnsi="Times New Roman" w:cs="Times New Roman"/>
          <w:color w:val="000000"/>
          <w:szCs w:val="24"/>
        </w:rPr>
        <w:t xml:space="preserve"> (Southeast Asia</w:t>
      </w:r>
      <w:r w:rsidR="004B19B7">
        <w:rPr>
          <w:rFonts w:ascii="Times New Roman" w:hAnsi="Times New Roman" w:cs="Times New Roman"/>
          <w:color w:val="000000"/>
          <w:szCs w:val="24"/>
        </w:rPr>
        <w:t xml:space="preserve"> region</w:t>
      </w:r>
      <w:r w:rsidR="00F4586D">
        <w:rPr>
          <w:rFonts w:ascii="Times New Roman" w:hAnsi="Times New Roman" w:cs="Times New Roman"/>
          <w:color w:val="000000"/>
          <w:szCs w:val="24"/>
        </w:rPr>
        <w:t>)</w:t>
      </w:r>
      <w:r w:rsidR="00E96A2D">
        <w:rPr>
          <w:rFonts w:ascii="Times New Roman" w:hAnsi="Times New Roman" w:cs="Times New Roman"/>
          <w:color w:val="000000"/>
          <w:szCs w:val="24"/>
        </w:rPr>
        <w:t xml:space="preserve">, all mediational effects </w:t>
      </w:r>
      <w:r w:rsidR="00A61919">
        <w:rPr>
          <w:rFonts w:ascii="Times New Roman" w:hAnsi="Times New Roman" w:cs="Times New Roman"/>
          <w:color w:val="000000"/>
          <w:szCs w:val="24"/>
        </w:rPr>
        <w:t>increase slightly</w:t>
      </w:r>
      <w:r w:rsidR="00E96A2D">
        <w:rPr>
          <w:rFonts w:ascii="Times New Roman" w:hAnsi="Times New Roman" w:cs="Times New Roman"/>
          <w:color w:val="000000"/>
          <w:szCs w:val="24"/>
        </w:rPr>
        <w:t xml:space="preserve">. For example, the mediational effect of </w:t>
      </w:r>
      <w:r w:rsidR="00A61919">
        <w:rPr>
          <w:rFonts w:ascii="Times New Roman" w:hAnsi="Times New Roman" w:cs="Times New Roman"/>
          <w:color w:val="000000"/>
          <w:szCs w:val="24"/>
        </w:rPr>
        <w:t>net income rate</w:t>
      </w:r>
      <w:r w:rsidR="00E96A2D">
        <w:rPr>
          <w:rFonts w:ascii="Times New Roman" w:hAnsi="Times New Roman" w:cs="Times New Roman"/>
          <w:color w:val="000000"/>
          <w:szCs w:val="24"/>
        </w:rPr>
        <w:t xml:space="preserve"> by internationalization change from </w:t>
      </w:r>
      <w:r w:rsidR="00A61919">
        <w:rPr>
          <w:rFonts w:ascii="Times New Roman" w:hAnsi="Times New Roman" w:cs="Times New Roman"/>
          <w:color w:val="000000"/>
          <w:szCs w:val="24"/>
        </w:rPr>
        <w:t>2.242</w:t>
      </w:r>
      <w:r w:rsidR="00E96A2D">
        <w:rPr>
          <w:rFonts w:ascii="Times New Roman" w:hAnsi="Times New Roman" w:cs="Times New Roman"/>
          <w:color w:val="000000"/>
          <w:szCs w:val="24"/>
        </w:rPr>
        <w:t xml:space="preserve">% to </w:t>
      </w:r>
      <w:r w:rsidR="00A61919">
        <w:rPr>
          <w:rFonts w:ascii="Times New Roman" w:hAnsi="Times New Roman" w:cs="Times New Roman"/>
          <w:color w:val="000000"/>
          <w:szCs w:val="24"/>
        </w:rPr>
        <w:t>3.462</w:t>
      </w:r>
      <w:r w:rsidR="00E96A2D">
        <w:rPr>
          <w:rFonts w:ascii="Times New Roman" w:hAnsi="Times New Roman" w:cs="Times New Roman"/>
          <w:color w:val="000000"/>
          <w:szCs w:val="24"/>
        </w:rPr>
        <w:t>%.</w:t>
      </w:r>
      <w:r w:rsidR="00A61919">
        <w:rPr>
          <w:rFonts w:ascii="Times New Roman" w:hAnsi="Times New Roman" w:cs="Times New Roman"/>
          <w:color w:val="000000"/>
          <w:szCs w:val="24"/>
        </w:rPr>
        <w:t xml:space="preserve"> Totally, we can find the influence level of China (%) is more than the degree of internationalization and </w:t>
      </w:r>
      <w:r w:rsidR="00301B7D">
        <w:rPr>
          <w:rFonts w:ascii="Times New Roman" w:hAnsi="Times New Roman" w:cs="Times New Roman"/>
          <w:color w:val="000000"/>
          <w:szCs w:val="24"/>
        </w:rPr>
        <w:t xml:space="preserve">Southeast </w:t>
      </w:r>
      <w:r w:rsidR="00A61919">
        <w:rPr>
          <w:rFonts w:ascii="Times New Roman" w:hAnsi="Times New Roman" w:cs="Times New Roman"/>
          <w:color w:val="000000"/>
          <w:szCs w:val="24"/>
        </w:rPr>
        <w:t xml:space="preserve">Asia (%). </w:t>
      </w:r>
    </w:p>
    <w:p w:rsidR="002138DB" w:rsidRDefault="002138DB" w:rsidP="00A649C5">
      <w:pPr>
        <w:widowControl/>
        <w:snapToGrid w:val="0"/>
        <w:spacing w:line="360" w:lineRule="auto"/>
        <w:ind w:firstLineChars="200" w:firstLine="480"/>
        <w:jc w:val="both"/>
        <w:rPr>
          <w:rFonts w:ascii="Times New Roman" w:hAnsi="Times New Roman" w:cs="Times New Roman"/>
          <w:color w:val="000000"/>
          <w:szCs w:val="24"/>
        </w:rPr>
      </w:pPr>
    </w:p>
    <w:p w:rsidR="009E0B64" w:rsidRPr="002138DB" w:rsidRDefault="009E0B64" w:rsidP="009E0B64">
      <w:pPr>
        <w:pStyle w:val="305050505"/>
        <w:tabs>
          <w:tab w:val="left" w:pos="5670"/>
        </w:tabs>
        <w:overflowPunct w:val="0"/>
        <w:spacing w:line="360" w:lineRule="auto"/>
        <w:ind w:firstLineChars="0" w:firstLine="0"/>
        <w:rPr>
          <w:rFonts w:eastAsia="新細明體" w:cs="Times New Roman"/>
          <w:b/>
          <w:color w:val="000000" w:themeColor="text1"/>
          <w:sz w:val="24"/>
          <w:szCs w:val="24"/>
        </w:rPr>
      </w:pPr>
      <w:r w:rsidRPr="002138DB">
        <w:rPr>
          <w:rFonts w:eastAsia="新細明體" w:cs="Times New Roman"/>
          <w:b/>
          <w:color w:val="000000" w:themeColor="text1"/>
          <w:sz w:val="24"/>
          <w:szCs w:val="24"/>
        </w:rPr>
        <w:t>5</w:t>
      </w:r>
      <w:r w:rsidRPr="002138DB">
        <w:rPr>
          <w:rFonts w:eastAsia="新細明體" w:cs="Times New Roman" w:hint="eastAsia"/>
          <w:b/>
          <w:color w:val="000000" w:themeColor="text1"/>
          <w:sz w:val="24"/>
          <w:szCs w:val="24"/>
        </w:rPr>
        <w:t>.</w:t>
      </w:r>
      <w:r w:rsidRPr="002138DB">
        <w:rPr>
          <w:rFonts w:eastAsia="新細明體" w:cs="Times New Roman"/>
          <w:b/>
          <w:color w:val="000000" w:themeColor="text1"/>
          <w:sz w:val="24"/>
          <w:szCs w:val="24"/>
        </w:rPr>
        <w:t xml:space="preserve"> Conclusion and Discussion</w:t>
      </w:r>
    </w:p>
    <w:p w:rsidR="009E0B64" w:rsidRPr="005475E9" w:rsidRDefault="009E0B64" w:rsidP="009E0B64">
      <w:pPr>
        <w:adjustRightInd w:val="0"/>
        <w:snapToGrid w:val="0"/>
        <w:spacing w:line="360" w:lineRule="auto"/>
        <w:ind w:firstLineChars="200" w:firstLine="480"/>
        <w:jc w:val="both"/>
        <w:rPr>
          <w:rFonts w:ascii="Times New Roman" w:hAnsi="Times New Roman"/>
          <w:szCs w:val="24"/>
        </w:rPr>
      </w:pPr>
      <w:r w:rsidRPr="005475E9">
        <w:rPr>
          <w:rStyle w:val="tlid-translation"/>
          <w:rFonts w:ascii="Times New Roman" w:hAnsi="Times New Roman"/>
          <w:szCs w:val="24"/>
        </w:rPr>
        <w:t xml:space="preserve">This study analyzes the </w:t>
      </w:r>
      <w:r w:rsidR="003731F8">
        <w:rPr>
          <w:rStyle w:val="tlid-translation"/>
          <w:rFonts w:ascii="Times New Roman" w:hAnsi="Times New Roman"/>
          <w:szCs w:val="24"/>
        </w:rPr>
        <w:t xml:space="preserve">energy saving </w:t>
      </w:r>
      <w:r w:rsidRPr="005475E9">
        <w:rPr>
          <w:rStyle w:val="tlid-translation"/>
          <w:rFonts w:ascii="Times New Roman" w:hAnsi="Times New Roman"/>
          <w:szCs w:val="24"/>
        </w:rPr>
        <w:t>business and export characteristics of ESCO</w:t>
      </w:r>
      <w:r>
        <w:rPr>
          <w:rStyle w:val="tlid-translation"/>
          <w:rFonts w:ascii="Times New Roman" w:hAnsi="Times New Roman"/>
          <w:szCs w:val="24"/>
        </w:rPr>
        <w:t>s</w:t>
      </w:r>
      <w:r w:rsidRPr="005475E9">
        <w:rPr>
          <w:rStyle w:val="tlid-translation"/>
          <w:rFonts w:ascii="Times New Roman" w:hAnsi="Times New Roman"/>
          <w:szCs w:val="24"/>
        </w:rPr>
        <w:t xml:space="preserve"> in Taiwan from 2016 to 201</w:t>
      </w:r>
      <w:r>
        <w:rPr>
          <w:rStyle w:val="tlid-translation"/>
          <w:rFonts w:ascii="Times New Roman" w:hAnsi="Times New Roman"/>
          <w:szCs w:val="24"/>
        </w:rPr>
        <w:t>9</w:t>
      </w:r>
      <w:r w:rsidRPr="005475E9">
        <w:rPr>
          <w:rStyle w:val="tlid-translation"/>
          <w:rFonts w:ascii="Times New Roman" w:hAnsi="Times New Roman"/>
          <w:szCs w:val="24"/>
        </w:rPr>
        <w:t xml:space="preserve">. </w:t>
      </w:r>
      <w:r w:rsidR="003731F8">
        <w:rPr>
          <w:rStyle w:val="tlid-translation"/>
          <w:rFonts w:ascii="Times New Roman" w:hAnsi="Times New Roman"/>
          <w:szCs w:val="24"/>
        </w:rPr>
        <w:t xml:space="preserve">The </w:t>
      </w:r>
      <w:r>
        <w:rPr>
          <w:rStyle w:val="tlid-translation"/>
          <w:rFonts w:ascii="Times New Roman" w:hAnsi="Times New Roman"/>
          <w:szCs w:val="24"/>
        </w:rPr>
        <w:t>355</w:t>
      </w:r>
      <w:r w:rsidRPr="005475E9">
        <w:rPr>
          <w:rStyle w:val="tlid-translation"/>
          <w:rFonts w:ascii="Times New Roman" w:hAnsi="Times New Roman"/>
          <w:szCs w:val="24"/>
        </w:rPr>
        <w:t xml:space="preserve"> companies have taken part in the surveying process, which was determined by classification in terms of area and capital amount. The surveyed enterprises </w:t>
      </w:r>
      <w:r>
        <w:rPr>
          <w:rStyle w:val="tlid-translation"/>
          <w:rFonts w:ascii="Times New Roman" w:hAnsi="Times New Roman"/>
          <w:szCs w:val="24"/>
        </w:rPr>
        <w:t>p</w:t>
      </w:r>
      <w:r w:rsidRPr="005475E9">
        <w:rPr>
          <w:rStyle w:val="tlid-translation"/>
          <w:rFonts w:ascii="Times New Roman" w:hAnsi="Times New Roman"/>
          <w:szCs w:val="24"/>
        </w:rPr>
        <w:t>rovide an overall representation of the industry.</w:t>
      </w:r>
    </w:p>
    <w:p w:rsidR="003731F8" w:rsidRDefault="009E0B64" w:rsidP="009E0B64">
      <w:pPr>
        <w:pStyle w:val="0A"/>
        <w:spacing w:beforeLines="0" w:afterLines="0" w:line="360" w:lineRule="auto"/>
        <w:ind w:leftChars="0" w:left="0" w:firstLineChars="200" w:firstLine="480"/>
        <w:rPr>
          <w:rStyle w:val="tlid-translation"/>
          <w:rFonts w:ascii="Times New Roman" w:hAnsi="Times New Roman" w:cs="Times New Roman"/>
          <w:sz w:val="24"/>
          <w:szCs w:val="24"/>
        </w:rPr>
      </w:pPr>
      <w:r w:rsidRPr="005475E9">
        <w:rPr>
          <w:rStyle w:val="tlid-translation"/>
          <w:rFonts w:ascii="Times New Roman" w:hAnsi="Times New Roman" w:cs="Times New Roman"/>
          <w:sz w:val="24"/>
          <w:szCs w:val="24"/>
        </w:rPr>
        <w:t xml:space="preserve">In terms of international output, domestic </w:t>
      </w:r>
      <w:r>
        <w:rPr>
          <w:rStyle w:val="tlid-translation"/>
          <w:rFonts w:ascii="Times New Roman" w:hAnsi="Times New Roman" w:cs="Times New Roman"/>
          <w:sz w:val="24"/>
          <w:szCs w:val="24"/>
        </w:rPr>
        <w:t>energy saving market</w:t>
      </w:r>
      <w:r w:rsidRPr="005475E9">
        <w:rPr>
          <w:rStyle w:val="tlid-translation"/>
          <w:rFonts w:ascii="Times New Roman" w:hAnsi="Times New Roman" w:cs="Times New Roman"/>
          <w:sz w:val="24"/>
          <w:szCs w:val="24"/>
        </w:rPr>
        <w:t xml:space="preserve"> is simply not enough to accommodate </w:t>
      </w:r>
      <w:r>
        <w:rPr>
          <w:rStyle w:val="tlid-translation"/>
          <w:rFonts w:ascii="Times New Roman" w:hAnsi="Times New Roman" w:cs="Times New Roman"/>
          <w:sz w:val="24"/>
          <w:szCs w:val="24"/>
        </w:rPr>
        <w:t>all ESCOs</w:t>
      </w:r>
      <w:r w:rsidRPr="005475E9">
        <w:rPr>
          <w:rStyle w:val="tlid-translation"/>
          <w:rFonts w:ascii="Times New Roman" w:hAnsi="Times New Roman" w:cs="Times New Roman"/>
          <w:sz w:val="24"/>
          <w:szCs w:val="24"/>
        </w:rPr>
        <w:t xml:space="preserve">, so approximately half of them have resorted to international export, adopting international trade, international strategic alliances, and international business operations in order to maintain growth </w:t>
      </w:r>
      <w:r>
        <w:rPr>
          <w:rStyle w:val="tlid-translation"/>
          <w:rFonts w:ascii="Times New Roman" w:hAnsi="Times New Roman" w:cs="Times New Roman"/>
          <w:sz w:val="24"/>
          <w:szCs w:val="24"/>
        </w:rPr>
        <w:t>needs</w:t>
      </w:r>
      <w:r w:rsidRPr="005475E9">
        <w:rPr>
          <w:rStyle w:val="tlid-translation"/>
          <w:rFonts w:ascii="Times New Roman" w:hAnsi="Times New Roman" w:cs="Times New Roman"/>
          <w:sz w:val="24"/>
          <w:szCs w:val="24"/>
        </w:rPr>
        <w:t xml:space="preserve">. Based on relevant theories of internationalization, </w:t>
      </w:r>
      <w:r w:rsidR="008B1077">
        <w:rPr>
          <w:rStyle w:val="tlid-translation"/>
          <w:rFonts w:ascii="Times New Roman" w:hAnsi="Times New Roman" w:cs="Times New Roman"/>
          <w:sz w:val="24"/>
          <w:szCs w:val="24"/>
        </w:rPr>
        <w:t>our</w:t>
      </w:r>
      <w:r w:rsidRPr="005475E9">
        <w:rPr>
          <w:rStyle w:val="tlid-translation"/>
          <w:rFonts w:ascii="Times New Roman" w:hAnsi="Times New Roman" w:cs="Times New Roman"/>
          <w:sz w:val="24"/>
          <w:szCs w:val="24"/>
        </w:rPr>
        <w:t xml:space="preserve"> study has verified four hypothesis and confirmed </w:t>
      </w:r>
      <w:r w:rsidRPr="005475E9">
        <w:rPr>
          <w:rStyle w:val="tlid-translation"/>
          <w:rFonts w:ascii="Times New Roman" w:hAnsi="Times New Roman" w:cs="Times New Roman"/>
          <w:sz w:val="24"/>
          <w:szCs w:val="24"/>
        </w:rPr>
        <w:lastRenderedPageBreak/>
        <w:t>four internationalization phenomena with regard to Taiwan's ESCOs.</w:t>
      </w:r>
    </w:p>
    <w:p w:rsidR="00CD6432" w:rsidRDefault="009E0B64" w:rsidP="009E0B64">
      <w:pPr>
        <w:pStyle w:val="0A"/>
        <w:spacing w:beforeLines="0" w:afterLines="0" w:line="360" w:lineRule="auto"/>
        <w:ind w:leftChars="0" w:left="0" w:firstLineChars="200" w:firstLine="480"/>
        <w:rPr>
          <w:rStyle w:val="tlid-translation"/>
          <w:rFonts w:ascii="Times New Roman" w:hAnsi="Times New Roman" w:cs="Times New Roman"/>
          <w:sz w:val="24"/>
          <w:szCs w:val="24"/>
        </w:rPr>
      </w:pPr>
      <w:r w:rsidRPr="005475E9">
        <w:rPr>
          <w:rStyle w:val="tlid-translation"/>
          <w:rFonts w:ascii="Times New Roman" w:hAnsi="Times New Roman" w:cs="Times New Roman"/>
          <w:sz w:val="24"/>
          <w:szCs w:val="24"/>
        </w:rPr>
        <w:t xml:space="preserve">First, for international output of Taiwan's ESCOs, </w:t>
      </w:r>
      <w:r w:rsidR="008B1077">
        <w:rPr>
          <w:rStyle w:val="tlid-translation"/>
          <w:rFonts w:ascii="Times New Roman" w:hAnsi="Times New Roman" w:cs="Times New Roman"/>
          <w:sz w:val="24"/>
          <w:szCs w:val="24"/>
        </w:rPr>
        <w:t>those firms with</w:t>
      </w:r>
      <w:r w:rsidRPr="005475E9">
        <w:rPr>
          <w:rStyle w:val="tlid-translation"/>
          <w:rFonts w:ascii="Times New Roman" w:hAnsi="Times New Roman" w:cs="Times New Roman"/>
          <w:sz w:val="24"/>
          <w:szCs w:val="24"/>
        </w:rPr>
        <w:t xml:space="preserve"> more </w:t>
      </w:r>
      <w:r w:rsidR="008B1077">
        <w:rPr>
          <w:rStyle w:val="tlid-translation"/>
          <w:rFonts w:ascii="Times New Roman" w:hAnsi="Times New Roman" w:cs="Times New Roman"/>
          <w:sz w:val="24"/>
          <w:szCs w:val="24"/>
        </w:rPr>
        <w:t xml:space="preserve">specific </w:t>
      </w:r>
      <w:r w:rsidRPr="005475E9">
        <w:rPr>
          <w:rStyle w:val="tlid-translation"/>
          <w:rFonts w:ascii="Times New Roman" w:hAnsi="Times New Roman" w:cs="Times New Roman"/>
          <w:sz w:val="24"/>
          <w:szCs w:val="24"/>
        </w:rPr>
        <w:t xml:space="preserve">resources, it will be easier to promote the international energy-saving businesses. </w:t>
      </w:r>
      <w:r w:rsidR="00CD6432">
        <w:rPr>
          <w:rStyle w:val="tlid-translation"/>
          <w:rFonts w:ascii="Times New Roman" w:hAnsi="Times New Roman" w:cs="Times New Roman"/>
          <w:sz w:val="24"/>
          <w:szCs w:val="24"/>
        </w:rPr>
        <w:t>T</w:t>
      </w:r>
      <w:r w:rsidR="00CD6432" w:rsidRPr="0021234A">
        <w:rPr>
          <w:rFonts w:ascii="Times New Roman" w:eastAsiaTheme="minorEastAsia" w:hAnsi="Times New Roman" w:cs="Times New Roman"/>
          <w:spacing w:val="10"/>
          <w:kern w:val="2"/>
          <w:sz w:val="24"/>
          <w:szCs w:val="24"/>
        </w:rPr>
        <w:t>he resource</w:t>
      </w:r>
      <w:r w:rsidR="00CD6432">
        <w:rPr>
          <w:rFonts w:ascii="Times New Roman" w:eastAsiaTheme="minorEastAsia" w:hAnsi="Times New Roman" w:cs="Times New Roman"/>
          <w:spacing w:val="10"/>
          <w:kern w:val="2"/>
          <w:sz w:val="24"/>
          <w:szCs w:val="24"/>
        </w:rPr>
        <w:t>s are confirmed as</w:t>
      </w:r>
      <w:r w:rsidR="00CD6432" w:rsidRPr="0021234A">
        <w:rPr>
          <w:rFonts w:ascii="Times New Roman" w:eastAsiaTheme="minorEastAsia" w:hAnsi="Times New Roman" w:cs="Times New Roman"/>
          <w:spacing w:val="10"/>
          <w:kern w:val="2"/>
          <w:sz w:val="24"/>
          <w:szCs w:val="24"/>
        </w:rPr>
        <w:t xml:space="preserve"> </w:t>
      </w:r>
      <w:r w:rsidR="00CD6432">
        <w:rPr>
          <w:rFonts w:ascii="Times New Roman" w:eastAsiaTheme="minorEastAsia" w:hAnsi="Times New Roman" w:cs="Times New Roman"/>
          <w:spacing w:val="10"/>
          <w:kern w:val="2"/>
          <w:sz w:val="24"/>
          <w:szCs w:val="24"/>
        </w:rPr>
        <w:t xml:space="preserve">firm capital, </w:t>
      </w:r>
      <w:r w:rsidR="00CD6432" w:rsidRPr="0021234A">
        <w:rPr>
          <w:rFonts w:ascii="Times New Roman" w:eastAsiaTheme="minorEastAsia" w:hAnsi="Times New Roman" w:cs="Times New Roman"/>
          <w:spacing w:val="10"/>
          <w:kern w:val="2"/>
          <w:sz w:val="24"/>
          <w:szCs w:val="24"/>
        </w:rPr>
        <w:t xml:space="preserve">annual </w:t>
      </w:r>
      <w:r w:rsidR="00CD6432">
        <w:rPr>
          <w:rFonts w:ascii="Times New Roman" w:eastAsiaTheme="minorEastAsia" w:hAnsi="Times New Roman" w:cs="Times New Roman"/>
          <w:spacing w:val="10"/>
          <w:kern w:val="2"/>
          <w:sz w:val="24"/>
          <w:szCs w:val="24"/>
        </w:rPr>
        <w:t xml:space="preserve">ESCO sales, </w:t>
      </w:r>
      <w:r w:rsidR="00CD6432" w:rsidRPr="0021234A">
        <w:rPr>
          <w:rFonts w:ascii="Times New Roman" w:eastAsiaTheme="minorEastAsia" w:hAnsi="Times New Roman" w:cs="Times New Roman"/>
          <w:spacing w:val="10"/>
          <w:kern w:val="2"/>
          <w:sz w:val="24"/>
          <w:szCs w:val="24"/>
        </w:rPr>
        <w:t>net in</w:t>
      </w:r>
      <w:r w:rsidR="00CD6432">
        <w:rPr>
          <w:rFonts w:ascii="Times New Roman" w:eastAsiaTheme="minorEastAsia" w:hAnsi="Times New Roman" w:cs="Times New Roman"/>
          <w:spacing w:val="10"/>
          <w:kern w:val="2"/>
          <w:sz w:val="24"/>
          <w:szCs w:val="24"/>
        </w:rPr>
        <w:t>come</w:t>
      </w:r>
      <w:r w:rsidR="00CD6432" w:rsidRPr="0021234A">
        <w:rPr>
          <w:rFonts w:ascii="Times New Roman" w:eastAsiaTheme="minorEastAsia" w:hAnsi="Times New Roman" w:cs="Times New Roman"/>
          <w:spacing w:val="10"/>
          <w:kern w:val="2"/>
          <w:sz w:val="24"/>
          <w:szCs w:val="24"/>
        </w:rPr>
        <w:t xml:space="preserve"> rat</w:t>
      </w:r>
      <w:r w:rsidR="00CD6432">
        <w:rPr>
          <w:rFonts w:ascii="Times New Roman" w:eastAsiaTheme="minorEastAsia" w:hAnsi="Times New Roman" w:cs="Times New Roman"/>
          <w:spacing w:val="10"/>
          <w:kern w:val="2"/>
          <w:sz w:val="24"/>
          <w:szCs w:val="24"/>
        </w:rPr>
        <w:t>io</w:t>
      </w:r>
      <w:r w:rsidR="00CD6432" w:rsidRPr="0021234A">
        <w:rPr>
          <w:rFonts w:ascii="Times New Roman" w:eastAsiaTheme="minorEastAsia" w:hAnsi="Times New Roman" w:cs="Times New Roman"/>
          <w:spacing w:val="10"/>
          <w:kern w:val="2"/>
          <w:sz w:val="24"/>
          <w:szCs w:val="24"/>
        </w:rPr>
        <w:t xml:space="preserve">, </w:t>
      </w:r>
      <w:r w:rsidR="00CD6432">
        <w:rPr>
          <w:rFonts w:ascii="Times New Roman" w:eastAsiaTheme="minorEastAsia" w:hAnsi="Times New Roman" w:cs="Times New Roman"/>
          <w:spacing w:val="10"/>
          <w:kern w:val="2"/>
          <w:sz w:val="24"/>
          <w:szCs w:val="24"/>
        </w:rPr>
        <w:t xml:space="preserve">annual growth rate, </w:t>
      </w:r>
      <w:r w:rsidR="00CD6432" w:rsidRPr="0021234A">
        <w:rPr>
          <w:rFonts w:ascii="Times New Roman" w:eastAsiaTheme="minorEastAsia" w:hAnsi="Times New Roman" w:cs="Times New Roman"/>
          <w:spacing w:val="10"/>
          <w:kern w:val="2"/>
          <w:sz w:val="24"/>
          <w:szCs w:val="24"/>
        </w:rPr>
        <w:t>energy saving rat</w:t>
      </w:r>
      <w:r w:rsidR="00CD6432">
        <w:rPr>
          <w:rFonts w:ascii="Times New Roman" w:eastAsiaTheme="minorEastAsia" w:hAnsi="Times New Roman" w:cs="Times New Roman"/>
          <w:spacing w:val="10"/>
          <w:kern w:val="2"/>
          <w:sz w:val="24"/>
          <w:szCs w:val="24"/>
        </w:rPr>
        <w:t>e. Secondly</w:t>
      </w:r>
      <w:r w:rsidRPr="005475E9">
        <w:rPr>
          <w:rStyle w:val="tlid-translation"/>
          <w:rFonts w:ascii="Times New Roman" w:hAnsi="Times New Roman" w:cs="Times New Roman"/>
          <w:sz w:val="24"/>
          <w:szCs w:val="24"/>
        </w:rPr>
        <w:t>, if the degree of internationalization of ESCOs is greater, the overall profitability of enterpr</w:t>
      </w:r>
      <w:r w:rsidR="00CD6432">
        <w:rPr>
          <w:rStyle w:val="tlid-translation"/>
          <w:rFonts w:ascii="Times New Roman" w:hAnsi="Times New Roman" w:cs="Times New Roman"/>
          <w:sz w:val="24"/>
          <w:szCs w:val="24"/>
        </w:rPr>
        <w:t>ises is also relatively higher.</w:t>
      </w:r>
    </w:p>
    <w:p w:rsidR="009E0B64" w:rsidRDefault="00CD6432" w:rsidP="007E477B">
      <w:pPr>
        <w:pStyle w:val="0A"/>
        <w:spacing w:beforeLines="0" w:afterLines="0" w:line="360" w:lineRule="auto"/>
        <w:ind w:leftChars="0" w:left="0" w:firstLineChars="200" w:firstLine="480"/>
        <w:rPr>
          <w:rStyle w:val="tlid-translation"/>
          <w:rFonts w:ascii="Times New Roman" w:hAnsi="Times New Roman" w:cs="Times New Roman"/>
          <w:sz w:val="24"/>
          <w:szCs w:val="24"/>
        </w:rPr>
      </w:pPr>
      <w:r>
        <w:rPr>
          <w:rStyle w:val="tlid-translation"/>
          <w:rFonts w:ascii="Times New Roman" w:hAnsi="Times New Roman" w:cs="Times New Roman"/>
          <w:sz w:val="24"/>
          <w:szCs w:val="24"/>
        </w:rPr>
        <w:t>The third is that</w:t>
      </w:r>
      <w:r w:rsidR="009E0B64" w:rsidRPr="005475E9">
        <w:rPr>
          <w:rStyle w:val="tlid-translation"/>
          <w:rFonts w:ascii="Times New Roman" w:hAnsi="Times New Roman" w:cs="Times New Roman"/>
          <w:sz w:val="24"/>
          <w:szCs w:val="24"/>
        </w:rPr>
        <w:t xml:space="preserve"> internationalization and profitability of ESCOs display a non-linear relationship which means that when the </w:t>
      </w:r>
      <w:r>
        <w:rPr>
          <w:rStyle w:val="tlid-translation"/>
          <w:rFonts w:ascii="Times New Roman" w:hAnsi="Times New Roman" w:cs="Times New Roman"/>
          <w:sz w:val="24"/>
          <w:szCs w:val="24"/>
        </w:rPr>
        <w:t>export</w:t>
      </w:r>
      <w:r w:rsidR="009E0B64" w:rsidRPr="005475E9">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ratio </w:t>
      </w:r>
      <w:r w:rsidR="009E0B64" w:rsidRPr="005475E9">
        <w:rPr>
          <w:rStyle w:val="tlid-translation"/>
          <w:rFonts w:ascii="Times New Roman" w:hAnsi="Times New Roman" w:cs="Times New Roman"/>
          <w:sz w:val="24"/>
          <w:szCs w:val="24"/>
        </w:rPr>
        <w:t xml:space="preserve">is low, the profit from energy service projects of enterprises increases; however, when the </w:t>
      </w:r>
      <w:r>
        <w:rPr>
          <w:rStyle w:val="tlid-translation"/>
          <w:rFonts w:ascii="Times New Roman" w:hAnsi="Times New Roman" w:cs="Times New Roman"/>
          <w:sz w:val="24"/>
          <w:szCs w:val="24"/>
        </w:rPr>
        <w:t>ratio</w:t>
      </w:r>
      <w:r w:rsidR="009E0B64" w:rsidRPr="005475E9">
        <w:rPr>
          <w:rStyle w:val="tlid-translation"/>
          <w:rFonts w:ascii="Times New Roman" w:hAnsi="Times New Roman" w:cs="Times New Roman"/>
          <w:sz w:val="24"/>
          <w:szCs w:val="24"/>
        </w:rPr>
        <w:t xml:space="preserve"> exceeds </w:t>
      </w:r>
      <w:r w:rsidR="007E477B" w:rsidRPr="005475E9">
        <w:rPr>
          <w:rStyle w:val="tlid-translation"/>
          <w:rFonts w:ascii="Times New Roman" w:hAnsi="Times New Roman" w:cs="Times New Roman"/>
          <w:sz w:val="24"/>
          <w:szCs w:val="24"/>
        </w:rPr>
        <w:t>the optimal point,</w:t>
      </w:r>
      <w:r w:rsidR="007E477B">
        <w:rPr>
          <w:rStyle w:val="tlid-translation"/>
          <w:rFonts w:ascii="Times New Roman" w:hAnsi="Times New Roman" w:cs="Times New Roman"/>
          <w:sz w:val="24"/>
          <w:szCs w:val="24"/>
        </w:rPr>
        <w:t xml:space="preserve"> </w:t>
      </w:r>
      <w:r w:rsidR="00D8505A">
        <w:rPr>
          <w:rStyle w:val="tlid-translation"/>
          <w:rFonts w:ascii="Times New Roman" w:hAnsi="Times New Roman" w:cs="Times New Roman"/>
          <w:sz w:val="24"/>
          <w:szCs w:val="24"/>
        </w:rPr>
        <w:t xml:space="preserve">about </w:t>
      </w:r>
      <w:r w:rsidR="007E477B">
        <w:rPr>
          <w:rStyle w:val="tlid-translation"/>
          <w:rFonts w:ascii="Times New Roman" w:hAnsi="Times New Roman" w:cs="Times New Roman"/>
          <w:sz w:val="24"/>
          <w:szCs w:val="24"/>
        </w:rPr>
        <w:t>49.584</w:t>
      </w:r>
      <w:r w:rsidR="009E0B64" w:rsidRPr="005475E9">
        <w:rPr>
          <w:rStyle w:val="tlid-translation"/>
          <w:rFonts w:ascii="Times New Roman" w:hAnsi="Times New Roman" w:cs="Times New Roman"/>
          <w:sz w:val="24"/>
          <w:szCs w:val="24"/>
        </w:rPr>
        <w:t>%~</w:t>
      </w:r>
      <w:r w:rsidR="007E477B">
        <w:rPr>
          <w:rStyle w:val="tlid-translation"/>
          <w:rFonts w:ascii="Times New Roman" w:hAnsi="Times New Roman" w:cs="Times New Roman"/>
          <w:sz w:val="24"/>
          <w:szCs w:val="24"/>
        </w:rPr>
        <w:t>54.323</w:t>
      </w:r>
      <w:r w:rsidR="009E0B64" w:rsidRPr="005475E9">
        <w:rPr>
          <w:rStyle w:val="tlid-translation"/>
          <w:rFonts w:ascii="Times New Roman" w:hAnsi="Times New Roman" w:cs="Times New Roman"/>
          <w:sz w:val="24"/>
          <w:szCs w:val="24"/>
        </w:rPr>
        <w:t>%</w:t>
      </w:r>
      <w:r w:rsidR="007E477B">
        <w:rPr>
          <w:rStyle w:val="tlid-translation"/>
          <w:rFonts w:ascii="Times New Roman" w:hAnsi="Times New Roman" w:cs="Times New Roman"/>
          <w:sz w:val="24"/>
          <w:szCs w:val="24"/>
        </w:rPr>
        <w:t>,</w:t>
      </w:r>
      <w:r w:rsidR="009E0B64" w:rsidRPr="005475E9">
        <w:rPr>
          <w:rStyle w:val="tlid-translation"/>
          <w:rFonts w:ascii="Times New Roman" w:hAnsi="Times New Roman" w:cs="Times New Roman"/>
          <w:sz w:val="24"/>
          <w:szCs w:val="24"/>
        </w:rPr>
        <w:t xml:space="preserve"> it will have a reversed </w:t>
      </w:r>
      <w:r w:rsidR="007E477B">
        <w:rPr>
          <w:rStyle w:val="tlid-translation"/>
          <w:rFonts w:ascii="Times New Roman" w:hAnsi="Times New Roman" w:cs="Times New Roman"/>
          <w:sz w:val="24"/>
          <w:szCs w:val="24"/>
        </w:rPr>
        <w:t>phenomenon because o</w:t>
      </w:r>
      <w:r w:rsidR="009E0B64" w:rsidRPr="005475E9">
        <w:rPr>
          <w:rStyle w:val="tlid-translation"/>
          <w:rFonts w:ascii="Times New Roman" w:hAnsi="Times New Roman" w:cs="Times New Roman"/>
          <w:sz w:val="24"/>
          <w:szCs w:val="24"/>
        </w:rPr>
        <w:t>verseas operation costs including personnel costs, information costs, and others</w:t>
      </w:r>
      <w:r w:rsidR="007E477B">
        <w:rPr>
          <w:rStyle w:val="tlid-translation"/>
          <w:rFonts w:ascii="Times New Roman" w:hAnsi="Times New Roman" w:cs="Times New Roman"/>
          <w:sz w:val="24"/>
          <w:szCs w:val="24"/>
        </w:rPr>
        <w:t xml:space="preserve"> </w:t>
      </w:r>
      <w:r w:rsidR="009E0B64" w:rsidRPr="005475E9">
        <w:rPr>
          <w:rStyle w:val="tlid-translation"/>
          <w:rFonts w:ascii="Times New Roman" w:hAnsi="Times New Roman" w:cs="Times New Roman"/>
          <w:sz w:val="24"/>
          <w:szCs w:val="24"/>
        </w:rPr>
        <w:t>are relatively higher.</w:t>
      </w:r>
    </w:p>
    <w:p w:rsidR="00F8676D" w:rsidRDefault="007E477B" w:rsidP="00F8676D">
      <w:pPr>
        <w:widowControl/>
        <w:snapToGrid w:val="0"/>
        <w:spacing w:line="360" w:lineRule="auto"/>
        <w:ind w:firstLineChars="200" w:firstLine="480"/>
        <w:jc w:val="both"/>
        <w:rPr>
          <w:rFonts w:ascii="Times New Roman" w:hAnsi="Times New Roman" w:cs="Times New Roman"/>
          <w:color w:val="000000"/>
          <w:szCs w:val="24"/>
        </w:rPr>
      </w:pPr>
      <w:r>
        <w:rPr>
          <w:rStyle w:val="tlid-translation"/>
          <w:rFonts w:ascii="Times New Roman" w:hAnsi="Times New Roman"/>
          <w:szCs w:val="24"/>
        </w:rPr>
        <w:t>Finally, w</w:t>
      </w:r>
      <w:r>
        <w:rPr>
          <w:rFonts w:ascii="Times New Roman" w:hAnsi="Times New Roman" w:cs="Times New Roman"/>
          <w:color w:val="000000"/>
          <w:szCs w:val="24"/>
        </w:rPr>
        <w:t xml:space="preserve">e </w:t>
      </w:r>
      <w:r w:rsidR="00696F14">
        <w:rPr>
          <w:rFonts w:ascii="Times New Roman" w:hAnsi="Times New Roman" w:cs="Times New Roman"/>
          <w:color w:val="000000"/>
          <w:szCs w:val="24"/>
        </w:rPr>
        <w:t>derive</w:t>
      </w:r>
      <w:r>
        <w:rPr>
          <w:rFonts w:ascii="Times New Roman" w:hAnsi="Times New Roman" w:cs="Times New Roman"/>
          <w:color w:val="000000"/>
          <w:szCs w:val="24"/>
        </w:rPr>
        <w:t xml:space="preserve"> some models to measure the mediational effects of ESCO-specific capabilities through internationalization.</w:t>
      </w:r>
      <w:r w:rsidRPr="007E477B">
        <w:rPr>
          <w:rFonts w:ascii="Times New Roman" w:hAnsi="Times New Roman" w:cs="Times New Roman"/>
          <w:color w:val="000000"/>
          <w:szCs w:val="24"/>
        </w:rPr>
        <w:t xml:space="preserve"> </w:t>
      </w:r>
      <w:r>
        <w:rPr>
          <w:rFonts w:ascii="Times New Roman" w:hAnsi="Times New Roman" w:cs="Times New Roman"/>
          <w:color w:val="000000"/>
          <w:szCs w:val="24"/>
        </w:rPr>
        <w:t>Our result</w:t>
      </w:r>
      <w:r w:rsidR="00696F14">
        <w:rPr>
          <w:rFonts w:ascii="Times New Roman" w:hAnsi="Times New Roman" w:cs="Times New Roman"/>
          <w:color w:val="000000"/>
          <w:szCs w:val="24"/>
        </w:rPr>
        <w:t>s</w:t>
      </w:r>
      <w:r>
        <w:rPr>
          <w:rFonts w:ascii="Times New Roman" w:hAnsi="Times New Roman" w:cs="Times New Roman"/>
          <w:color w:val="000000"/>
          <w:szCs w:val="24"/>
        </w:rPr>
        <w:t xml:space="preserve"> find minor effects from the degree of internationalization. The large-capital and large-project energy service companies (ESCOs) can increase 0.590%~3.098% firm profits by developing internationalization, but internationalization play an important role for the ESCOs with higher saving rate</w:t>
      </w:r>
      <w:r w:rsidRPr="003A7077">
        <w:rPr>
          <w:rFonts w:ascii="Times New Roman" w:hAnsi="Times New Roman" w:cs="Times New Roman"/>
          <w:color w:val="000000"/>
          <w:szCs w:val="24"/>
        </w:rPr>
        <w:t xml:space="preserve"> </w:t>
      </w:r>
      <w:r>
        <w:rPr>
          <w:rFonts w:ascii="Times New Roman" w:hAnsi="Times New Roman" w:cs="Times New Roman"/>
          <w:color w:val="000000"/>
          <w:szCs w:val="24"/>
        </w:rPr>
        <w:t>or higher growth rate, the mediational effects are about 11.869%~35.507%.</w:t>
      </w:r>
      <w:r w:rsidR="00F8676D" w:rsidRPr="00F8676D">
        <w:rPr>
          <w:rFonts w:ascii="Times New Roman" w:hAnsi="Times New Roman" w:cs="Times New Roman"/>
          <w:color w:val="000000"/>
          <w:szCs w:val="24"/>
        </w:rPr>
        <w:t xml:space="preserve"> </w:t>
      </w:r>
      <w:r w:rsidR="00F8676D">
        <w:rPr>
          <w:rFonts w:ascii="Times New Roman" w:hAnsi="Times New Roman" w:cs="Times New Roman"/>
          <w:color w:val="000000"/>
          <w:szCs w:val="24"/>
        </w:rPr>
        <w:t xml:space="preserve">Due to the </w:t>
      </w:r>
      <w:r w:rsidR="00D8505A">
        <w:rPr>
          <w:rFonts w:ascii="Times New Roman" w:hAnsi="Times New Roman" w:cs="Times New Roman"/>
          <w:color w:val="000000"/>
          <w:szCs w:val="24"/>
        </w:rPr>
        <w:t xml:space="preserve">surveyed </w:t>
      </w:r>
      <w:r w:rsidR="00F8676D">
        <w:rPr>
          <w:rFonts w:ascii="Times New Roman" w:hAnsi="Times New Roman" w:cs="Times New Roman"/>
          <w:color w:val="000000"/>
          <w:szCs w:val="24"/>
        </w:rPr>
        <w:t xml:space="preserve">samples from Taiwan, the ESCOs mainly rely on the export to mainland China in recent decades. The large-capital, numerous-ESCO sales, high-earning firms frequently develop the energy service markets in China. Therefore, we can find the influence level of China (%) is </w:t>
      </w:r>
      <w:r w:rsidR="00FD5C31">
        <w:rPr>
          <w:rFonts w:ascii="Times New Roman" w:hAnsi="Times New Roman" w:cs="Times New Roman"/>
          <w:color w:val="000000"/>
          <w:szCs w:val="24"/>
        </w:rPr>
        <w:t>the most of all regions</w:t>
      </w:r>
      <w:r w:rsidR="00F8676D">
        <w:rPr>
          <w:rFonts w:ascii="Times New Roman" w:hAnsi="Times New Roman" w:cs="Times New Roman"/>
          <w:color w:val="000000"/>
          <w:szCs w:val="24"/>
        </w:rPr>
        <w:t>.</w:t>
      </w:r>
    </w:p>
    <w:p w:rsidR="002C7409" w:rsidRDefault="006C2236" w:rsidP="00F8676D">
      <w:pPr>
        <w:widowControl/>
        <w:snapToGrid w:val="0"/>
        <w:spacing w:line="360" w:lineRule="auto"/>
        <w:ind w:firstLineChars="200" w:firstLine="480"/>
        <w:jc w:val="both"/>
        <w:rPr>
          <w:rFonts w:ascii="Times New Roman" w:hAnsi="Times New Roman" w:cs="Times New Roman"/>
          <w:color w:val="000000"/>
          <w:szCs w:val="24"/>
        </w:rPr>
      </w:pPr>
      <w:r>
        <w:rPr>
          <w:rFonts w:ascii="Times New Roman" w:hAnsi="Times New Roman" w:cs="Times New Roman"/>
          <w:color w:val="000000"/>
          <w:szCs w:val="24"/>
        </w:rPr>
        <w:t xml:space="preserve">Since ESCOs </w:t>
      </w:r>
      <w:r w:rsidR="00696F14">
        <w:rPr>
          <w:rFonts w:ascii="Times New Roman" w:hAnsi="Times New Roman" w:cs="Times New Roman"/>
          <w:color w:val="000000"/>
          <w:szCs w:val="24"/>
        </w:rPr>
        <w:t>play</w:t>
      </w:r>
      <w:r>
        <w:rPr>
          <w:rFonts w:ascii="Times New Roman" w:hAnsi="Times New Roman" w:cs="Times New Roman"/>
          <w:color w:val="000000"/>
          <w:szCs w:val="24"/>
        </w:rPr>
        <w:t xml:space="preserve"> the heart of innovative business of energy efficiency, China’s ESCO market continues to underpin the global energy saving activities. </w:t>
      </w:r>
      <w:r w:rsidR="002C7409">
        <w:rPr>
          <w:rFonts w:ascii="Times New Roman" w:hAnsi="Times New Roman" w:cs="Times New Roman"/>
          <w:color w:val="000000"/>
          <w:szCs w:val="24"/>
        </w:rPr>
        <w:t xml:space="preserve">Our study offers practice insights for </w:t>
      </w:r>
      <w:r>
        <w:rPr>
          <w:rFonts w:ascii="Times New Roman" w:hAnsi="Times New Roman" w:cs="Times New Roman"/>
          <w:color w:val="000000"/>
          <w:szCs w:val="24"/>
        </w:rPr>
        <w:t xml:space="preserve">Taiwan’s </w:t>
      </w:r>
      <w:r w:rsidR="002C7409">
        <w:rPr>
          <w:rFonts w:ascii="Times New Roman" w:hAnsi="Times New Roman" w:cs="Times New Roman"/>
          <w:color w:val="000000"/>
          <w:szCs w:val="24"/>
        </w:rPr>
        <w:t xml:space="preserve">ESCO managers who are focused on improving their international performance. We suggests that managers also need to consider industrial specificities in decisions of resources allocation to enhance international strategies. In addition, appropriate export </w:t>
      </w:r>
      <w:r w:rsidR="002C7409">
        <w:rPr>
          <w:rStyle w:val="tlid-translation"/>
          <w:rFonts w:ascii="Times New Roman" w:hAnsi="Times New Roman" w:cs="Times New Roman"/>
          <w:szCs w:val="24"/>
        </w:rPr>
        <w:t>proportion in core oversea markets</w:t>
      </w:r>
      <w:r>
        <w:rPr>
          <w:rStyle w:val="tlid-translation"/>
          <w:rFonts w:ascii="Times New Roman" w:hAnsi="Times New Roman" w:cs="Times New Roman"/>
          <w:szCs w:val="24"/>
        </w:rPr>
        <w:t>, especially for China’s market,</w:t>
      </w:r>
      <w:r w:rsidR="002C7409">
        <w:rPr>
          <w:rStyle w:val="tlid-translation"/>
          <w:rFonts w:ascii="Times New Roman" w:hAnsi="Times New Roman" w:cs="Times New Roman"/>
          <w:szCs w:val="24"/>
        </w:rPr>
        <w:t xml:space="preserve"> has to be designed and arrangement, over-reliance on some foreign markets may causes negative effects.</w:t>
      </w:r>
    </w:p>
    <w:p w:rsidR="007E477B" w:rsidRPr="00F8676D" w:rsidRDefault="007E477B" w:rsidP="009E0B64">
      <w:pPr>
        <w:snapToGrid w:val="0"/>
        <w:spacing w:line="360" w:lineRule="auto"/>
        <w:ind w:firstLine="440"/>
        <w:jc w:val="both"/>
        <w:rPr>
          <w:rFonts w:ascii="Times New Roman" w:hAnsi="Times New Roman" w:cs="Times New Roman"/>
          <w:color w:val="000000"/>
          <w:szCs w:val="24"/>
        </w:rPr>
      </w:pPr>
    </w:p>
    <w:p w:rsidR="007E477B" w:rsidRDefault="007E477B" w:rsidP="009E0B64">
      <w:pPr>
        <w:snapToGrid w:val="0"/>
        <w:spacing w:line="360" w:lineRule="auto"/>
        <w:ind w:firstLine="440"/>
        <w:jc w:val="both"/>
        <w:rPr>
          <w:rFonts w:ascii="Times New Roman" w:hAnsi="Times New Roman" w:cs="Times New Roman"/>
          <w:color w:val="000000"/>
          <w:szCs w:val="24"/>
        </w:rPr>
      </w:pPr>
    </w:p>
    <w:p w:rsidR="00D46EF3" w:rsidRDefault="00724004" w:rsidP="005E0245">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lastRenderedPageBreak/>
        <w:t xml:space="preserve">Table 1. The relative variables in </w:t>
      </w:r>
      <w:r>
        <w:rPr>
          <w:rFonts w:ascii="Times New Roman" w:hAnsi="Times New Roman" w:cs="Times New Roman"/>
          <w:color w:val="000000"/>
          <w:szCs w:val="24"/>
        </w:rPr>
        <w:t xml:space="preserve">the </w:t>
      </w:r>
      <w:r>
        <w:rPr>
          <w:rFonts w:ascii="Times New Roman" w:hAnsi="Times New Roman" w:cs="Times New Roman" w:hint="eastAsia"/>
          <w:color w:val="000000"/>
          <w:szCs w:val="24"/>
        </w:rPr>
        <w:t>empirical analysis</w:t>
      </w:r>
    </w:p>
    <w:tbl>
      <w:tblPr>
        <w:tblStyle w:val="a9"/>
        <w:tblW w:w="0" w:type="auto"/>
        <w:tblLook w:val="04A0" w:firstRow="1" w:lastRow="0" w:firstColumn="1" w:lastColumn="0" w:noHBand="0" w:noVBand="1"/>
      </w:tblPr>
      <w:tblGrid>
        <w:gridCol w:w="2263"/>
        <w:gridCol w:w="2410"/>
        <w:gridCol w:w="3623"/>
      </w:tblGrid>
      <w:tr w:rsidR="00D46EF3" w:rsidTr="00D46EF3">
        <w:tc>
          <w:tcPr>
            <w:tcW w:w="2263" w:type="dxa"/>
          </w:tcPr>
          <w:p w:rsidR="00D46EF3" w:rsidRDefault="00D46EF3" w:rsidP="00D46EF3">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I</w:t>
            </w:r>
            <w:r>
              <w:rPr>
                <w:rFonts w:ascii="Times New Roman" w:hAnsi="Times New Roman" w:cs="Times New Roman"/>
                <w:color w:val="000000"/>
                <w:szCs w:val="24"/>
              </w:rPr>
              <w:t>tems</w:t>
            </w:r>
          </w:p>
        </w:tc>
        <w:tc>
          <w:tcPr>
            <w:tcW w:w="2410" w:type="dxa"/>
          </w:tcPr>
          <w:p w:rsidR="00D46EF3" w:rsidRDefault="00D46EF3" w:rsidP="005E0245">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Titles</w:t>
            </w:r>
          </w:p>
        </w:tc>
        <w:tc>
          <w:tcPr>
            <w:tcW w:w="3623" w:type="dxa"/>
          </w:tcPr>
          <w:p w:rsidR="00D46EF3" w:rsidRPr="004E050D" w:rsidRDefault="00D46EF3" w:rsidP="005E0245">
            <w:pPr>
              <w:widowControl/>
              <w:snapToGrid w:val="0"/>
              <w:spacing w:line="360" w:lineRule="auto"/>
              <w:rPr>
                <w:rFonts w:ascii="Times New Roman" w:hAnsi="Times New Roman" w:cs="Times New Roman"/>
                <w:color w:val="000000"/>
                <w:szCs w:val="24"/>
              </w:rPr>
            </w:pPr>
            <w:r w:rsidRPr="004E050D">
              <w:rPr>
                <w:rFonts w:ascii="Times New Roman" w:hAnsi="Times New Roman" w:cs="Times New Roman"/>
                <w:color w:val="000000"/>
                <w:szCs w:val="24"/>
              </w:rPr>
              <w:t>Definition</w:t>
            </w:r>
          </w:p>
        </w:tc>
      </w:tr>
      <w:tr w:rsidR="00184E1B" w:rsidTr="00D46EF3">
        <w:tc>
          <w:tcPr>
            <w:tcW w:w="2263" w:type="dxa"/>
            <w:vMerge w:val="restart"/>
          </w:tcPr>
          <w:p w:rsidR="00184E1B" w:rsidRDefault="00184E1B" w:rsidP="005E0245">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D</w:t>
            </w:r>
            <w:r>
              <w:rPr>
                <w:rFonts w:ascii="Times New Roman" w:hAnsi="Times New Roman" w:cs="Times New Roman"/>
                <w:color w:val="000000"/>
                <w:szCs w:val="24"/>
              </w:rPr>
              <w:t>ependent Variables:</w:t>
            </w:r>
          </w:p>
          <w:p w:rsidR="00184E1B" w:rsidRDefault="00184E1B" w:rsidP="005E0245">
            <w:pPr>
              <w:widowControl/>
              <w:snapToGrid w:val="0"/>
              <w:spacing w:line="360" w:lineRule="auto"/>
              <w:rPr>
                <w:rFonts w:ascii="Times New Roman" w:hAnsi="Times New Roman" w:cs="Times New Roman"/>
                <w:color w:val="000000"/>
                <w:szCs w:val="24"/>
              </w:rPr>
            </w:pPr>
            <w:r>
              <w:rPr>
                <w:rFonts w:ascii="Times New Roman" w:hAnsi="Times New Roman" w:cs="Times New Roman"/>
                <w:color w:val="000000"/>
                <w:szCs w:val="24"/>
              </w:rPr>
              <w:t>ESCO-specific capabilities</w:t>
            </w:r>
          </w:p>
        </w:tc>
        <w:tc>
          <w:tcPr>
            <w:tcW w:w="2410" w:type="dxa"/>
          </w:tcPr>
          <w:p w:rsidR="00184E1B" w:rsidRDefault="00184E1B" w:rsidP="005E0245">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Capital</w:t>
            </w:r>
          </w:p>
        </w:tc>
        <w:tc>
          <w:tcPr>
            <w:tcW w:w="3623" w:type="dxa"/>
          </w:tcPr>
          <w:p w:rsidR="00184E1B" w:rsidRPr="004E050D" w:rsidRDefault="00184E1B" w:rsidP="00CE6B91">
            <w:pPr>
              <w:widowControl/>
              <w:snapToGrid w:val="0"/>
              <w:spacing w:line="360" w:lineRule="auto"/>
              <w:jc w:val="both"/>
              <w:rPr>
                <w:rFonts w:ascii="Times New Roman" w:hAnsi="Times New Roman" w:cs="Times New Roman"/>
                <w:color w:val="000000"/>
                <w:szCs w:val="24"/>
              </w:rPr>
            </w:pPr>
            <w:r w:rsidRPr="004E050D">
              <w:rPr>
                <w:rFonts w:ascii="Times New Roman" w:hAnsi="Times New Roman" w:cs="Times New Roman"/>
                <w:color w:val="000000" w:themeColor="text1"/>
                <w:shd w:val="clear" w:color="auto" w:fill="FFFFFF"/>
              </w:rPr>
              <w:t>Corporate capital i</w:t>
            </w:r>
            <w:r w:rsidRPr="004E050D">
              <w:rPr>
                <w:rFonts w:ascii="Times New Roman" w:hAnsi="Times New Roman" w:cs="Times New Roman"/>
                <w:color w:val="222222"/>
                <w:shd w:val="clear" w:color="auto" w:fill="FFFFFF"/>
              </w:rPr>
              <w:t xml:space="preserve">s defined as the mix of assets or resources </w:t>
            </w:r>
            <w:r w:rsidR="0068054E">
              <w:rPr>
                <w:rFonts w:ascii="Times New Roman" w:hAnsi="Times New Roman" w:cs="Times New Roman"/>
                <w:color w:val="222222"/>
                <w:shd w:val="clear" w:color="auto" w:fill="FFFFFF"/>
              </w:rPr>
              <w:t xml:space="preserve">which </w:t>
            </w:r>
            <w:r w:rsidRPr="004E050D">
              <w:rPr>
                <w:rFonts w:ascii="Times New Roman" w:hAnsi="Times New Roman" w:cs="Times New Roman"/>
                <w:color w:val="222222"/>
                <w:shd w:val="clear" w:color="auto" w:fill="FFFFFF"/>
              </w:rPr>
              <w:t xml:space="preserve"> </w:t>
            </w:r>
            <w:r w:rsidR="009925EF">
              <w:rPr>
                <w:rFonts w:ascii="Times New Roman" w:hAnsi="Times New Roman" w:cs="Times New Roman"/>
                <w:color w:val="222222"/>
                <w:shd w:val="clear" w:color="auto" w:fill="FFFFFF"/>
              </w:rPr>
              <w:t>ESCO</w:t>
            </w:r>
            <w:r w:rsidRPr="004E050D">
              <w:rPr>
                <w:rFonts w:ascii="Times New Roman" w:hAnsi="Times New Roman" w:cs="Times New Roman"/>
                <w:color w:val="222222"/>
                <w:shd w:val="clear" w:color="auto" w:fill="FFFFFF"/>
              </w:rPr>
              <w:t xml:space="preserve"> can draw in financing its business. </w:t>
            </w:r>
          </w:p>
        </w:tc>
      </w:tr>
      <w:tr w:rsidR="00184E1B" w:rsidTr="00D46EF3">
        <w:tc>
          <w:tcPr>
            <w:tcW w:w="2263" w:type="dxa"/>
            <w:vMerge/>
          </w:tcPr>
          <w:p w:rsidR="00184E1B" w:rsidRDefault="00184E1B" w:rsidP="005E0245">
            <w:pPr>
              <w:widowControl/>
              <w:snapToGrid w:val="0"/>
              <w:spacing w:line="360" w:lineRule="auto"/>
              <w:rPr>
                <w:rFonts w:ascii="Times New Roman" w:hAnsi="Times New Roman" w:cs="Times New Roman"/>
                <w:color w:val="000000"/>
                <w:szCs w:val="24"/>
              </w:rPr>
            </w:pPr>
          </w:p>
        </w:tc>
        <w:tc>
          <w:tcPr>
            <w:tcW w:w="2410" w:type="dxa"/>
          </w:tcPr>
          <w:p w:rsidR="00184E1B" w:rsidRDefault="00184E1B" w:rsidP="00485ED2">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 xml:space="preserve">ESCO </w:t>
            </w:r>
            <w:r w:rsidR="00485ED2">
              <w:rPr>
                <w:rFonts w:ascii="Times New Roman" w:hAnsi="Times New Roman" w:cs="Times New Roman"/>
                <w:color w:val="000000"/>
                <w:szCs w:val="24"/>
              </w:rPr>
              <w:t>Projects</w:t>
            </w:r>
          </w:p>
        </w:tc>
        <w:tc>
          <w:tcPr>
            <w:tcW w:w="3623" w:type="dxa"/>
          </w:tcPr>
          <w:p w:rsidR="00184E1B" w:rsidRPr="004E050D" w:rsidRDefault="00184E1B" w:rsidP="00485ED2">
            <w:pPr>
              <w:widowControl/>
              <w:snapToGrid w:val="0"/>
              <w:spacing w:line="360" w:lineRule="auto"/>
              <w:jc w:val="both"/>
              <w:rPr>
                <w:rFonts w:ascii="Times New Roman" w:hAnsi="Times New Roman" w:cs="Times New Roman"/>
                <w:color w:val="000000"/>
                <w:szCs w:val="24"/>
              </w:rPr>
            </w:pPr>
            <w:r w:rsidRPr="004E050D">
              <w:rPr>
                <w:rFonts w:ascii="Times New Roman" w:hAnsi="Times New Roman" w:cs="Times New Roman"/>
                <w:color w:val="222222"/>
                <w:shd w:val="clear" w:color="auto" w:fill="FFFFFF"/>
              </w:rPr>
              <w:t xml:space="preserve">ESCO </w:t>
            </w:r>
            <w:r w:rsidR="00485ED2">
              <w:rPr>
                <w:rFonts w:ascii="Times New Roman" w:hAnsi="Times New Roman" w:cs="Times New Roman"/>
                <w:color w:val="222222"/>
                <w:shd w:val="clear" w:color="auto" w:fill="FFFFFF"/>
              </w:rPr>
              <w:t>Projects</w:t>
            </w:r>
            <w:r w:rsidRPr="004E050D">
              <w:rPr>
                <w:rFonts w:ascii="Times New Roman" w:hAnsi="Times New Roman" w:cs="Times New Roman"/>
                <w:color w:val="000000" w:themeColor="text1"/>
                <w:shd w:val="clear" w:color="auto" w:fill="FFFFFF"/>
              </w:rPr>
              <w:t> </w:t>
            </w:r>
            <w:r w:rsidRPr="004E050D">
              <w:rPr>
                <w:rFonts w:ascii="Times New Roman" w:hAnsi="Times New Roman" w:cs="Times New Roman"/>
                <w:color w:val="222222"/>
                <w:shd w:val="clear" w:color="auto" w:fill="FFFFFF"/>
              </w:rPr>
              <w:t xml:space="preserve">is the amount of revenue </w:t>
            </w:r>
            <w:r w:rsidR="0068054E">
              <w:rPr>
                <w:rFonts w:ascii="Times New Roman" w:hAnsi="Times New Roman" w:cs="Times New Roman"/>
                <w:color w:val="222222"/>
                <w:shd w:val="clear" w:color="auto" w:fill="FFFFFF"/>
              </w:rPr>
              <w:t xml:space="preserve">which </w:t>
            </w:r>
            <w:r w:rsidRPr="004E050D">
              <w:rPr>
                <w:rFonts w:ascii="Times New Roman" w:hAnsi="Times New Roman" w:cs="Times New Roman"/>
                <w:color w:val="222222"/>
                <w:shd w:val="clear" w:color="auto" w:fill="FFFFFF"/>
              </w:rPr>
              <w:t>a company executes ESCO projects in one year period</w:t>
            </w:r>
            <w:r>
              <w:rPr>
                <w:rFonts w:ascii="Times New Roman" w:hAnsi="Times New Roman" w:cs="Times New Roman"/>
                <w:color w:val="222222"/>
                <w:shd w:val="clear" w:color="auto" w:fill="FFFFFF"/>
              </w:rPr>
              <w:t>.</w:t>
            </w:r>
          </w:p>
        </w:tc>
      </w:tr>
      <w:tr w:rsidR="00184E1B" w:rsidTr="00D46EF3">
        <w:tc>
          <w:tcPr>
            <w:tcW w:w="2263" w:type="dxa"/>
            <w:vMerge/>
          </w:tcPr>
          <w:p w:rsidR="00184E1B" w:rsidRDefault="00184E1B" w:rsidP="005E0245">
            <w:pPr>
              <w:widowControl/>
              <w:snapToGrid w:val="0"/>
              <w:spacing w:line="360" w:lineRule="auto"/>
              <w:rPr>
                <w:rFonts w:ascii="Times New Roman" w:hAnsi="Times New Roman" w:cs="Times New Roman"/>
                <w:color w:val="000000"/>
                <w:szCs w:val="24"/>
              </w:rPr>
            </w:pPr>
          </w:p>
        </w:tc>
        <w:tc>
          <w:tcPr>
            <w:tcW w:w="2410" w:type="dxa"/>
          </w:tcPr>
          <w:p w:rsidR="00184E1B" w:rsidRDefault="00184E1B" w:rsidP="00AE1045">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Net Income Rat</w:t>
            </w:r>
            <w:r>
              <w:rPr>
                <w:rFonts w:ascii="Times New Roman" w:hAnsi="Times New Roman" w:cs="Times New Roman"/>
                <w:color w:val="000000"/>
                <w:szCs w:val="24"/>
              </w:rPr>
              <w:t>io</w:t>
            </w:r>
          </w:p>
        </w:tc>
        <w:tc>
          <w:tcPr>
            <w:tcW w:w="3623" w:type="dxa"/>
          </w:tcPr>
          <w:p w:rsidR="00184E1B" w:rsidRPr="00AE1045" w:rsidRDefault="00184E1B" w:rsidP="009925EF">
            <w:pPr>
              <w:widowControl/>
              <w:snapToGrid w:val="0"/>
              <w:spacing w:line="360" w:lineRule="auto"/>
              <w:jc w:val="both"/>
              <w:rPr>
                <w:rFonts w:ascii="Times New Roman" w:hAnsi="Times New Roman" w:cs="Times New Roman"/>
                <w:color w:val="000000"/>
                <w:szCs w:val="24"/>
              </w:rPr>
            </w:pPr>
            <w:r w:rsidRPr="00AE1045">
              <w:rPr>
                <w:rFonts w:ascii="Times New Roman" w:hAnsi="Times New Roman" w:cs="Times New Roman"/>
                <w:color w:val="000000" w:themeColor="text1"/>
                <w:spacing w:val="5"/>
                <w:szCs w:val="24"/>
                <w:shd w:val="clear" w:color="auto" w:fill="FFFFFF"/>
              </w:rPr>
              <w:t xml:space="preserve">The </w:t>
            </w:r>
            <w:hyperlink r:id="rId9" w:history="1">
              <w:r w:rsidRPr="00AE1045">
                <w:rPr>
                  <w:rStyle w:val="aa"/>
                  <w:rFonts w:ascii="Times New Roman" w:hAnsi="Times New Roman" w:cs="Times New Roman"/>
                  <w:color w:val="000000" w:themeColor="text1"/>
                  <w:spacing w:val="5"/>
                  <w:szCs w:val="24"/>
                  <w:u w:val="none"/>
                  <w:shd w:val="clear" w:color="auto" w:fill="FFFFFF"/>
                </w:rPr>
                <w:t xml:space="preserve">net </w:t>
              </w:r>
              <w:r w:rsidR="009925EF">
                <w:rPr>
                  <w:rStyle w:val="aa"/>
                  <w:rFonts w:ascii="Times New Roman" w:hAnsi="Times New Roman" w:cs="Times New Roman"/>
                  <w:color w:val="000000" w:themeColor="text1"/>
                  <w:spacing w:val="5"/>
                  <w:szCs w:val="24"/>
                  <w:u w:val="none"/>
                  <w:shd w:val="clear" w:color="auto" w:fill="FFFFFF"/>
                </w:rPr>
                <w:t>income ratio</w:t>
              </w:r>
            </w:hyperlink>
            <w:r w:rsidRPr="00AE1045">
              <w:rPr>
                <w:rFonts w:ascii="Times New Roman" w:hAnsi="Times New Roman" w:cs="Times New Roman"/>
                <w:color w:val="000000" w:themeColor="text1"/>
                <w:spacing w:val="5"/>
                <w:szCs w:val="24"/>
                <w:shd w:val="clear" w:color="auto" w:fill="FFFFFF"/>
              </w:rPr>
              <w:t xml:space="preserve"> is the </w:t>
            </w:r>
            <w:hyperlink r:id="rId10" w:history="1">
              <w:r w:rsidRPr="00AE1045">
                <w:rPr>
                  <w:rStyle w:val="aa"/>
                  <w:rFonts w:ascii="Times New Roman" w:hAnsi="Times New Roman" w:cs="Times New Roman"/>
                  <w:color w:val="000000" w:themeColor="text1"/>
                  <w:spacing w:val="5"/>
                  <w:szCs w:val="24"/>
                  <w:u w:val="none"/>
                  <w:shd w:val="clear" w:color="auto" w:fill="FFFFFF"/>
                </w:rPr>
                <w:t>ratio</w:t>
              </w:r>
            </w:hyperlink>
            <w:r w:rsidRPr="00AE1045">
              <w:rPr>
                <w:rFonts w:ascii="Times New Roman" w:hAnsi="Times New Roman" w:cs="Times New Roman"/>
                <w:color w:val="000000" w:themeColor="text1"/>
                <w:spacing w:val="5"/>
                <w:szCs w:val="24"/>
                <w:shd w:val="clear" w:color="auto" w:fill="FFFFFF"/>
              </w:rPr>
              <w:t xml:space="preserve"> of </w:t>
            </w:r>
            <w:hyperlink r:id="rId11" w:history="1">
              <w:r w:rsidRPr="00AE1045">
                <w:rPr>
                  <w:rStyle w:val="aa"/>
                  <w:rFonts w:ascii="Times New Roman" w:hAnsi="Times New Roman" w:cs="Times New Roman"/>
                  <w:color w:val="000000" w:themeColor="text1"/>
                  <w:spacing w:val="5"/>
                  <w:szCs w:val="24"/>
                  <w:u w:val="none"/>
                  <w:shd w:val="clear" w:color="auto" w:fill="FFFFFF"/>
                </w:rPr>
                <w:t>after-tax</w:t>
              </w:r>
            </w:hyperlink>
            <w:r w:rsidRPr="00AE1045">
              <w:rPr>
                <w:rFonts w:ascii="Times New Roman" w:hAnsi="Times New Roman" w:cs="Times New Roman"/>
                <w:color w:val="000000" w:themeColor="text1"/>
                <w:spacing w:val="5"/>
                <w:szCs w:val="24"/>
                <w:shd w:val="clear" w:color="auto" w:fill="FFFFFF"/>
              </w:rPr>
              <w:t xml:space="preserve"> profits to </w:t>
            </w:r>
            <w:hyperlink r:id="rId12" w:history="1">
              <w:r w:rsidRPr="00AE1045">
                <w:rPr>
                  <w:rStyle w:val="aa"/>
                  <w:rFonts w:ascii="Times New Roman" w:hAnsi="Times New Roman" w:cs="Times New Roman"/>
                  <w:color w:val="000000" w:themeColor="text1"/>
                  <w:spacing w:val="5"/>
                  <w:szCs w:val="24"/>
                  <w:u w:val="none"/>
                  <w:shd w:val="clear" w:color="auto" w:fill="FFFFFF"/>
                </w:rPr>
                <w:t>net sales</w:t>
              </w:r>
            </w:hyperlink>
            <w:r w:rsidR="009925EF">
              <w:rPr>
                <w:rFonts w:ascii="Times New Roman" w:hAnsi="Times New Roman" w:cs="Times New Roman"/>
                <w:color w:val="000000" w:themeColor="text1"/>
                <w:szCs w:val="24"/>
              </w:rPr>
              <w:t xml:space="preserve"> in ESCO projects</w:t>
            </w:r>
            <w:r w:rsidRPr="00AE1045">
              <w:rPr>
                <w:rFonts w:ascii="Times New Roman" w:hAnsi="Times New Roman" w:cs="Times New Roman"/>
                <w:color w:val="000000" w:themeColor="text1"/>
                <w:spacing w:val="5"/>
                <w:szCs w:val="24"/>
                <w:shd w:val="clear" w:color="auto" w:fill="FFFFFF"/>
              </w:rPr>
              <w:t>.</w:t>
            </w:r>
          </w:p>
        </w:tc>
      </w:tr>
      <w:tr w:rsidR="00184E1B" w:rsidTr="00D46EF3">
        <w:tc>
          <w:tcPr>
            <w:tcW w:w="2263" w:type="dxa"/>
            <w:vMerge/>
          </w:tcPr>
          <w:p w:rsidR="00184E1B" w:rsidRDefault="00184E1B" w:rsidP="005E0245">
            <w:pPr>
              <w:widowControl/>
              <w:snapToGrid w:val="0"/>
              <w:spacing w:line="360" w:lineRule="auto"/>
              <w:rPr>
                <w:rFonts w:ascii="Times New Roman" w:hAnsi="Times New Roman" w:cs="Times New Roman"/>
                <w:color w:val="000000"/>
                <w:szCs w:val="24"/>
              </w:rPr>
            </w:pPr>
          </w:p>
        </w:tc>
        <w:tc>
          <w:tcPr>
            <w:tcW w:w="2410" w:type="dxa"/>
          </w:tcPr>
          <w:p w:rsidR="00184E1B" w:rsidRDefault="00184E1B" w:rsidP="005E0245">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Growth Rate</w:t>
            </w:r>
          </w:p>
        </w:tc>
        <w:tc>
          <w:tcPr>
            <w:tcW w:w="3623" w:type="dxa"/>
          </w:tcPr>
          <w:p w:rsidR="00184E1B" w:rsidRDefault="00184E1B" w:rsidP="0068054E">
            <w:pPr>
              <w:widowControl/>
              <w:snapToGrid w:val="0"/>
              <w:spacing w:line="360" w:lineRule="auto"/>
              <w:jc w:val="both"/>
              <w:rPr>
                <w:rFonts w:ascii="Times New Roman" w:hAnsi="Times New Roman" w:cs="Times New Roman"/>
                <w:color w:val="000000"/>
                <w:szCs w:val="24"/>
              </w:rPr>
            </w:pPr>
            <w:r w:rsidRPr="004E050D">
              <w:rPr>
                <w:rFonts w:ascii="Times New Roman" w:hAnsi="Times New Roman" w:cs="Times New Roman"/>
                <w:color w:val="000000"/>
                <w:szCs w:val="24"/>
              </w:rPr>
              <w:t>Growth rate refer</w:t>
            </w:r>
            <w:r w:rsidR="0068054E">
              <w:rPr>
                <w:rFonts w:ascii="Times New Roman" w:hAnsi="Times New Roman" w:cs="Times New Roman"/>
                <w:color w:val="000000"/>
                <w:szCs w:val="24"/>
              </w:rPr>
              <w:t>s</w:t>
            </w:r>
            <w:r w:rsidRPr="004E050D">
              <w:rPr>
                <w:rFonts w:ascii="Times New Roman" w:hAnsi="Times New Roman" w:cs="Times New Roman"/>
                <w:color w:val="000000"/>
                <w:szCs w:val="24"/>
              </w:rPr>
              <w:t xml:space="preserve"> to the percentage change of </w:t>
            </w:r>
            <w:r>
              <w:rPr>
                <w:rFonts w:ascii="Times New Roman" w:hAnsi="Times New Roman" w:cs="Times New Roman"/>
                <w:color w:val="000000"/>
                <w:szCs w:val="24"/>
              </w:rPr>
              <w:t>ESCO Sales</w:t>
            </w:r>
            <w:r w:rsidRPr="004E050D">
              <w:rPr>
                <w:rFonts w:ascii="Times New Roman" w:hAnsi="Times New Roman" w:cs="Times New Roman"/>
                <w:color w:val="000000"/>
                <w:szCs w:val="24"/>
              </w:rPr>
              <w:t xml:space="preserve"> within </w:t>
            </w:r>
            <w:r w:rsidR="00546E95">
              <w:rPr>
                <w:rFonts w:ascii="Times New Roman" w:hAnsi="Times New Roman" w:cs="Times New Roman"/>
                <w:color w:val="000000"/>
                <w:szCs w:val="24"/>
              </w:rPr>
              <w:t xml:space="preserve">a </w:t>
            </w:r>
            <w:r>
              <w:rPr>
                <w:rFonts w:ascii="Times New Roman" w:hAnsi="Times New Roman" w:cs="Times New Roman"/>
                <w:color w:val="000000"/>
                <w:szCs w:val="24"/>
              </w:rPr>
              <w:t>year</w:t>
            </w:r>
            <w:r w:rsidR="00546E95">
              <w:rPr>
                <w:rFonts w:ascii="Times New Roman" w:hAnsi="Times New Roman" w:cs="Times New Roman"/>
                <w:color w:val="000000"/>
                <w:szCs w:val="24"/>
              </w:rPr>
              <w:t>.</w:t>
            </w:r>
          </w:p>
        </w:tc>
      </w:tr>
      <w:tr w:rsidR="00184E1B" w:rsidTr="00D46EF3">
        <w:tc>
          <w:tcPr>
            <w:tcW w:w="2263" w:type="dxa"/>
            <w:vMerge/>
          </w:tcPr>
          <w:p w:rsidR="00184E1B" w:rsidRDefault="00184E1B" w:rsidP="00184E1B">
            <w:pPr>
              <w:widowControl/>
              <w:snapToGrid w:val="0"/>
              <w:spacing w:line="360" w:lineRule="auto"/>
              <w:rPr>
                <w:rFonts w:ascii="Times New Roman" w:hAnsi="Times New Roman" w:cs="Times New Roman"/>
                <w:color w:val="000000"/>
                <w:szCs w:val="24"/>
              </w:rPr>
            </w:pPr>
          </w:p>
        </w:tc>
        <w:tc>
          <w:tcPr>
            <w:tcW w:w="2410" w:type="dxa"/>
          </w:tcPr>
          <w:p w:rsidR="00184E1B" w:rsidRDefault="00184E1B" w:rsidP="00184E1B">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Saving Rate</w:t>
            </w:r>
          </w:p>
        </w:tc>
        <w:tc>
          <w:tcPr>
            <w:tcW w:w="3623" w:type="dxa"/>
          </w:tcPr>
          <w:p w:rsidR="00184E1B" w:rsidRDefault="00184E1B" w:rsidP="00184E1B">
            <w:pPr>
              <w:widowControl/>
              <w:snapToGrid w:val="0"/>
              <w:spacing w:line="360" w:lineRule="auto"/>
              <w:jc w:val="both"/>
              <w:rPr>
                <w:rFonts w:ascii="Times New Roman" w:hAnsi="Times New Roman" w:cs="Times New Roman"/>
                <w:color w:val="000000"/>
                <w:szCs w:val="24"/>
              </w:rPr>
            </w:pPr>
            <w:r>
              <w:rPr>
                <w:rFonts w:ascii="Times New Roman" w:hAnsi="Times New Roman" w:cs="Times New Roman"/>
                <w:color w:val="000000"/>
                <w:szCs w:val="24"/>
              </w:rPr>
              <w:t>S</w:t>
            </w:r>
            <w:r w:rsidRPr="004E050D">
              <w:rPr>
                <w:rFonts w:ascii="Times New Roman" w:hAnsi="Times New Roman" w:cs="Times New Roman"/>
                <w:color w:val="000000"/>
                <w:szCs w:val="24"/>
              </w:rPr>
              <w:t>aving</w:t>
            </w:r>
            <w:r>
              <w:rPr>
                <w:rFonts w:ascii="Times New Roman" w:hAnsi="Times New Roman" w:cs="Times New Roman"/>
                <w:color w:val="000000"/>
                <w:szCs w:val="24"/>
              </w:rPr>
              <w:t xml:space="preserve"> Rate</w:t>
            </w:r>
            <w:r w:rsidRPr="004E050D">
              <w:rPr>
                <w:rFonts w:ascii="Times New Roman" w:hAnsi="Times New Roman" w:cs="Times New Roman"/>
                <w:color w:val="000000"/>
                <w:szCs w:val="24"/>
              </w:rPr>
              <w:t xml:space="preserve"> </w:t>
            </w:r>
            <w:r>
              <w:rPr>
                <w:rFonts w:ascii="Times New Roman" w:hAnsi="Times New Roman" w:cs="Times New Roman"/>
                <w:color w:val="000000"/>
                <w:szCs w:val="24"/>
              </w:rPr>
              <w:t xml:space="preserve">is the </w:t>
            </w:r>
            <w:r w:rsidRPr="004E050D">
              <w:rPr>
                <w:rFonts w:ascii="Times New Roman" w:hAnsi="Times New Roman" w:cs="Times New Roman"/>
                <w:color w:val="000000"/>
                <w:szCs w:val="24"/>
              </w:rPr>
              <w:t xml:space="preserve">percentage of the </w:t>
            </w:r>
            <w:r w:rsidR="00546E95">
              <w:rPr>
                <w:rFonts w:ascii="Times New Roman" w:hAnsi="Times New Roman" w:cs="Times New Roman"/>
                <w:color w:val="000000"/>
                <w:szCs w:val="24"/>
              </w:rPr>
              <w:t xml:space="preserve">annual </w:t>
            </w:r>
            <w:r w:rsidRPr="004E050D">
              <w:rPr>
                <w:rFonts w:ascii="Times New Roman" w:hAnsi="Times New Roman" w:cs="Times New Roman"/>
                <w:color w:val="000000"/>
                <w:szCs w:val="24"/>
              </w:rPr>
              <w:t>reduction of energy use</w:t>
            </w:r>
            <w:r w:rsidR="009925EF">
              <w:rPr>
                <w:rFonts w:ascii="Times New Roman" w:hAnsi="Times New Roman" w:cs="Times New Roman"/>
                <w:color w:val="000000"/>
                <w:szCs w:val="24"/>
              </w:rPr>
              <w:t xml:space="preserve"> due to ESCO projects</w:t>
            </w:r>
            <w:r>
              <w:rPr>
                <w:rFonts w:ascii="Times New Roman" w:hAnsi="Times New Roman" w:cs="Times New Roman"/>
                <w:color w:val="000000"/>
                <w:szCs w:val="24"/>
              </w:rPr>
              <w:t>.</w:t>
            </w:r>
          </w:p>
        </w:tc>
      </w:tr>
      <w:tr w:rsidR="00184E1B" w:rsidTr="00D46EF3">
        <w:tc>
          <w:tcPr>
            <w:tcW w:w="2263" w:type="dxa"/>
            <w:vMerge/>
          </w:tcPr>
          <w:p w:rsidR="00184E1B" w:rsidRDefault="00184E1B" w:rsidP="00184E1B">
            <w:pPr>
              <w:widowControl/>
              <w:snapToGrid w:val="0"/>
              <w:spacing w:line="360" w:lineRule="auto"/>
              <w:rPr>
                <w:rFonts w:ascii="Times New Roman" w:hAnsi="Times New Roman" w:cs="Times New Roman"/>
                <w:color w:val="000000"/>
                <w:szCs w:val="24"/>
              </w:rPr>
            </w:pPr>
          </w:p>
        </w:tc>
        <w:tc>
          <w:tcPr>
            <w:tcW w:w="2410" w:type="dxa"/>
          </w:tcPr>
          <w:p w:rsidR="00184E1B" w:rsidRDefault="00184E1B" w:rsidP="00184E1B">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ESCO types</w:t>
            </w:r>
          </w:p>
        </w:tc>
        <w:tc>
          <w:tcPr>
            <w:tcW w:w="3623" w:type="dxa"/>
          </w:tcPr>
          <w:p w:rsidR="00184E1B" w:rsidRDefault="00184E1B" w:rsidP="00184E1B">
            <w:pPr>
              <w:widowControl/>
              <w:snapToGrid w:val="0"/>
              <w:spacing w:line="360" w:lineRule="auto"/>
              <w:jc w:val="both"/>
              <w:rPr>
                <w:rFonts w:ascii="Times New Roman" w:hAnsi="Times New Roman" w:cs="Times New Roman"/>
                <w:color w:val="000000"/>
                <w:szCs w:val="24"/>
              </w:rPr>
            </w:pPr>
            <w:r w:rsidRPr="00636CED">
              <w:rPr>
                <w:rFonts w:ascii="Times New Roman" w:hAnsi="Times New Roman" w:cs="Times New Roman"/>
                <w:szCs w:val="24"/>
              </w:rPr>
              <w:t>1:</w:t>
            </w:r>
            <w:r>
              <w:rPr>
                <w:rFonts w:ascii="Times New Roman" w:hAnsi="Times New Roman" w:cs="Times New Roman"/>
                <w:szCs w:val="24"/>
              </w:rPr>
              <w:t xml:space="preserve"> </w:t>
            </w:r>
            <w:r w:rsidRPr="00636CED">
              <w:rPr>
                <w:rFonts w:ascii="Times New Roman" w:hAnsi="Times New Roman"/>
                <w:szCs w:val="24"/>
              </w:rPr>
              <w:t>franchise, 2:</w:t>
            </w:r>
            <w:r>
              <w:rPr>
                <w:rFonts w:ascii="Times New Roman" w:hAnsi="Times New Roman"/>
                <w:szCs w:val="24"/>
              </w:rPr>
              <w:t xml:space="preserve"> equipment, and </w:t>
            </w:r>
            <w:r w:rsidRPr="00636CED">
              <w:rPr>
                <w:rFonts w:ascii="Times New Roman" w:hAnsi="Times New Roman"/>
                <w:szCs w:val="24"/>
              </w:rPr>
              <w:t>3: peripheral</w:t>
            </w:r>
            <w:r w:rsidRPr="00636CED">
              <w:rPr>
                <w:rFonts w:ascii="Times New Roman" w:hAnsi="Times New Roman" w:cs="Times New Roman"/>
                <w:szCs w:val="24"/>
              </w:rPr>
              <w:t xml:space="preserve"> </w:t>
            </w:r>
            <w:r>
              <w:rPr>
                <w:rFonts w:ascii="Times New Roman" w:hAnsi="Times New Roman" w:cs="Times New Roman"/>
                <w:szCs w:val="24"/>
              </w:rPr>
              <w:t>services of ESCO</w:t>
            </w:r>
          </w:p>
        </w:tc>
      </w:tr>
      <w:tr w:rsidR="006D2E1E" w:rsidTr="00D46EF3">
        <w:tc>
          <w:tcPr>
            <w:tcW w:w="2263" w:type="dxa"/>
            <w:vMerge w:val="restart"/>
          </w:tcPr>
          <w:p w:rsidR="006D2E1E" w:rsidRDefault="006D2E1E" w:rsidP="00184E1B">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Mediators</w:t>
            </w:r>
          </w:p>
        </w:tc>
        <w:tc>
          <w:tcPr>
            <w:tcW w:w="2410" w:type="dxa"/>
          </w:tcPr>
          <w:p w:rsidR="006D2E1E" w:rsidRDefault="006D2E1E" w:rsidP="00184E1B">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Internationalization</w:t>
            </w:r>
            <w:r w:rsidR="00546E95">
              <w:rPr>
                <w:rFonts w:ascii="Times New Roman" w:hAnsi="Times New Roman" w:cs="Times New Roman"/>
                <w:color w:val="000000"/>
                <w:szCs w:val="24"/>
              </w:rPr>
              <w:t xml:space="preserve"> (%)</w:t>
            </w:r>
          </w:p>
        </w:tc>
        <w:tc>
          <w:tcPr>
            <w:tcW w:w="3623" w:type="dxa"/>
          </w:tcPr>
          <w:p w:rsidR="006D2E1E" w:rsidRDefault="00546E95" w:rsidP="00546E95">
            <w:pPr>
              <w:widowControl/>
              <w:snapToGrid w:val="0"/>
              <w:spacing w:line="360" w:lineRule="auto"/>
              <w:jc w:val="both"/>
              <w:rPr>
                <w:rFonts w:ascii="Times New Roman" w:hAnsi="Times New Roman" w:cs="Times New Roman"/>
                <w:color w:val="000000"/>
                <w:szCs w:val="24"/>
              </w:rPr>
            </w:pPr>
            <w:r>
              <w:rPr>
                <w:rFonts w:ascii="Times New Roman" w:hAnsi="Times New Roman" w:cs="Times New Roman" w:hint="eastAsia"/>
                <w:color w:val="000000"/>
                <w:szCs w:val="24"/>
              </w:rPr>
              <w:t xml:space="preserve">Internationalization </w:t>
            </w:r>
            <w:r>
              <w:rPr>
                <w:rFonts w:ascii="Times New Roman" w:hAnsi="Times New Roman" w:cs="Times New Roman"/>
                <w:color w:val="000000"/>
                <w:szCs w:val="24"/>
              </w:rPr>
              <w:t>(%) is measured as the ratio of oversea sales to the whole sales.</w:t>
            </w:r>
          </w:p>
        </w:tc>
      </w:tr>
      <w:tr w:rsidR="006D2E1E" w:rsidRPr="00546E95" w:rsidTr="00D46EF3">
        <w:tc>
          <w:tcPr>
            <w:tcW w:w="2263" w:type="dxa"/>
            <w:vMerge/>
          </w:tcPr>
          <w:p w:rsidR="006D2E1E" w:rsidRDefault="006D2E1E" w:rsidP="00184E1B">
            <w:pPr>
              <w:widowControl/>
              <w:snapToGrid w:val="0"/>
              <w:spacing w:line="360" w:lineRule="auto"/>
              <w:rPr>
                <w:rFonts w:ascii="Times New Roman" w:hAnsi="Times New Roman" w:cs="Times New Roman"/>
                <w:color w:val="000000"/>
                <w:szCs w:val="24"/>
              </w:rPr>
            </w:pPr>
          </w:p>
        </w:tc>
        <w:tc>
          <w:tcPr>
            <w:tcW w:w="2410" w:type="dxa"/>
          </w:tcPr>
          <w:p w:rsidR="006D2E1E" w:rsidRDefault="006D2E1E" w:rsidP="006D2E1E">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 xml:space="preserve">China </w:t>
            </w:r>
            <w:r>
              <w:rPr>
                <w:rFonts w:ascii="Times New Roman" w:hAnsi="Times New Roman" w:cs="Times New Roman"/>
                <w:color w:val="000000"/>
                <w:szCs w:val="24"/>
              </w:rPr>
              <w:t>(%)</w:t>
            </w:r>
          </w:p>
        </w:tc>
        <w:tc>
          <w:tcPr>
            <w:tcW w:w="3623" w:type="dxa"/>
          </w:tcPr>
          <w:p w:rsidR="006D2E1E" w:rsidRDefault="00546E95" w:rsidP="00546E95">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 xml:space="preserve">China </w:t>
            </w:r>
            <w:r>
              <w:rPr>
                <w:rFonts w:ascii="Times New Roman" w:hAnsi="Times New Roman" w:cs="Times New Roman"/>
                <w:color w:val="000000"/>
                <w:szCs w:val="24"/>
              </w:rPr>
              <w:t>(%) is measured as the ratio of the sales in China region to the sales in oversea.</w:t>
            </w:r>
          </w:p>
        </w:tc>
      </w:tr>
      <w:tr w:rsidR="006D2E1E" w:rsidTr="00D46EF3">
        <w:tc>
          <w:tcPr>
            <w:tcW w:w="2263" w:type="dxa"/>
            <w:vMerge/>
          </w:tcPr>
          <w:p w:rsidR="006D2E1E" w:rsidRDefault="006D2E1E" w:rsidP="00184E1B">
            <w:pPr>
              <w:widowControl/>
              <w:snapToGrid w:val="0"/>
              <w:spacing w:line="360" w:lineRule="auto"/>
              <w:rPr>
                <w:rFonts w:ascii="Times New Roman" w:hAnsi="Times New Roman" w:cs="Times New Roman"/>
                <w:color w:val="000000"/>
                <w:szCs w:val="24"/>
              </w:rPr>
            </w:pPr>
          </w:p>
        </w:tc>
        <w:tc>
          <w:tcPr>
            <w:tcW w:w="2410" w:type="dxa"/>
          </w:tcPr>
          <w:p w:rsidR="006D2E1E" w:rsidRDefault="006D2E1E" w:rsidP="00184E1B">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Asia</w:t>
            </w:r>
            <w:r>
              <w:rPr>
                <w:rFonts w:ascii="Times New Roman" w:hAnsi="Times New Roman" w:cs="Times New Roman"/>
                <w:color w:val="000000"/>
                <w:szCs w:val="24"/>
              </w:rPr>
              <w:t xml:space="preserve"> </w:t>
            </w:r>
            <w:r>
              <w:rPr>
                <w:rFonts w:ascii="Times New Roman" w:hAnsi="Times New Roman" w:cs="Times New Roman" w:hint="eastAsia"/>
                <w:color w:val="000000"/>
                <w:szCs w:val="24"/>
              </w:rPr>
              <w:t>(%)</w:t>
            </w:r>
          </w:p>
        </w:tc>
        <w:tc>
          <w:tcPr>
            <w:tcW w:w="3623" w:type="dxa"/>
          </w:tcPr>
          <w:p w:rsidR="006D2E1E" w:rsidRDefault="00546E95" w:rsidP="00546E95">
            <w:pPr>
              <w:widowControl/>
              <w:snapToGrid w:val="0"/>
              <w:spacing w:line="360" w:lineRule="auto"/>
              <w:rPr>
                <w:rFonts w:ascii="Times New Roman" w:hAnsi="Times New Roman" w:cs="Times New Roman"/>
                <w:color w:val="000000"/>
                <w:szCs w:val="24"/>
              </w:rPr>
            </w:pPr>
            <w:r>
              <w:rPr>
                <w:rFonts w:ascii="Times New Roman" w:hAnsi="Times New Roman" w:cs="Times New Roman"/>
                <w:color w:val="000000"/>
                <w:szCs w:val="24"/>
              </w:rPr>
              <w:t>Asia</w:t>
            </w:r>
            <w:r>
              <w:rPr>
                <w:rFonts w:ascii="Times New Roman" w:hAnsi="Times New Roman" w:cs="Times New Roman" w:hint="eastAsia"/>
                <w:color w:val="000000"/>
                <w:szCs w:val="24"/>
              </w:rPr>
              <w:t xml:space="preserve"> </w:t>
            </w:r>
            <w:r>
              <w:rPr>
                <w:rFonts w:ascii="Times New Roman" w:hAnsi="Times New Roman" w:cs="Times New Roman"/>
                <w:color w:val="000000"/>
                <w:szCs w:val="24"/>
              </w:rPr>
              <w:t xml:space="preserve">(%) is measured as the ratio of the sales in </w:t>
            </w:r>
            <w:r w:rsidR="00601CD6">
              <w:rPr>
                <w:rFonts w:ascii="Times New Roman" w:hAnsi="Times New Roman" w:cs="Times New Roman"/>
                <w:color w:val="000000"/>
                <w:szCs w:val="24"/>
              </w:rPr>
              <w:t xml:space="preserve">Southeast </w:t>
            </w:r>
            <w:r>
              <w:rPr>
                <w:rFonts w:ascii="Times New Roman" w:hAnsi="Times New Roman" w:cs="Times New Roman"/>
                <w:color w:val="000000"/>
                <w:szCs w:val="24"/>
              </w:rPr>
              <w:t>Asian region to the sales in oversea.</w:t>
            </w:r>
          </w:p>
        </w:tc>
      </w:tr>
      <w:tr w:rsidR="00184E1B" w:rsidTr="00D46EF3">
        <w:tc>
          <w:tcPr>
            <w:tcW w:w="2263" w:type="dxa"/>
          </w:tcPr>
          <w:p w:rsidR="00184E1B" w:rsidRPr="00A715CD" w:rsidRDefault="00A715CD" w:rsidP="00184E1B">
            <w:pPr>
              <w:widowControl/>
              <w:snapToGrid w:val="0"/>
              <w:spacing w:line="360" w:lineRule="auto"/>
              <w:rPr>
                <w:rFonts w:ascii="Times New Roman" w:hAnsi="Times New Roman" w:cs="Times New Roman"/>
                <w:color w:val="000000"/>
                <w:szCs w:val="24"/>
              </w:rPr>
            </w:pPr>
            <w:r>
              <w:rPr>
                <w:rFonts w:ascii="Times New Roman" w:hAnsi="Times New Roman" w:cs="Times New Roman"/>
                <w:color w:val="000000"/>
                <w:szCs w:val="24"/>
              </w:rPr>
              <w:t>Independent Variables</w:t>
            </w:r>
          </w:p>
        </w:tc>
        <w:tc>
          <w:tcPr>
            <w:tcW w:w="2410" w:type="dxa"/>
          </w:tcPr>
          <w:p w:rsidR="00184E1B" w:rsidRDefault="009925EF" w:rsidP="00184E1B">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Profits</w:t>
            </w:r>
          </w:p>
        </w:tc>
        <w:tc>
          <w:tcPr>
            <w:tcW w:w="3623" w:type="dxa"/>
          </w:tcPr>
          <w:p w:rsidR="00184E1B" w:rsidRDefault="00E9693B" w:rsidP="0068054E">
            <w:pPr>
              <w:widowControl/>
              <w:snapToGrid w:val="0"/>
              <w:spacing w:line="360" w:lineRule="auto"/>
              <w:rPr>
                <w:rFonts w:ascii="Times New Roman" w:hAnsi="Times New Roman" w:cs="Times New Roman"/>
                <w:color w:val="000000"/>
                <w:szCs w:val="24"/>
              </w:rPr>
            </w:pPr>
            <w:r w:rsidRPr="00E9693B">
              <w:rPr>
                <w:rFonts w:ascii="Times New Roman" w:hAnsi="Times New Roman" w:cs="Times New Roman"/>
                <w:color w:val="000000"/>
                <w:szCs w:val="24"/>
              </w:rPr>
              <w:t>Profit</w:t>
            </w:r>
            <w:r w:rsidR="0068054E">
              <w:rPr>
                <w:rFonts w:ascii="Times New Roman" w:hAnsi="Times New Roman" w:cs="Times New Roman"/>
                <w:color w:val="000000"/>
                <w:szCs w:val="24"/>
              </w:rPr>
              <w:t>s</w:t>
            </w:r>
            <w:r w:rsidRPr="00E9693B">
              <w:rPr>
                <w:rFonts w:ascii="Times New Roman" w:hAnsi="Times New Roman" w:cs="Times New Roman"/>
                <w:color w:val="000000"/>
                <w:szCs w:val="24"/>
              </w:rPr>
              <w:t xml:space="preserve"> </w:t>
            </w:r>
            <w:r w:rsidR="0068054E">
              <w:rPr>
                <w:rFonts w:ascii="Times New Roman" w:hAnsi="Times New Roman" w:cs="Times New Roman"/>
                <w:color w:val="000000"/>
                <w:szCs w:val="24"/>
              </w:rPr>
              <w:t>are</w:t>
            </w:r>
            <w:r w:rsidRPr="00E9693B">
              <w:rPr>
                <w:rFonts w:ascii="Times New Roman" w:hAnsi="Times New Roman" w:cs="Times New Roman"/>
                <w:color w:val="000000"/>
                <w:szCs w:val="24"/>
              </w:rPr>
              <w:t xml:space="preserve"> calculated as total revenue less total expenses.</w:t>
            </w:r>
          </w:p>
        </w:tc>
      </w:tr>
    </w:tbl>
    <w:p w:rsidR="00D46EF3" w:rsidRDefault="00D46EF3" w:rsidP="005E0245">
      <w:pPr>
        <w:widowControl/>
        <w:snapToGrid w:val="0"/>
        <w:spacing w:line="360" w:lineRule="auto"/>
        <w:rPr>
          <w:rFonts w:ascii="Times New Roman" w:hAnsi="Times New Roman" w:cs="Times New Roman"/>
          <w:color w:val="000000"/>
          <w:szCs w:val="24"/>
        </w:rPr>
      </w:pPr>
    </w:p>
    <w:p w:rsidR="0021234A" w:rsidRDefault="0021234A" w:rsidP="005E0245">
      <w:pPr>
        <w:widowControl/>
        <w:snapToGrid w:val="0"/>
        <w:spacing w:line="360" w:lineRule="auto"/>
        <w:ind w:firstLineChars="200" w:firstLine="480"/>
        <w:rPr>
          <w:rFonts w:ascii="Times New Roman" w:hAnsi="Times New Roman" w:cs="Times New Roman"/>
          <w:color w:val="000000"/>
          <w:szCs w:val="24"/>
        </w:rPr>
      </w:pPr>
    </w:p>
    <w:p w:rsidR="0021234A" w:rsidRDefault="0021234A" w:rsidP="004D3B24">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lastRenderedPageBreak/>
        <w:t>Table 2. The significan</w:t>
      </w:r>
      <w:r>
        <w:rPr>
          <w:rFonts w:ascii="Times New Roman" w:hAnsi="Times New Roman" w:cs="Times New Roman"/>
          <w:color w:val="000000"/>
          <w:szCs w:val="24"/>
        </w:rPr>
        <w:t>t</w:t>
      </w:r>
      <w:r>
        <w:rPr>
          <w:rFonts w:ascii="Times New Roman" w:hAnsi="Times New Roman" w:cs="Times New Roman" w:hint="eastAsia"/>
          <w:color w:val="000000"/>
          <w:szCs w:val="24"/>
        </w:rPr>
        <w:t xml:space="preserve"> </w:t>
      </w:r>
      <w:r>
        <w:rPr>
          <w:rFonts w:ascii="Times New Roman" w:hAnsi="Times New Roman" w:cs="Times New Roman"/>
          <w:color w:val="000000"/>
          <w:szCs w:val="24"/>
        </w:rPr>
        <w:t xml:space="preserve">analysis </w:t>
      </w:r>
      <w:r>
        <w:rPr>
          <w:rFonts w:ascii="Times New Roman" w:hAnsi="Times New Roman" w:cs="Times New Roman" w:hint="eastAsia"/>
          <w:color w:val="000000"/>
          <w:szCs w:val="24"/>
        </w:rPr>
        <w:t>of ESCO-specific capabilities</w:t>
      </w:r>
    </w:p>
    <w:tbl>
      <w:tblPr>
        <w:tblW w:w="9102" w:type="dxa"/>
        <w:tblInd w:w="-142" w:type="dxa"/>
        <w:tblCellMar>
          <w:left w:w="28" w:type="dxa"/>
          <w:right w:w="28" w:type="dxa"/>
        </w:tblCellMar>
        <w:tblLook w:val="04A0" w:firstRow="1" w:lastRow="0" w:firstColumn="1" w:lastColumn="0" w:noHBand="0" w:noVBand="1"/>
      </w:tblPr>
      <w:tblGrid>
        <w:gridCol w:w="2552"/>
        <w:gridCol w:w="1134"/>
        <w:gridCol w:w="1418"/>
        <w:gridCol w:w="1118"/>
        <w:gridCol w:w="1400"/>
        <w:gridCol w:w="1480"/>
      </w:tblGrid>
      <w:tr w:rsidR="0021234A" w:rsidRPr="0006326E" w:rsidTr="004D3B24">
        <w:trPr>
          <w:trHeight w:val="330"/>
        </w:trPr>
        <w:tc>
          <w:tcPr>
            <w:tcW w:w="2552"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21234A" w:rsidRPr="0006326E" w:rsidRDefault="0021234A" w:rsidP="0021234A">
            <w:pPr>
              <w:widowControl/>
              <w:jc w:val="center"/>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Group</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21234A" w:rsidRPr="0006326E" w:rsidRDefault="0021234A" w:rsidP="0021234A">
            <w:pPr>
              <w:widowControl/>
              <w:jc w:val="center"/>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domestic ESCOs</w:t>
            </w:r>
          </w:p>
        </w:tc>
        <w:tc>
          <w:tcPr>
            <w:tcW w:w="251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21234A" w:rsidRPr="0006326E" w:rsidRDefault="0021234A" w:rsidP="0021234A">
            <w:pPr>
              <w:widowControl/>
              <w:jc w:val="center"/>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international ESCOs</w:t>
            </w:r>
          </w:p>
        </w:tc>
        <w:tc>
          <w:tcPr>
            <w:tcW w:w="1480" w:type="dxa"/>
            <w:tcBorders>
              <w:top w:val="single" w:sz="4" w:space="0" w:color="auto"/>
              <w:left w:val="nil"/>
              <w:bottom w:val="single" w:sz="4" w:space="0" w:color="auto"/>
              <w:right w:val="nil"/>
            </w:tcBorders>
            <w:shd w:val="clear" w:color="000000" w:fill="FFFFFF"/>
            <w:noWrap/>
            <w:vAlign w:val="center"/>
            <w:hideMark/>
          </w:tcPr>
          <w:p w:rsidR="0021234A" w:rsidRPr="0006326E" w:rsidRDefault="0021234A" w:rsidP="0021234A">
            <w:pPr>
              <w:widowControl/>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ANOVA F-test</w:t>
            </w:r>
          </w:p>
        </w:tc>
      </w:tr>
      <w:tr w:rsidR="0021234A" w:rsidRPr="0006326E" w:rsidTr="004D3B24">
        <w:trPr>
          <w:trHeight w:val="330"/>
        </w:trPr>
        <w:tc>
          <w:tcPr>
            <w:tcW w:w="2552" w:type="dxa"/>
            <w:vMerge/>
            <w:tcBorders>
              <w:top w:val="single" w:sz="4" w:space="0" w:color="auto"/>
              <w:left w:val="nil"/>
              <w:bottom w:val="single" w:sz="4" w:space="0" w:color="000000"/>
              <w:right w:val="single" w:sz="4" w:space="0" w:color="auto"/>
            </w:tcBorders>
            <w:vAlign w:val="center"/>
            <w:hideMark/>
          </w:tcPr>
          <w:p w:rsidR="0021234A" w:rsidRPr="0006326E" w:rsidRDefault="0021234A" w:rsidP="0021234A">
            <w:pPr>
              <w:widowControl/>
              <w:rPr>
                <w:rFonts w:ascii="Times New Roman" w:eastAsia="新細明體" w:hAnsi="Times New Roman" w:cs="Times New Roman"/>
                <w:color w:val="000000"/>
                <w:kern w:val="0"/>
                <w:szCs w:val="24"/>
              </w:rPr>
            </w:pPr>
          </w:p>
        </w:tc>
        <w:tc>
          <w:tcPr>
            <w:tcW w:w="1134" w:type="dxa"/>
            <w:tcBorders>
              <w:top w:val="nil"/>
              <w:left w:val="nil"/>
              <w:bottom w:val="single" w:sz="4" w:space="0" w:color="auto"/>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means</w:t>
            </w:r>
          </w:p>
        </w:tc>
        <w:tc>
          <w:tcPr>
            <w:tcW w:w="1418" w:type="dxa"/>
            <w:tcBorders>
              <w:top w:val="nil"/>
              <w:left w:val="nil"/>
              <w:bottom w:val="single" w:sz="4" w:space="0" w:color="auto"/>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stdev</w:t>
            </w:r>
          </w:p>
        </w:tc>
        <w:tc>
          <w:tcPr>
            <w:tcW w:w="1118" w:type="dxa"/>
            <w:tcBorders>
              <w:top w:val="nil"/>
              <w:left w:val="nil"/>
              <w:bottom w:val="single" w:sz="4" w:space="0" w:color="auto"/>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means</w:t>
            </w:r>
          </w:p>
        </w:tc>
        <w:tc>
          <w:tcPr>
            <w:tcW w:w="1400" w:type="dxa"/>
            <w:tcBorders>
              <w:top w:val="nil"/>
              <w:left w:val="nil"/>
              <w:bottom w:val="single" w:sz="4" w:space="0" w:color="auto"/>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stdev</w:t>
            </w:r>
          </w:p>
        </w:tc>
        <w:tc>
          <w:tcPr>
            <w:tcW w:w="1480" w:type="dxa"/>
            <w:tcBorders>
              <w:top w:val="nil"/>
              <w:left w:val="nil"/>
              <w:bottom w:val="single" w:sz="4" w:space="0" w:color="auto"/>
              <w:right w:val="nil"/>
            </w:tcBorders>
            <w:shd w:val="clear" w:color="000000" w:fill="FFFFFF"/>
            <w:noWrap/>
            <w:vAlign w:val="center"/>
            <w:hideMark/>
          </w:tcPr>
          <w:p w:rsidR="0021234A" w:rsidRPr="0006326E" w:rsidRDefault="0021234A" w:rsidP="0021234A">
            <w:pPr>
              <w:widowControl/>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　</w:t>
            </w:r>
          </w:p>
        </w:tc>
      </w:tr>
      <w:tr w:rsidR="0021234A" w:rsidRPr="0006326E" w:rsidTr="004D3B24">
        <w:trPr>
          <w:trHeight w:val="330"/>
        </w:trPr>
        <w:tc>
          <w:tcPr>
            <w:tcW w:w="2552"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Capital (US$ K)</w:t>
            </w:r>
          </w:p>
        </w:tc>
        <w:tc>
          <w:tcPr>
            <w:tcW w:w="1134"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735.17 </w:t>
            </w:r>
          </w:p>
        </w:tc>
        <w:tc>
          <w:tcPr>
            <w:tcW w:w="1418"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2519.01 </w:t>
            </w:r>
          </w:p>
        </w:tc>
        <w:tc>
          <w:tcPr>
            <w:tcW w:w="1118"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1422.25 </w:t>
            </w:r>
          </w:p>
        </w:tc>
        <w:tc>
          <w:tcPr>
            <w:tcW w:w="1400"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3800.11 </w:t>
            </w:r>
          </w:p>
        </w:tc>
        <w:tc>
          <w:tcPr>
            <w:tcW w:w="1480"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4.12*</w:t>
            </w:r>
          </w:p>
        </w:tc>
      </w:tr>
      <w:tr w:rsidR="0021234A" w:rsidRPr="0006326E" w:rsidTr="004D3B24">
        <w:trPr>
          <w:trHeight w:val="330"/>
        </w:trPr>
        <w:tc>
          <w:tcPr>
            <w:tcW w:w="2552" w:type="dxa"/>
            <w:tcBorders>
              <w:top w:val="nil"/>
              <w:left w:val="nil"/>
              <w:bottom w:val="nil"/>
              <w:right w:val="single" w:sz="4" w:space="0" w:color="auto"/>
            </w:tcBorders>
            <w:shd w:val="clear" w:color="000000" w:fill="FFFFFF"/>
            <w:noWrap/>
            <w:vAlign w:val="center"/>
            <w:hideMark/>
          </w:tcPr>
          <w:p w:rsidR="0021234A" w:rsidRPr="0006326E" w:rsidRDefault="0021234A" w:rsidP="00485ED2">
            <w:pPr>
              <w:widowControl/>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ESCO </w:t>
            </w:r>
            <w:r w:rsidR="00485ED2" w:rsidRPr="0006326E">
              <w:rPr>
                <w:rFonts w:ascii="Times New Roman" w:eastAsia="新細明體" w:hAnsi="Times New Roman" w:cs="Times New Roman"/>
                <w:color w:val="000000"/>
                <w:kern w:val="0"/>
                <w:szCs w:val="24"/>
              </w:rPr>
              <w:t>Projects</w:t>
            </w:r>
            <w:r w:rsidRPr="0006326E">
              <w:rPr>
                <w:rFonts w:ascii="Times New Roman" w:eastAsia="新細明體" w:hAnsi="Times New Roman" w:cs="Times New Roman"/>
                <w:color w:val="000000"/>
                <w:kern w:val="0"/>
                <w:szCs w:val="24"/>
              </w:rPr>
              <w:t xml:space="preserve"> (US$ K)</w:t>
            </w:r>
          </w:p>
        </w:tc>
        <w:tc>
          <w:tcPr>
            <w:tcW w:w="1134"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102.07 </w:t>
            </w:r>
          </w:p>
        </w:tc>
        <w:tc>
          <w:tcPr>
            <w:tcW w:w="1418"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268.19 </w:t>
            </w:r>
          </w:p>
        </w:tc>
        <w:tc>
          <w:tcPr>
            <w:tcW w:w="1118"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306.61 </w:t>
            </w:r>
          </w:p>
        </w:tc>
        <w:tc>
          <w:tcPr>
            <w:tcW w:w="1400"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604.54 </w:t>
            </w:r>
          </w:p>
        </w:tc>
        <w:tc>
          <w:tcPr>
            <w:tcW w:w="1480"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18.27***</w:t>
            </w:r>
          </w:p>
        </w:tc>
      </w:tr>
      <w:tr w:rsidR="0021234A" w:rsidRPr="0006326E" w:rsidTr="004D3B24">
        <w:trPr>
          <w:trHeight w:val="330"/>
        </w:trPr>
        <w:tc>
          <w:tcPr>
            <w:tcW w:w="2552"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Net Income Rate (%)</w:t>
            </w:r>
          </w:p>
        </w:tc>
        <w:tc>
          <w:tcPr>
            <w:tcW w:w="1134"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8.70 </w:t>
            </w:r>
          </w:p>
        </w:tc>
        <w:tc>
          <w:tcPr>
            <w:tcW w:w="1418"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13.12 </w:t>
            </w:r>
          </w:p>
        </w:tc>
        <w:tc>
          <w:tcPr>
            <w:tcW w:w="1118"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11.89 </w:t>
            </w:r>
          </w:p>
        </w:tc>
        <w:tc>
          <w:tcPr>
            <w:tcW w:w="1400"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13.64 </w:t>
            </w:r>
          </w:p>
        </w:tc>
        <w:tc>
          <w:tcPr>
            <w:tcW w:w="1480"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5.015*</w:t>
            </w:r>
          </w:p>
        </w:tc>
      </w:tr>
      <w:tr w:rsidR="0021234A" w:rsidRPr="0006326E" w:rsidTr="004D3B24">
        <w:trPr>
          <w:trHeight w:val="330"/>
        </w:trPr>
        <w:tc>
          <w:tcPr>
            <w:tcW w:w="2552"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Growth Rate (%)</w:t>
            </w:r>
          </w:p>
        </w:tc>
        <w:tc>
          <w:tcPr>
            <w:tcW w:w="1134"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-4.32 </w:t>
            </w:r>
          </w:p>
        </w:tc>
        <w:tc>
          <w:tcPr>
            <w:tcW w:w="1418"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21.82 </w:t>
            </w:r>
          </w:p>
        </w:tc>
        <w:tc>
          <w:tcPr>
            <w:tcW w:w="1118"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2.83 </w:t>
            </w:r>
          </w:p>
        </w:tc>
        <w:tc>
          <w:tcPr>
            <w:tcW w:w="1400"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22.95 </w:t>
            </w:r>
          </w:p>
        </w:tc>
        <w:tc>
          <w:tcPr>
            <w:tcW w:w="1480"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8.928**</w:t>
            </w:r>
          </w:p>
        </w:tc>
      </w:tr>
      <w:tr w:rsidR="0021234A" w:rsidRPr="0006326E" w:rsidTr="004D3B24">
        <w:trPr>
          <w:trHeight w:val="330"/>
        </w:trPr>
        <w:tc>
          <w:tcPr>
            <w:tcW w:w="2552"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Saving Rate (%)</w:t>
            </w:r>
          </w:p>
        </w:tc>
        <w:tc>
          <w:tcPr>
            <w:tcW w:w="1134"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27.28 </w:t>
            </w:r>
          </w:p>
        </w:tc>
        <w:tc>
          <w:tcPr>
            <w:tcW w:w="1418"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17.48 </w:t>
            </w:r>
          </w:p>
        </w:tc>
        <w:tc>
          <w:tcPr>
            <w:tcW w:w="1118"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30.89 </w:t>
            </w:r>
          </w:p>
        </w:tc>
        <w:tc>
          <w:tcPr>
            <w:tcW w:w="1400" w:type="dxa"/>
            <w:tcBorders>
              <w:top w:val="nil"/>
              <w:left w:val="nil"/>
              <w:bottom w:val="nil"/>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16.60 </w:t>
            </w:r>
          </w:p>
        </w:tc>
        <w:tc>
          <w:tcPr>
            <w:tcW w:w="1480" w:type="dxa"/>
            <w:tcBorders>
              <w:top w:val="nil"/>
              <w:left w:val="nil"/>
              <w:bottom w:val="nil"/>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3.776*</w:t>
            </w:r>
          </w:p>
        </w:tc>
      </w:tr>
      <w:tr w:rsidR="0021234A" w:rsidRPr="0006326E" w:rsidTr="004D3B24">
        <w:trPr>
          <w:trHeight w:val="330"/>
        </w:trPr>
        <w:tc>
          <w:tcPr>
            <w:tcW w:w="2552" w:type="dxa"/>
            <w:tcBorders>
              <w:top w:val="nil"/>
              <w:left w:val="nil"/>
              <w:bottom w:val="single" w:sz="4" w:space="0" w:color="auto"/>
              <w:right w:val="single" w:sz="4" w:space="0" w:color="auto"/>
            </w:tcBorders>
            <w:shd w:val="clear" w:color="000000" w:fill="FFFFFF"/>
            <w:noWrap/>
            <w:vAlign w:val="center"/>
            <w:hideMark/>
          </w:tcPr>
          <w:p w:rsidR="0021234A" w:rsidRPr="0006326E" w:rsidRDefault="0021234A" w:rsidP="0021234A">
            <w:pPr>
              <w:widowControl/>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ESCO types</w:t>
            </w:r>
          </w:p>
        </w:tc>
        <w:tc>
          <w:tcPr>
            <w:tcW w:w="1134" w:type="dxa"/>
            <w:tcBorders>
              <w:top w:val="nil"/>
              <w:left w:val="nil"/>
              <w:bottom w:val="single" w:sz="4" w:space="0" w:color="auto"/>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2.39 </w:t>
            </w:r>
          </w:p>
        </w:tc>
        <w:tc>
          <w:tcPr>
            <w:tcW w:w="1418" w:type="dxa"/>
            <w:tcBorders>
              <w:top w:val="nil"/>
              <w:left w:val="nil"/>
              <w:bottom w:val="single" w:sz="4" w:space="0" w:color="auto"/>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0.69 </w:t>
            </w:r>
          </w:p>
        </w:tc>
        <w:tc>
          <w:tcPr>
            <w:tcW w:w="1118" w:type="dxa"/>
            <w:tcBorders>
              <w:top w:val="nil"/>
              <w:left w:val="nil"/>
              <w:bottom w:val="single" w:sz="4" w:space="0" w:color="auto"/>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2.35 </w:t>
            </w:r>
          </w:p>
        </w:tc>
        <w:tc>
          <w:tcPr>
            <w:tcW w:w="1400" w:type="dxa"/>
            <w:tcBorders>
              <w:top w:val="nil"/>
              <w:left w:val="nil"/>
              <w:bottom w:val="single" w:sz="4" w:space="0" w:color="auto"/>
              <w:right w:val="single" w:sz="4" w:space="0" w:color="auto"/>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0.69 </w:t>
            </w:r>
          </w:p>
        </w:tc>
        <w:tc>
          <w:tcPr>
            <w:tcW w:w="1480" w:type="dxa"/>
            <w:tcBorders>
              <w:top w:val="nil"/>
              <w:left w:val="nil"/>
              <w:bottom w:val="single" w:sz="4" w:space="0" w:color="auto"/>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0.23 </w:t>
            </w:r>
          </w:p>
        </w:tc>
      </w:tr>
      <w:tr w:rsidR="0021234A" w:rsidRPr="0006326E" w:rsidTr="004D3B24">
        <w:trPr>
          <w:trHeight w:val="330"/>
        </w:trPr>
        <w:tc>
          <w:tcPr>
            <w:tcW w:w="2552" w:type="dxa"/>
            <w:tcBorders>
              <w:top w:val="nil"/>
              <w:left w:val="nil"/>
              <w:bottom w:val="single" w:sz="4" w:space="0" w:color="auto"/>
              <w:right w:val="single" w:sz="4" w:space="0" w:color="auto"/>
            </w:tcBorders>
            <w:shd w:val="clear" w:color="000000" w:fill="FFFFFF"/>
            <w:noWrap/>
            <w:vAlign w:val="center"/>
            <w:hideMark/>
          </w:tcPr>
          <w:p w:rsidR="0021234A" w:rsidRPr="0006326E" w:rsidRDefault="0021234A" w:rsidP="0021234A">
            <w:pPr>
              <w:widowControl/>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Sample Sizes</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21234A" w:rsidRPr="0006326E" w:rsidRDefault="0021234A" w:rsidP="0021234A">
            <w:pPr>
              <w:widowControl/>
              <w:jc w:val="center"/>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200 </w:t>
            </w:r>
          </w:p>
        </w:tc>
        <w:tc>
          <w:tcPr>
            <w:tcW w:w="251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21234A" w:rsidRPr="0006326E" w:rsidRDefault="0021234A" w:rsidP="0021234A">
            <w:pPr>
              <w:widowControl/>
              <w:jc w:val="center"/>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155 </w:t>
            </w:r>
          </w:p>
        </w:tc>
        <w:tc>
          <w:tcPr>
            <w:tcW w:w="1480" w:type="dxa"/>
            <w:tcBorders>
              <w:top w:val="nil"/>
              <w:left w:val="nil"/>
              <w:bottom w:val="single" w:sz="4" w:space="0" w:color="auto"/>
              <w:right w:val="nil"/>
            </w:tcBorders>
            <w:shd w:val="clear" w:color="000000" w:fill="FFFFFF"/>
            <w:noWrap/>
            <w:vAlign w:val="center"/>
            <w:hideMark/>
          </w:tcPr>
          <w:p w:rsidR="0021234A" w:rsidRPr="0006326E" w:rsidRDefault="0021234A" w:rsidP="0021234A">
            <w:pPr>
              <w:widowControl/>
              <w:jc w:val="right"/>
              <w:rPr>
                <w:rFonts w:ascii="Times New Roman" w:eastAsia="新細明體" w:hAnsi="Times New Roman" w:cs="Times New Roman"/>
                <w:color w:val="000000"/>
                <w:kern w:val="0"/>
                <w:szCs w:val="24"/>
              </w:rPr>
            </w:pPr>
            <w:r w:rsidRPr="0006326E">
              <w:rPr>
                <w:rFonts w:ascii="Times New Roman" w:eastAsia="新細明體" w:hAnsi="Times New Roman" w:cs="Times New Roman"/>
                <w:color w:val="000000"/>
                <w:kern w:val="0"/>
                <w:szCs w:val="24"/>
              </w:rPr>
              <w:t xml:space="preserve">355 </w:t>
            </w:r>
          </w:p>
        </w:tc>
      </w:tr>
    </w:tbl>
    <w:p w:rsidR="005E0245" w:rsidRDefault="005E0245" w:rsidP="0021234A">
      <w:pPr>
        <w:widowControl/>
        <w:snapToGrid w:val="0"/>
        <w:spacing w:line="360" w:lineRule="auto"/>
        <w:rPr>
          <w:rFonts w:ascii="Times New Roman" w:hAnsi="Times New Roman" w:cs="Times New Roman"/>
          <w:color w:val="000000"/>
          <w:szCs w:val="24"/>
        </w:rPr>
      </w:pPr>
    </w:p>
    <w:p w:rsidR="00545A4E" w:rsidRDefault="00545A4E" w:rsidP="0021234A">
      <w:pPr>
        <w:widowControl/>
        <w:snapToGrid w:val="0"/>
        <w:spacing w:line="360" w:lineRule="auto"/>
        <w:rPr>
          <w:rFonts w:ascii="Times New Roman" w:hAnsi="Times New Roman" w:cs="Times New Roman"/>
          <w:color w:val="000000"/>
          <w:szCs w:val="24"/>
        </w:rPr>
      </w:pPr>
    </w:p>
    <w:p w:rsidR="00B47A31" w:rsidRDefault="00B47A31" w:rsidP="0021234A">
      <w:pPr>
        <w:widowControl/>
        <w:snapToGrid w:val="0"/>
        <w:spacing w:line="360" w:lineRule="auto"/>
        <w:rPr>
          <w:rFonts w:ascii="Times New Roman" w:hAnsi="Times New Roman" w:cs="Times New Roman"/>
          <w:color w:val="000000"/>
          <w:szCs w:val="24"/>
        </w:rPr>
      </w:pPr>
    </w:p>
    <w:p w:rsidR="00B47A31" w:rsidRDefault="00B47A31" w:rsidP="0021234A">
      <w:pPr>
        <w:widowControl/>
        <w:snapToGrid w:val="0"/>
        <w:spacing w:line="360" w:lineRule="auto"/>
        <w:rPr>
          <w:rFonts w:ascii="Times New Roman" w:hAnsi="Times New Roman" w:cs="Times New Roman"/>
          <w:color w:val="000000"/>
          <w:szCs w:val="24"/>
        </w:rPr>
      </w:pPr>
    </w:p>
    <w:p w:rsidR="00B47A31" w:rsidRDefault="00B47A31" w:rsidP="0021234A">
      <w:pPr>
        <w:widowControl/>
        <w:snapToGrid w:val="0"/>
        <w:spacing w:line="360" w:lineRule="auto"/>
        <w:rPr>
          <w:rFonts w:ascii="Times New Roman" w:hAnsi="Times New Roman" w:cs="Times New Roman"/>
          <w:color w:val="000000"/>
          <w:szCs w:val="24"/>
        </w:rPr>
      </w:pPr>
    </w:p>
    <w:p w:rsidR="00545A4E" w:rsidRDefault="00545A4E" w:rsidP="004D3B24">
      <w:pPr>
        <w:widowControl/>
        <w:snapToGrid w:val="0"/>
        <w:spacing w:line="360" w:lineRule="auto"/>
        <w:rPr>
          <w:rFonts w:ascii="Times New Roman" w:hAnsi="Times New Roman" w:cs="Times New Roman"/>
          <w:color w:val="000000"/>
          <w:szCs w:val="24"/>
        </w:rPr>
      </w:pPr>
      <w:r>
        <w:rPr>
          <w:rFonts w:ascii="Times New Roman" w:hAnsi="Times New Roman" w:cs="Times New Roman" w:hint="eastAsia"/>
          <w:color w:val="000000"/>
          <w:szCs w:val="24"/>
        </w:rPr>
        <w:t xml:space="preserve">Table </w:t>
      </w:r>
      <w:r>
        <w:rPr>
          <w:rFonts w:ascii="Times New Roman" w:hAnsi="Times New Roman" w:cs="Times New Roman"/>
          <w:color w:val="000000"/>
          <w:szCs w:val="24"/>
        </w:rPr>
        <w:t>3</w:t>
      </w:r>
      <w:r>
        <w:rPr>
          <w:rFonts w:ascii="Times New Roman" w:hAnsi="Times New Roman" w:cs="Times New Roman" w:hint="eastAsia"/>
          <w:color w:val="000000"/>
          <w:szCs w:val="24"/>
        </w:rPr>
        <w:t xml:space="preserve">. The </w:t>
      </w:r>
      <w:r w:rsidR="004D3B24">
        <w:rPr>
          <w:rFonts w:ascii="Times New Roman" w:hAnsi="Times New Roman" w:cs="Times New Roman"/>
          <w:color w:val="000000"/>
          <w:szCs w:val="24"/>
        </w:rPr>
        <w:t>correlation</w:t>
      </w:r>
      <w:r>
        <w:rPr>
          <w:rFonts w:ascii="Times New Roman" w:hAnsi="Times New Roman" w:cs="Times New Roman" w:hint="eastAsia"/>
          <w:color w:val="000000"/>
          <w:szCs w:val="24"/>
        </w:rPr>
        <w:t xml:space="preserve"> </w:t>
      </w:r>
      <w:r>
        <w:rPr>
          <w:rFonts w:ascii="Times New Roman" w:hAnsi="Times New Roman" w:cs="Times New Roman"/>
          <w:color w:val="000000"/>
          <w:szCs w:val="24"/>
        </w:rPr>
        <w:t xml:space="preserve">analysis </w:t>
      </w:r>
      <w:r>
        <w:rPr>
          <w:rFonts w:ascii="Times New Roman" w:hAnsi="Times New Roman" w:cs="Times New Roman" w:hint="eastAsia"/>
          <w:color w:val="000000"/>
          <w:szCs w:val="24"/>
        </w:rPr>
        <w:t xml:space="preserve">of </w:t>
      </w:r>
      <w:r w:rsidR="004D3B24">
        <w:rPr>
          <w:rFonts w:ascii="Times New Roman" w:hAnsi="Times New Roman" w:cs="Times New Roman"/>
          <w:color w:val="000000"/>
          <w:szCs w:val="24"/>
        </w:rPr>
        <w:t>relative variables</w:t>
      </w:r>
    </w:p>
    <w:tbl>
      <w:tblPr>
        <w:tblW w:w="9200" w:type="dxa"/>
        <w:tblCellMar>
          <w:left w:w="28" w:type="dxa"/>
          <w:right w:w="28" w:type="dxa"/>
        </w:tblCellMar>
        <w:tblLook w:val="04A0" w:firstRow="1" w:lastRow="0" w:firstColumn="1" w:lastColumn="0" w:noHBand="0" w:noVBand="1"/>
      </w:tblPr>
      <w:tblGrid>
        <w:gridCol w:w="1220"/>
        <w:gridCol w:w="660"/>
        <w:gridCol w:w="860"/>
        <w:gridCol w:w="860"/>
        <w:gridCol w:w="860"/>
        <w:gridCol w:w="860"/>
        <w:gridCol w:w="860"/>
        <w:gridCol w:w="865"/>
        <w:gridCol w:w="720"/>
        <w:gridCol w:w="720"/>
        <w:gridCol w:w="720"/>
      </w:tblGrid>
      <w:tr w:rsidR="004D3B24" w:rsidRPr="002138DB" w:rsidTr="004D3B24">
        <w:trPr>
          <w:trHeight w:val="330"/>
        </w:trPr>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Correlation</w:t>
            </w:r>
          </w:p>
        </w:tc>
        <w:tc>
          <w:tcPr>
            <w:tcW w:w="66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Capital</w:t>
            </w:r>
          </w:p>
        </w:tc>
        <w:tc>
          <w:tcPr>
            <w:tcW w:w="86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ESCO pro.</w:t>
            </w:r>
          </w:p>
        </w:tc>
        <w:tc>
          <w:tcPr>
            <w:tcW w:w="86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NI Rate %</w:t>
            </w:r>
          </w:p>
        </w:tc>
        <w:tc>
          <w:tcPr>
            <w:tcW w:w="86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Growth Rate</w:t>
            </w:r>
          </w:p>
        </w:tc>
        <w:tc>
          <w:tcPr>
            <w:tcW w:w="86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Saving Rate</w:t>
            </w:r>
          </w:p>
        </w:tc>
        <w:tc>
          <w:tcPr>
            <w:tcW w:w="86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ESCO types</w:t>
            </w:r>
          </w:p>
        </w:tc>
        <w:tc>
          <w:tcPr>
            <w:tcW w:w="86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international</w:t>
            </w:r>
          </w:p>
        </w:tc>
        <w:tc>
          <w:tcPr>
            <w:tcW w:w="72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China %</w:t>
            </w:r>
          </w:p>
        </w:tc>
        <w:tc>
          <w:tcPr>
            <w:tcW w:w="72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Asia %</w:t>
            </w:r>
          </w:p>
        </w:tc>
        <w:tc>
          <w:tcPr>
            <w:tcW w:w="720" w:type="dxa"/>
            <w:tcBorders>
              <w:top w:val="single" w:sz="4" w:space="0" w:color="auto"/>
              <w:left w:val="nil"/>
              <w:bottom w:val="single" w:sz="4" w:space="0" w:color="auto"/>
              <w:right w:val="nil"/>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Profit</w:t>
            </w:r>
          </w:p>
        </w:tc>
      </w:tr>
      <w:tr w:rsidR="004D3B24" w:rsidRPr="002138DB" w:rsidTr="004D3B24">
        <w:trPr>
          <w:trHeight w:val="330"/>
        </w:trPr>
        <w:tc>
          <w:tcPr>
            <w:tcW w:w="1220" w:type="dxa"/>
            <w:tcBorders>
              <w:top w:val="nil"/>
              <w:left w:val="nil"/>
              <w:bottom w:val="nil"/>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Capital</w:t>
            </w:r>
          </w:p>
        </w:tc>
        <w:tc>
          <w:tcPr>
            <w:tcW w:w="6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r>
      <w:tr w:rsidR="004D3B24" w:rsidRPr="002138DB" w:rsidTr="004D3B24">
        <w:trPr>
          <w:trHeight w:val="330"/>
        </w:trPr>
        <w:tc>
          <w:tcPr>
            <w:tcW w:w="1220" w:type="dxa"/>
            <w:tcBorders>
              <w:top w:val="nil"/>
              <w:left w:val="nil"/>
              <w:bottom w:val="nil"/>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ESCO projects</w:t>
            </w:r>
          </w:p>
        </w:tc>
        <w:tc>
          <w:tcPr>
            <w:tcW w:w="6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0.371***</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r>
      <w:tr w:rsidR="004D3B24" w:rsidRPr="002138DB" w:rsidTr="004D3B24">
        <w:trPr>
          <w:trHeight w:val="330"/>
        </w:trPr>
        <w:tc>
          <w:tcPr>
            <w:tcW w:w="1220" w:type="dxa"/>
            <w:tcBorders>
              <w:top w:val="nil"/>
              <w:left w:val="nil"/>
              <w:bottom w:val="nil"/>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NI Rate %</w:t>
            </w:r>
          </w:p>
        </w:tc>
        <w:tc>
          <w:tcPr>
            <w:tcW w:w="6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-0.013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0.078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r>
      <w:tr w:rsidR="004D3B24" w:rsidRPr="002138DB" w:rsidTr="004D3B24">
        <w:trPr>
          <w:trHeight w:val="330"/>
        </w:trPr>
        <w:tc>
          <w:tcPr>
            <w:tcW w:w="1220" w:type="dxa"/>
            <w:tcBorders>
              <w:top w:val="nil"/>
              <w:left w:val="nil"/>
              <w:bottom w:val="nil"/>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Growth Rate</w:t>
            </w:r>
          </w:p>
        </w:tc>
        <w:tc>
          <w:tcPr>
            <w:tcW w:w="6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0.044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0.129*</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0.104*</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r>
      <w:tr w:rsidR="004D3B24" w:rsidRPr="002138DB" w:rsidTr="004D3B24">
        <w:trPr>
          <w:trHeight w:val="330"/>
        </w:trPr>
        <w:tc>
          <w:tcPr>
            <w:tcW w:w="1220" w:type="dxa"/>
            <w:tcBorders>
              <w:top w:val="nil"/>
              <w:left w:val="nil"/>
              <w:bottom w:val="nil"/>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Saving Rate</w:t>
            </w:r>
          </w:p>
        </w:tc>
        <w:tc>
          <w:tcPr>
            <w:tcW w:w="6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-0.015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0.050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0.092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0.067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r>
      <w:tr w:rsidR="004D3B24" w:rsidRPr="002138DB" w:rsidTr="004D3B24">
        <w:trPr>
          <w:trHeight w:val="330"/>
        </w:trPr>
        <w:tc>
          <w:tcPr>
            <w:tcW w:w="1220" w:type="dxa"/>
            <w:tcBorders>
              <w:top w:val="nil"/>
              <w:left w:val="nil"/>
              <w:bottom w:val="nil"/>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ESCO types</w:t>
            </w:r>
          </w:p>
        </w:tc>
        <w:tc>
          <w:tcPr>
            <w:tcW w:w="6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0.120*</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-0.102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-0.216***</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-0.100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-0.133*</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r>
      <w:tr w:rsidR="004D3B24" w:rsidRPr="002138DB" w:rsidTr="004D3B24">
        <w:trPr>
          <w:trHeight w:val="330"/>
        </w:trPr>
        <w:tc>
          <w:tcPr>
            <w:tcW w:w="1220" w:type="dxa"/>
            <w:tcBorders>
              <w:top w:val="nil"/>
              <w:left w:val="nil"/>
              <w:bottom w:val="nil"/>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international</w:t>
            </w:r>
          </w:p>
        </w:tc>
        <w:tc>
          <w:tcPr>
            <w:tcW w:w="6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0.006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-0.001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0.146**</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0.110*</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0.074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-0.026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r>
      <w:tr w:rsidR="004D3B24" w:rsidRPr="002138DB" w:rsidTr="004D3B24">
        <w:trPr>
          <w:trHeight w:val="330"/>
        </w:trPr>
        <w:tc>
          <w:tcPr>
            <w:tcW w:w="1220" w:type="dxa"/>
            <w:tcBorders>
              <w:top w:val="nil"/>
              <w:left w:val="nil"/>
              <w:bottom w:val="nil"/>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China %</w:t>
            </w:r>
          </w:p>
        </w:tc>
        <w:tc>
          <w:tcPr>
            <w:tcW w:w="6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0.125*</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0.123*</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0.126*</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0.133*</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0.162**</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0.008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0.184**</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r>
      <w:tr w:rsidR="004D3B24" w:rsidRPr="002138DB" w:rsidTr="004D3B24">
        <w:trPr>
          <w:trHeight w:val="330"/>
        </w:trPr>
        <w:tc>
          <w:tcPr>
            <w:tcW w:w="1220" w:type="dxa"/>
            <w:tcBorders>
              <w:top w:val="nil"/>
              <w:left w:val="nil"/>
              <w:bottom w:val="nil"/>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Asia %</w:t>
            </w:r>
          </w:p>
        </w:tc>
        <w:tc>
          <w:tcPr>
            <w:tcW w:w="6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0.129*</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0.150**</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0.017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0.058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0.089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0.036 </w:t>
            </w:r>
          </w:p>
        </w:tc>
        <w:tc>
          <w:tcPr>
            <w:tcW w:w="86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0.149**</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0.093 </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c>
          <w:tcPr>
            <w:tcW w:w="720" w:type="dxa"/>
            <w:tcBorders>
              <w:top w:val="nil"/>
              <w:left w:val="nil"/>
              <w:bottom w:val="nil"/>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w:t>
            </w:r>
          </w:p>
        </w:tc>
      </w:tr>
      <w:tr w:rsidR="004D3B24" w:rsidRPr="002138DB" w:rsidTr="004D3B24">
        <w:trPr>
          <w:trHeight w:val="330"/>
        </w:trPr>
        <w:tc>
          <w:tcPr>
            <w:tcW w:w="1220" w:type="dxa"/>
            <w:tcBorders>
              <w:top w:val="nil"/>
              <w:left w:val="nil"/>
              <w:bottom w:val="single" w:sz="4" w:space="0" w:color="auto"/>
              <w:right w:val="single" w:sz="4" w:space="0" w:color="auto"/>
            </w:tcBorders>
            <w:shd w:val="clear" w:color="000000" w:fill="FFFFFF"/>
            <w:noWrap/>
            <w:vAlign w:val="center"/>
            <w:hideMark/>
          </w:tcPr>
          <w:p w:rsidR="004D3B24" w:rsidRPr="002138DB" w:rsidRDefault="004D3B24" w:rsidP="004D3B24">
            <w:pPr>
              <w:widowControl/>
              <w:rPr>
                <w:rFonts w:ascii="Times New Roman" w:eastAsia="新細明體" w:hAnsi="Times New Roman" w:cs="Times New Roman"/>
                <w:color w:val="000000"/>
                <w:kern w:val="0"/>
                <w:sz w:val="20"/>
                <w:szCs w:val="20"/>
              </w:rPr>
            </w:pPr>
            <w:r w:rsidRPr="002138DB">
              <w:rPr>
                <w:rFonts w:ascii="Times New Roman" w:eastAsia="新細明體" w:hAnsi="Times New Roman" w:cs="Times New Roman"/>
                <w:color w:val="000000"/>
                <w:kern w:val="0"/>
                <w:sz w:val="20"/>
                <w:szCs w:val="20"/>
              </w:rPr>
              <w:t>Profit</w:t>
            </w:r>
            <w:r w:rsidR="0068054E">
              <w:rPr>
                <w:rFonts w:ascii="Times New Roman" w:eastAsia="新細明體" w:hAnsi="Times New Roman" w:cs="Times New Roman"/>
                <w:color w:val="000000"/>
                <w:kern w:val="0"/>
                <w:sz w:val="20"/>
                <w:szCs w:val="20"/>
              </w:rPr>
              <w:t>s</w:t>
            </w:r>
          </w:p>
        </w:tc>
        <w:tc>
          <w:tcPr>
            <w:tcW w:w="66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0.197***</w:t>
            </w:r>
          </w:p>
        </w:tc>
        <w:tc>
          <w:tcPr>
            <w:tcW w:w="86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0.776***</w:t>
            </w:r>
          </w:p>
        </w:tc>
        <w:tc>
          <w:tcPr>
            <w:tcW w:w="86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0.385***</w:t>
            </w:r>
          </w:p>
        </w:tc>
        <w:tc>
          <w:tcPr>
            <w:tcW w:w="86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0.158**</w:t>
            </w:r>
          </w:p>
        </w:tc>
        <w:tc>
          <w:tcPr>
            <w:tcW w:w="86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0.054 </w:t>
            </w:r>
          </w:p>
        </w:tc>
        <w:tc>
          <w:tcPr>
            <w:tcW w:w="86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-0.201***</w:t>
            </w:r>
          </w:p>
        </w:tc>
        <w:tc>
          <w:tcPr>
            <w:tcW w:w="86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0.110*</w:t>
            </w:r>
          </w:p>
        </w:tc>
        <w:tc>
          <w:tcPr>
            <w:tcW w:w="72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0.174**</w:t>
            </w:r>
          </w:p>
        </w:tc>
        <w:tc>
          <w:tcPr>
            <w:tcW w:w="72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0.118*</w:t>
            </w:r>
          </w:p>
        </w:tc>
        <w:tc>
          <w:tcPr>
            <w:tcW w:w="720" w:type="dxa"/>
            <w:tcBorders>
              <w:top w:val="nil"/>
              <w:left w:val="nil"/>
              <w:bottom w:val="single" w:sz="4" w:space="0" w:color="auto"/>
              <w:right w:val="nil"/>
            </w:tcBorders>
            <w:shd w:val="clear" w:color="000000" w:fill="FFFFFF"/>
            <w:noWrap/>
            <w:vAlign w:val="center"/>
            <w:hideMark/>
          </w:tcPr>
          <w:p w:rsidR="004D3B24" w:rsidRPr="002138DB" w:rsidRDefault="004D3B24" w:rsidP="004D3B24">
            <w:pPr>
              <w:widowControl/>
              <w:jc w:val="right"/>
              <w:rPr>
                <w:rFonts w:ascii="Times New Roman" w:eastAsia="新細明體" w:hAnsi="Times New Roman" w:cs="Times New Roman"/>
                <w:color w:val="000000"/>
                <w:kern w:val="0"/>
                <w:sz w:val="16"/>
                <w:szCs w:val="16"/>
              </w:rPr>
            </w:pPr>
            <w:r w:rsidRPr="002138DB">
              <w:rPr>
                <w:rFonts w:ascii="Times New Roman" w:eastAsia="新細明體" w:hAnsi="Times New Roman" w:cs="Times New Roman"/>
                <w:color w:val="000000"/>
                <w:kern w:val="0"/>
                <w:sz w:val="16"/>
                <w:szCs w:val="16"/>
              </w:rPr>
              <w:t xml:space="preserve">1.000 </w:t>
            </w:r>
          </w:p>
        </w:tc>
      </w:tr>
    </w:tbl>
    <w:p w:rsidR="00911588" w:rsidRDefault="00911588" w:rsidP="00911588">
      <w:pPr>
        <w:overflowPunct w:val="0"/>
        <w:snapToGrid w:val="0"/>
        <w:spacing w:line="360" w:lineRule="auto"/>
        <w:rPr>
          <w:sz w:val="16"/>
          <w:szCs w:val="16"/>
        </w:rPr>
      </w:pPr>
      <w:r>
        <w:rPr>
          <w:rFonts w:hint="eastAsia"/>
          <w:sz w:val="16"/>
          <w:szCs w:val="16"/>
        </w:rPr>
        <w:t>N</w:t>
      </w:r>
      <w:r>
        <w:rPr>
          <w:sz w:val="16"/>
          <w:szCs w:val="16"/>
        </w:rPr>
        <w:t xml:space="preserve">ote: * at 5% level of significance, ** at 1% level of significance, *** at 0.1% level of significance  </w:t>
      </w:r>
    </w:p>
    <w:p w:rsidR="001A3BF4" w:rsidRPr="00911588" w:rsidRDefault="001A3BF4" w:rsidP="005E0245">
      <w:pPr>
        <w:widowControl/>
        <w:snapToGrid w:val="0"/>
        <w:spacing w:line="360" w:lineRule="auto"/>
        <w:ind w:firstLineChars="200" w:firstLine="480"/>
        <w:rPr>
          <w:rFonts w:ascii="Times New Roman" w:hAnsi="Times New Roman" w:cs="Times New Roman"/>
          <w:color w:val="000000"/>
          <w:szCs w:val="24"/>
        </w:rPr>
      </w:pPr>
    </w:p>
    <w:p w:rsidR="001A3BF4" w:rsidRDefault="001A3BF4" w:rsidP="005E0245">
      <w:pPr>
        <w:widowControl/>
        <w:snapToGrid w:val="0"/>
        <w:spacing w:line="360" w:lineRule="auto"/>
        <w:ind w:firstLineChars="200" w:firstLine="480"/>
        <w:rPr>
          <w:rFonts w:ascii="Times New Roman" w:hAnsi="Times New Roman" w:cs="Times New Roman"/>
          <w:color w:val="000000"/>
          <w:szCs w:val="24"/>
        </w:rPr>
      </w:pPr>
    </w:p>
    <w:p w:rsidR="001A3BF4" w:rsidRDefault="001A3BF4" w:rsidP="001A3BF4">
      <w:pPr>
        <w:widowControl/>
        <w:ind w:firstLineChars="200" w:firstLine="480"/>
        <w:rPr>
          <w:rFonts w:ascii="Times New Roman" w:hAnsi="Times New Roman" w:cs="Times New Roman"/>
          <w:color w:val="000000"/>
          <w:szCs w:val="24"/>
        </w:rPr>
      </w:pPr>
    </w:p>
    <w:p w:rsidR="001A3BF4" w:rsidRPr="00EB29D7" w:rsidRDefault="001A3BF4" w:rsidP="001A3BF4">
      <w:pPr>
        <w:widowControl/>
        <w:ind w:firstLineChars="200" w:firstLine="480"/>
        <w:rPr>
          <w:rFonts w:ascii="Times New Roman" w:eastAsia="新細明體" w:hAnsi="Times New Roman" w:cs="Times New Roman"/>
        </w:rPr>
      </w:pPr>
    </w:p>
    <w:p w:rsidR="00C04294" w:rsidRDefault="00C04294">
      <w:pPr>
        <w:widowControl/>
        <w:rPr>
          <w:rStyle w:val="tlid-translation"/>
          <w:rFonts w:ascii="Times New Roman" w:hAnsi="Times New Roman" w:cs="Times New Roman"/>
          <w:szCs w:val="24"/>
        </w:rPr>
        <w:sectPr w:rsidR="00C04294">
          <w:footerReference w:type="default" r:id="rId13"/>
          <w:pgSz w:w="11906" w:h="16838"/>
          <w:pgMar w:top="1440" w:right="1800" w:bottom="1440" w:left="1800" w:header="851" w:footer="992" w:gutter="0"/>
          <w:cols w:space="425"/>
          <w:docGrid w:type="lines" w:linePitch="360"/>
        </w:sectPr>
      </w:pPr>
    </w:p>
    <w:p w:rsidR="00B47A31" w:rsidRDefault="0057119D">
      <w:pPr>
        <w:widowControl/>
        <w:rPr>
          <w:rStyle w:val="tlid-translation"/>
          <w:rFonts w:ascii="Times New Roman" w:hAnsi="Times New Roman" w:cs="Times New Roman"/>
          <w:szCs w:val="24"/>
        </w:rPr>
      </w:pPr>
      <w:r>
        <w:rPr>
          <w:rStyle w:val="tlid-translation"/>
          <w:rFonts w:ascii="Times New Roman" w:hAnsi="Times New Roman" w:cs="Times New Roman" w:hint="eastAsia"/>
          <w:szCs w:val="24"/>
        </w:rPr>
        <w:lastRenderedPageBreak/>
        <w:t>Table 4.</w:t>
      </w:r>
      <w:r w:rsidR="00415D11">
        <w:rPr>
          <w:rStyle w:val="tlid-translation"/>
          <w:rFonts w:ascii="Times New Roman" w:hAnsi="Times New Roman" w:cs="Times New Roman"/>
          <w:szCs w:val="24"/>
        </w:rPr>
        <w:t xml:space="preserve"> The Estimations of Model I~III</w:t>
      </w:r>
    </w:p>
    <w:p w:rsidR="000004DC" w:rsidRDefault="00A623EA">
      <w:pPr>
        <w:widowControl/>
      </w:pPr>
      <w:r>
        <w:rPr>
          <w:rStyle w:val="tlid-translation"/>
          <w:rFonts w:ascii="Times New Roman" w:hAnsi="Times New Roman" w:cs="Times New Roman"/>
          <w:szCs w:val="24"/>
        </w:rPr>
        <w:fldChar w:fldCharType="begin"/>
      </w:r>
      <w:r>
        <w:rPr>
          <w:rStyle w:val="tlid-translation"/>
          <w:rFonts w:ascii="Times New Roman" w:hAnsi="Times New Roman" w:cs="Times New Roman"/>
          <w:szCs w:val="24"/>
        </w:rPr>
        <w:instrText xml:space="preserve"> LINK </w:instrText>
      </w:r>
      <w:r w:rsidR="000004DC">
        <w:rPr>
          <w:rStyle w:val="tlid-translation"/>
          <w:rFonts w:ascii="Times New Roman" w:hAnsi="Times New Roman" w:cs="Times New Roman"/>
          <w:szCs w:val="24"/>
        </w:rPr>
        <w:instrText>Excel.Sheet.12</w:instrText>
      </w:r>
      <w:r w:rsidR="000004DC">
        <w:rPr>
          <w:rStyle w:val="tlid-translation"/>
          <w:rFonts w:ascii="Times New Roman" w:hAnsi="Times New Roman" w:cs="Times New Roman" w:hint="eastAsia"/>
          <w:szCs w:val="24"/>
        </w:rPr>
        <w:instrText xml:space="preserve"> "D:\\user\\Daniel\\ESCO</w:instrText>
      </w:r>
      <w:r w:rsidR="000004DC">
        <w:rPr>
          <w:rStyle w:val="tlid-translation"/>
          <w:rFonts w:ascii="Times New Roman" w:hAnsi="Times New Roman" w:cs="Times New Roman" w:hint="eastAsia"/>
          <w:szCs w:val="24"/>
        </w:rPr>
        <w:instrText>投稿</w:instrText>
      </w:r>
      <w:r w:rsidR="000004DC">
        <w:rPr>
          <w:rStyle w:val="tlid-translation"/>
          <w:rFonts w:ascii="Times New Roman" w:hAnsi="Times New Roman" w:cs="Times New Roman" w:hint="eastAsia"/>
          <w:szCs w:val="24"/>
        </w:rPr>
        <w:instrText>\\International ESCO Output\\2019new</w:instrText>
      </w:r>
      <w:r w:rsidR="000004DC">
        <w:rPr>
          <w:rStyle w:val="tlid-translation"/>
          <w:rFonts w:ascii="Times New Roman" w:hAnsi="Times New Roman" w:cs="Times New Roman" w:hint="eastAsia"/>
          <w:szCs w:val="24"/>
        </w:rPr>
        <w:instrText>國際資料</w:instrText>
      </w:r>
      <w:r w:rsidR="000004DC">
        <w:rPr>
          <w:rStyle w:val="tlid-translation"/>
          <w:rFonts w:ascii="Times New Roman" w:hAnsi="Times New Roman" w:cs="Times New Roman" w:hint="eastAsia"/>
          <w:szCs w:val="24"/>
        </w:rPr>
        <w:instrText xml:space="preserve">1081210.xlsx" </w:instrText>
      </w:r>
      <w:r w:rsidR="000004DC">
        <w:rPr>
          <w:rStyle w:val="tlid-translation"/>
          <w:rFonts w:ascii="Times New Roman" w:hAnsi="Times New Roman" w:cs="Times New Roman" w:hint="eastAsia"/>
          <w:szCs w:val="24"/>
        </w:rPr>
        <w:instrText>新表</w:instrText>
      </w:r>
      <w:r w:rsidR="000004DC">
        <w:rPr>
          <w:rStyle w:val="tlid-translation"/>
          <w:rFonts w:ascii="Times New Roman" w:hAnsi="Times New Roman" w:cs="Times New Roman" w:hint="eastAsia"/>
          <w:szCs w:val="24"/>
        </w:rPr>
        <w:instrText xml:space="preserve">!R5C9:R23C16 </w:instrText>
      </w:r>
      <w:r>
        <w:rPr>
          <w:rStyle w:val="tlid-translation"/>
          <w:rFonts w:ascii="Times New Roman" w:hAnsi="Times New Roman" w:cs="Times New Roman"/>
          <w:szCs w:val="24"/>
        </w:rPr>
        <w:instrText xml:space="preserve">\a \f 4 \h  \* MERGEFORMAT </w:instrText>
      </w:r>
      <w:r w:rsidR="000004DC">
        <w:rPr>
          <w:rStyle w:val="tlid-translation"/>
          <w:rFonts w:ascii="Times New Roman" w:hAnsi="Times New Roman" w:cs="Times New Roman"/>
          <w:szCs w:val="24"/>
        </w:rPr>
        <w:fldChar w:fldCharType="separate"/>
      </w:r>
    </w:p>
    <w:tbl>
      <w:tblPr>
        <w:tblW w:w="14000" w:type="dxa"/>
        <w:tblCellMar>
          <w:left w:w="28" w:type="dxa"/>
          <w:right w:w="28" w:type="dxa"/>
        </w:tblCellMar>
        <w:tblLook w:val="04A0" w:firstRow="1" w:lastRow="0" w:firstColumn="1" w:lastColumn="0" w:noHBand="0" w:noVBand="1"/>
      </w:tblPr>
      <w:tblGrid>
        <w:gridCol w:w="2380"/>
        <w:gridCol w:w="1400"/>
        <w:gridCol w:w="1660"/>
        <w:gridCol w:w="1660"/>
        <w:gridCol w:w="1660"/>
        <w:gridCol w:w="1862"/>
        <w:gridCol w:w="1689"/>
        <w:gridCol w:w="1689"/>
      </w:tblGrid>
      <w:tr w:rsidR="000004DC" w:rsidRPr="000004DC" w:rsidTr="000004DC">
        <w:trPr>
          <w:divId w:val="1139802158"/>
          <w:trHeight w:val="330"/>
        </w:trPr>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Variables</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Model I</w:t>
            </w:r>
          </w:p>
        </w:tc>
        <w:tc>
          <w:tcPr>
            <w:tcW w:w="49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Model II</w:t>
            </w:r>
          </w:p>
        </w:tc>
        <w:tc>
          <w:tcPr>
            <w:tcW w:w="5240" w:type="dxa"/>
            <w:gridSpan w:val="3"/>
            <w:tcBorders>
              <w:top w:val="single" w:sz="4" w:space="0" w:color="auto"/>
              <w:left w:val="nil"/>
              <w:bottom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Model III</w:t>
            </w:r>
          </w:p>
        </w:tc>
      </w:tr>
      <w:tr w:rsidR="000004DC" w:rsidRPr="000004DC" w:rsidTr="000004DC">
        <w:trPr>
          <w:divId w:val="1139802158"/>
          <w:trHeight w:val="330"/>
        </w:trPr>
        <w:tc>
          <w:tcPr>
            <w:tcW w:w="238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40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International</w:t>
            </w:r>
          </w:p>
        </w:tc>
        <w:tc>
          <w:tcPr>
            <w:tcW w:w="49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Profit</w:t>
            </w:r>
          </w:p>
        </w:tc>
        <w:tc>
          <w:tcPr>
            <w:tcW w:w="5240" w:type="dxa"/>
            <w:gridSpan w:val="3"/>
            <w:tcBorders>
              <w:top w:val="single" w:sz="4" w:space="0" w:color="auto"/>
              <w:left w:val="nil"/>
              <w:bottom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Profit</w:t>
            </w: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Intercept</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4.992</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675.185***</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571.400***</w:t>
            </w: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631.579***</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1346.841***</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484.743***</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554.918***</w:t>
            </w: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Capital (US$ K)</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1.313E-5</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新細明體" w:eastAsia="新細明體" w:hAnsi="新細明體" w:cs="新細明體"/>
                <w:color w:val="000000"/>
                <w:kern w:val="0"/>
                <w:szCs w:val="24"/>
              </w:rPr>
            </w:pPr>
            <w:r w:rsidRPr="000004DC">
              <w:rPr>
                <w:rFonts w:ascii="Times New Roman" w:eastAsia="新細明體" w:hAnsi="Times New Roman" w:cs="Times New Roman" w:hint="eastAsia"/>
                <w:color w:val="000000"/>
                <w:kern w:val="0"/>
                <w:szCs w:val="24"/>
              </w:rPr>
              <w:t xml:space="preserve">Net Income </w:t>
            </w:r>
            <w:r w:rsidRPr="000004DC">
              <w:rPr>
                <w:rFonts w:ascii="新細明體" w:eastAsia="新細明體" w:hAnsi="新細明體" w:cs="新細明體" w:hint="eastAsia"/>
                <w:color w:val="000000"/>
                <w:kern w:val="0"/>
                <w:szCs w:val="24"/>
              </w:rPr>
              <w:t>Rate (%)</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0.308*</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Growth Rate (%)</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0.151*</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Saving Rate (%)</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0.103*</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Internationalization</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5.760*</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-14.224*</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Internationalization2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0.065**</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China</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color w:val="000000"/>
                <w:kern w:val="0"/>
                <w:szCs w:val="24"/>
              </w:rPr>
            </w:pPr>
            <w:r w:rsidRPr="000004DC">
              <w:rPr>
                <w:rFonts w:ascii="Times New Roman" w:eastAsia="新細明體" w:hAnsi="Times New Roman" w:cs="Times New Roman" w:hint="eastAsia"/>
                <w:color w:val="000000"/>
                <w:kern w:val="0"/>
                <w:szCs w:val="24"/>
              </w:rPr>
              <w:t>42.693*</w:t>
            </w:r>
            <w:r w:rsidRPr="000004DC">
              <w:rPr>
                <w:rFonts w:ascii="新細明體" w:eastAsia="新細明體" w:hAnsi="新細明體" w:cs="新細明體" w:hint="eastAsia"/>
                <w:color w:val="000000"/>
                <w:kern w:val="0"/>
                <w:szCs w:val="24"/>
              </w:rPr>
              <w:t>**</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China2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新細明體" w:eastAsia="新細明體" w:hAnsi="新細明體" w:cs="新細明體"/>
                <w:color w:val="000000"/>
                <w:kern w:val="0"/>
                <w:szCs w:val="24"/>
              </w:rPr>
            </w:pPr>
            <w:r w:rsidRPr="000004DC">
              <w:rPr>
                <w:rFonts w:ascii="新細明體" w:eastAsia="新細明體" w:hAnsi="新細明體" w:cs="新細明體" w:hint="eastAsia"/>
                <w:color w:val="000000"/>
                <w:kern w:val="0"/>
                <w:szCs w:val="24"/>
              </w:rPr>
              <w:t>0.025**</w:t>
            </w: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-0.390**</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Asia</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新細明體" w:eastAsia="新細明體" w:hAnsi="新細明體" w:cs="新細明體"/>
                <w:color w:val="000000"/>
                <w:kern w:val="0"/>
                <w:szCs w:val="24"/>
              </w:rPr>
            </w:pPr>
            <w:r w:rsidRPr="000004DC">
              <w:rPr>
                <w:rFonts w:ascii="Times New Roman" w:eastAsia="新細明體" w:hAnsi="Times New Roman" w:cs="Times New Roman" w:hint="eastAsia"/>
                <w:color w:val="000000"/>
                <w:kern w:val="0"/>
                <w:szCs w:val="24"/>
              </w:rPr>
              <w:t>6.480*</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color w:val="000000"/>
                <w:kern w:val="0"/>
                <w:szCs w:val="24"/>
              </w:rPr>
            </w:pPr>
            <w:r w:rsidRPr="000004DC">
              <w:rPr>
                <w:rFonts w:ascii="Times New Roman" w:eastAsia="新細明體" w:hAnsi="Times New Roman" w:cs="Times New Roman" w:hint="eastAsia"/>
                <w:color w:val="000000"/>
                <w:kern w:val="0"/>
                <w:szCs w:val="24"/>
              </w:rPr>
              <w:t>43.634*</w:t>
            </w:r>
            <w:r w:rsidRPr="000004DC">
              <w:rPr>
                <w:rFonts w:ascii="新細明體" w:eastAsia="新細明體" w:hAnsi="新細明體" w:cs="新細明體" w:hint="eastAsia"/>
                <w:color w:val="000000"/>
                <w:kern w:val="0"/>
                <w:szCs w:val="24"/>
              </w:rPr>
              <w:t>**</w:t>
            </w: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Asia2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-0.440***</w:t>
            </w: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R2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0.035</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0.012</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0.03</w:t>
            </w: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0.014</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0.027</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0.064</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0.049</w:t>
            </w: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 xml:space="preserve">adjusted </w:t>
            </w:r>
            <w:r w:rsidRPr="000004DC">
              <w:rPr>
                <w:rFonts w:ascii="新細明體" w:eastAsia="新細明體" w:hAnsi="新細明體" w:cs="新細明體" w:hint="eastAsia"/>
                <w:color w:val="000000"/>
                <w:kern w:val="0"/>
                <w:szCs w:val="24"/>
              </w:rPr>
              <w:t>R2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0.021</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0.009</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0.027</w:t>
            </w: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0.011</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0.021</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0.057</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0.044</w:t>
            </w:r>
          </w:p>
        </w:tc>
      </w:tr>
      <w:tr w:rsidR="000004DC" w:rsidRPr="000004DC" w:rsidTr="000004DC">
        <w:trPr>
          <w:divId w:val="113980215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F-test</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2.415*</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4.379*</w:t>
            </w:r>
          </w:p>
        </w:tc>
        <w:tc>
          <w:tcPr>
            <w:tcW w:w="1660"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8.870*</w:t>
            </w:r>
            <w:r w:rsidRPr="000004DC">
              <w:rPr>
                <w:rFonts w:ascii="新細明體" w:eastAsia="新細明體" w:hAnsi="新細明體" w:cs="新細明體" w:hint="eastAsia"/>
                <w:color w:val="000000"/>
                <w:kern w:val="0"/>
                <w:szCs w:val="24"/>
              </w:rPr>
              <w:t>*</w:t>
            </w:r>
          </w:p>
        </w:tc>
        <w:tc>
          <w:tcPr>
            <w:tcW w:w="166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4.998*</w:t>
            </w:r>
          </w:p>
        </w:tc>
        <w:tc>
          <w:tcPr>
            <w:tcW w:w="186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4.856*</w:t>
            </w:r>
            <w:r w:rsidRPr="000004DC">
              <w:rPr>
                <w:rFonts w:ascii="新細明體" w:eastAsia="新細明體" w:hAnsi="新細明體" w:cs="新細明體" w:hint="eastAsia"/>
                <w:color w:val="000000"/>
                <w:kern w:val="0"/>
                <w:szCs w:val="24"/>
              </w:rPr>
              <w:t>*</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9.638*</w:t>
            </w:r>
            <w:r w:rsidRPr="000004DC">
              <w:rPr>
                <w:rFonts w:ascii="新細明體" w:eastAsia="新細明體" w:hAnsi="新細明體" w:cs="新細明體" w:hint="eastAsia"/>
                <w:color w:val="000000"/>
                <w:kern w:val="0"/>
                <w:szCs w:val="24"/>
              </w:rPr>
              <w:t>**</w:t>
            </w:r>
          </w:p>
        </w:tc>
        <w:tc>
          <w:tcPr>
            <w:tcW w:w="1689"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新細明體" w:eastAsia="新細明體" w:hAnsi="新細明體" w:cs="新細明體" w:hint="eastAsia"/>
                <w:color w:val="000000"/>
                <w:kern w:val="0"/>
                <w:szCs w:val="24"/>
              </w:rPr>
            </w:pPr>
            <w:r w:rsidRPr="000004DC">
              <w:rPr>
                <w:rFonts w:ascii="Times New Roman" w:eastAsia="新細明體" w:hAnsi="Times New Roman" w:cs="Times New Roman" w:hint="eastAsia"/>
                <w:color w:val="000000"/>
                <w:kern w:val="0"/>
                <w:szCs w:val="24"/>
              </w:rPr>
              <w:t>9.113*</w:t>
            </w:r>
            <w:r w:rsidRPr="000004DC">
              <w:rPr>
                <w:rFonts w:ascii="新細明體" w:eastAsia="新細明體" w:hAnsi="新細明體" w:cs="新細明體" w:hint="eastAsia"/>
                <w:color w:val="000000"/>
                <w:kern w:val="0"/>
                <w:szCs w:val="24"/>
              </w:rPr>
              <w:t>**</w:t>
            </w:r>
          </w:p>
        </w:tc>
      </w:tr>
      <w:tr w:rsidR="000004DC" w:rsidRPr="000004DC" w:rsidTr="000004DC">
        <w:trPr>
          <w:divId w:val="1139802158"/>
          <w:trHeight w:val="330"/>
        </w:trPr>
        <w:tc>
          <w:tcPr>
            <w:tcW w:w="238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p>
        </w:tc>
        <w:tc>
          <w:tcPr>
            <w:tcW w:w="140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60" w:type="dxa"/>
            <w:tcBorders>
              <w:top w:val="nil"/>
              <w:left w:val="nil"/>
              <w:bottom w:val="single" w:sz="4" w:space="0" w:color="auto"/>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60" w:type="dxa"/>
            <w:tcBorders>
              <w:top w:val="nil"/>
              <w:left w:val="nil"/>
              <w:bottom w:val="single" w:sz="4" w:space="0" w:color="auto"/>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6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862" w:type="dxa"/>
            <w:tcBorders>
              <w:top w:val="nil"/>
              <w:left w:val="nil"/>
              <w:bottom w:val="single" w:sz="4" w:space="0" w:color="auto"/>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89" w:type="dxa"/>
            <w:tcBorders>
              <w:top w:val="nil"/>
              <w:left w:val="nil"/>
              <w:bottom w:val="single" w:sz="4" w:space="0" w:color="auto"/>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c>
          <w:tcPr>
            <w:tcW w:w="1689" w:type="dxa"/>
            <w:tcBorders>
              <w:top w:val="nil"/>
              <w:left w:val="nil"/>
              <w:bottom w:val="single" w:sz="4" w:space="0" w:color="auto"/>
              <w:right w:val="nil"/>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color w:val="000000"/>
                <w:kern w:val="0"/>
                <w:szCs w:val="24"/>
              </w:rPr>
            </w:pPr>
          </w:p>
        </w:tc>
      </w:tr>
    </w:tbl>
    <w:p w:rsidR="00B47A31" w:rsidRDefault="00A623EA">
      <w:pPr>
        <w:widowControl/>
        <w:rPr>
          <w:rStyle w:val="tlid-translation"/>
          <w:rFonts w:ascii="Times New Roman" w:hAnsi="Times New Roman" w:cs="Times New Roman"/>
          <w:szCs w:val="24"/>
        </w:rPr>
      </w:pPr>
      <w:r>
        <w:rPr>
          <w:rStyle w:val="tlid-translation"/>
          <w:rFonts w:ascii="Times New Roman" w:hAnsi="Times New Roman" w:cs="Times New Roman"/>
          <w:szCs w:val="24"/>
        </w:rPr>
        <w:fldChar w:fldCharType="end"/>
      </w:r>
      <w:r w:rsidR="0057119D" w:rsidRPr="0057119D">
        <w:rPr>
          <w:rStyle w:val="tlid-translation"/>
          <w:rFonts w:ascii="Times New Roman" w:hAnsi="Times New Roman" w:cs="Times New Roman"/>
          <w:szCs w:val="24"/>
        </w:rPr>
        <w:t xml:space="preserve">Note: * at 5% level of significance, ** at 1% level of significance, *** at 0.1% level of significance  </w:t>
      </w:r>
    </w:p>
    <w:p w:rsidR="00C04294" w:rsidRDefault="00C04294">
      <w:pPr>
        <w:widowControl/>
        <w:rPr>
          <w:rStyle w:val="tlid-translation"/>
          <w:rFonts w:ascii="Times New Roman" w:hAnsi="Times New Roman" w:cs="Times New Roman"/>
          <w:szCs w:val="24"/>
        </w:rPr>
      </w:pPr>
      <w:r>
        <w:rPr>
          <w:rStyle w:val="tlid-translation"/>
          <w:rFonts w:ascii="Times New Roman" w:hAnsi="Times New Roman" w:cs="Times New Roman"/>
          <w:szCs w:val="24"/>
        </w:rPr>
        <w:br w:type="page"/>
      </w:r>
    </w:p>
    <w:p w:rsidR="000004DC" w:rsidRDefault="0057119D" w:rsidP="00EA1CFC">
      <w:pPr>
        <w:widowControl/>
      </w:pPr>
      <w:r>
        <w:rPr>
          <w:rStyle w:val="tlid-translation"/>
          <w:rFonts w:ascii="Times New Roman" w:hAnsi="Times New Roman" w:cs="Times New Roman" w:hint="eastAsia"/>
          <w:szCs w:val="24"/>
        </w:rPr>
        <w:lastRenderedPageBreak/>
        <w:t>Table 5.</w:t>
      </w:r>
      <w:r w:rsidR="00F537AA">
        <w:rPr>
          <w:rStyle w:val="tlid-translation"/>
          <w:rFonts w:ascii="Times New Roman" w:hAnsi="Times New Roman" w:cs="Times New Roman"/>
          <w:szCs w:val="24"/>
        </w:rPr>
        <w:t xml:space="preserve"> The estimation of Mediational Effects</w:t>
      </w:r>
      <w:r w:rsidR="00F537AA">
        <w:rPr>
          <w:rStyle w:val="tlid-translation"/>
          <w:rFonts w:ascii="Times New Roman" w:hAnsi="Times New Roman" w:cs="Times New Roman"/>
          <w:szCs w:val="24"/>
        </w:rPr>
        <w:fldChar w:fldCharType="begin"/>
      </w:r>
      <w:r w:rsidR="00F537AA">
        <w:rPr>
          <w:rStyle w:val="tlid-translation"/>
          <w:rFonts w:ascii="Times New Roman" w:hAnsi="Times New Roman" w:cs="Times New Roman"/>
          <w:szCs w:val="24"/>
        </w:rPr>
        <w:instrText xml:space="preserve"> LINK </w:instrText>
      </w:r>
      <w:r w:rsidR="000004DC">
        <w:rPr>
          <w:rStyle w:val="tlid-translation"/>
          <w:rFonts w:ascii="Times New Roman" w:hAnsi="Times New Roman" w:cs="Times New Roman"/>
          <w:szCs w:val="24"/>
        </w:rPr>
        <w:instrText>Excel.Sheet.12</w:instrText>
      </w:r>
      <w:r w:rsidR="000004DC">
        <w:rPr>
          <w:rStyle w:val="tlid-translation"/>
          <w:rFonts w:ascii="Times New Roman" w:hAnsi="Times New Roman" w:cs="Times New Roman" w:hint="eastAsia"/>
          <w:szCs w:val="24"/>
        </w:rPr>
        <w:instrText xml:space="preserve"> "D:\\user\\Daniel\\ESCO</w:instrText>
      </w:r>
      <w:r w:rsidR="000004DC">
        <w:rPr>
          <w:rStyle w:val="tlid-translation"/>
          <w:rFonts w:ascii="Times New Roman" w:hAnsi="Times New Roman" w:cs="Times New Roman" w:hint="eastAsia"/>
          <w:szCs w:val="24"/>
        </w:rPr>
        <w:instrText>投稿</w:instrText>
      </w:r>
      <w:r w:rsidR="000004DC">
        <w:rPr>
          <w:rStyle w:val="tlid-translation"/>
          <w:rFonts w:ascii="Times New Roman" w:hAnsi="Times New Roman" w:cs="Times New Roman" w:hint="eastAsia"/>
          <w:szCs w:val="24"/>
        </w:rPr>
        <w:instrText>\\International ESCO Output\\2019new</w:instrText>
      </w:r>
      <w:r w:rsidR="000004DC">
        <w:rPr>
          <w:rStyle w:val="tlid-translation"/>
          <w:rFonts w:ascii="Times New Roman" w:hAnsi="Times New Roman" w:cs="Times New Roman" w:hint="eastAsia"/>
          <w:szCs w:val="24"/>
        </w:rPr>
        <w:instrText>國際資料</w:instrText>
      </w:r>
      <w:r w:rsidR="000004DC">
        <w:rPr>
          <w:rStyle w:val="tlid-translation"/>
          <w:rFonts w:ascii="Times New Roman" w:hAnsi="Times New Roman" w:cs="Times New Roman" w:hint="eastAsia"/>
          <w:szCs w:val="24"/>
        </w:rPr>
        <w:instrText xml:space="preserve">1081210.xlsx" </w:instrText>
      </w:r>
      <w:r w:rsidR="000004DC">
        <w:rPr>
          <w:rStyle w:val="tlid-translation"/>
          <w:rFonts w:ascii="Times New Roman" w:hAnsi="Times New Roman" w:cs="Times New Roman" w:hint="eastAsia"/>
          <w:szCs w:val="24"/>
        </w:rPr>
        <w:instrText>新表</w:instrText>
      </w:r>
      <w:r w:rsidR="000004DC">
        <w:rPr>
          <w:rStyle w:val="tlid-translation"/>
          <w:rFonts w:ascii="Times New Roman" w:hAnsi="Times New Roman" w:cs="Times New Roman" w:hint="eastAsia"/>
          <w:szCs w:val="24"/>
        </w:rPr>
        <w:instrText xml:space="preserve">!R49C9:R66C16 </w:instrText>
      </w:r>
      <w:r w:rsidR="00F537AA">
        <w:rPr>
          <w:rStyle w:val="tlid-translation"/>
          <w:rFonts w:ascii="Times New Roman" w:hAnsi="Times New Roman" w:cs="Times New Roman"/>
          <w:szCs w:val="24"/>
        </w:rPr>
        <w:instrText xml:space="preserve">\a \f 4 \h </w:instrText>
      </w:r>
      <w:r w:rsidR="006C07C1">
        <w:rPr>
          <w:rStyle w:val="tlid-translation"/>
          <w:rFonts w:ascii="Times New Roman" w:hAnsi="Times New Roman" w:cs="Times New Roman"/>
          <w:szCs w:val="24"/>
        </w:rPr>
        <w:instrText xml:space="preserve"> \* MERGEFORMAT </w:instrText>
      </w:r>
      <w:r w:rsidR="000004DC">
        <w:rPr>
          <w:rStyle w:val="tlid-translation"/>
          <w:rFonts w:ascii="Times New Roman" w:hAnsi="Times New Roman" w:cs="Times New Roman"/>
          <w:szCs w:val="24"/>
        </w:rPr>
        <w:fldChar w:fldCharType="separate"/>
      </w:r>
    </w:p>
    <w:tbl>
      <w:tblPr>
        <w:tblW w:w="14000" w:type="dxa"/>
        <w:tblCellMar>
          <w:left w:w="28" w:type="dxa"/>
          <w:right w:w="28" w:type="dxa"/>
        </w:tblCellMar>
        <w:tblLook w:val="04A0" w:firstRow="1" w:lastRow="0" w:firstColumn="1" w:lastColumn="0" w:noHBand="0" w:noVBand="1"/>
      </w:tblPr>
      <w:tblGrid>
        <w:gridCol w:w="2380"/>
        <w:gridCol w:w="1400"/>
        <w:gridCol w:w="1337"/>
        <w:gridCol w:w="2103"/>
        <w:gridCol w:w="1250"/>
        <w:gridCol w:w="2190"/>
        <w:gridCol w:w="1298"/>
        <w:gridCol w:w="2042"/>
      </w:tblGrid>
      <w:tr w:rsidR="000004DC" w:rsidRPr="000004DC" w:rsidTr="000004DC">
        <w:trPr>
          <w:divId w:val="406348428"/>
          <w:trHeight w:val="330"/>
        </w:trPr>
        <w:tc>
          <w:tcPr>
            <w:tcW w:w="238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color w:val="000000"/>
                <w:kern w:val="0"/>
                <w:szCs w:val="24"/>
              </w:rPr>
            </w:pPr>
            <w:r w:rsidRPr="000004DC">
              <w:rPr>
                <w:rFonts w:ascii="Times New Roman" w:eastAsia="新細明體" w:hAnsi="Times New Roman" w:cs="Times New Roman" w:hint="eastAsia"/>
                <w:color w:val="000000"/>
                <w:kern w:val="0"/>
                <w:szCs w:val="24"/>
              </w:rPr>
              <w:t>Variables</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Model IV</w:t>
            </w:r>
          </w:p>
        </w:tc>
        <w:tc>
          <w:tcPr>
            <w:tcW w:w="344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Model V (Internationalization)</w:t>
            </w:r>
          </w:p>
        </w:tc>
        <w:tc>
          <w:tcPr>
            <w:tcW w:w="344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Model V (China)</w:t>
            </w:r>
          </w:p>
        </w:tc>
        <w:tc>
          <w:tcPr>
            <w:tcW w:w="3340" w:type="dxa"/>
            <w:gridSpan w:val="2"/>
            <w:tcBorders>
              <w:top w:val="single" w:sz="4" w:space="0" w:color="auto"/>
              <w:left w:val="nil"/>
              <w:bottom w:val="single" w:sz="4" w:space="0" w:color="auto"/>
              <w:right w:val="nil"/>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Model V (Southeast Asia)</w:t>
            </w:r>
          </w:p>
        </w:tc>
      </w:tr>
      <w:tr w:rsidR="000004DC" w:rsidRPr="000004DC" w:rsidTr="000004DC">
        <w:trPr>
          <w:divId w:val="406348428"/>
          <w:trHeight w:val="330"/>
        </w:trPr>
        <w:tc>
          <w:tcPr>
            <w:tcW w:w="2380" w:type="dxa"/>
            <w:vMerge/>
            <w:tcBorders>
              <w:top w:val="single" w:sz="4" w:space="0" w:color="auto"/>
              <w:left w:val="nil"/>
              <w:bottom w:val="single" w:sz="4" w:space="0" w:color="000000"/>
              <w:right w:val="single" w:sz="4" w:space="0" w:color="auto"/>
            </w:tcBorders>
            <w:vAlign w:val="center"/>
            <w:hideMark/>
          </w:tcPr>
          <w:p w:rsidR="000004DC" w:rsidRPr="000004DC" w:rsidRDefault="000004DC" w:rsidP="000004DC">
            <w:pPr>
              <w:widowControl/>
              <w:rPr>
                <w:rFonts w:ascii="Times New Roman" w:eastAsia="新細明體" w:hAnsi="Times New Roman" w:cs="Times New Roman"/>
                <w:color w:val="000000"/>
                <w:kern w:val="0"/>
                <w:szCs w:val="24"/>
              </w:rPr>
            </w:pPr>
          </w:p>
        </w:tc>
        <w:tc>
          <w:tcPr>
            <w:tcW w:w="140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Profit</w:t>
            </w:r>
          </w:p>
        </w:tc>
        <w:tc>
          <w:tcPr>
            <w:tcW w:w="1337"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Profit</w:t>
            </w:r>
          </w:p>
        </w:tc>
        <w:tc>
          <w:tcPr>
            <w:tcW w:w="2103"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Mediational Effect</w:t>
            </w:r>
          </w:p>
        </w:tc>
        <w:tc>
          <w:tcPr>
            <w:tcW w:w="125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Profit</w:t>
            </w:r>
          </w:p>
        </w:tc>
        <w:tc>
          <w:tcPr>
            <w:tcW w:w="219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Mediational Effect</w:t>
            </w:r>
          </w:p>
        </w:tc>
        <w:tc>
          <w:tcPr>
            <w:tcW w:w="1298"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Profit</w:t>
            </w:r>
          </w:p>
        </w:tc>
        <w:tc>
          <w:tcPr>
            <w:tcW w:w="2042" w:type="dxa"/>
            <w:tcBorders>
              <w:top w:val="nil"/>
              <w:left w:val="nil"/>
              <w:bottom w:val="single" w:sz="4" w:space="0" w:color="auto"/>
              <w:right w:val="nil"/>
            </w:tcBorders>
            <w:shd w:val="clear" w:color="000000" w:fill="FFFFFF"/>
            <w:noWrap/>
            <w:vAlign w:val="center"/>
            <w:hideMark/>
          </w:tcPr>
          <w:p w:rsidR="000004DC" w:rsidRPr="000004DC" w:rsidRDefault="000004DC" w:rsidP="000004DC">
            <w:pPr>
              <w:widowControl/>
              <w:jc w:val="center"/>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Mediational Effect</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Intercept</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-115.228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-109.944 </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4.586%</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-133.048 </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hint="eastAsia"/>
                <w:color w:val="000000"/>
              </w:rPr>
            </w:pPr>
            <w:r w:rsidRPr="000004DC">
              <w:rPr>
                <w:rFonts w:hint="eastAsia"/>
                <w:color w:val="000000"/>
              </w:rPr>
              <w:t>15.46%</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-110.631 </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jc w:val="right"/>
              <w:rPr>
                <w:rFonts w:ascii="Times New Roman" w:hAnsi="Times New Roman" w:cs="Times New Roman" w:hint="eastAsia"/>
                <w:color w:val="000000"/>
              </w:rPr>
            </w:pPr>
            <w:r w:rsidRPr="000004DC">
              <w:rPr>
                <w:rFonts w:ascii="Times New Roman" w:hAnsi="Times New Roman" w:cs="Times New Roman" w:hint="eastAsia"/>
                <w:color w:val="000000"/>
              </w:rPr>
              <w:t>3.99%</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Capital (US$ K)</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-0.002***</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-0.002***</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3.098%</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-0.003***</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jc w:val="right"/>
              <w:rPr>
                <w:rFonts w:hint="eastAsia"/>
                <w:color w:val="000000"/>
              </w:rPr>
            </w:pPr>
            <w:r w:rsidRPr="000004DC">
              <w:rPr>
                <w:rFonts w:hint="eastAsia"/>
                <w:color w:val="000000"/>
              </w:rPr>
              <w:t>37.42%</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-0.002***</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jc w:val="right"/>
              <w:rPr>
                <w:rFonts w:ascii="Times New Roman" w:hAnsi="Times New Roman" w:cs="Times New Roman" w:hint="eastAsia"/>
                <w:color w:val="000000"/>
              </w:rPr>
            </w:pPr>
            <w:r w:rsidRPr="000004DC">
              <w:rPr>
                <w:rFonts w:ascii="Times New Roman" w:hAnsi="Times New Roman" w:cs="Times New Roman" w:hint="eastAsia"/>
                <w:color w:val="000000"/>
              </w:rPr>
              <w:t>2.49%</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ESCO projects (US$ K)</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0.098***</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0.098***</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0.590%</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0.109***</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jc w:val="right"/>
              <w:rPr>
                <w:rFonts w:hint="eastAsia"/>
                <w:color w:val="000000"/>
              </w:rPr>
            </w:pPr>
            <w:r w:rsidRPr="000004DC">
              <w:rPr>
                <w:rFonts w:hint="eastAsia"/>
                <w:color w:val="000000"/>
              </w:rPr>
              <w:t>11.10%</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0.0976***</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jc w:val="right"/>
              <w:rPr>
                <w:rFonts w:ascii="Times New Roman" w:hAnsi="Times New Roman" w:cs="Times New Roman" w:hint="eastAsia"/>
                <w:color w:val="000000"/>
              </w:rPr>
            </w:pPr>
            <w:r w:rsidRPr="000004DC">
              <w:rPr>
                <w:rFonts w:ascii="Times New Roman" w:hAnsi="Times New Roman" w:cs="Times New Roman" w:hint="eastAsia"/>
                <w:color w:val="000000"/>
              </w:rPr>
              <w:t>0.62%</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Net Income Rate (%)</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40.063***</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39.165***</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2.242%</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38.248***</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jc w:val="right"/>
              <w:rPr>
                <w:rFonts w:hint="eastAsia"/>
                <w:color w:val="000000"/>
              </w:rPr>
            </w:pPr>
            <w:r w:rsidRPr="000004DC">
              <w:rPr>
                <w:rFonts w:hint="eastAsia"/>
                <w:color w:val="000000"/>
              </w:rPr>
              <w:t>4.53%</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38.676***</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jc w:val="right"/>
              <w:rPr>
                <w:rFonts w:ascii="Times New Roman" w:hAnsi="Times New Roman" w:cs="Times New Roman" w:hint="eastAsia"/>
                <w:color w:val="000000"/>
              </w:rPr>
            </w:pPr>
            <w:r w:rsidRPr="000004DC">
              <w:rPr>
                <w:rFonts w:ascii="Times New Roman" w:hAnsi="Times New Roman" w:cs="Times New Roman" w:hint="eastAsia"/>
                <w:color w:val="000000"/>
              </w:rPr>
              <w:t>3.46%</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Growth Rate (%)</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2.118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1.366 </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35.507%</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1.694 </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jc w:val="right"/>
              <w:rPr>
                <w:rFonts w:hint="eastAsia"/>
                <w:color w:val="000000"/>
              </w:rPr>
            </w:pPr>
            <w:r w:rsidRPr="000004DC">
              <w:rPr>
                <w:rFonts w:hint="eastAsia"/>
                <w:color w:val="000000"/>
              </w:rPr>
              <w:t>20.05%</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1.851 </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jc w:val="right"/>
              <w:rPr>
                <w:rFonts w:ascii="Times New Roman" w:hAnsi="Times New Roman" w:cs="Times New Roman" w:hint="eastAsia"/>
                <w:color w:val="000000"/>
              </w:rPr>
            </w:pPr>
            <w:r w:rsidRPr="000004DC">
              <w:rPr>
                <w:rFonts w:ascii="Times New Roman" w:hAnsi="Times New Roman" w:cs="Times New Roman" w:hint="eastAsia"/>
                <w:color w:val="000000"/>
              </w:rPr>
              <w:t>12.61%</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Saving Rate (%)</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-1.746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-1.953 </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11.869%</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-3.145 </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jc w:val="right"/>
              <w:rPr>
                <w:rFonts w:hint="eastAsia"/>
                <w:color w:val="000000"/>
              </w:rPr>
            </w:pPr>
            <w:r w:rsidRPr="000004DC">
              <w:rPr>
                <w:rFonts w:hint="eastAsia"/>
                <w:color w:val="000000"/>
              </w:rPr>
              <w:t>80.16%</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-2.696 </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jc w:val="right"/>
              <w:rPr>
                <w:rFonts w:ascii="Times New Roman" w:hAnsi="Times New Roman" w:cs="Times New Roman" w:hint="eastAsia"/>
                <w:color w:val="000000"/>
              </w:rPr>
            </w:pPr>
            <w:r w:rsidRPr="000004DC">
              <w:rPr>
                <w:rFonts w:ascii="Times New Roman" w:hAnsi="Times New Roman" w:cs="Times New Roman" w:hint="eastAsia"/>
                <w:color w:val="000000"/>
              </w:rPr>
              <w:t>54.47%</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Internationalization</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-1.237 </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r w:rsidR="000004DC" w:rsidRPr="000004DC" w:rsidTr="000004DC">
        <w:trPr>
          <w:divId w:val="406348428"/>
          <w:trHeight w:val="39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Internationalization2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0.019**</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China</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9.713*</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r w:rsidR="000004DC" w:rsidRPr="000004DC" w:rsidTr="000004DC">
        <w:trPr>
          <w:divId w:val="406348428"/>
          <w:trHeight w:val="39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China2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-0.079*</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Asia</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16.403**</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r w:rsidR="000004DC" w:rsidRPr="000004DC" w:rsidTr="000004DC">
        <w:trPr>
          <w:divId w:val="406348428"/>
          <w:trHeight w:val="39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Asia2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-0.190**</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R2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0.708</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0.713</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0.672</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0.714</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r w:rsidR="000004DC" w:rsidRPr="000004DC" w:rsidTr="000004DC">
        <w:trPr>
          <w:divId w:val="406348428"/>
          <w:trHeight w:val="330"/>
        </w:trPr>
        <w:tc>
          <w:tcPr>
            <w:tcW w:w="238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adjusted R2</w:t>
            </w:r>
          </w:p>
        </w:tc>
        <w:tc>
          <w:tcPr>
            <w:tcW w:w="140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0.704</w:t>
            </w:r>
          </w:p>
        </w:tc>
        <w:tc>
          <w:tcPr>
            <w:tcW w:w="1337"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0.708</w:t>
            </w:r>
          </w:p>
        </w:tc>
        <w:tc>
          <w:tcPr>
            <w:tcW w:w="2103"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0.663</w:t>
            </w:r>
          </w:p>
        </w:tc>
        <w:tc>
          <w:tcPr>
            <w:tcW w:w="2190"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nil"/>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0.708</w:t>
            </w:r>
          </w:p>
        </w:tc>
        <w:tc>
          <w:tcPr>
            <w:tcW w:w="2042" w:type="dxa"/>
            <w:tcBorders>
              <w:top w:val="nil"/>
              <w:left w:val="nil"/>
              <w:bottom w:val="nil"/>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r w:rsidR="000004DC" w:rsidRPr="000004DC" w:rsidTr="000004DC">
        <w:trPr>
          <w:divId w:val="406348428"/>
          <w:trHeight w:val="330"/>
        </w:trPr>
        <w:tc>
          <w:tcPr>
            <w:tcW w:w="238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F-test</w:t>
            </w:r>
          </w:p>
        </w:tc>
        <w:tc>
          <w:tcPr>
            <w:tcW w:w="140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160.549***</w:t>
            </w:r>
          </w:p>
        </w:tc>
        <w:tc>
          <w:tcPr>
            <w:tcW w:w="1337"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136.503***</w:t>
            </w:r>
          </w:p>
        </w:tc>
        <w:tc>
          <w:tcPr>
            <w:tcW w:w="2103"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5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78.855***</w:t>
            </w:r>
          </w:p>
        </w:tc>
        <w:tc>
          <w:tcPr>
            <w:tcW w:w="2190"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c>
          <w:tcPr>
            <w:tcW w:w="1298" w:type="dxa"/>
            <w:tcBorders>
              <w:top w:val="nil"/>
              <w:left w:val="nil"/>
              <w:bottom w:val="single" w:sz="4" w:space="0" w:color="auto"/>
              <w:right w:val="single" w:sz="4" w:space="0" w:color="auto"/>
            </w:tcBorders>
            <w:shd w:val="clear" w:color="000000" w:fill="FFFFFF"/>
            <w:noWrap/>
            <w:vAlign w:val="center"/>
            <w:hideMark/>
          </w:tcPr>
          <w:p w:rsidR="000004DC" w:rsidRPr="000004DC" w:rsidRDefault="000004DC" w:rsidP="000004DC">
            <w:pPr>
              <w:widowControl/>
              <w:jc w:val="right"/>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117.621***</w:t>
            </w:r>
          </w:p>
        </w:tc>
        <w:tc>
          <w:tcPr>
            <w:tcW w:w="2042" w:type="dxa"/>
            <w:tcBorders>
              <w:top w:val="nil"/>
              <w:left w:val="nil"/>
              <w:bottom w:val="single" w:sz="4" w:space="0" w:color="auto"/>
              <w:right w:val="nil"/>
            </w:tcBorders>
            <w:shd w:val="clear" w:color="000000" w:fill="FFFFFF"/>
            <w:noWrap/>
            <w:vAlign w:val="center"/>
            <w:hideMark/>
          </w:tcPr>
          <w:p w:rsidR="000004DC" w:rsidRPr="000004DC" w:rsidRDefault="000004DC" w:rsidP="000004DC">
            <w:pPr>
              <w:widowControl/>
              <w:rPr>
                <w:rFonts w:ascii="Times New Roman" w:eastAsia="新細明體" w:hAnsi="Times New Roman" w:cs="Times New Roman" w:hint="eastAsia"/>
                <w:color w:val="000000"/>
                <w:kern w:val="0"/>
                <w:szCs w:val="24"/>
              </w:rPr>
            </w:pPr>
            <w:r w:rsidRPr="000004DC">
              <w:rPr>
                <w:rFonts w:ascii="Times New Roman" w:eastAsia="新細明體" w:hAnsi="Times New Roman" w:cs="Times New Roman" w:hint="eastAsia"/>
                <w:color w:val="000000"/>
                <w:kern w:val="0"/>
                <w:szCs w:val="24"/>
              </w:rPr>
              <w:t xml:space="preserve">　</w:t>
            </w:r>
          </w:p>
        </w:tc>
      </w:tr>
    </w:tbl>
    <w:p w:rsidR="00EA1CFC" w:rsidRDefault="00F537AA" w:rsidP="00EA1CFC">
      <w:pPr>
        <w:widowControl/>
        <w:rPr>
          <w:rStyle w:val="tlid-translation"/>
          <w:rFonts w:ascii="Times New Roman" w:hAnsi="Times New Roman" w:cs="Times New Roman"/>
          <w:szCs w:val="24"/>
        </w:rPr>
      </w:pPr>
      <w:r>
        <w:rPr>
          <w:rStyle w:val="tlid-translation"/>
          <w:rFonts w:ascii="Times New Roman" w:hAnsi="Times New Roman" w:cs="Times New Roman"/>
          <w:szCs w:val="24"/>
        </w:rPr>
        <w:fldChar w:fldCharType="end"/>
      </w:r>
      <w:r w:rsidR="00EA1CFC" w:rsidRPr="0057119D">
        <w:rPr>
          <w:rStyle w:val="tlid-translation"/>
          <w:rFonts w:ascii="Times New Roman" w:hAnsi="Times New Roman" w:cs="Times New Roman"/>
          <w:szCs w:val="24"/>
        </w:rPr>
        <w:t xml:space="preserve">Note: * at 5% level of significance, ** at 1% level of significance, *** at 0.1% level of significance  </w:t>
      </w:r>
    </w:p>
    <w:p w:rsidR="0057119D" w:rsidRPr="00EA1CFC" w:rsidRDefault="0057119D">
      <w:pPr>
        <w:widowControl/>
        <w:rPr>
          <w:rStyle w:val="tlid-translation"/>
          <w:rFonts w:ascii="Times New Roman" w:hAnsi="Times New Roman" w:cs="Times New Roman"/>
          <w:szCs w:val="24"/>
        </w:rPr>
      </w:pPr>
    </w:p>
    <w:p w:rsidR="00B47A31" w:rsidRDefault="00B47A31">
      <w:pPr>
        <w:widowControl/>
        <w:rPr>
          <w:rStyle w:val="tlid-translation"/>
          <w:rFonts w:ascii="Times New Roman" w:hAnsi="Times New Roman" w:cs="Times New Roman"/>
          <w:szCs w:val="24"/>
        </w:rPr>
      </w:pPr>
    </w:p>
    <w:p w:rsidR="007D1485" w:rsidRPr="00F537AA" w:rsidRDefault="007D1485" w:rsidP="009008EA">
      <w:pPr>
        <w:snapToGrid w:val="0"/>
        <w:spacing w:beforeLines="100" w:before="360" w:line="360" w:lineRule="auto"/>
        <w:rPr>
          <w:rStyle w:val="tlid-translation"/>
          <w:rFonts w:ascii="Times New Roman" w:hAnsi="Times New Roman" w:cs="Times New Roman"/>
          <w:szCs w:val="24"/>
        </w:rPr>
        <w:sectPr w:rsidR="007D1485" w:rsidRPr="00F537AA" w:rsidSect="00C04294">
          <w:pgSz w:w="16838" w:h="11906" w:orient="landscape"/>
          <w:pgMar w:top="1797" w:right="1440" w:bottom="1797" w:left="1440" w:header="851" w:footer="992" w:gutter="0"/>
          <w:cols w:space="425"/>
          <w:docGrid w:type="linesAndChars" w:linePitch="360"/>
        </w:sectPr>
      </w:pPr>
    </w:p>
    <w:p w:rsidR="009008EA" w:rsidRPr="009008EA" w:rsidRDefault="009008EA" w:rsidP="008C409E">
      <w:pPr>
        <w:snapToGrid w:val="0"/>
        <w:spacing w:line="360" w:lineRule="auto"/>
        <w:rPr>
          <w:rStyle w:val="tlid-translation"/>
          <w:rFonts w:ascii="Times New Roman" w:hAnsi="Times New Roman"/>
          <w:szCs w:val="24"/>
        </w:rPr>
      </w:pPr>
      <w:r w:rsidRPr="00EB29D7">
        <w:rPr>
          <w:rStyle w:val="tlid-translation"/>
          <w:rFonts w:ascii="Times New Roman" w:hAnsi="Times New Roman" w:cs="Times New Roman"/>
          <w:szCs w:val="24"/>
        </w:rPr>
        <w:lastRenderedPageBreak/>
        <w:t>Ref</w:t>
      </w:r>
      <w:r w:rsidRPr="009008EA">
        <w:rPr>
          <w:rStyle w:val="tlid-translation"/>
          <w:rFonts w:ascii="Times New Roman" w:hAnsi="Times New Roman"/>
          <w:szCs w:val="24"/>
        </w:rPr>
        <w:t>erences</w:t>
      </w:r>
    </w:p>
    <w:p w:rsidR="009B2556" w:rsidRPr="009B2556" w:rsidRDefault="009B2556"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sidRPr="009B2556">
        <w:rPr>
          <w:rFonts w:ascii="Times New Roman" w:hAnsi="Times New Roman"/>
          <w:color w:val="000000" w:themeColor="text1"/>
          <w:szCs w:val="28"/>
        </w:rPr>
        <w:t>Baron, R. M. and D. A. Kenny</w:t>
      </w:r>
      <w:r>
        <w:rPr>
          <w:rFonts w:ascii="Times New Roman" w:hAnsi="Times New Roman"/>
          <w:color w:val="000000" w:themeColor="text1"/>
          <w:szCs w:val="28"/>
        </w:rPr>
        <w:t xml:space="preserve">, </w:t>
      </w:r>
      <w:r w:rsidRPr="009B2556">
        <w:rPr>
          <w:rFonts w:ascii="Times New Roman" w:hAnsi="Times New Roman"/>
          <w:color w:val="000000" w:themeColor="text1"/>
          <w:szCs w:val="28"/>
        </w:rPr>
        <w:t xml:space="preserve">1986, The </w:t>
      </w:r>
      <w:r w:rsidR="004B685E">
        <w:rPr>
          <w:rFonts w:ascii="Times New Roman" w:hAnsi="Times New Roman"/>
          <w:color w:val="000000" w:themeColor="text1"/>
          <w:szCs w:val="28"/>
        </w:rPr>
        <w:t>m</w:t>
      </w:r>
      <w:r w:rsidRPr="009B2556">
        <w:rPr>
          <w:rFonts w:ascii="Times New Roman" w:hAnsi="Times New Roman"/>
          <w:color w:val="000000" w:themeColor="text1"/>
          <w:szCs w:val="28"/>
        </w:rPr>
        <w:t>oderator–</w:t>
      </w:r>
      <w:r w:rsidR="004B685E">
        <w:rPr>
          <w:rFonts w:ascii="Times New Roman" w:hAnsi="Times New Roman"/>
          <w:color w:val="000000" w:themeColor="text1"/>
          <w:szCs w:val="28"/>
        </w:rPr>
        <w:t>m</w:t>
      </w:r>
      <w:r w:rsidRPr="009B2556">
        <w:rPr>
          <w:rFonts w:ascii="Times New Roman" w:hAnsi="Times New Roman"/>
          <w:color w:val="000000" w:themeColor="text1"/>
          <w:szCs w:val="28"/>
        </w:rPr>
        <w:t xml:space="preserve">ediator </w:t>
      </w:r>
      <w:r w:rsidR="004B685E">
        <w:rPr>
          <w:rFonts w:ascii="Times New Roman" w:hAnsi="Times New Roman"/>
          <w:color w:val="000000" w:themeColor="text1"/>
          <w:szCs w:val="28"/>
        </w:rPr>
        <w:t>v</w:t>
      </w:r>
      <w:r w:rsidRPr="009B2556">
        <w:rPr>
          <w:rFonts w:ascii="Times New Roman" w:hAnsi="Times New Roman"/>
          <w:color w:val="000000" w:themeColor="text1"/>
          <w:szCs w:val="28"/>
        </w:rPr>
        <w:t xml:space="preserve">ariable </w:t>
      </w:r>
      <w:r w:rsidR="004B685E">
        <w:rPr>
          <w:rFonts w:ascii="Times New Roman" w:hAnsi="Times New Roman"/>
          <w:color w:val="000000" w:themeColor="text1"/>
          <w:szCs w:val="28"/>
        </w:rPr>
        <w:t>d</w:t>
      </w:r>
      <w:r w:rsidRPr="009B2556">
        <w:rPr>
          <w:rFonts w:ascii="Times New Roman" w:hAnsi="Times New Roman"/>
          <w:color w:val="000000" w:themeColor="text1"/>
          <w:szCs w:val="28"/>
        </w:rPr>
        <w:t xml:space="preserve">istinction in </w:t>
      </w:r>
      <w:r w:rsidR="004B685E">
        <w:rPr>
          <w:rFonts w:ascii="Times New Roman" w:hAnsi="Times New Roman"/>
          <w:color w:val="000000" w:themeColor="text1"/>
          <w:szCs w:val="28"/>
        </w:rPr>
        <w:t>s</w:t>
      </w:r>
      <w:r w:rsidRPr="009B2556">
        <w:rPr>
          <w:rFonts w:ascii="Times New Roman" w:hAnsi="Times New Roman"/>
          <w:color w:val="000000" w:themeColor="text1"/>
          <w:szCs w:val="28"/>
        </w:rPr>
        <w:t xml:space="preserve">ocial </w:t>
      </w:r>
      <w:r w:rsidR="004B685E">
        <w:rPr>
          <w:rFonts w:ascii="Times New Roman" w:hAnsi="Times New Roman"/>
          <w:color w:val="000000" w:themeColor="text1"/>
          <w:szCs w:val="28"/>
        </w:rPr>
        <w:t>p</w:t>
      </w:r>
      <w:r w:rsidRPr="009B2556">
        <w:rPr>
          <w:rFonts w:ascii="Times New Roman" w:hAnsi="Times New Roman"/>
          <w:color w:val="000000" w:themeColor="text1"/>
          <w:szCs w:val="28"/>
        </w:rPr>
        <w:t xml:space="preserve">sychological </w:t>
      </w:r>
      <w:r w:rsidR="004B685E">
        <w:rPr>
          <w:rFonts w:ascii="Times New Roman" w:hAnsi="Times New Roman"/>
          <w:color w:val="000000" w:themeColor="text1"/>
          <w:szCs w:val="28"/>
        </w:rPr>
        <w:t>r</w:t>
      </w:r>
      <w:r w:rsidRPr="009B2556">
        <w:rPr>
          <w:rFonts w:ascii="Times New Roman" w:hAnsi="Times New Roman"/>
          <w:color w:val="000000" w:themeColor="text1"/>
          <w:szCs w:val="28"/>
        </w:rPr>
        <w:t xml:space="preserve">esearch: </w:t>
      </w:r>
      <w:r w:rsidR="004B685E">
        <w:rPr>
          <w:rFonts w:ascii="Times New Roman" w:hAnsi="Times New Roman"/>
          <w:color w:val="000000" w:themeColor="text1"/>
          <w:szCs w:val="28"/>
        </w:rPr>
        <w:t>c</w:t>
      </w:r>
      <w:r w:rsidRPr="009B2556">
        <w:rPr>
          <w:rFonts w:ascii="Times New Roman" w:hAnsi="Times New Roman"/>
          <w:color w:val="000000" w:themeColor="text1"/>
          <w:szCs w:val="28"/>
        </w:rPr>
        <w:t xml:space="preserve">onceptual, </w:t>
      </w:r>
      <w:r w:rsidR="004B685E">
        <w:rPr>
          <w:rFonts w:ascii="Times New Roman" w:hAnsi="Times New Roman"/>
          <w:color w:val="000000" w:themeColor="text1"/>
          <w:szCs w:val="28"/>
        </w:rPr>
        <w:t>s</w:t>
      </w:r>
      <w:r w:rsidRPr="009B2556">
        <w:rPr>
          <w:rFonts w:ascii="Times New Roman" w:hAnsi="Times New Roman"/>
          <w:color w:val="000000" w:themeColor="text1"/>
          <w:szCs w:val="28"/>
        </w:rPr>
        <w:t xml:space="preserve">trategic, and </w:t>
      </w:r>
      <w:r w:rsidR="004B685E">
        <w:rPr>
          <w:rFonts w:ascii="Times New Roman" w:hAnsi="Times New Roman"/>
          <w:color w:val="000000" w:themeColor="text1"/>
          <w:szCs w:val="28"/>
        </w:rPr>
        <w:t>s</w:t>
      </w:r>
      <w:r w:rsidRPr="009B2556">
        <w:rPr>
          <w:rFonts w:ascii="Times New Roman" w:hAnsi="Times New Roman"/>
          <w:color w:val="000000" w:themeColor="text1"/>
          <w:szCs w:val="28"/>
        </w:rPr>
        <w:t xml:space="preserve">tatistical </w:t>
      </w:r>
      <w:r w:rsidR="004B685E">
        <w:rPr>
          <w:rFonts w:ascii="Times New Roman" w:hAnsi="Times New Roman"/>
          <w:color w:val="000000" w:themeColor="text1"/>
          <w:szCs w:val="28"/>
        </w:rPr>
        <w:t>c</w:t>
      </w:r>
      <w:r w:rsidRPr="009B2556">
        <w:rPr>
          <w:rFonts w:ascii="Times New Roman" w:hAnsi="Times New Roman"/>
          <w:color w:val="000000" w:themeColor="text1"/>
          <w:szCs w:val="28"/>
        </w:rPr>
        <w:t xml:space="preserve">onsiderations, </w:t>
      </w:r>
      <w:r w:rsidRPr="009B2556">
        <w:rPr>
          <w:rFonts w:ascii="Times New Roman" w:hAnsi="Times New Roman"/>
          <w:i/>
          <w:color w:val="000000" w:themeColor="text1"/>
          <w:szCs w:val="28"/>
        </w:rPr>
        <w:t>Journal of Personality and Social Psychology</w:t>
      </w:r>
      <w:r w:rsidRPr="009B2556">
        <w:rPr>
          <w:rFonts w:ascii="Times New Roman" w:hAnsi="Times New Roman"/>
          <w:color w:val="000000" w:themeColor="text1"/>
          <w:szCs w:val="28"/>
        </w:rPr>
        <w:t>, 51</w:t>
      </w:r>
      <w:r>
        <w:rPr>
          <w:rFonts w:ascii="Times New Roman" w:hAnsi="Times New Roman"/>
          <w:color w:val="000000" w:themeColor="text1"/>
          <w:szCs w:val="28"/>
        </w:rPr>
        <w:t>(6)</w:t>
      </w:r>
      <w:r w:rsidRPr="009B2556">
        <w:rPr>
          <w:rFonts w:ascii="Times New Roman" w:hAnsi="Times New Roman"/>
          <w:color w:val="000000" w:themeColor="text1"/>
          <w:szCs w:val="28"/>
        </w:rPr>
        <w:t>, 1173-1182.</w:t>
      </w:r>
    </w:p>
    <w:p w:rsidR="00825B9F" w:rsidRDefault="00825B9F"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Pr>
          <w:rFonts w:ascii="Times New Roman" w:hAnsi="Times New Roman" w:hint="eastAsia"/>
          <w:color w:val="000000" w:themeColor="text1"/>
          <w:szCs w:val="28"/>
        </w:rPr>
        <w:t xml:space="preserve">Buckley, </w:t>
      </w:r>
      <w:r>
        <w:rPr>
          <w:rFonts w:ascii="Times New Roman" w:hAnsi="Times New Roman"/>
          <w:color w:val="000000" w:themeColor="text1"/>
          <w:szCs w:val="28"/>
        </w:rPr>
        <w:t xml:space="preserve">P. and X. Tian, 2017a, </w:t>
      </w:r>
      <w:r w:rsidR="000D3816">
        <w:rPr>
          <w:rFonts w:ascii="Times New Roman" w:hAnsi="Times New Roman"/>
          <w:color w:val="000000" w:themeColor="text1"/>
          <w:szCs w:val="28"/>
        </w:rPr>
        <w:t>I</w:t>
      </w:r>
      <w:r>
        <w:rPr>
          <w:rFonts w:ascii="Times New Roman" w:hAnsi="Times New Roman"/>
          <w:color w:val="000000" w:themeColor="text1"/>
          <w:szCs w:val="28"/>
        </w:rPr>
        <w:t>nter</w:t>
      </w:r>
      <w:r w:rsidR="000D3816">
        <w:rPr>
          <w:rFonts w:ascii="Times New Roman" w:hAnsi="Times New Roman"/>
          <w:color w:val="000000" w:themeColor="text1"/>
          <w:szCs w:val="28"/>
        </w:rPr>
        <w:t>n</w:t>
      </w:r>
      <w:r>
        <w:rPr>
          <w:rFonts w:ascii="Times New Roman" w:hAnsi="Times New Roman"/>
          <w:color w:val="000000" w:themeColor="text1"/>
          <w:szCs w:val="28"/>
        </w:rPr>
        <w:t>a</w:t>
      </w:r>
      <w:r w:rsidR="000D3816">
        <w:rPr>
          <w:rFonts w:ascii="Times New Roman" w:hAnsi="Times New Roman"/>
          <w:color w:val="000000" w:themeColor="text1"/>
          <w:szCs w:val="28"/>
        </w:rPr>
        <w:t>tional</w:t>
      </w:r>
      <w:r>
        <w:rPr>
          <w:rFonts w:ascii="Times New Roman" w:hAnsi="Times New Roman"/>
          <w:color w:val="000000" w:themeColor="text1"/>
          <w:szCs w:val="28"/>
        </w:rPr>
        <w:t>ization theory and</w:t>
      </w:r>
      <w:r w:rsidR="000D3816">
        <w:rPr>
          <w:rFonts w:ascii="Times New Roman" w:hAnsi="Times New Roman"/>
          <w:color w:val="000000" w:themeColor="text1"/>
          <w:szCs w:val="28"/>
        </w:rPr>
        <w:t xml:space="preserve"> the performance of emerging-market multinational enterprises, </w:t>
      </w:r>
      <w:r w:rsidR="000D3816" w:rsidRPr="00F96125">
        <w:rPr>
          <w:rFonts w:ascii="Times New Roman" w:hAnsi="Times New Roman"/>
          <w:i/>
          <w:color w:val="000000" w:themeColor="text1"/>
          <w:szCs w:val="28"/>
        </w:rPr>
        <w:t>International Business Review</w:t>
      </w:r>
      <w:r w:rsidR="000D3816">
        <w:rPr>
          <w:rFonts w:ascii="Times New Roman" w:hAnsi="Times New Roman"/>
          <w:color w:val="000000" w:themeColor="text1"/>
          <w:szCs w:val="28"/>
        </w:rPr>
        <w:t>, 26(5), 976-990.</w:t>
      </w:r>
    </w:p>
    <w:p w:rsidR="00F96125" w:rsidRDefault="00F96125"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Pr>
          <w:rFonts w:ascii="Times New Roman" w:hAnsi="Times New Roman" w:hint="eastAsia"/>
          <w:color w:val="000000" w:themeColor="text1"/>
          <w:szCs w:val="28"/>
        </w:rPr>
        <w:t xml:space="preserve">Buckley, </w:t>
      </w:r>
      <w:r>
        <w:rPr>
          <w:rFonts w:ascii="Times New Roman" w:hAnsi="Times New Roman"/>
          <w:color w:val="000000" w:themeColor="text1"/>
          <w:szCs w:val="28"/>
        </w:rPr>
        <w:t xml:space="preserve">P. and X. Tian, 2017b, Transnationality and financial performance in the era of the global factory, </w:t>
      </w:r>
      <w:r w:rsidRPr="00F96125">
        <w:rPr>
          <w:rFonts w:ascii="Times New Roman" w:hAnsi="Times New Roman"/>
          <w:i/>
          <w:color w:val="000000" w:themeColor="text1"/>
          <w:szCs w:val="28"/>
        </w:rPr>
        <w:t>Management International Review</w:t>
      </w:r>
      <w:r>
        <w:rPr>
          <w:rFonts w:ascii="Times New Roman" w:hAnsi="Times New Roman"/>
          <w:color w:val="000000" w:themeColor="text1"/>
          <w:szCs w:val="28"/>
        </w:rPr>
        <w:t>, 57(4), 501-528.</w:t>
      </w:r>
    </w:p>
    <w:p w:rsidR="005A035C" w:rsidRPr="003D0917" w:rsidRDefault="005A035C" w:rsidP="007540D0">
      <w:pPr>
        <w:pStyle w:val="Web"/>
        <w:numPr>
          <w:ilvl w:val="0"/>
          <w:numId w:val="4"/>
        </w:numPr>
        <w:snapToGrid w:val="0"/>
        <w:spacing w:before="0" w:beforeAutospacing="0" w:after="0" w:afterAutospacing="0" w:line="360" w:lineRule="auto"/>
        <w:ind w:left="482" w:hanging="482"/>
        <w:jc w:val="both"/>
        <w:rPr>
          <w:rFonts w:ascii="Times New Roman" w:hAnsi="Times New Roman" w:cs="Times New Roman"/>
          <w:color w:val="000000" w:themeColor="text1"/>
          <w:kern w:val="2"/>
          <w:szCs w:val="28"/>
        </w:rPr>
      </w:pPr>
      <w:r w:rsidRPr="003D0917">
        <w:rPr>
          <w:rFonts w:ascii="Times New Roman" w:hAnsi="Times New Roman" w:cs="Times New Roman"/>
          <w:color w:val="000000" w:themeColor="text1"/>
          <w:kern w:val="2"/>
          <w:szCs w:val="28"/>
        </w:rPr>
        <w:t>Chen, Y., Jiang, Y., Wang, C. and Hsu, W. C.</w:t>
      </w:r>
      <w:r>
        <w:rPr>
          <w:rFonts w:ascii="Times New Roman" w:hAnsi="Times New Roman" w:cs="Times New Roman"/>
          <w:color w:val="000000" w:themeColor="text1"/>
          <w:kern w:val="2"/>
          <w:szCs w:val="28"/>
        </w:rPr>
        <w:t>,</w:t>
      </w:r>
      <w:r w:rsidRPr="003D0917">
        <w:rPr>
          <w:rFonts w:ascii="Times New Roman" w:hAnsi="Times New Roman" w:cs="Times New Roman"/>
          <w:color w:val="000000" w:themeColor="text1"/>
          <w:kern w:val="2"/>
          <w:szCs w:val="28"/>
        </w:rPr>
        <w:t xml:space="preserve"> 2014</w:t>
      </w:r>
      <w:r>
        <w:rPr>
          <w:rFonts w:ascii="Times New Roman" w:hAnsi="Times New Roman" w:cs="Times New Roman"/>
          <w:color w:val="000000" w:themeColor="text1"/>
          <w:kern w:val="2"/>
          <w:szCs w:val="28"/>
        </w:rPr>
        <w:t>,</w:t>
      </w:r>
      <w:r w:rsidRPr="003D0917">
        <w:rPr>
          <w:rFonts w:ascii="Times New Roman" w:hAnsi="Times New Roman" w:cs="Times New Roman"/>
          <w:color w:val="000000" w:themeColor="text1"/>
          <w:kern w:val="2"/>
          <w:szCs w:val="28"/>
        </w:rPr>
        <w:t xml:space="preserve"> How do </w:t>
      </w:r>
      <w:r w:rsidR="004B685E">
        <w:rPr>
          <w:rFonts w:ascii="Times New Roman" w:hAnsi="Times New Roman" w:cs="Times New Roman"/>
          <w:color w:val="000000" w:themeColor="text1"/>
          <w:kern w:val="2"/>
          <w:szCs w:val="28"/>
        </w:rPr>
        <w:t>r</w:t>
      </w:r>
      <w:r w:rsidRPr="003D0917">
        <w:rPr>
          <w:rFonts w:ascii="Times New Roman" w:hAnsi="Times New Roman" w:cs="Times New Roman"/>
          <w:color w:val="000000" w:themeColor="text1"/>
          <w:kern w:val="2"/>
          <w:szCs w:val="28"/>
        </w:rPr>
        <w:t xml:space="preserve">esources and </w:t>
      </w:r>
      <w:r w:rsidR="004B685E">
        <w:rPr>
          <w:rFonts w:ascii="Times New Roman" w:hAnsi="Times New Roman" w:cs="Times New Roman"/>
          <w:color w:val="000000" w:themeColor="text1"/>
          <w:kern w:val="2"/>
          <w:szCs w:val="28"/>
        </w:rPr>
        <w:t>d</w:t>
      </w:r>
      <w:r w:rsidRPr="003D0917">
        <w:rPr>
          <w:rFonts w:ascii="Times New Roman" w:hAnsi="Times New Roman" w:cs="Times New Roman"/>
          <w:color w:val="000000" w:themeColor="text1"/>
          <w:kern w:val="2"/>
          <w:szCs w:val="28"/>
        </w:rPr>
        <w:t xml:space="preserve">iversification </w:t>
      </w:r>
      <w:r w:rsidR="004B685E">
        <w:rPr>
          <w:rFonts w:ascii="Times New Roman" w:hAnsi="Times New Roman" w:cs="Times New Roman"/>
          <w:color w:val="000000" w:themeColor="text1"/>
          <w:kern w:val="2"/>
          <w:szCs w:val="28"/>
        </w:rPr>
        <w:t>s</w:t>
      </w:r>
      <w:r w:rsidRPr="003D0917">
        <w:rPr>
          <w:rFonts w:ascii="Times New Roman" w:hAnsi="Times New Roman" w:cs="Times New Roman"/>
          <w:color w:val="000000" w:themeColor="text1"/>
          <w:kern w:val="2"/>
          <w:szCs w:val="28"/>
        </w:rPr>
        <w:t xml:space="preserve">trategy </w:t>
      </w:r>
      <w:r w:rsidR="004B685E">
        <w:rPr>
          <w:rFonts w:ascii="Times New Roman" w:hAnsi="Times New Roman" w:cs="Times New Roman"/>
          <w:color w:val="000000" w:themeColor="text1"/>
          <w:kern w:val="2"/>
          <w:szCs w:val="28"/>
        </w:rPr>
        <w:t>e</w:t>
      </w:r>
      <w:r w:rsidRPr="003D0917">
        <w:rPr>
          <w:rFonts w:ascii="Times New Roman" w:hAnsi="Times New Roman" w:cs="Times New Roman"/>
          <w:color w:val="000000" w:themeColor="text1"/>
          <w:kern w:val="2"/>
          <w:szCs w:val="28"/>
        </w:rPr>
        <w:t xml:space="preserve">xplain the </w:t>
      </w:r>
      <w:r w:rsidR="004B685E">
        <w:rPr>
          <w:rFonts w:ascii="Times New Roman" w:hAnsi="Times New Roman" w:cs="Times New Roman"/>
          <w:color w:val="000000" w:themeColor="text1"/>
          <w:kern w:val="2"/>
          <w:szCs w:val="28"/>
        </w:rPr>
        <w:t>p</w:t>
      </w:r>
      <w:r w:rsidRPr="003D0917">
        <w:rPr>
          <w:rFonts w:ascii="Times New Roman" w:hAnsi="Times New Roman" w:cs="Times New Roman"/>
          <w:color w:val="000000" w:themeColor="text1"/>
          <w:kern w:val="2"/>
          <w:szCs w:val="28"/>
        </w:rPr>
        <w:t xml:space="preserve">erformance </w:t>
      </w:r>
      <w:r w:rsidR="004B685E">
        <w:rPr>
          <w:rFonts w:ascii="Times New Roman" w:hAnsi="Times New Roman" w:cs="Times New Roman"/>
          <w:color w:val="000000" w:themeColor="text1"/>
          <w:kern w:val="2"/>
          <w:szCs w:val="28"/>
        </w:rPr>
        <w:t>c</w:t>
      </w:r>
      <w:r w:rsidRPr="003D0917">
        <w:rPr>
          <w:rFonts w:ascii="Times New Roman" w:hAnsi="Times New Roman" w:cs="Times New Roman"/>
          <w:color w:val="000000" w:themeColor="text1"/>
          <w:kern w:val="2"/>
          <w:szCs w:val="28"/>
        </w:rPr>
        <w:t xml:space="preserve">onsequences of </w:t>
      </w:r>
      <w:r w:rsidR="004B685E">
        <w:rPr>
          <w:rFonts w:ascii="Times New Roman" w:hAnsi="Times New Roman" w:cs="Times New Roman"/>
          <w:color w:val="000000" w:themeColor="text1"/>
          <w:kern w:val="2"/>
          <w:szCs w:val="28"/>
        </w:rPr>
        <w:t>i</w:t>
      </w:r>
      <w:r w:rsidRPr="003D0917">
        <w:rPr>
          <w:rFonts w:ascii="Times New Roman" w:hAnsi="Times New Roman" w:cs="Times New Roman"/>
          <w:color w:val="000000" w:themeColor="text1"/>
          <w:kern w:val="2"/>
          <w:szCs w:val="28"/>
        </w:rPr>
        <w:t xml:space="preserve">nternationalization? </w:t>
      </w:r>
      <w:r w:rsidRPr="003D0917">
        <w:rPr>
          <w:rFonts w:ascii="Times New Roman" w:hAnsi="Times New Roman" w:cs="Times New Roman"/>
          <w:i/>
          <w:color w:val="000000" w:themeColor="text1"/>
          <w:kern w:val="2"/>
          <w:szCs w:val="28"/>
        </w:rPr>
        <w:t>Management Decision</w:t>
      </w:r>
      <w:r w:rsidRPr="003D0917">
        <w:rPr>
          <w:rFonts w:ascii="Times New Roman" w:hAnsi="Times New Roman" w:cs="Times New Roman"/>
          <w:color w:val="000000" w:themeColor="text1"/>
          <w:kern w:val="2"/>
          <w:szCs w:val="28"/>
        </w:rPr>
        <w:t>, 52(5), 897-915.</w:t>
      </w:r>
    </w:p>
    <w:p w:rsidR="00DC74AD" w:rsidRDefault="00DC74AD" w:rsidP="007540D0">
      <w:pPr>
        <w:pStyle w:val="a3"/>
        <w:widowControl/>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Evans, J. and Mavonda, F. T.</w:t>
      </w:r>
      <w:r>
        <w:rPr>
          <w:rFonts w:ascii="Times New Roman" w:hAnsi="Times New Roman"/>
          <w:color w:val="000000" w:themeColor="text1"/>
          <w:szCs w:val="28"/>
        </w:rPr>
        <w:t>,</w:t>
      </w:r>
      <w:r w:rsidRPr="003D0917">
        <w:rPr>
          <w:rFonts w:ascii="Times New Roman" w:hAnsi="Times New Roman"/>
          <w:color w:val="000000" w:themeColor="text1"/>
          <w:szCs w:val="28"/>
        </w:rPr>
        <w:t xml:space="preserve"> 2002</w:t>
      </w:r>
      <w:r>
        <w:rPr>
          <w:rFonts w:ascii="Times New Roman" w:hAnsi="Times New Roman"/>
          <w:color w:val="000000" w:themeColor="text1"/>
          <w:szCs w:val="28"/>
        </w:rPr>
        <w:t>,</w:t>
      </w:r>
      <w:r w:rsidRPr="003D0917">
        <w:rPr>
          <w:rFonts w:ascii="Times New Roman" w:hAnsi="Times New Roman"/>
          <w:color w:val="000000" w:themeColor="text1"/>
          <w:szCs w:val="28"/>
        </w:rPr>
        <w:t xml:space="preserve"> Psychic </w:t>
      </w:r>
      <w:r w:rsidR="004B685E">
        <w:rPr>
          <w:rFonts w:ascii="Times New Roman" w:hAnsi="Times New Roman"/>
          <w:color w:val="000000" w:themeColor="text1"/>
          <w:szCs w:val="28"/>
        </w:rPr>
        <w:t>d</w:t>
      </w:r>
      <w:r w:rsidRPr="003D0917">
        <w:rPr>
          <w:rFonts w:ascii="Times New Roman" w:hAnsi="Times New Roman"/>
          <w:color w:val="000000" w:themeColor="text1"/>
          <w:szCs w:val="28"/>
        </w:rPr>
        <w:t>istance and</w:t>
      </w:r>
      <w:r w:rsidR="004B685E">
        <w:rPr>
          <w:rFonts w:ascii="Times New Roman" w:hAnsi="Times New Roman"/>
          <w:color w:val="000000" w:themeColor="text1"/>
          <w:szCs w:val="28"/>
        </w:rPr>
        <w:t xml:space="preserve"> o</w:t>
      </w:r>
      <w:r w:rsidRPr="003D0917">
        <w:rPr>
          <w:rFonts w:ascii="Times New Roman" w:hAnsi="Times New Roman"/>
          <w:color w:val="000000" w:themeColor="text1"/>
          <w:szCs w:val="28"/>
        </w:rPr>
        <w:t xml:space="preserve">rganizational </w:t>
      </w:r>
      <w:r w:rsidR="004B685E">
        <w:rPr>
          <w:rFonts w:ascii="Times New Roman" w:hAnsi="Times New Roman"/>
          <w:color w:val="000000" w:themeColor="text1"/>
          <w:szCs w:val="28"/>
        </w:rPr>
        <w:t>p</w:t>
      </w:r>
      <w:r w:rsidRPr="003D0917">
        <w:rPr>
          <w:rFonts w:ascii="Times New Roman" w:hAnsi="Times New Roman"/>
          <w:color w:val="000000" w:themeColor="text1"/>
          <w:szCs w:val="28"/>
        </w:rPr>
        <w:t xml:space="preserve">erformance: An </w:t>
      </w:r>
      <w:r w:rsidR="004B685E">
        <w:rPr>
          <w:rFonts w:ascii="Times New Roman" w:hAnsi="Times New Roman"/>
          <w:color w:val="000000" w:themeColor="text1"/>
          <w:szCs w:val="28"/>
        </w:rPr>
        <w:t>e</w:t>
      </w:r>
      <w:r w:rsidRPr="003D0917">
        <w:rPr>
          <w:rFonts w:ascii="Times New Roman" w:hAnsi="Times New Roman"/>
          <w:color w:val="000000" w:themeColor="text1"/>
          <w:szCs w:val="28"/>
        </w:rPr>
        <w:t xml:space="preserve">mpirical </w:t>
      </w:r>
      <w:r w:rsidR="004B685E">
        <w:rPr>
          <w:rFonts w:ascii="Times New Roman" w:hAnsi="Times New Roman"/>
          <w:color w:val="000000" w:themeColor="text1"/>
          <w:szCs w:val="28"/>
        </w:rPr>
        <w:t>e</w:t>
      </w:r>
      <w:r w:rsidRPr="003D0917">
        <w:rPr>
          <w:rFonts w:ascii="Times New Roman" w:hAnsi="Times New Roman"/>
          <w:color w:val="000000" w:themeColor="text1"/>
          <w:szCs w:val="28"/>
        </w:rPr>
        <w:t xml:space="preserve">xamination of </w:t>
      </w:r>
      <w:r w:rsidR="004B685E">
        <w:rPr>
          <w:rFonts w:ascii="Times New Roman" w:hAnsi="Times New Roman"/>
          <w:color w:val="000000" w:themeColor="text1"/>
          <w:szCs w:val="28"/>
        </w:rPr>
        <w:t>i</w:t>
      </w:r>
      <w:r w:rsidRPr="003D0917">
        <w:rPr>
          <w:rFonts w:ascii="Times New Roman" w:hAnsi="Times New Roman"/>
          <w:color w:val="000000" w:themeColor="text1"/>
          <w:szCs w:val="28"/>
        </w:rPr>
        <w:t xml:space="preserve">nternational </w:t>
      </w:r>
      <w:r w:rsidR="004B685E">
        <w:rPr>
          <w:rFonts w:ascii="Times New Roman" w:hAnsi="Times New Roman"/>
          <w:color w:val="000000" w:themeColor="text1"/>
          <w:szCs w:val="28"/>
        </w:rPr>
        <w:t>r</w:t>
      </w:r>
      <w:r w:rsidRPr="003D0917">
        <w:rPr>
          <w:rFonts w:ascii="Times New Roman" w:hAnsi="Times New Roman"/>
          <w:color w:val="000000" w:themeColor="text1"/>
          <w:szCs w:val="28"/>
        </w:rPr>
        <w:t xml:space="preserve">etailing </w:t>
      </w:r>
      <w:r w:rsidR="004B685E">
        <w:rPr>
          <w:rFonts w:ascii="Times New Roman" w:hAnsi="Times New Roman"/>
          <w:color w:val="000000" w:themeColor="text1"/>
          <w:szCs w:val="28"/>
        </w:rPr>
        <w:t>o</w:t>
      </w:r>
      <w:r w:rsidRPr="003D0917">
        <w:rPr>
          <w:rFonts w:ascii="Times New Roman" w:hAnsi="Times New Roman"/>
          <w:color w:val="000000" w:themeColor="text1"/>
          <w:szCs w:val="28"/>
        </w:rPr>
        <w:t>perations</w:t>
      </w:r>
      <w:r w:rsidR="007540D0">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Journal of Business Studies</w:t>
      </w:r>
      <w:r w:rsidRPr="003D0917">
        <w:rPr>
          <w:rFonts w:ascii="Times New Roman" w:hAnsi="Times New Roman"/>
          <w:color w:val="000000" w:themeColor="text1"/>
          <w:szCs w:val="28"/>
        </w:rPr>
        <w:t>, 33(3), 515-532.</w:t>
      </w:r>
    </w:p>
    <w:p w:rsidR="005A035C" w:rsidRDefault="005A035C" w:rsidP="007540D0">
      <w:pPr>
        <w:pStyle w:val="a3"/>
        <w:widowControl/>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Fernhaber, S. A. and McDougall, P. P.</w:t>
      </w:r>
      <w:r>
        <w:rPr>
          <w:rFonts w:ascii="Times New Roman" w:hAnsi="Times New Roman"/>
          <w:color w:val="000000" w:themeColor="text1"/>
          <w:szCs w:val="28"/>
        </w:rPr>
        <w:t>,</w:t>
      </w:r>
      <w:r w:rsidRPr="003D0917">
        <w:rPr>
          <w:rFonts w:ascii="Times New Roman" w:hAnsi="Times New Roman"/>
          <w:color w:val="000000" w:themeColor="text1"/>
          <w:szCs w:val="28"/>
        </w:rPr>
        <w:t xml:space="preserve"> 2014</w:t>
      </w:r>
      <w:r>
        <w:rPr>
          <w:rFonts w:ascii="Times New Roman" w:hAnsi="Times New Roman"/>
          <w:color w:val="000000" w:themeColor="text1"/>
          <w:szCs w:val="28"/>
        </w:rPr>
        <w:t>,</w:t>
      </w:r>
      <w:r w:rsidRPr="003D0917">
        <w:rPr>
          <w:rFonts w:ascii="Times New Roman" w:hAnsi="Times New Roman"/>
          <w:color w:val="000000" w:themeColor="text1"/>
          <w:szCs w:val="28"/>
        </w:rPr>
        <w:t xml:space="preserve"> Is more always better? Risk trade-offs among Internationalizing new Ventures</w:t>
      </w:r>
      <w:r w:rsidR="007540D0">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European Business Review</w:t>
      </w:r>
      <w:r w:rsidRPr="003D0917">
        <w:rPr>
          <w:rFonts w:ascii="Times New Roman" w:hAnsi="Times New Roman"/>
          <w:color w:val="000000" w:themeColor="text1"/>
          <w:szCs w:val="28"/>
        </w:rPr>
        <w:t>, 26(5), 406-420.</w:t>
      </w:r>
    </w:p>
    <w:p w:rsidR="009002B9" w:rsidRDefault="009002B9"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sidRPr="009002B9">
        <w:rPr>
          <w:rFonts w:ascii="Times New Roman" w:hAnsi="Times New Roman"/>
          <w:color w:val="000000" w:themeColor="text1"/>
          <w:szCs w:val="28"/>
        </w:rPr>
        <w:t>Helm, R. and A. Mark</w:t>
      </w:r>
      <w:r>
        <w:rPr>
          <w:rFonts w:ascii="Times New Roman" w:hAnsi="Times New Roman"/>
          <w:color w:val="000000" w:themeColor="text1"/>
          <w:szCs w:val="28"/>
        </w:rPr>
        <w:t>,</w:t>
      </w:r>
      <w:r w:rsidRPr="009002B9">
        <w:rPr>
          <w:rFonts w:ascii="Times New Roman" w:hAnsi="Times New Roman"/>
          <w:color w:val="000000" w:themeColor="text1"/>
          <w:szCs w:val="28"/>
        </w:rPr>
        <w:t xml:space="preserve"> 2012, Analysis and </w:t>
      </w:r>
      <w:r w:rsidR="004B685E">
        <w:rPr>
          <w:rFonts w:ascii="Times New Roman" w:hAnsi="Times New Roman"/>
          <w:color w:val="000000" w:themeColor="text1"/>
          <w:szCs w:val="28"/>
        </w:rPr>
        <w:t>e</w:t>
      </w:r>
      <w:r w:rsidRPr="009002B9">
        <w:rPr>
          <w:rFonts w:ascii="Times New Roman" w:hAnsi="Times New Roman"/>
          <w:color w:val="000000" w:themeColor="text1"/>
          <w:szCs w:val="28"/>
        </w:rPr>
        <w:t xml:space="preserve">valuation of </w:t>
      </w:r>
      <w:r w:rsidR="004B685E">
        <w:rPr>
          <w:rFonts w:ascii="Times New Roman" w:hAnsi="Times New Roman"/>
          <w:color w:val="000000" w:themeColor="text1"/>
          <w:szCs w:val="28"/>
        </w:rPr>
        <w:t>m</w:t>
      </w:r>
      <w:r w:rsidRPr="009002B9">
        <w:rPr>
          <w:rFonts w:ascii="Times New Roman" w:hAnsi="Times New Roman"/>
          <w:color w:val="000000" w:themeColor="text1"/>
          <w:szCs w:val="28"/>
        </w:rPr>
        <w:t xml:space="preserve">oderator </w:t>
      </w:r>
      <w:r w:rsidR="004B685E">
        <w:rPr>
          <w:rFonts w:ascii="Times New Roman" w:hAnsi="Times New Roman"/>
          <w:color w:val="000000" w:themeColor="text1"/>
          <w:szCs w:val="28"/>
        </w:rPr>
        <w:t>e</w:t>
      </w:r>
      <w:r w:rsidRPr="009002B9">
        <w:rPr>
          <w:rFonts w:ascii="Times New Roman" w:hAnsi="Times New Roman"/>
          <w:color w:val="000000" w:themeColor="text1"/>
          <w:szCs w:val="28"/>
        </w:rPr>
        <w:t xml:space="preserve">ffects in </w:t>
      </w:r>
      <w:r w:rsidR="004B685E">
        <w:rPr>
          <w:rFonts w:ascii="Times New Roman" w:hAnsi="Times New Roman"/>
          <w:color w:val="000000" w:themeColor="text1"/>
          <w:szCs w:val="28"/>
        </w:rPr>
        <w:t>r</w:t>
      </w:r>
      <w:r w:rsidRPr="009002B9">
        <w:rPr>
          <w:rFonts w:ascii="Times New Roman" w:hAnsi="Times New Roman"/>
          <w:color w:val="000000" w:themeColor="text1"/>
          <w:szCs w:val="28"/>
        </w:rPr>
        <w:t xml:space="preserve">egression </w:t>
      </w:r>
      <w:r w:rsidR="004B685E">
        <w:rPr>
          <w:rFonts w:ascii="Times New Roman" w:hAnsi="Times New Roman"/>
          <w:color w:val="000000" w:themeColor="text1"/>
          <w:szCs w:val="28"/>
        </w:rPr>
        <w:t>m</w:t>
      </w:r>
      <w:r w:rsidRPr="009002B9">
        <w:rPr>
          <w:rFonts w:ascii="Times New Roman" w:hAnsi="Times New Roman"/>
          <w:color w:val="000000" w:themeColor="text1"/>
          <w:szCs w:val="28"/>
        </w:rPr>
        <w:t xml:space="preserve">odels: State of </w:t>
      </w:r>
      <w:r w:rsidR="004B685E">
        <w:rPr>
          <w:rFonts w:ascii="Times New Roman" w:hAnsi="Times New Roman"/>
          <w:color w:val="000000" w:themeColor="text1"/>
          <w:szCs w:val="28"/>
        </w:rPr>
        <w:t>a</w:t>
      </w:r>
      <w:r w:rsidRPr="009002B9">
        <w:rPr>
          <w:rFonts w:ascii="Times New Roman" w:hAnsi="Times New Roman"/>
          <w:color w:val="000000" w:themeColor="text1"/>
          <w:szCs w:val="28"/>
        </w:rPr>
        <w:t xml:space="preserve">rt, </w:t>
      </w:r>
      <w:r w:rsidR="004B685E">
        <w:rPr>
          <w:rFonts w:ascii="Times New Roman" w:hAnsi="Times New Roman"/>
          <w:color w:val="000000" w:themeColor="text1"/>
          <w:szCs w:val="28"/>
        </w:rPr>
        <w:t>a</w:t>
      </w:r>
      <w:r w:rsidRPr="009002B9">
        <w:rPr>
          <w:rFonts w:ascii="Times New Roman" w:hAnsi="Times New Roman"/>
          <w:color w:val="000000" w:themeColor="text1"/>
          <w:szCs w:val="28"/>
        </w:rPr>
        <w:t xml:space="preserve">lternatives and </w:t>
      </w:r>
      <w:r w:rsidR="004B685E">
        <w:rPr>
          <w:rFonts w:ascii="Times New Roman" w:hAnsi="Times New Roman"/>
          <w:color w:val="000000" w:themeColor="text1"/>
          <w:szCs w:val="28"/>
        </w:rPr>
        <w:t>e</w:t>
      </w:r>
      <w:r w:rsidRPr="009002B9">
        <w:rPr>
          <w:rFonts w:ascii="Times New Roman" w:hAnsi="Times New Roman"/>
          <w:color w:val="000000" w:themeColor="text1"/>
          <w:szCs w:val="28"/>
        </w:rPr>
        <w:t xml:space="preserve">mpirical </w:t>
      </w:r>
      <w:r w:rsidR="004B685E">
        <w:rPr>
          <w:rFonts w:ascii="Times New Roman" w:hAnsi="Times New Roman"/>
          <w:color w:val="000000" w:themeColor="text1"/>
          <w:szCs w:val="28"/>
        </w:rPr>
        <w:t>e</w:t>
      </w:r>
      <w:r w:rsidRPr="009002B9">
        <w:rPr>
          <w:rFonts w:ascii="Times New Roman" w:hAnsi="Times New Roman"/>
          <w:color w:val="000000" w:themeColor="text1"/>
          <w:szCs w:val="28"/>
        </w:rPr>
        <w:t xml:space="preserve">xample, </w:t>
      </w:r>
      <w:r w:rsidRPr="009002B9">
        <w:rPr>
          <w:rFonts w:ascii="Times New Roman" w:hAnsi="Times New Roman"/>
          <w:i/>
          <w:color w:val="000000" w:themeColor="text1"/>
          <w:szCs w:val="28"/>
        </w:rPr>
        <w:t>Review of Managerial Science</w:t>
      </w:r>
      <w:r w:rsidRPr="009002B9">
        <w:rPr>
          <w:rFonts w:ascii="Times New Roman" w:hAnsi="Times New Roman"/>
          <w:color w:val="000000" w:themeColor="text1"/>
          <w:szCs w:val="28"/>
        </w:rPr>
        <w:t>, 6</w:t>
      </w:r>
      <w:r>
        <w:rPr>
          <w:rFonts w:ascii="Times New Roman" w:hAnsi="Times New Roman"/>
          <w:color w:val="000000" w:themeColor="text1"/>
          <w:szCs w:val="28"/>
        </w:rPr>
        <w:t>(4)</w:t>
      </w:r>
      <w:r w:rsidRPr="009002B9">
        <w:rPr>
          <w:rFonts w:ascii="Times New Roman" w:hAnsi="Times New Roman"/>
          <w:color w:val="000000" w:themeColor="text1"/>
          <w:szCs w:val="28"/>
        </w:rPr>
        <w:t>, 307-332.</w:t>
      </w:r>
    </w:p>
    <w:p w:rsidR="00E2407A" w:rsidRPr="009002B9" w:rsidRDefault="00E2407A"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Pr>
          <w:rFonts w:ascii="Times New Roman" w:hAnsi="Times New Roman"/>
          <w:color w:val="000000" w:themeColor="text1"/>
          <w:szCs w:val="28"/>
        </w:rPr>
        <w:t xml:space="preserve">Hitt, M. L. Bierman, K. Uhlenbruck and A. Shimizu, 2006, The Importance of recourses in the </w:t>
      </w:r>
      <w:r w:rsidR="004B685E">
        <w:rPr>
          <w:rFonts w:ascii="Times New Roman" w:hAnsi="Times New Roman"/>
          <w:color w:val="000000" w:themeColor="text1"/>
          <w:szCs w:val="28"/>
        </w:rPr>
        <w:t>i</w:t>
      </w:r>
      <w:r>
        <w:rPr>
          <w:rFonts w:ascii="Times New Roman" w:hAnsi="Times New Roman"/>
          <w:color w:val="000000" w:themeColor="text1"/>
          <w:szCs w:val="28"/>
        </w:rPr>
        <w:t xml:space="preserve">nternationalization of </w:t>
      </w:r>
      <w:r w:rsidR="004B685E">
        <w:rPr>
          <w:rFonts w:ascii="Times New Roman" w:hAnsi="Times New Roman"/>
          <w:color w:val="000000" w:themeColor="text1"/>
          <w:szCs w:val="28"/>
        </w:rPr>
        <w:t>pr</w:t>
      </w:r>
      <w:r>
        <w:rPr>
          <w:rFonts w:ascii="Times New Roman" w:hAnsi="Times New Roman"/>
          <w:color w:val="000000" w:themeColor="text1"/>
          <w:szCs w:val="28"/>
        </w:rPr>
        <w:t xml:space="preserve">ofessional </w:t>
      </w:r>
      <w:r w:rsidR="004B685E">
        <w:rPr>
          <w:rFonts w:ascii="Times New Roman" w:hAnsi="Times New Roman"/>
          <w:color w:val="000000" w:themeColor="text1"/>
          <w:szCs w:val="28"/>
        </w:rPr>
        <w:t>s</w:t>
      </w:r>
      <w:r>
        <w:rPr>
          <w:rFonts w:ascii="Times New Roman" w:hAnsi="Times New Roman"/>
          <w:color w:val="000000" w:themeColor="text1"/>
          <w:szCs w:val="28"/>
        </w:rPr>
        <w:t xml:space="preserve">ervice </w:t>
      </w:r>
      <w:r w:rsidR="004B685E">
        <w:rPr>
          <w:rFonts w:ascii="Times New Roman" w:hAnsi="Times New Roman"/>
          <w:color w:val="000000" w:themeColor="text1"/>
          <w:szCs w:val="28"/>
        </w:rPr>
        <w:t>f</w:t>
      </w:r>
      <w:r>
        <w:rPr>
          <w:rFonts w:ascii="Times New Roman" w:hAnsi="Times New Roman"/>
          <w:color w:val="000000" w:themeColor="text1"/>
          <w:szCs w:val="28"/>
        </w:rPr>
        <w:t xml:space="preserve">irms: the </w:t>
      </w:r>
      <w:r w:rsidR="004B685E">
        <w:rPr>
          <w:rFonts w:ascii="Times New Roman" w:hAnsi="Times New Roman"/>
          <w:color w:val="000000" w:themeColor="text1"/>
          <w:szCs w:val="28"/>
        </w:rPr>
        <w:t>g</w:t>
      </w:r>
      <w:r>
        <w:rPr>
          <w:rFonts w:ascii="Times New Roman" w:hAnsi="Times New Roman"/>
          <w:color w:val="000000" w:themeColor="text1"/>
          <w:szCs w:val="28"/>
        </w:rPr>
        <w:t xml:space="preserve">ood, the </w:t>
      </w:r>
      <w:r w:rsidR="004B685E">
        <w:rPr>
          <w:rFonts w:ascii="Times New Roman" w:hAnsi="Times New Roman"/>
          <w:color w:val="000000" w:themeColor="text1"/>
          <w:szCs w:val="28"/>
        </w:rPr>
        <w:t>b</w:t>
      </w:r>
      <w:r>
        <w:rPr>
          <w:rFonts w:ascii="Times New Roman" w:hAnsi="Times New Roman"/>
          <w:color w:val="000000" w:themeColor="text1"/>
          <w:szCs w:val="28"/>
        </w:rPr>
        <w:t xml:space="preserve">ad and the </w:t>
      </w:r>
      <w:r w:rsidR="004B685E">
        <w:rPr>
          <w:rFonts w:ascii="Times New Roman" w:hAnsi="Times New Roman"/>
          <w:color w:val="000000" w:themeColor="text1"/>
          <w:szCs w:val="28"/>
        </w:rPr>
        <w:t>u</w:t>
      </w:r>
      <w:r>
        <w:rPr>
          <w:rFonts w:ascii="Times New Roman" w:hAnsi="Times New Roman"/>
          <w:color w:val="000000" w:themeColor="text1"/>
          <w:szCs w:val="28"/>
        </w:rPr>
        <w:t xml:space="preserve">gly, </w:t>
      </w:r>
      <w:r w:rsidRPr="00E2407A">
        <w:rPr>
          <w:rFonts w:ascii="Times New Roman" w:hAnsi="Times New Roman"/>
          <w:i/>
          <w:color w:val="000000" w:themeColor="text1"/>
          <w:szCs w:val="28"/>
        </w:rPr>
        <w:t>Academy of Management Journal</w:t>
      </w:r>
      <w:r>
        <w:rPr>
          <w:rFonts w:ascii="Times New Roman" w:hAnsi="Times New Roman"/>
          <w:color w:val="000000" w:themeColor="text1"/>
          <w:szCs w:val="28"/>
        </w:rPr>
        <w:t>, 49(6),1137-1157.</w:t>
      </w:r>
    </w:p>
    <w:p w:rsidR="00E706B6" w:rsidRPr="00E2407A" w:rsidRDefault="00CF02AF" w:rsidP="007540D0">
      <w:pPr>
        <w:pStyle w:val="a3"/>
        <w:numPr>
          <w:ilvl w:val="0"/>
          <w:numId w:val="4"/>
        </w:numPr>
        <w:snapToGrid w:val="0"/>
        <w:spacing w:line="360" w:lineRule="auto"/>
        <w:ind w:leftChars="0" w:left="482" w:hanging="482"/>
        <w:jc w:val="both"/>
        <w:rPr>
          <w:rFonts w:ascii="Times New Roman" w:hAnsi="Times New Roman"/>
          <w:color w:val="FF0000"/>
          <w:szCs w:val="28"/>
        </w:rPr>
      </w:pPr>
      <w:r w:rsidRPr="008027D4">
        <w:rPr>
          <w:rFonts w:ascii="Times New Roman" w:eastAsiaTheme="minorEastAsia" w:hAnsi="Times New Roman"/>
          <w:spacing w:val="10"/>
          <w:szCs w:val="24"/>
        </w:rPr>
        <w:t>International Energy Agency,</w:t>
      </w:r>
      <w:r>
        <w:rPr>
          <w:rFonts w:ascii="Times New Roman" w:eastAsiaTheme="minorEastAsia" w:hAnsi="Times New Roman"/>
          <w:spacing w:val="10"/>
          <w:szCs w:val="24"/>
        </w:rPr>
        <w:t xml:space="preserve"> 2018,</w:t>
      </w:r>
      <w:r w:rsidRPr="008027D4">
        <w:rPr>
          <w:rFonts w:ascii="Times New Roman" w:eastAsiaTheme="minorEastAsia" w:hAnsi="Times New Roman"/>
          <w:spacing w:val="10"/>
          <w:szCs w:val="24"/>
        </w:rPr>
        <w:t xml:space="preserve"> </w:t>
      </w:r>
      <w:r w:rsidRPr="008027D4">
        <w:rPr>
          <w:rFonts w:ascii="Times New Roman" w:eastAsiaTheme="minorEastAsia" w:hAnsi="Times New Roman"/>
          <w:i/>
          <w:spacing w:val="10"/>
          <w:szCs w:val="24"/>
        </w:rPr>
        <w:t xml:space="preserve">Energy </w:t>
      </w:r>
      <w:r w:rsidR="004B685E">
        <w:rPr>
          <w:rFonts w:ascii="Times New Roman" w:eastAsiaTheme="minorEastAsia" w:hAnsi="Times New Roman"/>
          <w:i/>
          <w:spacing w:val="10"/>
          <w:szCs w:val="24"/>
        </w:rPr>
        <w:t>E</w:t>
      </w:r>
      <w:r w:rsidRPr="008027D4">
        <w:rPr>
          <w:rFonts w:ascii="Times New Roman" w:eastAsiaTheme="minorEastAsia" w:hAnsi="Times New Roman"/>
          <w:i/>
          <w:spacing w:val="10"/>
          <w:szCs w:val="24"/>
        </w:rPr>
        <w:t>fficiency 2018</w:t>
      </w:r>
      <w:r w:rsidRPr="008027D4">
        <w:rPr>
          <w:rFonts w:ascii="Times New Roman" w:eastAsiaTheme="minorEastAsia" w:hAnsi="Times New Roman"/>
          <w:spacing w:val="10"/>
          <w:szCs w:val="24"/>
        </w:rPr>
        <w:t>, International Energy Agency, Organization for Economic Cooperation and Development</w:t>
      </w:r>
      <w:r>
        <w:rPr>
          <w:rFonts w:ascii="Times New Roman" w:eastAsiaTheme="minorEastAsia" w:hAnsi="Times New Roman"/>
          <w:spacing w:val="10"/>
          <w:szCs w:val="24"/>
        </w:rPr>
        <w:t>.</w:t>
      </w:r>
    </w:p>
    <w:p w:rsidR="00E2407A" w:rsidRPr="003D0917" w:rsidRDefault="00E2407A"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 xml:space="preserve">Johanson, J. and </w:t>
      </w:r>
      <w:r w:rsidR="00B04D56" w:rsidRPr="003D0917">
        <w:rPr>
          <w:rFonts w:ascii="Times New Roman" w:hAnsi="Times New Roman"/>
          <w:color w:val="000000" w:themeColor="text1"/>
          <w:szCs w:val="28"/>
        </w:rPr>
        <w:t>J.-E.</w:t>
      </w:r>
      <w:r w:rsidR="00B04D56">
        <w:rPr>
          <w:rFonts w:ascii="Times New Roman" w:hAnsi="Times New Roman"/>
          <w:color w:val="000000" w:themeColor="text1"/>
          <w:szCs w:val="28"/>
        </w:rPr>
        <w:t xml:space="preserve"> </w:t>
      </w:r>
      <w:r w:rsidRPr="003D0917">
        <w:rPr>
          <w:rFonts w:ascii="Times New Roman" w:hAnsi="Times New Roman"/>
          <w:color w:val="000000" w:themeColor="text1"/>
          <w:szCs w:val="28"/>
        </w:rPr>
        <w:t>Vahlne</w:t>
      </w:r>
      <w:r>
        <w:rPr>
          <w:rFonts w:ascii="Times New Roman" w:hAnsi="Times New Roman"/>
          <w:color w:val="000000" w:themeColor="text1"/>
          <w:szCs w:val="28"/>
        </w:rPr>
        <w:t xml:space="preserve">, </w:t>
      </w:r>
      <w:r w:rsidRPr="003D0917">
        <w:rPr>
          <w:rFonts w:ascii="Times New Roman" w:hAnsi="Times New Roman"/>
          <w:color w:val="000000" w:themeColor="text1"/>
          <w:szCs w:val="28"/>
        </w:rPr>
        <w:t>1977</w:t>
      </w:r>
      <w:r>
        <w:rPr>
          <w:rFonts w:ascii="Times New Roman" w:hAnsi="Times New Roman"/>
          <w:color w:val="000000" w:themeColor="text1"/>
          <w:szCs w:val="28"/>
        </w:rPr>
        <w:t>,</w:t>
      </w:r>
      <w:r w:rsidRPr="003D0917">
        <w:rPr>
          <w:rFonts w:ascii="Times New Roman" w:hAnsi="Times New Roman"/>
          <w:color w:val="000000" w:themeColor="text1"/>
          <w:szCs w:val="28"/>
        </w:rPr>
        <w:t xml:space="preserve"> The </w:t>
      </w:r>
      <w:r w:rsidR="004B685E">
        <w:rPr>
          <w:rFonts w:ascii="Times New Roman" w:hAnsi="Times New Roman"/>
          <w:color w:val="000000" w:themeColor="text1"/>
          <w:szCs w:val="28"/>
        </w:rPr>
        <w:t>i</w:t>
      </w:r>
      <w:r w:rsidRPr="003D0917">
        <w:rPr>
          <w:rFonts w:ascii="Times New Roman" w:hAnsi="Times New Roman"/>
          <w:color w:val="000000" w:themeColor="text1"/>
          <w:szCs w:val="28"/>
        </w:rPr>
        <w:t xml:space="preserve">nternationalization </w:t>
      </w:r>
      <w:r w:rsidR="004B685E">
        <w:rPr>
          <w:rFonts w:ascii="Times New Roman" w:hAnsi="Times New Roman"/>
          <w:color w:val="000000" w:themeColor="text1"/>
          <w:szCs w:val="28"/>
        </w:rPr>
        <w:t>p</w:t>
      </w:r>
      <w:r w:rsidRPr="003D0917">
        <w:rPr>
          <w:rFonts w:ascii="Times New Roman" w:hAnsi="Times New Roman"/>
          <w:color w:val="000000" w:themeColor="text1"/>
          <w:szCs w:val="28"/>
        </w:rPr>
        <w:t xml:space="preserve">rocess of the </w:t>
      </w:r>
      <w:r w:rsidR="004B685E">
        <w:rPr>
          <w:rFonts w:ascii="Times New Roman" w:hAnsi="Times New Roman"/>
          <w:color w:val="000000" w:themeColor="text1"/>
          <w:szCs w:val="28"/>
        </w:rPr>
        <w:t>f</w:t>
      </w:r>
      <w:r w:rsidRPr="003D0917">
        <w:rPr>
          <w:rFonts w:ascii="Times New Roman" w:hAnsi="Times New Roman"/>
          <w:color w:val="000000" w:themeColor="text1"/>
          <w:szCs w:val="28"/>
        </w:rPr>
        <w:t xml:space="preserve">irm – A </w:t>
      </w:r>
      <w:r w:rsidR="004B685E">
        <w:rPr>
          <w:rFonts w:ascii="Times New Roman" w:hAnsi="Times New Roman"/>
          <w:color w:val="000000" w:themeColor="text1"/>
          <w:szCs w:val="28"/>
        </w:rPr>
        <w:t>m</w:t>
      </w:r>
      <w:r w:rsidRPr="003D0917">
        <w:rPr>
          <w:rFonts w:ascii="Times New Roman" w:hAnsi="Times New Roman"/>
          <w:color w:val="000000" w:themeColor="text1"/>
          <w:szCs w:val="28"/>
        </w:rPr>
        <w:t xml:space="preserve">odel of </w:t>
      </w:r>
      <w:r w:rsidR="004B685E">
        <w:rPr>
          <w:rFonts w:ascii="Times New Roman" w:hAnsi="Times New Roman"/>
          <w:color w:val="000000" w:themeColor="text1"/>
          <w:szCs w:val="28"/>
        </w:rPr>
        <w:t>k</w:t>
      </w:r>
      <w:r w:rsidRPr="003D0917">
        <w:rPr>
          <w:rFonts w:ascii="Times New Roman" w:hAnsi="Times New Roman"/>
          <w:color w:val="000000" w:themeColor="text1"/>
          <w:szCs w:val="28"/>
        </w:rPr>
        <w:t xml:space="preserve">nowledge </w:t>
      </w:r>
      <w:r w:rsidR="004B685E">
        <w:rPr>
          <w:rFonts w:ascii="Times New Roman" w:hAnsi="Times New Roman"/>
          <w:color w:val="000000" w:themeColor="text1"/>
          <w:szCs w:val="28"/>
        </w:rPr>
        <w:t>d</w:t>
      </w:r>
      <w:r w:rsidRPr="003D0917">
        <w:rPr>
          <w:rFonts w:ascii="Times New Roman" w:hAnsi="Times New Roman"/>
          <w:color w:val="000000" w:themeColor="text1"/>
          <w:szCs w:val="28"/>
        </w:rPr>
        <w:t xml:space="preserve">evelopment and </w:t>
      </w:r>
      <w:r w:rsidR="004B685E">
        <w:rPr>
          <w:rFonts w:ascii="Times New Roman" w:hAnsi="Times New Roman"/>
          <w:color w:val="000000" w:themeColor="text1"/>
          <w:szCs w:val="28"/>
        </w:rPr>
        <w:t>i</w:t>
      </w:r>
      <w:r w:rsidRPr="003D0917">
        <w:rPr>
          <w:rFonts w:ascii="Times New Roman" w:hAnsi="Times New Roman"/>
          <w:color w:val="000000" w:themeColor="text1"/>
          <w:szCs w:val="28"/>
        </w:rPr>
        <w:t xml:space="preserve">ncreasing </w:t>
      </w:r>
      <w:r w:rsidR="004B685E">
        <w:rPr>
          <w:rFonts w:ascii="Times New Roman" w:hAnsi="Times New Roman"/>
          <w:color w:val="000000" w:themeColor="text1"/>
          <w:szCs w:val="28"/>
        </w:rPr>
        <w:t>f</w:t>
      </w:r>
      <w:r w:rsidRPr="003D0917">
        <w:rPr>
          <w:rFonts w:ascii="Times New Roman" w:hAnsi="Times New Roman"/>
          <w:color w:val="000000" w:themeColor="text1"/>
          <w:szCs w:val="28"/>
        </w:rPr>
        <w:t xml:space="preserve">oreign </w:t>
      </w:r>
      <w:r w:rsidR="004B685E">
        <w:rPr>
          <w:rFonts w:ascii="Times New Roman" w:hAnsi="Times New Roman"/>
          <w:color w:val="000000" w:themeColor="text1"/>
          <w:szCs w:val="28"/>
        </w:rPr>
        <w:t>m</w:t>
      </w:r>
      <w:r w:rsidRPr="003D0917">
        <w:rPr>
          <w:rFonts w:ascii="Times New Roman" w:hAnsi="Times New Roman"/>
          <w:color w:val="000000" w:themeColor="text1"/>
          <w:szCs w:val="28"/>
        </w:rPr>
        <w:t xml:space="preserve">arket </w:t>
      </w:r>
      <w:r w:rsidR="004B685E">
        <w:rPr>
          <w:rFonts w:ascii="Times New Roman" w:hAnsi="Times New Roman"/>
          <w:color w:val="000000" w:themeColor="text1"/>
          <w:szCs w:val="28"/>
        </w:rPr>
        <w:t>c</w:t>
      </w:r>
      <w:r w:rsidRPr="003D0917">
        <w:rPr>
          <w:rFonts w:ascii="Times New Roman" w:hAnsi="Times New Roman"/>
          <w:color w:val="000000" w:themeColor="text1"/>
          <w:szCs w:val="28"/>
        </w:rPr>
        <w:t>ommitment</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 xml:space="preserve">Journal of International Business Studies, </w:t>
      </w:r>
      <w:r w:rsidRPr="003D0917">
        <w:rPr>
          <w:rFonts w:ascii="Times New Roman" w:hAnsi="Times New Roman"/>
          <w:color w:val="000000" w:themeColor="text1"/>
          <w:szCs w:val="28"/>
        </w:rPr>
        <w:t>8(1), 23-32.</w:t>
      </w:r>
    </w:p>
    <w:p w:rsidR="00E2407A" w:rsidRPr="003D0917" w:rsidRDefault="00E2407A"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 xml:space="preserve">Johanson, J. and </w:t>
      </w:r>
      <w:r w:rsidR="00B04D56" w:rsidRPr="003D0917">
        <w:rPr>
          <w:rFonts w:ascii="Times New Roman" w:hAnsi="Times New Roman"/>
          <w:color w:val="000000" w:themeColor="text1"/>
          <w:szCs w:val="28"/>
        </w:rPr>
        <w:t>J.-E.</w:t>
      </w:r>
      <w:r w:rsidR="00B04D56">
        <w:rPr>
          <w:rFonts w:ascii="Times New Roman" w:hAnsi="Times New Roman"/>
          <w:color w:val="000000" w:themeColor="text1"/>
          <w:szCs w:val="28"/>
        </w:rPr>
        <w:t xml:space="preserve"> </w:t>
      </w:r>
      <w:r w:rsidR="00B04D56" w:rsidRPr="003D0917">
        <w:rPr>
          <w:rFonts w:ascii="Times New Roman" w:hAnsi="Times New Roman"/>
          <w:color w:val="000000" w:themeColor="text1"/>
          <w:szCs w:val="28"/>
        </w:rPr>
        <w:t>Vahlne</w:t>
      </w:r>
      <w:r w:rsidR="00B04D56">
        <w:rPr>
          <w:rFonts w:ascii="Times New Roman" w:hAnsi="Times New Roman"/>
          <w:color w:val="000000" w:themeColor="text1"/>
          <w:szCs w:val="28"/>
        </w:rPr>
        <w:t xml:space="preserve">, </w:t>
      </w:r>
      <w:r w:rsidRPr="003D0917">
        <w:rPr>
          <w:rFonts w:ascii="Times New Roman" w:hAnsi="Times New Roman"/>
          <w:color w:val="000000" w:themeColor="text1"/>
          <w:szCs w:val="28"/>
        </w:rPr>
        <w:t>1990</w:t>
      </w:r>
      <w:r>
        <w:rPr>
          <w:rFonts w:ascii="Times New Roman" w:hAnsi="Times New Roman"/>
          <w:color w:val="000000" w:themeColor="text1"/>
          <w:szCs w:val="28"/>
        </w:rPr>
        <w:t>,</w:t>
      </w:r>
      <w:r w:rsidRPr="003D0917">
        <w:rPr>
          <w:rFonts w:ascii="Times New Roman" w:hAnsi="Times New Roman"/>
          <w:color w:val="000000" w:themeColor="text1"/>
          <w:szCs w:val="28"/>
        </w:rPr>
        <w:t xml:space="preserve"> The </w:t>
      </w:r>
      <w:r w:rsidR="004B685E">
        <w:rPr>
          <w:rFonts w:ascii="Times New Roman" w:hAnsi="Times New Roman"/>
          <w:color w:val="000000" w:themeColor="text1"/>
          <w:szCs w:val="28"/>
        </w:rPr>
        <w:t>m</w:t>
      </w:r>
      <w:r w:rsidRPr="003D0917">
        <w:rPr>
          <w:rFonts w:ascii="Times New Roman" w:hAnsi="Times New Roman"/>
          <w:color w:val="000000" w:themeColor="text1"/>
          <w:szCs w:val="28"/>
        </w:rPr>
        <w:t xml:space="preserve">echanism of </w:t>
      </w:r>
      <w:r w:rsidR="004B685E">
        <w:rPr>
          <w:rFonts w:ascii="Times New Roman" w:hAnsi="Times New Roman"/>
          <w:color w:val="000000" w:themeColor="text1"/>
          <w:szCs w:val="28"/>
        </w:rPr>
        <w:t>i</w:t>
      </w:r>
      <w:r w:rsidRPr="003D0917">
        <w:rPr>
          <w:rFonts w:ascii="Times New Roman" w:hAnsi="Times New Roman"/>
          <w:color w:val="000000" w:themeColor="text1"/>
          <w:szCs w:val="28"/>
        </w:rPr>
        <w:t>nternationalization</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 xml:space="preserve">International Marketing Review, </w:t>
      </w:r>
      <w:r w:rsidRPr="003D0917">
        <w:rPr>
          <w:rFonts w:ascii="Times New Roman" w:hAnsi="Times New Roman"/>
          <w:color w:val="000000" w:themeColor="text1"/>
          <w:szCs w:val="28"/>
        </w:rPr>
        <w:t>7</w:t>
      </w:r>
      <w:r>
        <w:rPr>
          <w:rFonts w:ascii="Times New Roman" w:hAnsi="Times New Roman"/>
          <w:color w:val="000000" w:themeColor="text1"/>
          <w:szCs w:val="28"/>
        </w:rPr>
        <w:t>(</w:t>
      </w:r>
      <w:r w:rsidRPr="003D0917">
        <w:rPr>
          <w:rFonts w:ascii="Times New Roman" w:hAnsi="Times New Roman"/>
          <w:color w:val="000000" w:themeColor="text1"/>
          <w:szCs w:val="28"/>
        </w:rPr>
        <w:t>4</w:t>
      </w:r>
      <w:r>
        <w:rPr>
          <w:rFonts w:ascii="Times New Roman" w:hAnsi="Times New Roman"/>
          <w:color w:val="000000" w:themeColor="text1"/>
          <w:szCs w:val="28"/>
        </w:rPr>
        <w:t>)</w:t>
      </w:r>
      <w:r w:rsidRPr="003D0917">
        <w:rPr>
          <w:rFonts w:ascii="Times New Roman" w:hAnsi="Times New Roman"/>
          <w:color w:val="000000" w:themeColor="text1"/>
          <w:szCs w:val="28"/>
        </w:rPr>
        <w:t>, 11-24.</w:t>
      </w:r>
    </w:p>
    <w:p w:rsidR="00E2407A" w:rsidRPr="003D0917" w:rsidRDefault="00E2407A"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Johanson, J. and</w:t>
      </w:r>
      <w:r w:rsidR="00B04D56" w:rsidRPr="003D0917">
        <w:rPr>
          <w:rFonts w:ascii="Times New Roman" w:hAnsi="Times New Roman"/>
          <w:color w:val="000000" w:themeColor="text1"/>
          <w:szCs w:val="28"/>
        </w:rPr>
        <w:t xml:space="preserve"> J.-E.</w:t>
      </w:r>
      <w:r w:rsidR="00B04D56">
        <w:rPr>
          <w:rFonts w:ascii="Times New Roman" w:hAnsi="Times New Roman"/>
          <w:color w:val="000000" w:themeColor="text1"/>
          <w:szCs w:val="28"/>
        </w:rPr>
        <w:t xml:space="preserve"> </w:t>
      </w:r>
      <w:r w:rsidR="00B04D56" w:rsidRPr="003D0917">
        <w:rPr>
          <w:rFonts w:ascii="Times New Roman" w:hAnsi="Times New Roman"/>
          <w:color w:val="000000" w:themeColor="text1"/>
          <w:szCs w:val="28"/>
        </w:rPr>
        <w:t>Vahlne</w:t>
      </w:r>
      <w:r w:rsidR="00B04D56">
        <w:rPr>
          <w:rFonts w:ascii="Times New Roman" w:hAnsi="Times New Roman"/>
          <w:color w:val="000000" w:themeColor="text1"/>
          <w:szCs w:val="28"/>
        </w:rPr>
        <w:t xml:space="preserve">, </w:t>
      </w:r>
      <w:r w:rsidRPr="003D0917">
        <w:rPr>
          <w:rFonts w:ascii="Times New Roman" w:hAnsi="Times New Roman"/>
          <w:color w:val="000000" w:themeColor="text1"/>
          <w:szCs w:val="28"/>
        </w:rPr>
        <w:t>2006</w:t>
      </w:r>
      <w:r>
        <w:rPr>
          <w:rFonts w:ascii="Times New Roman" w:hAnsi="Times New Roman"/>
          <w:color w:val="000000" w:themeColor="text1"/>
          <w:szCs w:val="28"/>
        </w:rPr>
        <w:t>,</w:t>
      </w:r>
      <w:r w:rsidRPr="003D0917">
        <w:rPr>
          <w:rFonts w:ascii="Times New Roman" w:hAnsi="Times New Roman"/>
          <w:color w:val="000000" w:themeColor="text1"/>
          <w:szCs w:val="28"/>
        </w:rPr>
        <w:t xml:space="preserve"> Commitment and </w:t>
      </w:r>
      <w:r w:rsidR="004B685E">
        <w:rPr>
          <w:rFonts w:ascii="Times New Roman" w:hAnsi="Times New Roman"/>
          <w:color w:val="000000" w:themeColor="text1"/>
          <w:szCs w:val="28"/>
        </w:rPr>
        <w:t>o</w:t>
      </w:r>
      <w:r w:rsidRPr="003D0917">
        <w:rPr>
          <w:rFonts w:ascii="Times New Roman" w:hAnsi="Times New Roman"/>
          <w:color w:val="000000" w:themeColor="text1"/>
          <w:szCs w:val="28"/>
        </w:rPr>
        <w:t xml:space="preserve">pportunity </w:t>
      </w:r>
      <w:r w:rsidR="004B685E">
        <w:rPr>
          <w:rFonts w:ascii="Times New Roman" w:hAnsi="Times New Roman"/>
          <w:color w:val="000000" w:themeColor="text1"/>
          <w:szCs w:val="28"/>
        </w:rPr>
        <w:t>d</w:t>
      </w:r>
      <w:r w:rsidRPr="003D0917">
        <w:rPr>
          <w:rFonts w:ascii="Times New Roman" w:hAnsi="Times New Roman"/>
          <w:color w:val="000000" w:themeColor="text1"/>
          <w:szCs w:val="28"/>
        </w:rPr>
        <w:t xml:space="preserve">evelopment in the </w:t>
      </w:r>
      <w:r w:rsidR="004B685E">
        <w:rPr>
          <w:rFonts w:ascii="Times New Roman" w:hAnsi="Times New Roman"/>
          <w:color w:val="000000" w:themeColor="text1"/>
          <w:szCs w:val="28"/>
        </w:rPr>
        <w:t>i</w:t>
      </w:r>
      <w:r w:rsidRPr="003D0917">
        <w:rPr>
          <w:rFonts w:ascii="Times New Roman" w:hAnsi="Times New Roman"/>
          <w:color w:val="000000" w:themeColor="text1"/>
          <w:szCs w:val="28"/>
        </w:rPr>
        <w:t xml:space="preserve">nternationalization </w:t>
      </w:r>
      <w:r w:rsidR="004B685E">
        <w:rPr>
          <w:rFonts w:ascii="Times New Roman" w:hAnsi="Times New Roman"/>
          <w:color w:val="000000" w:themeColor="text1"/>
          <w:szCs w:val="28"/>
        </w:rPr>
        <w:t>p</w:t>
      </w:r>
      <w:r w:rsidRPr="003D0917">
        <w:rPr>
          <w:rFonts w:ascii="Times New Roman" w:hAnsi="Times New Roman"/>
          <w:color w:val="000000" w:themeColor="text1"/>
          <w:szCs w:val="28"/>
        </w:rPr>
        <w:t xml:space="preserve">rocess: A </w:t>
      </w:r>
      <w:r w:rsidR="004B685E">
        <w:rPr>
          <w:rFonts w:ascii="Times New Roman" w:hAnsi="Times New Roman"/>
          <w:color w:val="000000" w:themeColor="text1"/>
          <w:szCs w:val="28"/>
        </w:rPr>
        <w:t>n</w:t>
      </w:r>
      <w:r w:rsidRPr="003D0917">
        <w:rPr>
          <w:rFonts w:ascii="Times New Roman" w:hAnsi="Times New Roman"/>
          <w:color w:val="000000" w:themeColor="text1"/>
          <w:szCs w:val="28"/>
        </w:rPr>
        <w:t xml:space="preserve">ote on the Uppsala </w:t>
      </w:r>
      <w:r w:rsidR="004B685E">
        <w:rPr>
          <w:rFonts w:ascii="Times New Roman" w:hAnsi="Times New Roman"/>
          <w:color w:val="000000" w:themeColor="text1"/>
          <w:szCs w:val="28"/>
        </w:rPr>
        <w:t>i</w:t>
      </w:r>
      <w:r w:rsidRPr="003D0917">
        <w:rPr>
          <w:rFonts w:ascii="Times New Roman" w:hAnsi="Times New Roman"/>
          <w:color w:val="000000" w:themeColor="text1"/>
          <w:szCs w:val="28"/>
        </w:rPr>
        <w:t xml:space="preserve">nternationalization </w:t>
      </w:r>
      <w:r w:rsidR="004B685E">
        <w:rPr>
          <w:rFonts w:ascii="Times New Roman" w:hAnsi="Times New Roman"/>
          <w:color w:val="000000" w:themeColor="text1"/>
          <w:szCs w:val="28"/>
        </w:rPr>
        <w:t>p</w:t>
      </w:r>
      <w:r w:rsidRPr="003D0917">
        <w:rPr>
          <w:rFonts w:ascii="Times New Roman" w:hAnsi="Times New Roman"/>
          <w:color w:val="000000" w:themeColor="text1"/>
          <w:szCs w:val="28"/>
        </w:rPr>
        <w:t xml:space="preserve">rocess </w:t>
      </w:r>
      <w:r w:rsidR="004B685E">
        <w:rPr>
          <w:rFonts w:ascii="Times New Roman" w:hAnsi="Times New Roman"/>
          <w:color w:val="000000" w:themeColor="text1"/>
          <w:szCs w:val="28"/>
        </w:rPr>
        <w:lastRenderedPageBreak/>
        <w:t>m</w:t>
      </w:r>
      <w:r w:rsidRPr="003D0917">
        <w:rPr>
          <w:rFonts w:ascii="Times New Roman" w:hAnsi="Times New Roman"/>
          <w:color w:val="000000" w:themeColor="text1"/>
          <w:szCs w:val="28"/>
        </w:rPr>
        <w:t>odel</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 xml:space="preserve">Management International Review, </w:t>
      </w:r>
      <w:r w:rsidRPr="003D0917">
        <w:rPr>
          <w:rFonts w:ascii="Times New Roman" w:hAnsi="Times New Roman"/>
          <w:color w:val="000000" w:themeColor="text1"/>
          <w:szCs w:val="28"/>
        </w:rPr>
        <w:t>46</w:t>
      </w:r>
      <w:r>
        <w:rPr>
          <w:rFonts w:ascii="Times New Roman" w:hAnsi="Times New Roman"/>
          <w:color w:val="000000" w:themeColor="text1"/>
          <w:szCs w:val="28"/>
        </w:rPr>
        <w:t>(</w:t>
      </w:r>
      <w:r w:rsidRPr="003D0917">
        <w:rPr>
          <w:rFonts w:ascii="Times New Roman" w:hAnsi="Times New Roman"/>
          <w:color w:val="000000" w:themeColor="text1"/>
          <w:szCs w:val="28"/>
        </w:rPr>
        <w:t>2</w:t>
      </w:r>
      <w:r>
        <w:rPr>
          <w:rFonts w:ascii="Times New Roman" w:hAnsi="Times New Roman"/>
          <w:color w:val="000000" w:themeColor="text1"/>
          <w:szCs w:val="28"/>
        </w:rPr>
        <w:t>)</w:t>
      </w:r>
      <w:r w:rsidRPr="003D0917">
        <w:rPr>
          <w:rFonts w:ascii="Times New Roman" w:hAnsi="Times New Roman"/>
          <w:color w:val="000000" w:themeColor="text1"/>
          <w:szCs w:val="28"/>
        </w:rPr>
        <w:t>, 165-178.</w:t>
      </w:r>
    </w:p>
    <w:p w:rsidR="00E2407A" w:rsidRPr="00CF02AF" w:rsidRDefault="00E2407A" w:rsidP="007540D0">
      <w:pPr>
        <w:pStyle w:val="a3"/>
        <w:numPr>
          <w:ilvl w:val="0"/>
          <w:numId w:val="4"/>
        </w:numPr>
        <w:snapToGrid w:val="0"/>
        <w:spacing w:line="360" w:lineRule="auto"/>
        <w:ind w:leftChars="0" w:left="482" w:hanging="482"/>
        <w:jc w:val="both"/>
        <w:rPr>
          <w:rFonts w:ascii="Times New Roman" w:hAnsi="Times New Roman"/>
          <w:color w:val="FF0000"/>
          <w:szCs w:val="28"/>
        </w:rPr>
      </w:pPr>
      <w:r w:rsidRPr="003D0917">
        <w:rPr>
          <w:rFonts w:ascii="Times New Roman" w:hAnsi="Times New Roman"/>
          <w:color w:val="000000" w:themeColor="text1"/>
          <w:szCs w:val="28"/>
        </w:rPr>
        <w:t>Johanson, J. and Wiedersheim-Paul, F.</w:t>
      </w:r>
      <w:r>
        <w:rPr>
          <w:rFonts w:ascii="Times New Roman" w:hAnsi="Times New Roman"/>
          <w:color w:val="000000" w:themeColor="text1"/>
          <w:szCs w:val="28"/>
        </w:rPr>
        <w:t xml:space="preserve">, </w:t>
      </w:r>
      <w:r w:rsidRPr="003D0917">
        <w:rPr>
          <w:rFonts w:ascii="Times New Roman" w:hAnsi="Times New Roman"/>
          <w:color w:val="000000" w:themeColor="text1"/>
          <w:szCs w:val="28"/>
        </w:rPr>
        <w:t>1975</w:t>
      </w:r>
      <w:r>
        <w:rPr>
          <w:rFonts w:ascii="Times New Roman" w:hAnsi="Times New Roman"/>
          <w:color w:val="000000" w:themeColor="text1"/>
          <w:szCs w:val="28"/>
        </w:rPr>
        <w:t>,</w:t>
      </w:r>
      <w:r w:rsidRPr="003D0917">
        <w:rPr>
          <w:rFonts w:ascii="Times New Roman" w:hAnsi="Times New Roman"/>
          <w:color w:val="000000" w:themeColor="text1"/>
          <w:szCs w:val="28"/>
        </w:rPr>
        <w:t xml:space="preserve"> The </w:t>
      </w:r>
      <w:r w:rsidR="004B685E">
        <w:rPr>
          <w:rFonts w:ascii="Times New Roman" w:hAnsi="Times New Roman"/>
          <w:color w:val="000000" w:themeColor="text1"/>
          <w:szCs w:val="28"/>
        </w:rPr>
        <w:t>i</w:t>
      </w:r>
      <w:r w:rsidRPr="003D0917">
        <w:rPr>
          <w:rFonts w:ascii="Times New Roman" w:hAnsi="Times New Roman"/>
          <w:color w:val="000000" w:themeColor="text1"/>
          <w:szCs w:val="28"/>
        </w:rPr>
        <w:t xml:space="preserve">nternationalization of the </w:t>
      </w:r>
      <w:r w:rsidR="004B685E">
        <w:rPr>
          <w:rFonts w:ascii="Times New Roman" w:hAnsi="Times New Roman"/>
          <w:color w:val="000000" w:themeColor="text1"/>
          <w:szCs w:val="28"/>
        </w:rPr>
        <w:t>f</w:t>
      </w:r>
      <w:r w:rsidRPr="003D0917">
        <w:rPr>
          <w:rFonts w:ascii="Times New Roman" w:hAnsi="Times New Roman"/>
          <w:color w:val="000000" w:themeColor="text1"/>
          <w:szCs w:val="28"/>
        </w:rPr>
        <w:t>irm: Four Swedish cases</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 xml:space="preserve">Journal of Management Studies, </w:t>
      </w:r>
      <w:r w:rsidRPr="003D0917">
        <w:rPr>
          <w:rFonts w:ascii="Times New Roman" w:hAnsi="Times New Roman"/>
          <w:color w:val="000000" w:themeColor="text1"/>
          <w:szCs w:val="28"/>
        </w:rPr>
        <w:t>12</w:t>
      </w:r>
      <w:r>
        <w:rPr>
          <w:rFonts w:ascii="Times New Roman" w:hAnsi="Times New Roman"/>
          <w:color w:val="000000" w:themeColor="text1"/>
          <w:szCs w:val="28"/>
        </w:rPr>
        <w:t>(</w:t>
      </w:r>
      <w:r w:rsidRPr="003D0917">
        <w:rPr>
          <w:rFonts w:ascii="Times New Roman" w:hAnsi="Times New Roman"/>
          <w:color w:val="000000" w:themeColor="text1"/>
          <w:szCs w:val="28"/>
        </w:rPr>
        <w:t>3</w:t>
      </w:r>
      <w:r>
        <w:rPr>
          <w:rFonts w:ascii="Times New Roman" w:hAnsi="Times New Roman"/>
          <w:color w:val="000000" w:themeColor="text1"/>
          <w:szCs w:val="28"/>
        </w:rPr>
        <w:t>)</w:t>
      </w:r>
      <w:r w:rsidRPr="003D0917">
        <w:rPr>
          <w:rFonts w:ascii="Times New Roman" w:hAnsi="Times New Roman"/>
          <w:color w:val="000000" w:themeColor="text1"/>
          <w:szCs w:val="28"/>
        </w:rPr>
        <w:t>, 305-322.</w:t>
      </w:r>
    </w:p>
    <w:p w:rsidR="00CF02AF" w:rsidRPr="00DC74AD" w:rsidRDefault="00E706B6" w:rsidP="007540D0">
      <w:pPr>
        <w:pStyle w:val="a3"/>
        <w:numPr>
          <w:ilvl w:val="0"/>
          <w:numId w:val="4"/>
        </w:numPr>
        <w:snapToGrid w:val="0"/>
        <w:spacing w:line="360" w:lineRule="auto"/>
        <w:ind w:leftChars="0" w:left="482" w:hanging="482"/>
        <w:jc w:val="both"/>
        <w:rPr>
          <w:rFonts w:ascii="Times New Roman" w:hAnsi="Times New Roman"/>
          <w:color w:val="FF0000"/>
          <w:szCs w:val="28"/>
        </w:rPr>
      </w:pPr>
      <w:r>
        <w:rPr>
          <w:rFonts w:ascii="Times New Roman" w:eastAsiaTheme="minorEastAsia" w:hAnsi="Times New Roman"/>
          <w:spacing w:val="10"/>
          <w:szCs w:val="24"/>
        </w:rPr>
        <w:t xml:space="preserve">Kirca, A., W. Femandez and S. Kundu, 2016, An </w:t>
      </w:r>
      <w:r w:rsidR="004B685E">
        <w:rPr>
          <w:rFonts w:ascii="Times New Roman" w:eastAsiaTheme="minorEastAsia" w:hAnsi="Times New Roman"/>
          <w:spacing w:val="10"/>
          <w:szCs w:val="24"/>
        </w:rPr>
        <w:t>e</w:t>
      </w:r>
      <w:r>
        <w:rPr>
          <w:rFonts w:ascii="Times New Roman" w:eastAsiaTheme="minorEastAsia" w:hAnsi="Times New Roman"/>
          <w:spacing w:val="10"/>
          <w:szCs w:val="24"/>
        </w:rPr>
        <w:t xml:space="preserve">mpirical </w:t>
      </w:r>
      <w:r w:rsidR="004B685E">
        <w:rPr>
          <w:rFonts w:ascii="Times New Roman" w:eastAsiaTheme="minorEastAsia" w:hAnsi="Times New Roman"/>
          <w:spacing w:val="10"/>
          <w:szCs w:val="24"/>
        </w:rPr>
        <w:t>a</w:t>
      </w:r>
      <w:r>
        <w:rPr>
          <w:rFonts w:ascii="Times New Roman" w:eastAsiaTheme="minorEastAsia" w:hAnsi="Times New Roman"/>
          <w:spacing w:val="10"/>
          <w:szCs w:val="24"/>
        </w:rPr>
        <w:t xml:space="preserve">nalysis and </w:t>
      </w:r>
      <w:r w:rsidR="004B685E">
        <w:rPr>
          <w:rFonts w:ascii="Times New Roman" w:eastAsiaTheme="minorEastAsia" w:hAnsi="Times New Roman"/>
          <w:spacing w:val="10"/>
          <w:szCs w:val="24"/>
        </w:rPr>
        <w:t>e</w:t>
      </w:r>
      <w:r>
        <w:rPr>
          <w:rFonts w:ascii="Times New Roman" w:eastAsiaTheme="minorEastAsia" w:hAnsi="Times New Roman"/>
          <w:spacing w:val="10"/>
          <w:szCs w:val="24"/>
        </w:rPr>
        <w:t xml:space="preserve">xtension of </w:t>
      </w:r>
      <w:r w:rsidR="004B685E">
        <w:rPr>
          <w:rFonts w:ascii="Times New Roman" w:eastAsiaTheme="minorEastAsia" w:hAnsi="Times New Roman"/>
          <w:spacing w:val="10"/>
          <w:szCs w:val="24"/>
        </w:rPr>
        <w:t>i</w:t>
      </w:r>
      <w:r>
        <w:rPr>
          <w:rFonts w:ascii="Times New Roman" w:eastAsiaTheme="minorEastAsia" w:hAnsi="Times New Roman"/>
          <w:spacing w:val="10"/>
          <w:szCs w:val="24"/>
        </w:rPr>
        <w:t xml:space="preserve">nternalization theory of </w:t>
      </w:r>
      <w:r w:rsidR="004B685E">
        <w:rPr>
          <w:rFonts w:ascii="Times New Roman" w:eastAsiaTheme="minorEastAsia" w:hAnsi="Times New Roman"/>
          <w:spacing w:val="10"/>
          <w:szCs w:val="24"/>
        </w:rPr>
        <w:t>e</w:t>
      </w:r>
      <w:r>
        <w:rPr>
          <w:rFonts w:ascii="Times New Roman" w:eastAsiaTheme="minorEastAsia" w:hAnsi="Times New Roman"/>
          <w:spacing w:val="10"/>
          <w:szCs w:val="24"/>
        </w:rPr>
        <w:t xml:space="preserve">merging </w:t>
      </w:r>
      <w:r w:rsidR="004B685E">
        <w:rPr>
          <w:rFonts w:ascii="Times New Roman" w:eastAsiaTheme="minorEastAsia" w:hAnsi="Times New Roman"/>
          <w:spacing w:val="10"/>
          <w:szCs w:val="24"/>
        </w:rPr>
        <w:t>m</w:t>
      </w:r>
      <w:r>
        <w:rPr>
          <w:rFonts w:ascii="Times New Roman" w:eastAsiaTheme="minorEastAsia" w:hAnsi="Times New Roman"/>
          <w:spacing w:val="10"/>
          <w:szCs w:val="24"/>
        </w:rPr>
        <w:t xml:space="preserve">arkets: </w:t>
      </w:r>
      <w:r w:rsidR="004B685E">
        <w:rPr>
          <w:rFonts w:ascii="Times New Roman" w:eastAsiaTheme="minorEastAsia" w:hAnsi="Times New Roman"/>
          <w:spacing w:val="10"/>
          <w:szCs w:val="24"/>
        </w:rPr>
        <w:t>T</w:t>
      </w:r>
      <w:r>
        <w:rPr>
          <w:rFonts w:ascii="Times New Roman" w:eastAsiaTheme="minorEastAsia" w:hAnsi="Times New Roman"/>
          <w:spacing w:val="10"/>
          <w:szCs w:val="24"/>
        </w:rPr>
        <w:t xml:space="preserve">he </w:t>
      </w:r>
      <w:r w:rsidR="004B685E">
        <w:rPr>
          <w:rFonts w:ascii="Times New Roman" w:eastAsiaTheme="minorEastAsia" w:hAnsi="Times New Roman"/>
          <w:spacing w:val="10"/>
          <w:szCs w:val="24"/>
        </w:rPr>
        <w:t>r</w:t>
      </w:r>
      <w:r>
        <w:rPr>
          <w:rFonts w:ascii="Times New Roman" w:eastAsiaTheme="minorEastAsia" w:hAnsi="Times New Roman"/>
          <w:spacing w:val="10"/>
          <w:szCs w:val="24"/>
        </w:rPr>
        <w:t xml:space="preserve">ole of </w:t>
      </w:r>
      <w:r w:rsidR="004B685E">
        <w:rPr>
          <w:rFonts w:ascii="Times New Roman" w:eastAsiaTheme="minorEastAsia" w:hAnsi="Times New Roman"/>
          <w:spacing w:val="10"/>
          <w:szCs w:val="24"/>
        </w:rPr>
        <w:t>f</w:t>
      </w:r>
      <w:r>
        <w:rPr>
          <w:rFonts w:ascii="Times New Roman" w:eastAsiaTheme="minorEastAsia" w:hAnsi="Times New Roman"/>
          <w:spacing w:val="10"/>
          <w:szCs w:val="24"/>
        </w:rPr>
        <w:t xml:space="preserve">irm-specific </w:t>
      </w:r>
      <w:r w:rsidR="004B685E">
        <w:rPr>
          <w:rFonts w:ascii="Times New Roman" w:eastAsiaTheme="minorEastAsia" w:hAnsi="Times New Roman"/>
          <w:spacing w:val="10"/>
          <w:szCs w:val="24"/>
        </w:rPr>
        <w:t>a</w:t>
      </w:r>
      <w:r>
        <w:rPr>
          <w:rFonts w:ascii="Times New Roman" w:eastAsiaTheme="minorEastAsia" w:hAnsi="Times New Roman"/>
          <w:spacing w:val="10"/>
          <w:szCs w:val="24"/>
        </w:rPr>
        <w:t xml:space="preserve">ssets and </w:t>
      </w:r>
      <w:r w:rsidR="004B685E">
        <w:rPr>
          <w:rFonts w:ascii="Times New Roman" w:eastAsiaTheme="minorEastAsia" w:hAnsi="Times New Roman"/>
          <w:spacing w:val="10"/>
          <w:szCs w:val="24"/>
        </w:rPr>
        <w:t>a</w:t>
      </w:r>
      <w:r>
        <w:rPr>
          <w:rFonts w:ascii="Times New Roman" w:eastAsiaTheme="minorEastAsia" w:hAnsi="Times New Roman"/>
          <w:spacing w:val="10"/>
          <w:szCs w:val="24"/>
        </w:rPr>
        <w:t xml:space="preserve">sset </w:t>
      </w:r>
      <w:r w:rsidR="004B685E">
        <w:rPr>
          <w:rFonts w:ascii="Times New Roman" w:eastAsiaTheme="minorEastAsia" w:hAnsi="Times New Roman"/>
          <w:spacing w:val="10"/>
          <w:szCs w:val="24"/>
        </w:rPr>
        <w:t>d</w:t>
      </w:r>
      <w:r>
        <w:rPr>
          <w:rFonts w:ascii="Times New Roman" w:eastAsiaTheme="minorEastAsia" w:hAnsi="Times New Roman"/>
          <w:spacing w:val="10"/>
          <w:szCs w:val="24"/>
        </w:rPr>
        <w:t xml:space="preserve">ispersion in the </w:t>
      </w:r>
      <w:r w:rsidR="004B685E">
        <w:rPr>
          <w:rFonts w:ascii="Times New Roman" w:eastAsiaTheme="minorEastAsia" w:hAnsi="Times New Roman"/>
          <w:spacing w:val="10"/>
          <w:szCs w:val="24"/>
        </w:rPr>
        <w:t>m</w:t>
      </w:r>
      <w:r>
        <w:rPr>
          <w:rFonts w:ascii="Times New Roman" w:eastAsiaTheme="minorEastAsia" w:hAnsi="Times New Roman"/>
          <w:spacing w:val="10"/>
          <w:szCs w:val="24"/>
        </w:rPr>
        <w:t xml:space="preserve">ultinationality –performance relationship, </w:t>
      </w:r>
      <w:r w:rsidRPr="00E706B6">
        <w:rPr>
          <w:rFonts w:ascii="Times New Roman" w:eastAsiaTheme="minorEastAsia" w:hAnsi="Times New Roman"/>
          <w:i/>
          <w:spacing w:val="10"/>
          <w:szCs w:val="24"/>
        </w:rPr>
        <w:t>Journal of World Business</w:t>
      </w:r>
      <w:r>
        <w:rPr>
          <w:rFonts w:ascii="Times New Roman" w:eastAsiaTheme="minorEastAsia" w:hAnsi="Times New Roman"/>
          <w:spacing w:val="10"/>
          <w:szCs w:val="24"/>
        </w:rPr>
        <w:t>, 51(4), 628-640.</w:t>
      </w:r>
    </w:p>
    <w:p w:rsidR="00DC74AD" w:rsidRPr="003D0917" w:rsidRDefault="00DC74AD" w:rsidP="007540D0">
      <w:pPr>
        <w:pStyle w:val="a3"/>
        <w:widowControl/>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Lei, L.</w:t>
      </w:r>
      <w:r>
        <w:rPr>
          <w:rFonts w:ascii="Times New Roman" w:hAnsi="Times New Roman"/>
          <w:color w:val="000000" w:themeColor="text1"/>
          <w:szCs w:val="28"/>
        </w:rPr>
        <w:t xml:space="preserve">, </w:t>
      </w:r>
      <w:r w:rsidRPr="003D0917">
        <w:rPr>
          <w:rFonts w:ascii="Times New Roman" w:hAnsi="Times New Roman"/>
          <w:color w:val="000000" w:themeColor="text1"/>
          <w:szCs w:val="28"/>
        </w:rPr>
        <w:t>2007</w:t>
      </w:r>
      <w:r>
        <w:rPr>
          <w:rFonts w:ascii="Times New Roman" w:hAnsi="Times New Roman"/>
          <w:color w:val="000000" w:themeColor="text1"/>
          <w:szCs w:val="28"/>
        </w:rPr>
        <w:t>,</w:t>
      </w:r>
      <w:r w:rsidRPr="003D0917">
        <w:rPr>
          <w:rFonts w:ascii="Times New Roman" w:hAnsi="Times New Roman"/>
          <w:color w:val="000000" w:themeColor="text1"/>
          <w:szCs w:val="28"/>
        </w:rPr>
        <w:t xml:space="preserve"> Multinationality and </w:t>
      </w:r>
      <w:r w:rsidR="004B685E">
        <w:rPr>
          <w:rFonts w:ascii="Times New Roman" w:hAnsi="Times New Roman"/>
          <w:color w:val="000000" w:themeColor="text1"/>
          <w:szCs w:val="28"/>
        </w:rPr>
        <w:t>p</w:t>
      </w:r>
      <w:r w:rsidRPr="003D0917">
        <w:rPr>
          <w:rFonts w:ascii="Times New Roman" w:hAnsi="Times New Roman"/>
          <w:color w:val="000000" w:themeColor="text1"/>
          <w:szCs w:val="28"/>
        </w:rPr>
        <w:t xml:space="preserve">erformance: A </w:t>
      </w:r>
      <w:r w:rsidR="004B685E">
        <w:rPr>
          <w:rFonts w:ascii="Times New Roman" w:hAnsi="Times New Roman"/>
          <w:color w:val="000000" w:themeColor="text1"/>
          <w:szCs w:val="28"/>
        </w:rPr>
        <w:t>s</w:t>
      </w:r>
      <w:r w:rsidRPr="003D0917">
        <w:rPr>
          <w:rFonts w:ascii="Times New Roman" w:hAnsi="Times New Roman"/>
          <w:color w:val="000000" w:themeColor="text1"/>
          <w:szCs w:val="28"/>
        </w:rPr>
        <w:t xml:space="preserve">ynthetic </w:t>
      </w:r>
      <w:r w:rsidR="004B685E">
        <w:rPr>
          <w:rFonts w:ascii="Times New Roman" w:hAnsi="Times New Roman"/>
          <w:color w:val="000000" w:themeColor="text1"/>
          <w:szCs w:val="28"/>
        </w:rPr>
        <w:t>r</w:t>
      </w:r>
      <w:r w:rsidRPr="003D0917">
        <w:rPr>
          <w:rFonts w:ascii="Times New Roman" w:hAnsi="Times New Roman"/>
          <w:color w:val="000000" w:themeColor="text1"/>
          <w:szCs w:val="28"/>
        </w:rPr>
        <w:t xml:space="preserve">eview and </w:t>
      </w:r>
      <w:r w:rsidR="004B685E">
        <w:rPr>
          <w:rFonts w:ascii="Times New Roman" w:hAnsi="Times New Roman"/>
          <w:color w:val="000000" w:themeColor="text1"/>
          <w:szCs w:val="28"/>
        </w:rPr>
        <w:t>r</w:t>
      </w:r>
      <w:r w:rsidRPr="003D0917">
        <w:rPr>
          <w:rFonts w:ascii="Times New Roman" w:hAnsi="Times New Roman"/>
          <w:color w:val="000000" w:themeColor="text1"/>
          <w:szCs w:val="28"/>
        </w:rPr>
        <w:t xml:space="preserve">esearch </w:t>
      </w:r>
      <w:r w:rsidR="004B685E">
        <w:rPr>
          <w:rFonts w:ascii="Times New Roman" w:hAnsi="Times New Roman"/>
          <w:color w:val="000000" w:themeColor="text1"/>
          <w:szCs w:val="28"/>
        </w:rPr>
        <w:t>a</w:t>
      </w:r>
      <w:r w:rsidRPr="003D0917">
        <w:rPr>
          <w:rFonts w:ascii="Times New Roman" w:hAnsi="Times New Roman"/>
          <w:color w:val="000000" w:themeColor="text1"/>
          <w:szCs w:val="28"/>
        </w:rPr>
        <w:t>genda</w:t>
      </w:r>
      <w:r w:rsidR="004B685E">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International Journal of Management Review</w:t>
      </w:r>
      <w:r w:rsidRPr="003D0917">
        <w:rPr>
          <w:rFonts w:ascii="Times New Roman" w:hAnsi="Times New Roman"/>
          <w:color w:val="000000" w:themeColor="text1"/>
          <w:szCs w:val="28"/>
        </w:rPr>
        <w:t>, 9</w:t>
      </w:r>
      <w:r>
        <w:rPr>
          <w:rFonts w:ascii="Times New Roman" w:hAnsi="Times New Roman"/>
          <w:color w:val="000000" w:themeColor="text1"/>
          <w:szCs w:val="28"/>
        </w:rPr>
        <w:t>(</w:t>
      </w:r>
      <w:r w:rsidRPr="003D0917">
        <w:rPr>
          <w:rFonts w:ascii="Times New Roman" w:hAnsi="Times New Roman"/>
          <w:color w:val="000000" w:themeColor="text1"/>
          <w:szCs w:val="28"/>
        </w:rPr>
        <w:t>2</w:t>
      </w:r>
      <w:r>
        <w:rPr>
          <w:rFonts w:ascii="Times New Roman" w:hAnsi="Times New Roman"/>
          <w:color w:val="000000" w:themeColor="text1"/>
          <w:szCs w:val="28"/>
        </w:rPr>
        <w:t>)</w:t>
      </w:r>
      <w:r w:rsidRPr="003D0917">
        <w:rPr>
          <w:rFonts w:ascii="Times New Roman" w:hAnsi="Times New Roman"/>
          <w:color w:val="000000" w:themeColor="text1"/>
          <w:szCs w:val="28"/>
        </w:rPr>
        <w:t>, 117-139.</w:t>
      </w:r>
    </w:p>
    <w:p w:rsidR="00A96D73" w:rsidRPr="00A96D73" w:rsidRDefault="009008EA" w:rsidP="007540D0">
      <w:pPr>
        <w:pStyle w:val="a3"/>
        <w:numPr>
          <w:ilvl w:val="0"/>
          <w:numId w:val="4"/>
        </w:numPr>
        <w:snapToGrid w:val="0"/>
        <w:spacing w:line="360" w:lineRule="auto"/>
        <w:ind w:leftChars="0" w:left="482" w:hanging="482"/>
        <w:jc w:val="both"/>
        <w:rPr>
          <w:rFonts w:ascii="Times New Roman" w:hAnsi="Times New Roman"/>
          <w:color w:val="FF0000"/>
          <w:szCs w:val="28"/>
        </w:rPr>
      </w:pPr>
      <w:r w:rsidRPr="008027D4">
        <w:rPr>
          <w:rFonts w:ascii="Times New Roman" w:eastAsiaTheme="minorEastAsia" w:hAnsi="Times New Roman"/>
          <w:spacing w:val="10"/>
          <w:szCs w:val="24"/>
        </w:rPr>
        <w:t>Lin</w:t>
      </w:r>
      <w:r w:rsidRPr="008027D4">
        <w:rPr>
          <w:rFonts w:ascii="Times New Roman" w:eastAsiaTheme="minorEastAsia" w:hAnsi="Times New Roman" w:hint="eastAsia"/>
          <w:spacing w:val="10"/>
          <w:szCs w:val="24"/>
        </w:rPr>
        <w:t xml:space="preserve"> </w:t>
      </w:r>
      <w:r w:rsidRPr="008027D4">
        <w:rPr>
          <w:rFonts w:ascii="Times New Roman" w:eastAsiaTheme="minorEastAsia" w:hAnsi="Times New Roman"/>
          <w:spacing w:val="10"/>
          <w:szCs w:val="24"/>
        </w:rPr>
        <w:t>Tzu-Ching</w:t>
      </w:r>
      <w:r w:rsidR="00371E64" w:rsidRPr="008027D4">
        <w:rPr>
          <w:rFonts w:ascii="Times New Roman" w:eastAsiaTheme="minorEastAsia" w:hAnsi="Times New Roman"/>
          <w:spacing w:val="10"/>
          <w:szCs w:val="24"/>
        </w:rPr>
        <w:t xml:space="preserve">, </w:t>
      </w:r>
      <w:r w:rsidRPr="008027D4">
        <w:rPr>
          <w:rFonts w:ascii="Times New Roman" w:eastAsiaTheme="minorEastAsia" w:hAnsi="Times New Roman"/>
          <w:spacing w:val="10"/>
          <w:szCs w:val="24"/>
        </w:rPr>
        <w:t>2012</w:t>
      </w:r>
      <w:r w:rsidR="00371E64" w:rsidRPr="008027D4">
        <w:rPr>
          <w:rFonts w:ascii="Times New Roman" w:eastAsiaTheme="minorEastAsia" w:hAnsi="Times New Roman"/>
          <w:spacing w:val="10"/>
          <w:szCs w:val="24"/>
        </w:rPr>
        <w:t>,</w:t>
      </w:r>
      <w:r w:rsidRPr="008027D4">
        <w:rPr>
          <w:rFonts w:ascii="Times New Roman" w:eastAsiaTheme="minorEastAsia" w:hAnsi="Times New Roman"/>
          <w:spacing w:val="10"/>
          <w:szCs w:val="24"/>
        </w:rPr>
        <w:t xml:space="preserve"> ESCO development overview and opportunities</w:t>
      </w:r>
      <w:r w:rsidR="00371E64" w:rsidRPr="008027D4">
        <w:rPr>
          <w:rFonts w:ascii="Times New Roman" w:eastAsiaTheme="minorEastAsia" w:hAnsi="Times New Roman" w:hint="eastAsia"/>
          <w:spacing w:val="10"/>
          <w:szCs w:val="24"/>
        </w:rPr>
        <w:t>,</w:t>
      </w:r>
      <w:r w:rsidR="00371E64" w:rsidRPr="008027D4">
        <w:rPr>
          <w:rFonts w:ascii="Times New Roman" w:eastAsiaTheme="minorEastAsia" w:hAnsi="Times New Roman"/>
          <w:spacing w:val="10"/>
          <w:szCs w:val="24"/>
        </w:rPr>
        <w:t xml:space="preserve"> </w:t>
      </w:r>
      <w:r w:rsidRPr="008027D4">
        <w:rPr>
          <w:rFonts w:ascii="Times New Roman" w:eastAsiaTheme="minorEastAsia" w:hAnsi="Times New Roman"/>
          <w:i/>
          <w:spacing w:val="10"/>
          <w:szCs w:val="24"/>
        </w:rPr>
        <w:t>Taiwan Economic Research Monthly</w:t>
      </w:r>
      <w:r w:rsidRPr="008027D4">
        <w:rPr>
          <w:rFonts w:ascii="Times New Roman" w:eastAsiaTheme="minorEastAsia" w:hAnsi="Times New Roman"/>
          <w:spacing w:val="10"/>
          <w:szCs w:val="24"/>
        </w:rPr>
        <w:t>, 35(7), 129-135</w:t>
      </w:r>
      <w:r w:rsidRPr="008027D4">
        <w:rPr>
          <w:rFonts w:ascii="Times New Roman" w:eastAsiaTheme="minorEastAsia" w:hAnsi="Times New Roman" w:hint="eastAsia"/>
          <w:spacing w:val="10"/>
          <w:szCs w:val="24"/>
        </w:rPr>
        <w:t>.</w:t>
      </w:r>
    </w:p>
    <w:p w:rsidR="00A96D73" w:rsidRPr="00A96D73" w:rsidRDefault="00A96D73" w:rsidP="007540D0">
      <w:pPr>
        <w:pStyle w:val="a3"/>
        <w:numPr>
          <w:ilvl w:val="0"/>
          <w:numId w:val="4"/>
        </w:numPr>
        <w:snapToGrid w:val="0"/>
        <w:spacing w:line="360" w:lineRule="auto"/>
        <w:ind w:leftChars="0" w:left="482" w:hanging="482"/>
        <w:jc w:val="both"/>
        <w:rPr>
          <w:rFonts w:ascii="Times New Roman" w:hAnsi="Times New Roman"/>
          <w:color w:val="FF0000"/>
          <w:szCs w:val="28"/>
        </w:rPr>
      </w:pPr>
      <w:r w:rsidRPr="00A96D73">
        <w:rPr>
          <w:rFonts w:ascii="Times New Roman" w:hAnsi="Times New Roman"/>
          <w:bCs/>
          <w:szCs w:val="24"/>
        </w:rPr>
        <w:t xml:space="preserve">Lind, J. T. and </w:t>
      </w:r>
      <w:r>
        <w:rPr>
          <w:rFonts w:ascii="Times New Roman" w:hAnsi="Times New Roman"/>
          <w:bCs/>
          <w:szCs w:val="24"/>
        </w:rPr>
        <w:t xml:space="preserve">H. </w:t>
      </w:r>
      <w:r w:rsidRPr="00A96D73">
        <w:rPr>
          <w:rFonts w:ascii="Times New Roman" w:hAnsi="Times New Roman"/>
          <w:bCs/>
          <w:szCs w:val="24"/>
        </w:rPr>
        <w:t xml:space="preserve">Mehlum, 2010, With or </w:t>
      </w:r>
      <w:r w:rsidR="004B685E">
        <w:rPr>
          <w:rFonts w:ascii="Times New Roman" w:hAnsi="Times New Roman"/>
          <w:bCs/>
          <w:szCs w:val="24"/>
        </w:rPr>
        <w:t>w</w:t>
      </w:r>
      <w:r w:rsidRPr="00A96D73">
        <w:rPr>
          <w:rFonts w:ascii="Times New Roman" w:hAnsi="Times New Roman"/>
          <w:bCs/>
          <w:szCs w:val="24"/>
        </w:rPr>
        <w:t xml:space="preserve">ithout U? The </w:t>
      </w:r>
      <w:r w:rsidR="004B685E">
        <w:rPr>
          <w:rFonts w:ascii="Times New Roman" w:hAnsi="Times New Roman"/>
          <w:bCs/>
          <w:szCs w:val="24"/>
        </w:rPr>
        <w:t>a</w:t>
      </w:r>
      <w:r w:rsidRPr="00A96D73">
        <w:rPr>
          <w:rFonts w:ascii="Times New Roman" w:hAnsi="Times New Roman"/>
          <w:bCs/>
          <w:szCs w:val="24"/>
        </w:rPr>
        <w:t xml:space="preserve">ppropriate </w:t>
      </w:r>
      <w:r w:rsidR="004B685E">
        <w:rPr>
          <w:rFonts w:ascii="Times New Roman" w:hAnsi="Times New Roman"/>
          <w:bCs/>
          <w:szCs w:val="24"/>
        </w:rPr>
        <w:t>t</w:t>
      </w:r>
      <w:r w:rsidRPr="00A96D73">
        <w:rPr>
          <w:rFonts w:ascii="Times New Roman" w:hAnsi="Times New Roman"/>
          <w:bCs/>
          <w:szCs w:val="24"/>
        </w:rPr>
        <w:t xml:space="preserve">est for a U-shaped </w:t>
      </w:r>
      <w:r w:rsidR="004B685E">
        <w:rPr>
          <w:rFonts w:ascii="Times New Roman" w:hAnsi="Times New Roman"/>
          <w:bCs/>
          <w:szCs w:val="24"/>
        </w:rPr>
        <w:t>r</w:t>
      </w:r>
      <w:r w:rsidRPr="00A96D73">
        <w:rPr>
          <w:rFonts w:ascii="Times New Roman" w:hAnsi="Times New Roman"/>
          <w:bCs/>
          <w:szCs w:val="24"/>
        </w:rPr>
        <w:t xml:space="preserve">elationship, </w:t>
      </w:r>
      <w:r w:rsidRPr="00A96D73">
        <w:rPr>
          <w:rFonts w:ascii="Times New Roman" w:hAnsi="Times New Roman"/>
          <w:bCs/>
          <w:i/>
          <w:szCs w:val="24"/>
        </w:rPr>
        <w:t>Oxford Bulletin of Economics and Statistics</w:t>
      </w:r>
      <w:r w:rsidRPr="00A96D73">
        <w:rPr>
          <w:rFonts w:ascii="Times New Roman" w:hAnsi="Times New Roman"/>
          <w:bCs/>
          <w:szCs w:val="24"/>
        </w:rPr>
        <w:t>, 72</w:t>
      </w:r>
      <w:r>
        <w:rPr>
          <w:rFonts w:ascii="Times New Roman" w:hAnsi="Times New Roman"/>
          <w:bCs/>
          <w:szCs w:val="24"/>
        </w:rPr>
        <w:t>(</w:t>
      </w:r>
      <w:r w:rsidRPr="00A96D73">
        <w:rPr>
          <w:rFonts w:ascii="Times New Roman" w:hAnsi="Times New Roman"/>
          <w:bCs/>
          <w:szCs w:val="24"/>
        </w:rPr>
        <w:t>1</w:t>
      </w:r>
      <w:r>
        <w:rPr>
          <w:rFonts w:ascii="Times New Roman" w:hAnsi="Times New Roman"/>
          <w:bCs/>
          <w:szCs w:val="24"/>
        </w:rPr>
        <w:t>)</w:t>
      </w:r>
      <w:r w:rsidRPr="00A96D73">
        <w:rPr>
          <w:rFonts w:ascii="Times New Roman" w:hAnsi="Times New Roman"/>
          <w:bCs/>
          <w:szCs w:val="24"/>
        </w:rPr>
        <w:t>, 109-118.</w:t>
      </w:r>
    </w:p>
    <w:p w:rsidR="003A055B" w:rsidRPr="00356388" w:rsidRDefault="003A055B" w:rsidP="007540D0">
      <w:pPr>
        <w:pStyle w:val="a3"/>
        <w:numPr>
          <w:ilvl w:val="0"/>
          <w:numId w:val="4"/>
        </w:numPr>
        <w:snapToGrid w:val="0"/>
        <w:spacing w:line="360" w:lineRule="auto"/>
        <w:ind w:leftChars="0" w:left="482" w:hanging="482"/>
        <w:jc w:val="both"/>
        <w:rPr>
          <w:rFonts w:ascii="Times New Roman" w:hAnsi="Times New Roman"/>
          <w:color w:val="FF0000"/>
          <w:szCs w:val="28"/>
        </w:rPr>
      </w:pPr>
      <w:r>
        <w:rPr>
          <w:rFonts w:ascii="Times New Roman" w:eastAsiaTheme="minorEastAsia" w:hAnsi="Times New Roman"/>
          <w:spacing w:val="10"/>
          <w:szCs w:val="24"/>
        </w:rPr>
        <w:t>Miller, D. and J. Shamsie, 2001, Learning acro</w:t>
      </w:r>
      <w:r w:rsidR="00045A95">
        <w:rPr>
          <w:rFonts w:ascii="Times New Roman" w:eastAsiaTheme="minorEastAsia" w:hAnsi="Times New Roman"/>
          <w:spacing w:val="10"/>
          <w:szCs w:val="24"/>
        </w:rPr>
        <w:t>s</w:t>
      </w:r>
      <w:r>
        <w:rPr>
          <w:rFonts w:ascii="Times New Roman" w:eastAsiaTheme="minorEastAsia" w:hAnsi="Times New Roman"/>
          <w:spacing w:val="10"/>
          <w:szCs w:val="24"/>
        </w:rPr>
        <w:t xml:space="preserve">s the </w:t>
      </w:r>
      <w:r w:rsidR="004B685E">
        <w:rPr>
          <w:rFonts w:ascii="Times New Roman" w:eastAsiaTheme="minorEastAsia" w:hAnsi="Times New Roman"/>
          <w:spacing w:val="10"/>
          <w:szCs w:val="24"/>
        </w:rPr>
        <w:t>l</w:t>
      </w:r>
      <w:r>
        <w:rPr>
          <w:rFonts w:ascii="Times New Roman" w:eastAsiaTheme="minorEastAsia" w:hAnsi="Times New Roman"/>
          <w:spacing w:val="10"/>
          <w:szCs w:val="24"/>
        </w:rPr>
        <w:t xml:space="preserve">ife </w:t>
      </w:r>
      <w:r w:rsidR="004B685E">
        <w:rPr>
          <w:rFonts w:ascii="Times New Roman" w:eastAsiaTheme="minorEastAsia" w:hAnsi="Times New Roman"/>
          <w:spacing w:val="10"/>
          <w:szCs w:val="24"/>
        </w:rPr>
        <w:t>c</w:t>
      </w:r>
      <w:r>
        <w:rPr>
          <w:rFonts w:ascii="Times New Roman" w:eastAsiaTheme="minorEastAsia" w:hAnsi="Times New Roman"/>
          <w:spacing w:val="10"/>
          <w:szCs w:val="24"/>
        </w:rPr>
        <w:t xml:space="preserve">ycle: </w:t>
      </w:r>
      <w:r w:rsidR="004B685E">
        <w:rPr>
          <w:rFonts w:ascii="Times New Roman" w:eastAsiaTheme="minorEastAsia" w:hAnsi="Times New Roman"/>
          <w:spacing w:val="10"/>
          <w:szCs w:val="24"/>
        </w:rPr>
        <w:t>e</w:t>
      </w:r>
      <w:r>
        <w:rPr>
          <w:rFonts w:ascii="Times New Roman" w:eastAsiaTheme="minorEastAsia" w:hAnsi="Times New Roman"/>
          <w:spacing w:val="10"/>
          <w:szCs w:val="24"/>
        </w:rPr>
        <w:t xml:space="preserve">xperimentation and </w:t>
      </w:r>
      <w:r w:rsidR="004B685E">
        <w:rPr>
          <w:rFonts w:ascii="Times New Roman" w:eastAsiaTheme="minorEastAsia" w:hAnsi="Times New Roman"/>
          <w:spacing w:val="10"/>
          <w:szCs w:val="24"/>
        </w:rPr>
        <w:t>p</w:t>
      </w:r>
      <w:r>
        <w:rPr>
          <w:rFonts w:ascii="Times New Roman" w:eastAsiaTheme="minorEastAsia" w:hAnsi="Times New Roman"/>
          <w:spacing w:val="10"/>
          <w:szCs w:val="24"/>
        </w:rPr>
        <w:t>erfor</w:t>
      </w:r>
      <w:r w:rsidR="00045A95">
        <w:rPr>
          <w:rFonts w:ascii="Times New Roman" w:eastAsiaTheme="minorEastAsia" w:hAnsi="Times New Roman"/>
          <w:spacing w:val="10"/>
          <w:szCs w:val="24"/>
        </w:rPr>
        <w:t xml:space="preserve">mance among the Hollywood </w:t>
      </w:r>
      <w:r w:rsidR="004B685E">
        <w:rPr>
          <w:rFonts w:ascii="Times New Roman" w:eastAsiaTheme="minorEastAsia" w:hAnsi="Times New Roman"/>
          <w:spacing w:val="10"/>
          <w:szCs w:val="24"/>
        </w:rPr>
        <w:t>s</w:t>
      </w:r>
      <w:r w:rsidR="00045A95">
        <w:rPr>
          <w:rFonts w:ascii="Times New Roman" w:eastAsiaTheme="minorEastAsia" w:hAnsi="Times New Roman"/>
          <w:spacing w:val="10"/>
          <w:szCs w:val="24"/>
        </w:rPr>
        <w:t xml:space="preserve">tudio </w:t>
      </w:r>
      <w:r w:rsidR="004B685E">
        <w:rPr>
          <w:rFonts w:ascii="Times New Roman" w:eastAsiaTheme="minorEastAsia" w:hAnsi="Times New Roman"/>
          <w:spacing w:val="10"/>
          <w:szCs w:val="24"/>
        </w:rPr>
        <w:t>h</w:t>
      </w:r>
      <w:r w:rsidR="00045A95">
        <w:rPr>
          <w:rFonts w:ascii="Times New Roman" w:eastAsiaTheme="minorEastAsia" w:hAnsi="Times New Roman"/>
          <w:spacing w:val="10"/>
          <w:szCs w:val="24"/>
        </w:rPr>
        <w:t xml:space="preserve">eads, </w:t>
      </w:r>
      <w:r w:rsidR="00045A95" w:rsidRPr="00045A95">
        <w:rPr>
          <w:rFonts w:ascii="Times New Roman" w:eastAsiaTheme="minorEastAsia" w:hAnsi="Times New Roman" w:hint="eastAsia"/>
          <w:i/>
          <w:spacing w:val="10"/>
          <w:szCs w:val="24"/>
        </w:rPr>
        <w:t>S</w:t>
      </w:r>
      <w:r w:rsidR="00045A95" w:rsidRPr="00045A95">
        <w:rPr>
          <w:rFonts w:ascii="Times New Roman" w:eastAsiaTheme="minorEastAsia" w:hAnsi="Times New Roman"/>
          <w:i/>
          <w:spacing w:val="10"/>
          <w:szCs w:val="24"/>
        </w:rPr>
        <w:t>trategic Management Journal</w:t>
      </w:r>
      <w:r w:rsidR="00045A95">
        <w:rPr>
          <w:rFonts w:ascii="Times New Roman" w:eastAsiaTheme="minorEastAsia" w:hAnsi="Times New Roman"/>
          <w:spacing w:val="10"/>
          <w:szCs w:val="24"/>
        </w:rPr>
        <w:t>, 22(8), 729-745.</w:t>
      </w:r>
    </w:p>
    <w:p w:rsidR="008B726D" w:rsidRPr="003D0917" w:rsidRDefault="008B726D" w:rsidP="007540D0">
      <w:pPr>
        <w:pStyle w:val="a3"/>
        <w:widowControl/>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 xml:space="preserve">Olmos, M. F. and </w:t>
      </w:r>
      <w:r w:rsidR="00B04D56">
        <w:rPr>
          <w:rFonts w:ascii="Times New Roman" w:hAnsi="Times New Roman"/>
          <w:color w:val="000000" w:themeColor="text1"/>
          <w:szCs w:val="28"/>
        </w:rPr>
        <w:t xml:space="preserve">I. D. </w:t>
      </w:r>
      <w:r w:rsidRPr="003D0917">
        <w:rPr>
          <w:rFonts w:ascii="Times New Roman" w:hAnsi="Times New Roman"/>
          <w:color w:val="000000" w:themeColor="text1"/>
          <w:szCs w:val="28"/>
        </w:rPr>
        <w:t>Vial, 2015</w:t>
      </w:r>
      <w:r>
        <w:rPr>
          <w:rFonts w:ascii="Times New Roman" w:hAnsi="Times New Roman"/>
          <w:color w:val="000000" w:themeColor="text1"/>
          <w:szCs w:val="28"/>
        </w:rPr>
        <w:t>,</w:t>
      </w:r>
      <w:r w:rsidRPr="003D0917">
        <w:rPr>
          <w:rFonts w:ascii="Times New Roman" w:hAnsi="Times New Roman"/>
          <w:color w:val="000000" w:themeColor="text1"/>
          <w:szCs w:val="28"/>
        </w:rPr>
        <w:t xml:space="preserve"> Internationalization </w:t>
      </w:r>
      <w:r w:rsidR="004B685E">
        <w:rPr>
          <w:rFonts w:ascii="Times New Roman" w:hAnsi="Times New Roman"/>
          <w:color w:val="000000" w:themeColor="text1"/>
          <w:szCs w:val="28"/>
        </w:rPr>
        <w:t>p</w:t>
      </w:r>
      <w:r w:rsidRPr="003D0917">
        <w:rPr>
          <w:rFonts w:ascii="Times New Roman" w:hAnsi="Times New Roman"/>
          <w:color w:val="000000" w:themeColor="text1"/>
          <w:szCs w:val="28"/>
        </w:rPr>
        <w:t xml:space="preserve">athways and the </w:t>
      </w:r>
      <w:r w:rsidRPr="003D0917">
        <w:rPr>
          <w:rFonts w:ascii="Times New Roman" w:hAnsi="Times New Roman" w:hint="eastAsia"/>
          <w:color w:val="000000" w:themeColor="text1"/>
          <w:szCs w:val="28"/>
        </w:rPr>
        <w:t>SME</w:t>
      </w:r>
      <w:r w:rsidRPr="003D0917">
        <w:rPr>
          <w:rFonts w:ascii="Times New Roman" w:hAnsi="Times New Roman"/>
          <w:color w:val="000000" w:themeColor="text1"/>
          <w:szCs w:val="28"/>
        </w:rPr>
        <w:t>s</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European Journal of Marketing</w:t>
      </w:r>
      <w:r w:rsidRPr="003D0917">
        <w:rPr>
          <w:rFonts w:ascii="Times New Roman" w:hAnsi="Times New Roman"/>
          <w:color w:val="000000" w:themeColor="text1"/>
          <w:szCs w:val="28"/>
        </w:rPr>
        <w:t>, 49</w:t>
      </w:r>
      <w:r>
        <w:rPr>
          <w:rFonts w:ascii="Times New Roman" w:hAnsi="Times New Roman"/>
          <w:color w:val="000000" w:themeColor="text1"/>
          <w:szCs w:val="28"/>
        </w:rPr>
        <w:t>(</w:t>
      </w:r>
      <w:r w:rsidRPr="003D0917">
        <w:rPr>
          <w:rFonts w:ascii="Times New Roman" w:hAnsi="Times New Roman"/>
          <w:color w:val="000000" w:themeColor="text1"/>
          <w:szCs w:val="28"/>
        </w:rPr>
        <w:t>3</w:t>
      </w:r>
      <w:r>
        <w:rPr>
          <w:rFonts w:ascii="Times New Roman" w:hAnsi="Times New Roman"/>
          <w:color w:val="000000" w:themeColor="text1"/>
          <w:szCs w:val="28"/>
        </w:rPr>
        <w:t>)</w:t>
      </w:r>
      <w:r w:rsidRPr="003D0917">
        <w:rPr>
          <w:rFonts w:ascii="Times New Roman" w:hAnsi="Times New Roman"/>
          <w:color w:val="000000" w:themeColor="text1"/>
          <w:szCs w:val="28"/>
        </w:rPr>
        <w:t>, 420-443.</w:t>
      </w:r>
    </w:p>
    <w:p w:rsidR="008027D4" w:rsidRPr="003D0917" w:rsidRDefault="008027D4"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 xml:space="preserve">Oviatt, B. M. and </w:t>
      </w:r>
      <w:r w:rsidR="00B04D56" w:rsidRPr="003D0917">
        <w:rPr>
          <w:rFonts w:ascii="Times New Roman" w:hAnsi="Times New Roman"/>
          <w:color w:val="000000" w:themeColor="text1"/>
          <w:szCs w:val="28"/>
        </w:rPr>
        <w:t>P. P.</w:t>
      </w:r>
      <w:r w:rsidR="00B04D56">
        <w:rPr>
          <w:rFonts w:ascii="Times New Roman" w:hAnsi="Times New Roman"/>
          <w:color w:val="000000" w:themeColor="text1"/>
          <w:szCs w:val="28"/>
        </w:rPr>
        <w:t xml:space="preserve"> </w:t>
      </w:r>
      <w:r w:rsidRPr="003D0917">
        <w:rPr>
          <w:rFonts w:ascii="Times New Roman" w:hAnsi="Times New Roman"/>
          <w:color w:val="000000" w:themeColor="text1"/>
          <w:szCs w:val="28"/>
        </w:rPr>
        <w:t>McDougall, 19</w:t>
      </w:r>
      <w:r w:rsidRPr="003D0917">
        <w:rPr>
          <w:rFonts w:ascii="Times New Roman" w:hAnsi="Times New Roman" w:hint="eastAsia"/>
          <w:color w:val="000000" w:themeColor="text1"/>
          <w:szCs w:val="28"/>
        </w:rPr>
        <w:t>9</w:t>
      </w:r>
      <w:r w:rsidRPr="003D0917">
        <w:rPr>
          <w:rFonts w:ascii="Times New Roman" w:hAnsi="Times New Roman"/>
          <w:color w:val="000000" w:themeColor="text1"/>
          <w:szCs w:val="28"/>
        </w:rPr>
        <w:t>4</w:t>
      </w:r>
      <w:r w:rsidR="00CF02AF">
        <w:rPr>
          <w:rFonts w:ascii="Times New Roman" w:hAnsi="Times New Roman"/>
          <w:color w:val="000000" w:themeColor="text1"/>
          <w:szCs w:val="28"/>
        </w:rPr>
        <w:t xml:space="preserve">, </w:t>
      </w:r>
      <w:r w:rsidRPr="003D0917">
        <w:rPr>
          <w:rFonts w:ascii="Times New Roman" w:hAnsi="Times New Roman"/>
          <w:color w:val="000000" w:themeColor="text1"/>
          <w:szCs w:val="28"/>
        </w:rPr>
        <w:t xml:space="preserve">Toward a </w:t>
      </w:r>
      <w:r w:rsidR="004B685E">
        <w:rPr>
          <w:rFonts w:ascii="Times New Roman" w:hAnsi="Times New Roman"/>
          <w:color w:val="000000" w:themeColor="text1"/>
          <w:szCs w:val="28"/>
        </w:rPr>
        <w:t>t</w:t>
      </w:r>
      <w:r w:rsidRPr="003D0917">
        <w:rPr>
          <w:rFonts w:ascii="Times New Roman" w:hAnsi="Times New Roman"/>
          <w:color w:val="000000" w:themeColor="text1"/>
          <w:szCs w:val="28"/>
        </w:rPr>
        <w:t xml:space="preserve">heory of </w:t>
      </w:r>
      <w:r w:rsidR="004B685E">
        <w:rPr>
          <w:rFonts w:ascii="Times New Roman" w:hAnsi="Times New Roman"/>
          <w:color w:val="000000" w:themeColor="text1"/>
          <w:szCs w:val="28"/>
        </w:rPr>
        <w:t>i</w:t>
      </w:r>
      <w:r w:rsidRPr="003D0917">
        <w:rPr>
          <w:rFonts w:ascii="Times New Roman" w:hAnsi="Times New Roman"/>
          <w:color w:val="000000" w:themeColor="text1"/>
          <w:szCs w:val="28"/>
        </w:rPr>
        <w:t xml:space="preserve">nternational </w:t>
      </w:r>
      <w:r w:rsidR="004B685E">
        <w:rPr>
          <w:rFonts w:ascii="Times New Roman" w:hAnsi="Times New Roman"/>
          <w:color w:val="000000" w:themeColor="text1"/>
          <w:szCs w:val="28"/>
        </w:rPr>
        <w:t>n</w:t>
      </w:r>
      <w:r w:rsidRPr="003D0917">
        <w:rPr>
          <w:rFonts w:ascii="Times New Roman" w:hAnsi="Times New Roman"/>
          <w:color w:val="000000" w:themeColor="text1"/>
          <w:szCs w:val="28"/>
        </w:rPr>
        <w:t xml:space="preserve">ew </w:t>
      </w:r>
      <w:r w:rsidR="004B685E">
        <w:rPr>
          <w:rFonts w:ascii="Times New Roman" w:hAnsi="Times New Roman"/>
          <w:color w:val="000000" w:themeColor="text1"/>
          <w:szCs w:val="28"/>
        </w:rPr>
        <w:t>v</w:t>
      </w:r>
      <w:r w:rsidRPr="003D0917">
        <w:rPr>
          <w:rFonts w:ascii="Times New Roman" w:hAnsi="Times New Roman"/>
          <w:color w:val="000000" w:themeColor="text1"/>
          <w:szCs w:val="28"/>
        </w:rPr>
        <w:t>entures</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 xml:space="preserve">Journal of International Business Studies, </w:t>
      </w:r>
      <w:r w:rsidRPr="003D0917">
        <w:rPr>
          <w:rFonts w:ascii="Times New Roman" w:hAnsi="Times New Roman"/>
          <w:color w:val="000000" w:themeColor="text1"/>
          <w:szCs w:val="28"/>
        </w:rPr>
        <w:t>25</w:t>
      </w:r>
      <w:r>
        <w:rPr>
          <w:rFonts w:ascii="Times New Roman" w:hAnsi="Times New Roman"/>
          <w:color w:val="000000" w:themeColor="text1"/>
          <w:szCs w:val="28"/>
        </w:rPr>
        <w:t>(</w:t>
      </w:r>
      <w:r w:rsidRPr="003D0917">
        <w:rPr>
          <w:rFonts w:ascii="Times New Roman" w:hAnsi="Times New Roman"/>
          <w:color w:val="000000" w:themeColor="text1"/>
          <w:szCs w:val="28"/>
        </w:rPr>
        <w:t>1</w:t>
      </w:r>
      <w:r>
        <w:rPr>
          <w:rFonts w:ascii="Times New Roman" w:hAnsi="Times New Roman"/>
          <w:color w:val="000000" w:themeColor="text1"/>
          <w:szCs w:val="28"/>
        </w:rPr>
        <w:t>)</w:t>
      </w:r>
      <w:r w:rsidRPr="003D0917">
        <w:rPr>
          <w:rFonts w:ascii="Times New Roman" w:hAnsi="Times New Roman"/>
          <w:color w:val="000000" w:themeColor="text1"/>
          <w:szCs w:val="28"/>
        </w:rPr>
        <w:t>, 45-64.</w:t>
      </w:r>
    </w:p>
    <w:p w:rsidR="008027D4" w:rsidRPr="003D0917" w:rsidRDefault="008027D4"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Oviatt, B. M. and</w:t>
      </w:r>
      <w:r w:rsidR="00B04D56" w:rsidRPr="003D0917">
        <w:rPr>
          <w:rFonts w:ascii="Times New Roman" w:hAnsi="Times New Roman"/>
          <w:color w:val="000000" w:themeColor="text1"/>
          <w:szCs w:val="28"/>
        </w:rPr>
        <w:t xml:space="preserve"> P. P.</w:t>
      </w:r>
      <w:r w:rsidR="00B04D56">
        <w:rPr>
          <w:rFonts w:ascii="Times New Roman" w:hAnsi="Times New Roman"/>
          <w:color w:val="000000" w:themeColor="text1"/>
          <w:szCs w:val="28"/>
        </w:rPr>
        <w:t xml:space="preserve"> </w:t>
      </w:r>
      <w:r w:rsidR="00B04D56" w:rsidRPr="003D0917">
        <w:rPr>
          <w:rFonts w:ascii="Times New Roman" w:hAnsi="Times New Roman"/>
          <w:color w:val="000000" w:themeColor="text1"/>
          <w:szCs w:val="28"/>
        </w:rPr>
        <w:t xml:space="preserve">McDougall, </w:t>
      </w:r>
      <w:r w:rsidRPr="003D0917">
        <w:rPr>
          <w:rFonts w:ascii="Times New Roman" w:hAnsi="Times New Roman"/>
          <w:color w:val="000000" w:themeColor="text1"/>
          <w:szCs w:val="28"/>
        </w:rPr>
        <w:t>1995</w:t>
      </w:r>
      <w:r w:rsidR="00CF02AF">
        <w:rPr>
          <w:rFonts w:ascii="Times New Roman" w:hAnsi="Times New Roman"/>
          <w:color w:val="000000" w:themeColor="text1"/>
          <w:szCs w:val="28"/>
        </w:rPr>
        <w:t>,</w:t>
      </w:r>
      <w:r w:rsidRPr="003D0917">
        <w:rPr>
          <w:rFonts w:ascii="Times New Roman" w:hAnsi="Times New Roman"/>
          <w:color w:val="000000" w:themeColor="text1"/>
          <w:szCs w:val="28"/>
        </w:rPr>
        <w:t xml:space="preserve"> Global </w:t>
      </w:r>
      <w:r w:rsidR="004B685E">
        <w:rPr>
          <w:rFonts w:ascii="Times New Roman" w:hAnsi="Times New Roman"/>
          <w:color w:val="000000" w:themeColor="text1"/>
          <w:szCs w:val="28"/>
        </w:rPr>
        <w:t>s</w:t>
      </w:r>
      <w:r w:rsidRPr="003D0917">
        <w:rPr>
          <w:rFonts w:ascii="Times New Roman" w:hAnsi="Times New Roman"/>
          <w:color w:val="000000" w:themeColor="text1"/>
          <w:szCs w:val="28"/>
        </w:rPr>
        <w:t>tart-</w:t>
      </w:r>
      <w:r w:rsidR="004B685E">
        <w:rPr>
          <w:rFonts w:ascii="Times New Roman" w:hAnsi="Times New Roman"/>
          <w:color w:val="000000" w:themeColor="text1"/>
          <w:szCs w:val="28"/>
        </w:rPr>
        <w:t>u</w:t>
      </w:r>
      <w:r w:rsidRPr="003D0917">
        <w:rPr>
          <w:rFonts w:ascii="Times New Roman" w:hAnsi="Times New Roman"/>
          <w:color w:val="000000" w:themeColor="text1"/>
          <w:szCs w:val="28"/>
        </w:rPr>
        <w:t xml:space="preserve">ps: Entrepreneurs on a </w:t>
      </w:r>
      <w:r w:rsidR="004B685E">
        <w:rPr>
          <w:rFonts w:ascii="Times New Roman" w:hAnsi="Times New Roman"/>
          <w:color w:val="000000" w:themeColor="text1"/>
          <w:szCs w:val="28"/>
        </w:rPr>
        <w:t>w</w:t>
      </w:r>
      <w:r w:rsidRPr="003D0917">
        <w:rPr>
          <w:rFonts w:ascii="Times New Roman" w:hAnsi="Times New Roman"/>
          <w:color w:val="000000" w:themeColor="text1"/>
          <w:szCs w:val="28"/>
        </w:rPr>
        <w:t>orl</w:t>
      </w:r>
      <w:r w:rsidR="004B685E">
        <w:rPr>
          <w:rFonts w:ascii="Times New Roman" w:hAnsi="Times New Roman"/>
          <w:color w:val="000000" w:themeColor="text1"/>
          <w:szCs w:val="28"/>
        </w:rPr>
        <w:t>d</w:t>
      </w:r>
      <w:r w:rsidRPr="003D0917">
        <w:rPr>
          <w:rFonts w:ascii="Times New Roman" w:hAnsi="Times New Roman"/>
          <w:color w:val="000000" w:themeColor="text1"/>
          <w:szCs w:val="28"/>
        </w:rPr>
        <w:t xml:space="preserve">wide </w:t>
      </w:r>
      <w:r w:rsidR="004B685E">
        <w:rPr>
          <w:rFonts w:ascii="Times New Roman" w:hAnsi="Times New Roman"/>
          <w:color w:val="000000" w:themeColor="text1"/>
          <w:szCs w:val="28"/>
        </w:rPr>
        <w:t>s</w:t>
      </w:r>
      <w:r w:rsidRPr="003D0917">
        <w:rPr>
          <w:rFonts w:ascii="Times New Roman" w:hAnsi="Times New Roman"/>
          <w:color w:val="000000" w:themeColor="text1"/>
          <w:szCs w:val="28"/>
        </w:rPr>
        <w:t>tage</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 xml:space="preserve">Academy of Management Executive, </w:t>
      </w:r>
      <w:r w:rsidRPr="003D0917">
        <w:rPr>
          <w:rFonts w:ascii="Times New Roman" w:hAnsi="Times New Roman"/>
          <w:color w:val="000000" w:themeColor="text1"/>
          <w:szCs w:val="28"/>
        </w:rPr>
        <w:t>9</w:t>
      </w:r>
      <w:r>
        <w:rPr>
          <w:rFonts w:ascii="Times New Roman" w:hAnsi="Times New Roman"/>
          <w:color w:val="000000" w:themeColor="text1"/>
          <w:szCs w:val="28"/>
        </w:rPr>
        <w:t>(</w:t>
      </w:r>
      <w:r w:rsidRPr="003D0917">
        <w:rPr>
          <w:rFonts w:ascii="Times New Roman" w:hAnsi="Times New Roman"/>
          <w:color w:val="000000" w:themeColor="text1"/>
          <w:szCs w:val="28"/>
        </w:rPr>
        <w:t>2</w:t>
      </w:r>
      <w:r>
        <w:rPr>
          <w:rFonts w:ascii="Times New Roman" w:hAnsi="Times New Roman"/>
          <w:color w:val="000000" w:themeColor="text1"/>
          <w:szCs w:val="28"/>
        </w:rPr>
        <w:t>)</w:t>
      </w:r>
      <w:r w:rsidRPr="003D0917">
        <w:rPr>
          <w:rFonts w:ascii="Times New Roman" w:hAnsi="Times New Roman"/>
          <w:color w:val="000000" w:themeColor="text1"/>
          <w:szCs w:val="28"/>
        </w:rPr>
        <w:t>, 30-44.</w:t>
      </w:r>
    </w:p>
    <w:p w:rsidR="008027D4" w:rsidRDefault="008027D4"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Oviatt, B. M. and</w:t>
      </w:r>
      <w:r w:rsidR="00B04D56" w:rsidRPr="003D0917">
        <w:rPr>
          <w:rFonts w:ascii="Times New Roman" w:hAnsi="Times New Roman"/>
          <w:color w:val="000000" w:themeColor="text1"/>
          <w:szCs w:val="28"/>
        </w:rPr>
        <w:t xml:space="preserve"> P. P.</w:t>
      </w:r>
      <w:r w:rsidR="00B04D56">
        <w:rPr>
          <w:rFonts w:ascii="Times New Roman" w:hAnsi="Times New Roman"/>
          <w:color w:val="000000" w:themeColor="text1"/>
          <w:szCs w:val="28"/>
        </w:rPr>
        <w:t xml:space="preserve"> </w:t>
      </w:r>
      <w:r w:rsidR="00B04D56" w:rsidRPr="003D0917">
        <w:rPr>
          <w:rFonts w:ascii="Times New Roman" w:hAnsi="Times New Roman"/>
          <w:color w:val="000000" w:themeColor="text1"/>
          <w:szCs w:val="28"/>
        </w:rPr>
        <w:t xml:space="preserve">McDougall, </w:t>
      </w:r>
      <w:r w:rsidRPr="003D0917">
        <w:rPr>
          <w:rFonts w:ascii="Times New Roman" w:hAnsi="Times New Roman"/>
          <w:color w:val="000000" w:themeColor="text1"/>
          <w:szCs w:val="28"/>
        </w:rPr>
        <w:t>2000</w:t>
      </w:r>
      <w:r w:rsidR="00CF02AF">
        <w:rPr>
          <w:rFonts w:ascii="Times New Roman" w:hAnsi="Times New Roman"/>
          <w:color w:val="000000" w:themeColor="text1"/>
          <w:szCs w:val="28"/>
        </w:rPr>
        <w:t>,</w:t>
      </w:r>
      <w:r w:rsidRPr="003D0917">
        <w:rPr>
          <w:rFonts w:ascii="Times New Roman" w:hAnsi="Times New Roman"/>
          <w:color w:val="000000" w:themeColor="text1"/>
          <w:szCs w:val="28"/>
        </w:rPr>
        <w:t xml:space="preserve"> International </w:t>
      </w:r>
      <w:r w:rsidR="003637BA">
        <w:rPr>
          <w:rFonts w:ascii="Times New Roman" w:hAnsi="Times New Roman"/>
          <w:color w:val="000000" w:themeColor="text1"/>
          <w:szCs w:val="28"/>
        </w:rPr>
        <w:t>e</w:t>
      </w:r>
      <w:r w:rsidRPr="003D0917">
        <w:rPr>
          <w:rFonts w:ascii="Times New Roman" w:hAnsi="Times New Roman"/>
          <w:color w:val="000000" w:themeColor="text1"/>
          <w:szCs w:val="28"/>
        </w:rPr>
        <w:t xml:space="preserve">ntrepreneurship: The </w:t>
      </w:r>
      <w:r w:rsidR="003637BA">
        <w:rPr>
          <w:rFonts w:ascii="Times New Roman" w:hAnsi="Times New Roman"/>
          <w:color w:val="000000" w:themeColor="text1"/>
          <w:szCs w:val="28"/>
        </w:rPr>
        <w:t>i</w:t>
      </w:r>
      <w:r w:rsidRPr="003D0917">
        <w:rPr>
          <w:rFonts w:ascii="Times New Roman" w:hAnsi="Times New Roman"/>
          <w:color w:val="000000" w:themeColor="text1"/>
          <w:szCs w:val="28"/>
        </w:rPr>
        <w:t xml:space="preserve">ntersection of </w:t>
      </w:r>
      <w:r w:rsidR="003637BA">
        <w:rPr>
          <w:rFonts w:ascii="Times New Roman" w:hAnsi="Times New Roman"/>
          <w:color w:val="000000" w:themeColor="text1"/>
          <w:szCs w:val="28"/>
        </w:rPr>
        <w:t>t</w:t>
      </w:r>
      <w:r w:rsidRPr="003D0917">
        <w:rPr>
          <w:rFonts w:ascii="Times New Roman" w:hAnsi="Times New Roman"/>
          <w:color w:val="000000" w:themeColor="text1"/>
          <w:szCs w:val="28"/>
        </w:rPr>
        <w:t xml:space="preserve">wo </w:t>
      </w:r>
      <w:r w:rsidR="003637BA">
        <w:rPr>
          <w:rFonts w:ascii="Times New Roman" w:hAnsi="Times New Roman"/>
          <w:color w:val="000000" w:themeColor="text1"/>
          <w:szCs w:val="28"/>
        </w:rPr>
        <w:t>r</w:t>
      </w:r>
      <w:r w:rsidRPr="003D0917">
        <w:rPr>
          <w:rFonts w:ascii="Times New Roman" w:hAnsi="Times New Roman"/>
          <w:color w:val="000000" w:themeColor="text1"/>
          <w:szCs w:val="28"/>
        </w:rPr>
        <w:t xml:space="preserve">esearch </w:t>
      </w:r>
      <w:r w:rsidR="003637BA">
        <w:rPr>
          <w:rFonts w:ascii="Times New Roman" w:hAnsi="Times New Roman"/>
          <w:color w:val="000000" w:themeColor="text1"/>
          <w:szCs w:val="28"/>
        </w:rPr>
        <w:t>p</w:t>
      </w:r>
      <w:r w:rsidRPr="003D0917">
        <w:rPr>
          <w:rFonts w:ascii="Times New Roman" w:hAnsi="Times New Roman"/>
          <w:color w:val="000000" w:themeColor="text1"/>
          <w:szCs w:val="28"/>
        </w:rPr>
        <w:t>aths</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 xml:space="preserve">Academy of Management Journal, </w:t>
      </w:r>
      <w:r w:rsidRPr="003D0917">
        <w:rPr>
          <w:rFonts w:ascii="Times New Roman" w:hAnsi="Times New Roman"/>
          <w:color w:val="000000" w:themeColor="text1"/>
          <w:szCs w:val="28"/>
        </w:rPr>
        <w:t>43</w:t>
      </w:r>
      <w:r>
        <w:rPr>
          <w:rFonts w:ascii="Times New Roman" w:hAnsi="Times New Roman"/>
          <w:color w:val="000000" w:themeColor="text1"/>
          <w:szCs w:val="28"/>
        </w:rPr>
        <w:t>(</w:t>
      </w:r>
      <w:r w:rsidRPr="003D0917">
        <w:rPr>
          <w:rFonts w:ascii="Times New Roman" w:hAnsi="Times New Roman"/>
          <w:color w:val="000000" w:themeColor="text1"/>
          <w:szCs w:val="28"/>
        </w:rPr>
        <w:t>5</w:t>
      </w:r>
      <w:r>
        <w:rPr>
          <w:rFonts w:ascii="Times New Roman" w:hAnsi="Times New Roman"/>
          <w:color w:val="000000" w:themeColor="text1"/>
          <w:szCs w:val="28"/>
        </w:rPr>
        <w:t>)</w:t>
      </w:r>
      <w:r w:rsidRPr="003D0917">
        <w:rPr>
          <w:rFonts w:ascii="Times New Roman" w:hAnsi="Times New Roman"/>
          <w:color w:val="000000" w:themeColor="text1"/>
          <w:szCs w:val="28"/>
        </w:rPr>
        <w:t>, 902-906.</w:t>
      </w:r>
    </w:p>
    <w:p w:rsidR="00356388" w:rsidRDefault="00356388"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Pr>
          <w:rFonts w:ascii="Times New Roman" w:hAnsi="Times New Roman"/>
          <w:color w:val="000000" w:themeColor="text1"/>
          <w:szCs w:val="28"/>
        </w:rPr>
        <w:t>Tashman, P., V. M</w:t>
      </w:r>
      <w:r w:rsidR="003637BA">
        <w:rPr>
          <w:rFonts w:ascii="Times New Roman" w:hAnsi="Times New Roman"/>
          <w:color w:val="000000" w:themeColor="text1"/>
          <w:szCs w:val="28"/>
        </w:rPr>
        <w:t>arano and J. Basin, 2019, Firm-s</w:t>
      </w:r>
      <w:r>
        <w:rPr>
          <w:rFonts w:ascii="Times New Roman" w:hAnsi="Times New Roman"/>
          <w:color w:val="000000" w:themeColor="text1"/>
          <w:szCs w:val="28"/>
        </w:rPr>
        <w:t xml:space="preserve">pecific </w:t>
      </w:r>
      <w:r w:rsidR="003637BA">
        <w:rPr>
          <w:rFonts w:ascii="Times New Roman" w:hAnsi="Times New Roman"/>
          <w:color w:val="000000" w:themeColor="text1"/>
          <w:szCs w:val="28"/>
        </w:rPr>
        <w:t>a</w:t>
      </w:r>
      <w:r>
        <w:rPr>
          <w:rFonts w:ascii="Times New Roman" w:hAnsi="Times New Roman"/>
          <w:color w:val="000000" w:themeColor="text1"/>
          <w:szCs w:val="28"/>
        </w:rPr>
        <w:t xml:space="preserve">ssets and the </w:t>
      </w:r>
      <w:r w:rsidR="003637BA">
        <w:rPr>
          <w:rFonts w:ascii="Times New Roman" w:hAnsi="Times New Roman"/>
          <w:color w:val="000000" w:themeColor="text1"/>
          <w:szCs w:val="28"/>
        </w:rPr>
        <w:t>i</w:t>
      </w:r>
      <w:r>
        <w:rPr>
          <w:rFonts w:ascii="Times New Roman" w:hAnsi="Times New Roman"/>
          <w:color w:val="000000" w:themeColor="text1"/>
          <w:szCs w:val="28"/>
        </w:rPr>
        <w:t>nternationalization-</w:t>
      </w:r>
      <w:r w:rsidR="003637BA">
        <w:rPr>
          <w:rFonts w:ascii="Times New Roman" w:hAnsi="Times New Roman"/>
          <w:color w:val="000000" w:themeColor="text1"/>
          <w:szCs w:val="28"/>
        </w:rPr>
        <w:t>p</w:t>
      </w:r>
      <w:r>
        <w:rPr>
          <w:rFonts w:ascii="Times New Roman" w:hAnsi="Times New Roman"/>
          <w:color w:val="000000" w:themeColor="text1"/>
          <w:szCs w:val="28"/>
        </w:rPr>
        <w:t xml:space="preserve">erformance </w:t>
      </w:r>
      <w:r w:rsidR="003637BA">
        <w:rPr>
          <w:rFonts w:ascii="Times New Roman" w:hAnsi="Times New Roman"/>
          <w:color w:val="000000" w:themeColor="text1"/>
          <w:szCs w:val="28"/>
        </w:rPr>
        <w:t>r</w:t>
      </w:r>
      <w:r>
        <w:rPr>
          <w:rFonts w:ascii="Times New Roman" w:hAnsi="Times New Roman"/>
          <w:color w:val="000000" w:themeColor="text1"/>
          <w:szCs w:val="28"/>
        </w:rPr>
        <w:t xml:space="preserve">elationship in U.S. </w:t>
      </w:r>
      <w:r w:rsidR="003637BA">
        <w:rPr>
          <w:rFonts w:ascii="Times New Roman" w:hAnsi="Times New Roman"/>
          <w:color w:val="000000" w:themeColor="text1"/>
          <w:szCs w:val="28"/>
        </w:rPr>
        <w:t>m</w:t>
      </w:r>
      <w:r>
        <w:rPr>
          <w:rFonts w:ascii="Times New Roman" w:hAnsi="Times New Roman"/>
          <w:color w:val="000000" w:themeColor="text1"/>
          <w:szCs w:val="28"/>
        </w:rPr>
        <w:t xml:space="preserve">ovie </w:t>
      </w:r>
      <w:r w:rsidR="003637BA">
        <w:rPr>
          <w:rFonts w:ascii="Times New Roman" w:hAnsi="Times New Roman"/>
          <w:color w:val="000000" w:themeColor="text1"/>
          <w:szCs w:val="28"/>
        </w:rPr>
        <w:t>s</w:t>
      </w:r>
      <w:r>
        <w:rPr>
          <w:rFonts w:ascii="Times New Roman" w:hAnsi="Times New Roman"/>
          <w:color w:val="000000" w:themeColor="text1"/>
          <w:szCs w:val="28"/>
        </w:rPr>
        <w:t xml:space="preserve">tudio </w:t>
      </w:r>
      <w:r w:rsidR="003637BA">
        <w:rPr>
          <w:rFonts w:ascii="Times New Roman" w:hAnsi="Times New Roman"/>
          <w:color w:val="000000" w:themeColor="text1"/>
          <w:szCs w:val="28"/>
        </w:rPr>
        <w:t>i</w:t>
      </w:r>
      <w:r>
        <w:rPr>
          <w:rFonts w:ascii="Times New Roman" w:hAnsi="Times New Roman"/>
          <w:color w:val="000000" w:themeColor="text1"/>
          <w:szCs w:val="28"/>
        </w:rPr>
        <w:t xml:space="preserve">ndustry, </w:t>
      </w:r>
      <w:r w:rsidRPr="00B04D56">
        <w:rPr>
          <w:rFonts w:ascii="Times New Roman" w:hAnsi="Times New Roman"/>
          <w:i/>
          <w:color w:val="000000" w:themeColor="text1"/>
          <w:szCs w:val="28"/>
        </w:rPr>
        <w:t>Interna</w:t>
      </w:r>
      <w:r w:rsidR="00B04D56" w:rsidRPr="00B04D56">
        <w:rPr>
          <w:rFonts w:ascii="Times New Roman" w:hAnsi="Times New Roman"/>
          <w:i/>
          <w:color w:val="000000" w:themeColor="text1"/>
          <w:szCs w:val="28"/>
        </w:rPr>
        <w:t>tional Business</w:t>
      </w:r>
      <w:r w:rsidRPr="00B04D56">
        <w:rPr>
          <w:rFonts w:ascii="Times New Roman" w:hAnsi="Times New Roman"/>
          <w:i/>
          <w:color w:val="000000" w:themeColor="text1"/>
          <w:szCs w:val="28"/>
        </w:rPr>
        <w:t xml:space="preserve"> Review</w:t>
      </w:r>
      <w:r>
        <w:rPr>
          <w:rFonts w:ascii="Times New Roman" w:hAnsi="Times New Roman"/>
          <w:color w:val="000000" w:themeColor="text1"/>
          <w:szCs w:val="28"/>
        </w:rPr>
        <w:t>, 28, 785-795.</w:t>
      </w:r>
    </w:p>
    <w:p w:rsidR="00821630" w:rsidRPr="003D0917" w:rsidRDefault="00821630" w:rsidP="007540D0">
      <w:pPr>
        <w:pStyle w:val="a3"/>
        <w:widowControl/>
        <w:numPr>
          <w:ilvl w:val="0"/>
          <w:numId w:val="4"/>
        </w:numPr>
        <w:adjustRightInd w:val="0"/>
        <w:snapToGrid w:val="0"/>
        <w:spacing w:line="360" w:lineRule="auto"/>
        <w:ind w:leftChars="0" w:left="482" w:hanging="482"/>
        <w:jc w:val="both"/>
        <w:textAlignment w:val="baseline"/>
        <w:rPr>
          <w:rFonts w:ascii="Times New Roman" w:hAnsi="Times New Roman"/>
          <w:color w:val="000000" w:themeColor="text1"/>
          <w:szCs w:val="28"/>
        </w:rPr>
      </w:pPr>
      <w:r w:rsidRPr="003D0917">
        <w:rPr>
          <w:rFonts w:ascii="Times New Roman" w:hAnsi="Times New Roman"/>
          <w:color w:val="000000" w:themeColor="text1"/>
          <w:szCs w:val="28"/>
        </w:rPr>
        <w:t xml:space="preserve">Qian, G., </w:t>
      </w:r>
      <w:r w:rsidR="00B04D56">
        <w:rPr>
          <w:rFonts w:ascii="Times New Roman" w:hAnsi="Times New Roman"/>
          <w:color w:val="000000" w:themeColor="text1"/>
          <w:szCs w:val="28"/>
        </w:rPr>
        <w:t xml:space="preserve">L. </w:t>
      </w:r>
      <w:r w:rsidRPr="003D0917">
        <w:rPr>
          <w:rFonts w:ascii="Times New Roman" w:hAnsi="Times New Roman"/>
          <w:color w:val="000000" w:themeColor="text1"/>
          <w:szCs w:val="28"/>
        </w:rPr>
        <w:t xml:space="preserve">Li, </w:t>
      </w:r>
      <w:r w:rsidR="00B04D56">
        <w:rPr>
          <w:rFonts w:ascii="Times New Roman" w:hAnsi="Times New Roman"/>
          <w:color w:val="000000" w:themeColor="text1"/>
          <w:szCs w:val="28"/>
        </w:rPr>
        <w:t>J. L</w:t>
      </w:r>
      <w:r w:rsidRPr="003D0917">
        <w:rPr>
          <w:rFonts w:ascii="Times New Roman" w:hAnsi="Times New Roman"/>
          <w:color w:val="000000" w:themeColor="text1"/>
          <w:szCs w:val="28"/>
        </w:rPr>
        <w:t xml:space="preserve">i and </w:t>
      </w:r>
      <w:r w:rsidR="00B04D56">
        <w:rPr>
          <w:rFonts w:ascii="Times New Roman" w:hAnsi="Times New Roman"/>
          <w:color w:val="000000" w:themeColor="text1"/>
          <w:szCs w:val="28"/>
        </w:rPr>
        <w:t xml:space="preserve">Z. </w:t>
      </w:r>
      <w:r w:rsidRPr="003D0917">
        <w:rPr>
          <w:rFonts w:ascii="Times New Roman" w:hAnsi="Times New Roman"/>
          <w:color w:val="000000" w:themeColor="text1"/>
          <w:szCs w:val="28"/>
        </w:rPr>
        <w:t>Qian, 2008</w:t>
      </w:r>
      <w:r>
        <w:rPr>
          <w:rFonts w:ascii="Times New Roman" w:hAnsi="Times New Roman"/>
          <w:color w:val="000000" w:themeColor="text1"/>
          <w:szCs w:val="28"/>
        </w:rPr>
        <w:t>,</w:t>
      </w:r>
      <w:r w:rsidRPr="003D0917">
        <w:rPr>
          <w:rFonts w:ascii="Times New Roman" w:hAnsi="Times New Roman"/>
          <w:color w:val="000000" w:themeColor="text1"/>
          <w:szCs w:val="28"/>
        </w:rPr>
        <w:t xml:space="preserve"> Regional </w:t>
      </w:r>
      <w:r w:rsidR="003637BA">
        <w:rPr>
          <w:rFonts w:ascii="Times New Roman" w:hAnsi="Times New Roman"/>
          <w:color w:val="000000" w:themeColor="text1"/>
          <w:szCs w:val="28"/>
        </w:rPr>
        <w:t>d</w:t>
      </w:r>
      <w:r w:rsidRPr="003D0917">
        <w:rPr>
          <w:rFonts w:ascii="Times New Roman" w:hAnsi="Times New Roman"/>
          <w:color w:val="000000" w:themeColor="text1"/>
          <w:szCs w:val="28"/>
        </w:rPr>
        <w:t xml:space="preserve">iversification and </w:t>
      </w:r>
      <w:r w:rsidR="003637BA">
        <w:rPr>
          <w:rFonts w:ascii="Times New Roman" w:hAnsi="Times New Roman"/>
          <w:color w:val="000000" w:themeColor="text1"/>
          <w:szCs w:val="28"/>
        </w:rPr>
        <w:t>f</w:t>
      </w:r>
      <w:r w:rsidRPr="003D0917">
        <w:rPr>
          <w:rFonts w:ascii="Times New Roman" w:hAnsi="Times New Roman"/>
          <w:color w:val="000000" w:themeColor="text1"/>
          <w:szCs w:val="28"/>
        </w:rPr>
        <w:t xml:space="preserve">irm </w:t>
      </w:r>
      <w:r w:rsidR="003637BA">
        <w:rPr>
          <w:rFonts w:ascii="Times New Roman" w:hAnsi="Times New Roman"/>
          <w:color w:val="000000" w:themeColor="text1"/>
          <w:szCs w:val="28"/>
        </w:rPr>
        <w:t>p</w:t>
      </w:r>
      <w:r w:rsidRPr="003D0917">
        <w:rPr>
          <w:rFonts w:ascii="Times New Roman" w:hAnsi="Times New Roman"/>
          <w:color w:val="000000" w:themeColor="text1"/>
          <w:szCs w:val="28"/>
        </w:rPr>
        <w:t>erformance</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Journal of International Business Studies</w:t>
      </w:r>
      <w:r w:rsidRPr="003D0917">
        <w:rPr>
          <w:rFonts w:ascii="Times New Roman" w:hAnsi="Times New Roman"/>
          <w:color w:val="000000" w:themeColor="text1"/>
          <w:szCs w:val="28"/>
        </w:rPr>
        <w:t>, 39</w:t>
      </w:r>
      <w:r>
        <w:rPr>
          <w:rFonts w:ascii="Times New Roman" w:hAnsi="Times New Roman"/>
          <w:color w:val="000000" w:themeColor="text1"/>
          <w:szCs w:val="28"/>
        </w:rPr>
        <w:t>(</w:t>
      </w:r>
      <w:r w:rsidRPr="003D0917">
        <w:rPr>
          <w:rFonts w:ascii="Times New Roman" w:hAnsi="Times New Roman"/>
          <w:color w:val="000000" w:themeColor="text1"/>
          <w:szCs w:val="28"/>
        </w:rPr>
        <w:t>2</w:t>
      </w:r>
      <w:r>
        <w:rPr>
          <w:rFonts w:ascii="Times New Roman" w:hAnsi="Times New Roman"/>
          <w:color w:val="000000" w:themeColor="text1"/>
          <w:szCs w:val="28"/>
        </w:rPr>
        <w:t>)</w:t>
      </w:r>
      <w:r w:rsidRPr="003D0917">
        <w:rPr>
          <w:rFonts w:ascii="Times New Roman" w:hAnsi="Times New Roman"/>
          <w:color w:val="000000" w:themeColor="text1"/>
          <w:szCs w:val="28"/>
        </w:rPr>
        <w:t>, 197-214.</w:t>
      </w:r>
    </w:p>
    <w:p w:rsidR="00C57A70" w:rsidRPr="003D0917" w:rsidRDefault="00C57A70" w:rsidP="007540D0">
      <w:pPr>
        <w:pStyle w:val="a3"/>
        <w:widowControl/>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 xml:space="preserve">Rugman, A. M., </w:t>
      </w:r>
      <w:r w:rsidR="00B04D56">
        <w:rPr>
          <w:rFonts w:ascii="Times New Roman" w:hAnsi="Times New Roman"/>
          <w:color w:val="000000" w:themeColor="text1"/>
          <w:szCs w:val="28"/>
        </w:rPr>
        <w:t xml:space="preserve">G. S. </w:t>
      </w:r>
      <w:r w:rsidRPr="003D0917">
        <w:rPr>
          <w:rFonts w:ascii="Times New Roman" w:hAnsi="Times New Roman"/>
          <w:color w:val="000000" w:themeColor="text1"/>
          <w:szCs w:val="28"/>
        </w:rPr>
        <w:t xml:space="preserve">Yip and </w:t>
      </w:r>
      <w:r w:rsidR="00B04D56">
        <w:rPr>
          <w:rFonts w:ascii="Times New Roman" w:hAnsi="Times New Roman"/>
          <w:color w:val="000000" w:themeColor="text1"/>
          <w:szCs w:val="28"/>
        </w:rPr>
        <w:t xml:space="preserve">S. </w:t>
      </w:r>
      <w:r w:rsidRPr="003D0917">
        <w:rPr>
          <w:rFonts w:ascii="Times New Roman" w:hAnsi="Times New Roman"/>
          <w:color w:val="000000" w:themeColor="text1"/>
          <w:szCs w:val="28"/>
        </w:rPr>
        <w:t>Jayaratne, 2008</w:t>
      </w:r>
      <w:r w:rsidR="00CF02AF">
        <w:rPr>
          <w:rFonts w:ascii="Times New Roman" w:hAnsi="Times New Roman"/>
          <w:color w:val="000000" w:themeColor="text1"/>
          <w:szCs w:val="28"/>
        </w:rPr>
        <w:t>,</w:t>
      </w:r>
      <w:r w:rsidRPr="003D0917">
        <w:rPr>
          <w:rFonts w:ascii="Times New Roman" w:hAnsi="Times New Roman"/>
          <w:color w:val="000000" w:themeColor="text1"/>
          <w:szCs w:val="28"/>
        </w:rPr>
        <w:t xml:space="preserve"> A </w:t>
      </w:r>
      <w:r w:rsidR="003637BA">
        <w:rPr>
          <w:rFonts w:ascii="Times New Roman" w:hAnsi="Times New Roman"/>
          <w:color w:val="000000" w:themeColor="text1"/>
          <w:szCs w:val="28"/>
        </w:rPr>
        <w:t>n</w:t>
      </w:r>
      <w:r w:rsidRPr="003D0917">
        <w:rPr>
          <w:rFonts w:ascii="Times New Roman" w:hAnsi="Times New Roman"/>
          <w:color w:val="000000" w:themeColor="text1"/>
          <w:szCs w:val="28"/>
        </w:rPr>
        <w:t xml:space="preserve">ote on </w:t>
      </w:r>
      <w:r w:rsidR="003637BA">
        <w:rPr>
          <w:rFonts w:ascii="Times New Roman" w:hAnsi="Times New Roman"/>
          <w:color w:val="000000" w:themeColor="text1"/>
          <w:szCs w:val="28"/>
        </w:rPr>
        <w:t>r</w:t>
      </w:r>
      <w:r w:rsidRPr="003D0917">
        <w:rPr>
          <w:rFonts w:ascii="Times New Roman" w:hAnsi="Times New Roman"/>
          <w:color w:val="000000" w:themeColor="text1"/>
          <w:szCs w:val="28"/>
        </w:rPr>
        <w:t xml:space="preserve">eturn on </w:t>
      </w:r>
      <w:r w:rsidR="003637BA">
        <w:rPr>
          <w:rFonts w:ascii="Times New Roman" w:hAnsi="Times New Roman"/>
          <w:color w:val="000000" w:themeColor="text1"/>
          <w:szCs w:val="28"/>
        </w:rPr>
        <w:t>f</w:t>
      </w:r>
      <w:r w:rsidRPr="003D0917">
        <w:rPr>
          <w:rFonts w:ascii="Times New Roman" w:hAnsi="Times New Roman"/>
          <w:color w:val="000000" w:themeColor="text1"/>
          <w:szCs w:val="28"/>
        </w:rPr>
        <w:t xml:space="preserve">oreign </w:t>
      </w:r>
      <w:r w:rsidR="003637BA">
        <w:rPr>
          <w:rFonts w:ascii="Times New Roman" w:hAnsi="Times New Roman"/>
          <w:color w:val="000000" w:themeColor="text1"/>
          <w:szCs w:val="28"/>
        </w:rPr>
        <w:t>a</w:t>
      </w:r>
      <w:r w:rsidRPr="003D0917">
        <w:rPr>
          <w:rFonts w:ascii="Times New Roman" w:hAnsi="Times New Roman"/>
          <w:color w:val="000000" w:themeColor="text1"/>
          <w:szCs w:val="28"/>
        </w:rPr>
        <w:t xml:space="preserve">ssets and </w:t>
      </w:r>
      <w:r w:rsidR="003637BA">
        <w:rPr>
          <w:rFonts w:ascii="Times New Roman" w:hAnsi="Times New Roman"/>
          <w:color w:val="000000" w:themeColor="text1"/>
          <w:szCs w:val="28"/>
        </w:rPr>
        <w:t>f</w:t>
      </w:r>
      <w:r w:rsidRPr="003D0917">
        <w:rPr>
          <w:rFonts w:ascii="Times New Roman" w:hAnsi="Times New Roman"/>
          <w:color w:val="000000" w:themeColor="text1"/>
          <w:szCs w:val="28"/>
        </w:rPr>
        <w:t xml:space="preserve">oreign </w:t>
      </w:r>
      <w:r w:rsidR="003637BA">
        <w:rPr>
          <w:rFonts w:ascii="Times New Roman" w:hAnsi="Times New Roman"/>
          <w:color w:val="000000" w:themeColor="text1"/>
          <w:szCs w:val="28"/>
        </w:rPr>
        <w:t>p</w:t>
      </w:r>
      <w:r w:rsidRPr="003D0917">
        <w:rPr>
          <w:rFonts w:ascii="Times New Roman" w:hAnsi="Times New Roman"/>
          <w:color w:val="000000" w:themeColor="text1"/>
          <w:szCs w:val="28"/>
        </w:rPr>
        <w:t xml:space="preserve">resence for UK </w:t>
      </w:r>
      <w:r w:rsidR="003637BA">
        <w:rPr>
          <w:rFonts w:ascii="Times New Roman" w:hAnsi="Times New Roman"/>
          <w:color w:val="000000" w:themeColor="text1"/>
          <w:szCs w:val="28"/>
        </w:rPr>
        <w:t>m</w:t>
      </w:r>
      <w:r w:rsidRPr="003D0917">
        <w:rPr>
          <w:rFonts w:ascii="Times New Roman" w:hAnsi="Times New Roman"/>
          <w:color w:val="000000" w:themeColor="text1"/>
          <w:szCs w:val="28"/>
        </w:rPr>
        <w:t>ultinationals</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British Journal of Management,</w:t>
      </w:r>
      <w:r w:rsidRPr="003D0917">
        <w:rPr>
          <w:rFonts w:ascii="Times New Roman" w:hAnsi="Times New Roman"/>
          <w:color w:val="000000" w:themeColor="text1"/>
          <w:szCs w:val="28"/>
        </w:rPr>
        <w:t xml:space="preserve"> 19</w:t>
      </w:r>
      <w:r>
        <w:rPr>
          <w:rFonts w:ascii="Times New Roman" w:hAnsi="Times New Roman"/>
          <w:color w:val="000000" w:themeColor="text1"/>
          <w:szCs w:val="28"/>
        </w:rPr>
        <w:t>(</w:t>
      </w:r>
      <w:r w:rsidRPr="003D0917">
        <w:rPr>
          <w:rFonts w:ascii="Times New Roman" w:hAnsi="Times New Roman"/>
          <w:color w:val="000000" w:themeColor="text1"/>
          <w:szCs w:val="28"/>
        </w:rPr>
        <w:t>2</w:t>
      </w:r>
      <w:r>
        <w:rPr>
          <w:rFonts w:ascii="Times New Roman" w:hAnsi="Times New Roman"/>
          <w:color w:val="000000" w:themeColor="text1"/>
          <w:szCs w:val="28"/>
        </w:rPr>
        <w:t>)</w:t>
      </w:r>
      <w:r w:rsidRPr="003D0917">
        <w:rPr>
          <w:rFonts w:ascii="Times New Roman" w:hAnsi="Times New Roman"/>
          <w:color w:val="000000" w:themeColor="text1"/>
          <w:szCs w:val="28"/>
        </w:rPr>
        <w:t>, 162-170.</w:t>
      </w:r>
    </w:p>
    <w:p w:rsidR="00016805" w:rsidRPr="00294010" w:rsidRDefault="00631B65" w:rsidP="007540D0">
      <w:pPr>
        <w:pStyle w:val="a3"/>
        <w:numPr>
          <w:ilvl w:val="0"/>
          <w:numId w:val="4"/>
        </w:numPr>
        <w:snapToGrid w:val="0"/>
        <w:spacing w:line="360" w:lineRule="auto"/>
        <w:ind w:leftChars="0" w:left="482" w:hanging="482"/>
        <w:jc w:val="both"/>
        <w:rPr>
          <w:rFonts w:ascii="Times New Roman" w:hAnsi="Times New Roman"/>
          <w:color w:val="FF0000"/>
          <w:szCs w:val="28"/>
        </w:rPr>
      </w:pPr>
      <w:r w:rsidRPr="008027D4">
        <w:rPr>
          <w:rFonts w:ascii="Times New Roman" w:eastAsiaTheme="minorEastAsia" w:hAnsi="Times New Roman" w:hint="eastAsia"/>
          <w:spacing w:val="10"/>
          <w:szCs w:val="24"/>
        </w:rPr>
        <w:lastRenderedPageBreak/>
        <w:t xml:space="preserve">Tashman, P., V. Marano and J. </w:t>
      </w:r>
      <w:r w:rsidRPr="008027D4">
        <w:rPr>
          <w:rFonts w:ascii="Times New Roman" w:eastAsiaTheme="minorEastAsia" w:hAnsi="Times New Roman"/>
          <w:spacing w:val="10"/>
          <w:szCs w:val="24"/>
        </w:rPr>
        <w:t>Babin, 2019, Firm-specific assets and the internationalization-</w:t>
      </w:r>
      <w:r w:rsidR="003637BA">
        <w:rPr>
          <w:rFonts w:ascii="Times New Roman" w:eastAsiaTheme="minorEastAsia" w:hAnsi="Times New Roman"/>
          <w:spacing w:val="10"/>
          <w:szCs w:val="24"/>
        </w:rPr>
        <w:t>p</w:t>
      </w:r>
      <w:r w:rsidRPr="008027D4">
        <w:rPr>
          <w:rFonts w:ascii="Times New Roman" w:eastAsiaTheme="minorEastAsia" w:hAnsi="Times New Roman"/>
          <w:spacing w:val="10"/>
          <w:szCs w:val="24"/>
        </w:rPr>
        <w:t xml:space="preserve">erformance relationship in the U.S. movie studio industry, </w:t>
      </w:r>
      <w:r w:rsidRPr="008027D4">
        <w:rPr>
          <w:rFonts w:ascii="Times New Roman" w:eastAsiaTheme="minorEastAsia" w:hAnsi="Times New Roman"/>
          <w:i/>
          <w:spacing w:val="10"/>
          <w:szCs w:val="24"/>
        </w:rPr>
        <w:t>International Business Review</w:t>
      </w:r>
      <w:r w:rsidRPr="008027D4">
        <w:rPr>
          <w:rFonts w:ascii="Times New Roman" w:eastAsiaTheme="minorEastAsia" w:hAnsi="Times New Roman"/>
          <w:spacing w:val="10"/>
          <w:szCs w:val="24"/>
        </w:rPr>
        <w:t>, 28</w:t>
      </w:r>
      <w:r w:rsidR="00F96125">
        <w:rPr>
          <w:rFonts w:ascii="Times New Roman" w:eastAsiaTheme="minorEastAsia" w:hAnsi="Times New Roman"/>
          <w:spacing w:val="10"/>
          <w:szCs w:val="24"/>
        </w:rPr>
        <w:t>(4)</w:t>
      </w:r>
      <w:r w:rsidRPr="008027D4">
        <w:rPr>
          <w:rFonts w:ascii="Times New Roman" w:eastAsiaTheme="minorEastAsia" w:hAnsi="Times New Roman"/>
          <w:spacing w:val="10"/>
          <w:szCs w:val="24"/>
        </w:rPr>
        <w:t>, 785-795.</w:t>
      </w:r>
    </w:p>
    <w:p w:rsidR="00294010" w:rsidRDefault="00294010"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sidRPr="003D0917">
        <w:rPr>
          <w:rFonts w:ascii="Times New Roman" w:hAnsi="Times New Roman"/>
          <w:color w:val="000000" w:themeColor="text1"/>
          <w:szCs w:val="28"/>
        </w:rPr>
        <w:t xml:space="preserve">Wu, D., </w:t>
      </w:r>
      <w:r w:rsidR="00B04D56">
        <w:rPr>
          <w:rFonts w:ascii="Times New Roman" w:hAnsi="Times New Roman"/>
          <w:color w:val="000000" w:themeColor="text1"/>
          <w:szCs w:val="28"/>
        </w:rPr>
        <w:t xml:space="preserve">X. </w:t>
      </w:r>
      <w:r w:rsidRPr="003D0917">
        <w:rPr>
          <w:rFonts w:ascii="Times New Roman" w:hAnsi="Times New Roman"/>
          <w:color w:val="000000" w:themeColor="text1"/>
          <w:szCs w:val="28"/>
        </w:rPr>
        <w:t xml:space="preserve">Wu and </w:t>
      </w:r>
      <w:r w:rsidR="00B04D56">
        <w:rPr>
          <w:rFonts w:ascii="Times New Roman" w:hAnsi="Times New Roman"/>
          <w:color w:val="000000" w:themeColor="text1"/>
          <w:szCs w:val="28"/>
        </w:rPr>
        <w:t xml:space="preserve">H. </w:t>
      </w:r>
      <w:r w:rsidRPr="003D0917">
        <w:rPr>
          <w:rFonts w:ascii="Times New Roman" w:hAnsi="Times New Roman"/>
          <w:color w:val="000000" w:themeColor="text1"/>
          <w:szCs w:val="28"/>
        </w:rPr>
        <w:t>Zhou, 2012</w:t>
      </w:r>
      <w:r>
        <w:rPr>
          <w:rFonts w:ascii="Times New Roman" w:hAnsi="Times New Roman"/>
          <w:color w:val="000000" w:themeColor="text1"/>
          <w:szCs w:val="28"/>
        </w:rPr>
        <w:t>,</w:t>
      </w:r>
      <w:r w:rsidRPr="003D0917">
        <w:rPr>
          <w:rFonts w:ascii="Times New Roman" w:hAnsi="Times New Roman"/>
          <w:color w:val="000000" w:themeColor="text1"/>
          <w:szCs w:val="28"/>
        </w:rPr>
        <w:t xml:space="preserve"> International </w:t>
      </w:r>
      <w:r w:rsidR="003637BA">
        <w:rPr>
          <w:rFonts w:ascii="Times New Roman" w:hAnsi="Times New Roman"/>
          <w:color w:val="000000" w:themeColor="text1"/>
          <w:szCs w:val="28"/>
        </w:rPr>
        <w:t>e</w:t>
      </w:r>
      <w:r w:rsidRPr="003D0917">
        <w:rPr>
          <w:rFonts w:ascii="Times New Roman" w:hAnsi="Times New Roman"/>
          <w:color w:val="000000" w:themeColor="text1"/>
          <w:szCs w:val="28"/>
        </w:rPr>
        <w:t xml:space="preserve">xpansion and </w:t>
      </w:r>
      <w:r w:rsidR="003637BA">
        <w:rPr>
          <w:rFonts w:ascii="Times New Roman" w:hAnsi="Times New Roman"/>
          <w:color w:val="000000" w:themeColor="text1"/>
          <w:szCs w:val="28"/>
        </w:rPr>
        <w:t>f</w:t>
      </w:r>
      <w:r w:rsidRPr="003D0917">
        <w:rPr>
          <w:rFonts w:ascii="Times New Roman" w:hAnsi="Times New Roman"/>
          <w:color w:val="000000" w:themeColor="text1"/>
          <w:szCs w:val="28"/>
        </w:rPr>
        <w:t xml:space="preserve">irm </w:t>
      </w:r>
      <w:r w:rsidR="003637BA">
        <w:rPr>
          <w:rFonts w:ascii="Times New Roman" w:hAnsi="Times New Roman"/>
          <w:color w:val="000000" w:themeColor="text1"/>
          <w:szCs w:val="28"/>
        </w:rPr>
        <w:t>p</w:t>
      </w:r>
      <w:r w:rsidRPr="003D0917">
        <w:rPr>
          <w:rFonts w:ascii="Times New Roman" w:hAnsi="Times New Roman"/>
          <w:color w:val="000000" w:themeColor="text1"/>
          <w:szCs w:val="28"/>
        </w:rPr>
        <w:t xml:space="preserve">erformance in </w:t>
      </w:r>
      <w:r w:rsidR="003637BA">
        <w:rPr>
          <w:rFonts w:ascii="Times New Roman" w:hAnsi="Times New Roman"/>
          <w:color w:val="000000" w:themeColor="text1"/>
          <w:szCs w:val="28"/>
        </w:rPr>
        <w:t>e</w:t>
      </w:r>
      <w:r w:rsidRPr="003D0917">
        <w:rPr>
          <w:rFonts w:ascii="Times New Roman" w:hAnsi="Times New Roman"/>
          <w:color w:val="000000" w:themeColor="text1"/>
          <w:szCs w:val="28"/>
        </w:rPr>
        <w:t xml:space="preserve">merging </w:t>
      </w:r>
      <w:r w:rsidR="003637BA">
        <w:rPr>
          <w:rFonts w:ascii="Times New Roman" w:hAnsi="Times New Roman"/>
          <w:color w:val="000000" w:themeColor="text1"/>
          <w:szCs w:val="28"/>
        </w:rPr>
        <w:t>m</w:t>
      </w:r>
      <w:r w:rsidRPr="003D0917">
        <w:rPr>
          <w:rFonts w:ascii="Times New Roman" w:hAnsi="Times New Roman"/>
          <w:color w:val="000000" w:themeColor="text1"/>
          <w:szCs w:val="28"/>
        </w:rPr>
        <w:t>arket: Evidence from China</w:t>
      </w:r>
      <w:r w:rsidR="00B04D56">
        <w:rPr>
          <w:rFonts w:ascii="Times New Roman" w:hAnsi="Times New Roman"/>
          <w:color w:val="000000" w:themeColor="text1"/>
          <w:szCs w:val="28"/>
        </w:rPr>
        <w:t>,</w:t>
      </w:r>
      <w:r w:rsidRPr="003D0917">
        <w:rPr>
          <w:rFonts w:ascii="Times New Roman" w:hAnsi="Times New Roman"/>
          <w:color w:val="000000" w:themeColor="text1"/>
          <w:szCs w:val="28"/>
        </w:rPr>
        <w:t xml:space="preserve"> </w:t>
      </w:r>
      <w:r w:rsidRPr="003D0917">
        <w:rPr>
          <w:rFonts w:ascii="Times New Roman" w:hAnsi="Times New Roman"/>
          <w:i/>
          <w:color w:val="000000" w:themeColor="text1"/>
          <w:szCs w:val="28"/>
        </w:rPr>
        <w:t>Chinese Management Studies</w:t>
      </w:r>
      <w:r w:rsidRPr="003D0917">
        <w:rPr>
          <w:rFonts w:ascii="Times New Roman" w:hAnsi="Times New Roman"/>
          <w:color w:val="000000" w:themeColor="text1"/>
          <w:szCs w:val="28"/>
        </w:rPr>
        <w:t>, 6</w:t>
      </w:r>
      <w:r>
        <w:rPr>
          <w:rFonts w:ascii="Times New Roman" w:hAnsi="Times New Roman"/>
          <w:color w:val="000000" w:themeColor="text1"/>
          <w:szCs w:val="28"/>
        </w:rPr>
        <w:t>(</w:t>
      </w:r>
      <w:r w:rsidRPr="003D0917">
        <w:rPr>
          <w:rFonts w:ascii="Times New Roman" w:hAnsi="Times New Roman"/>
          <w:color w:val="000000" w:themeColor="text1"/>
          <w:szCs w:val="28"/>
        </w:rPr>
        <w:t>3</w:t>
      </w:r>
      <w:r>
        <w:rPr>
          <w:rFonts w:ascii="Times New Roman" w:hAnsi="Times New Roman"/>
          <w:color w:val="000000" w:themeColor="text1"/>
          <w:szCs w:val="28"/>
        </w:rPr>
        <w:t>)</w:t>
      </w:r>
      <w:r w:rsidRPr="003D0917">
        <w:rPr>
          <w:rFonts w:ascii="Times New Roman" w:hAnsi="Times New Roman"/>
          <w:color w:val="000000" w:themeColor="text1"/>
          <w:szCs w:val="28"/>
        </w:rPr>
        <w:t>, 509-528.</w:t>
      </w:r>
    </w:p>
    <w:p w:rsidR="008C409E" w:rsidRPr="003D0917" w:rsidRDefault="008C409E" w:rsidP="007540D0">
      <w:pPr>
        <w:pStyle w:val="a3"/>
        <w:numPr>
          <w:ilvl w:val="0"/>
          <w:numId w:val="4"/>
        </w:numPr>
        <w:snapToGrid w:val="0"/>
        <w:spacing w:line="360" w:lineRule="auto"/>
        <w:ind w:leftChars="0" w:left="482" w:hanging="482"/>
        <w:jc w:val="both"/>
        <w:rPr>
          <w:rFonts w:ascii="Times New Roman" w:hAnsi="Times New Roman"/>
          <w:color w:val="000000" w:themeColor="text1"/>
          <w:szCs w:val="28"/>
        </w:rPr>
      </w:pPr>
      <w:r>
        <w:rPr>
          <w:rFonts w:ascii="Times New Roman" w:hAnsi="Times New Roman"/>
          <w:color w:val="000000" w:themeColor="text1"/>
          <w:szCs w:val="28"/>
        </w:rPr>
        <w:t xml:space="preserve">Yeh, L. J., 2019, </w:t>
      </w:r>
      <w:r w:rsidRPr="008C409E">
        <w:rPr>
          <w:rFonts w:ascii="Times New Roman" w:hAnsi="Times New Roman"/>
          <w:i/>
          <w:color w:val="000000" w:themeColor="text1"/>
          <w:szCs w:val="28"/>
        </w:rPr>
        <w:t>Annual Report of Taiwanese Energy Service Industry in 2018</w:t>
      </w:r>
      <w:r>
        <w:rPr>
          <w:rFonts w:ascii="Times New Roman" w:hAnsi="Times New Roman"/>
          <w:color w:val="000000" w:themeColor="text1"/>
          <w:szCs w:val="28"/>
        </w:rPr>
        <w:t xml:space="preserve">, </w:t>
      </w:r>
      <w:r w:rsidRPr="00092844">
        <w:rPr>
          <w:rFonts w:ascii="Times New Roman" w:hAnsi="Times New Roman"/>
          <w:spacing w:val="10"/>
          <w:szCs w:val="24"/>
        </w:rPr>
        <w:t>Taiwan Green Productivity Foundation</w:t>
      </w:r>
      <w:r>
        <w:rPr>
          <w:rFonts w:ascii="Times New Roman" w:hAnsi="Times New Roman"/>
          <w:spacing w:val="10"/>
          <w:szCs w:val="24"/>
        </w:rPr>
        <w:t>.</w:t>
      </w:r>
    </w:p>
    <w:p w:rsidR="00CF02AF" w:rsidRPr="008027D4" w:rsidRDefault="00CF02AF" w:rsidP="007540D0">
      <w:pPr>
        <w:pStyle w:val="a3"/>
        <w:numPr>
          <w:ilvl w:val="0"/>
          <w:numId w:val="4"/>
        </w:numPr>
        <w:snapToGrid w:val="0"/>
        <w:spacing w:line="360" w:lineRule="auto"/>
        <w:ind w:leftChars="0" w:left="482" w:hanging="482"/>
        <w:jc w:val="both"/>
        <w:rPr>
          <w:rFonts w:ascii="Times New Roman" w:hAnsi="Times New Roman"/>
          <w:color w:val="FF0000"/>
          <w:szCs w:val="28"/>
        </w:rPr>
      </w:pPr>
      <w:r w:rsidRPr="008027D4">
        <w:rPr>
          <w:rFonts w:ascii="Times New Roman" w:eastAsiaTheme="minorEastAsia" w:hAnsi="Times New Roman"/>
          <w:spacing w:val="10"/>
          <w:szCs w:val="24"/>
        </w:rPr>
        <w:t xml:space="preserve">Zheng, S., C. M. Lam, S. C. Hsu and J. Ren, 2018, Evaluating efficiency of energy conservation measures in energy service companies in China, </w:t>
      </w:r>
      <w:r w:rsidRPr="008027D4">
        <w:rPr>
          <w:rFonts w:ascii="Times New Roman" w:eastAsiaTheme="minorEastAsia" w:hAnsi="Times New Roman"/>
          <w:i/>
          <w:spacing w:val="10"/>
          <w:szCs w:val="24"/>
        </w:rPr>
        <w:t>Energy Policy</w:t>
      </w:r>
      <w:r>
        <w:rPr>
          <w:rFonts w:ascii="Times New Roman" w:eastAsiaTheme="minorEastAsia" w:hAnsi="Times New Roman"/>
          <w:i/>
          <w:spacing w:val="10"/>
          <w:szCs w:val="24"/>
        </w:rPr>
        <w:t xml:space="preserve"> and Economics</w:t>
      </w:r>
      <w:r w:rsidRPr="008027D4">
        <w:rPr>
          <w:rFonts w:ascii="Times New Roman" w:eastAsiaTheme="minorEastAsia" w:hAnsi="Times New Roman"/>
          <w:spacing w:val="10"/>
          <w:szCs w:val="24"/>
        </w:rPr>
        <w:t>, 122, 580-591.</w:t>
      </w:r>
    </w:p>
    <w:p w:rsidR="00CF02AF" w:rsidRPr="008027D4" w:rsidRDefault="00CF02AF" w:rsidP="007540D0">
      <w:pPr>
        <w:pStyle w:val="a3"/>
        <w:snapToGrid w:val="0"/>
        <w:spacing w:line="360" w:lineRule="auto"/>
        <w:ind w:leftChars="0" w:left="482"/>
        <w:jc w:val="both"/>
        <w:rPr>
          <w:rFonts w:ascii="Times New Roman" w:hAnsi="Times New Roman"/>
          <w:color w:val="FF0000"/>
          <w:szCs w:val="28"/>
        </w:rPr>
      </w:pPr>
    </w:p>
    <w:p w:rsidR="009008EA" w:rsidRPr="00A436D8" w:rsidRDefault="009008EA" w:rsidP="0023052D">
      <w:pPr>
        <w:pStyle w:val="a3"/>
        <w:ind w:leftChars="0" w:left="0" w:firstLineChars="200" w:firstLine="480"/>
        <w:jc w:val="both"/>
        <w:rPr>
          <w:rFonts w:ascii="Times New Roman" w:hAnsi="Times New Roman"/>
        </w:rPr>
      </w:pPr>
    </w:p>
    <w:sectPr w:rsidR="009008EA" w:rsidRPr="00A436D8" w:rsidSect="007D1485">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6A" w:rsidRDefault="00743F6A" w:rsidP="00753238">
      <w:r>
        <w:separator/>
      </w:r>
    </w:p>
  </w:endnote>
  <w:endnote w:type="continuationSeparator" w:id="0">
    <w:p w:rsidR="00743F6A" w:rsidRDefault="00743F6A" w:rsidP="0075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132764"/>
      <w:docPartObj>
        <w:docPartGallery w:val="Page Numbers (Bottom of Page)"/>
        <w:docPartUnique/>
      </w:docPartObj>
    </w:sdtPr>
    <w:sdtEndPr/>
    <w:sdtContent>
      <w:p w:rsidR="00254871" w:rsidRDefault="00254871">
        <w:pPr>
          <w:pStyle w:val="a7"/>
          <w:jc w:val="center"/>
        </w:pPr>
        <w:r>
          <w:fldChar w:fldCharType="begin"/>
        </w:r>
        <w:r>
          <w:instrText>PAGE   \* MERGEFORMAT</w:instrText>
        </w:r>
        <w:r>
          <w:fldChar w:fldCharType="separate"/>
        </w:r>
        <w:r w:rsidR="000004DC" w:rsidRPr="000004DC">
          <w:rPr>
            <w:noProof/>
            <w:lang w:val="zh-TW"/>
          </w:rPr>
          <w:t>16</w:t>
        </w:r>
        <w:r>
          <w:fldChar w:fldCharType="end"/>
        </w:r>
      </w:p>
    </w:sdtContent>
  </w:sdt>
  <w:p w:rsidR="00254871" w:rsidRDefault="00254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6A" w:rsidRDefault="00743F6A" w:rsidP="00753238">
      <w:r>
        <w:separator/>
      </w:r>
    </w:p>
  </w:footnote>
  <w:footnote w:type="continuationSeparator" w:id="0">
    <w:p w:rsidR="00743F6A" w:rsidRDefault="00743F6A" w:rsidP="0075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541"/>
    <w:multiLevelType w:val="hybridMultilevel"/>
    <w:tmpl w:val="72662112"/>
    <w:lvl w:ilvl="0" w:tplc="10B09E0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8A2784"/>
    <w:multiLevelType w:val="hybridMultilevel"/>
    <w:tmpl w:val="6F20A03E"/>
    <w:lvl w:ilvl="0" w:tplc="2DAEC7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29171F"/>
    <w:multiLevelType w:val="hybridMultilevel"/>
    <w:tmpl w:val="F9D4E9E4"/>
    <w:lvl w:ilvl="0" w:tplc="86FA8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4648FB"/>
    <w:multiLevelType w:val="hybridMultilevel"/>
    <w:tmpl w:val="CA80483A"/>
    <w:lvl w:ilvl="0" w:tplc="6EDC6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697E12"/>
    <w:multiLevelType w:val="hybridMultilevel"/>
    <w:tmpl w:val="395270AC"/>
    <w:lvl w:ilvl="0" w:tplc="AE4AE8A2">
      <w:start w:val="2"/>
      <w:numFmt w:val="upperRoman"/>
      <w:lvlText w:val="%1."/>
      <w:lvlJc w:val="left"/>
      <w:pPr>
        <w:ind w:left="480" w:hanging="480"/>
      </w:pPr>
      <w:rPr>
        <w:rFonts w:hint="eastAsia"/>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636D7D"/>
    <w:multiLevelType w:val="hybridMultilevel"/>
    <w:tmpl w:val="9E3C1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FB14CD"/>
    <w:multiLevelType w:val="hybridMultilevel"/>
    <w:tmpl w:val="53348430"/>
    <w:lvl w:ilvl="0" w:tplc="B37E81B8">
      <w:start w:val="1"/>
      <w:numFmt w:val="decimal"/>
      <w:lvlText w:val="%1."/>
      <w:lvlJc w:val="left"/>
      <w:pPr>
        <w:ind w:left="1000" w:hanging="480"/>
      </w:pPr>
      <w:rPr>
        <w:rFonts w:ascii="Times New Roman" w:hAnsi="Times New Roman" w:cs="Times New Roman" w:hint="default"/>
        <w:color w:val="000000" w:themeColor="text1"/>
      </w:rPr>
    </w:lvl>
    <w:lvl w:ilvl="1" w:tplc="56D826DA">
      <w:start w:val="1"/>
      <w:numFmt w:val="decimal"/>
      <w:lvlText w:val="%2."/>
      <w:lvlJc w:val="left"/>
      <w:pPr>
        <w:ind w:left="1480" w:hanging="480"/>
      </w:pPr>
      <w:rPr>
        <w:rFonts w:hint="default"/>
        <w:color w:val="000000" w:themeColor="text1"/>
        <w:lang w:val="en-US"/>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7" w15:restartNumberingAfterBreak="0">
    <w:nsid w:val="5F1163D1"/>
    <w:multiLevelType w:val="hybridMultilevel"/>
    <w:tmpl w:val="54223036"/>
    <w:lvl w:ilvl="0" w:tplc="BB0C757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71A0C02"/>
    <w:multiLevelType w:val="hybridMultilevel"/>
    <w:tmpl w:val="D5165702"/>
    <w:lvl w:ilvl="0" w:tplc="67886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477DD4"/>
    <w:multiLevelType w:val="hybridMultilevel"/>
    <w:tmpl w:val="FA02A746"/>
    <w:lvl w:ilvl="0" w:tplc="653E6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B91FC5"/>
    <w:multiLevelType w:val="hybridMultilevel"/>
    <w:tmpl w:val="0A640CD0"/>
    <w:lvl w:ilvl="0" w:tplc="23F27DEA">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9"/>
  </w:num>
  <w:num w:numId="4">
    <w:abstractNumId w:val="6"/>
  </w:num>
  <w:num w:numId="5">
    <w:abstractNumId w:val="1"/>
  </w:num>
  <w:num w:numId="6">
    <w:abstractNumId w:val="4"/>
  </w:num>
  <w:num w:numId="7">
    <w:abstractNumId w:val="7"/>
  </w:num>
  <w:num w:numId="8">
    <w:abstractNumId w:val="1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B2"/>
    <w:rsid w:val="000004DC"/>
    <w:rsid w:val="00001E17"/>
    <w:rsid w:val="000069E4"/>
    <w:rsid w:val="00016805"/>
    <w:rsid w:val="000178B9"/>
    <w:rsid w:val="00030894"/>
    <w:rsid w:val="00037DEB"/>
    <w:rsid w:val="00040BBA"/>
    <w:rsid w:val="000457D9"/>
    <w:rsid w:val="00045A95"/>
    <w:rsid w:val="000518BD"/>
    <w:rsid w:val="0005670B"/>
    <w:rsid w:val="0006326E"/>
    <w:rsid w:val="00063E96"/>
    <w:rsid w:val="000918F3"/>
    <w:rsid w:val="00091C66"/>
    <w:rsid w:val="00092844"/>
    <w:rsid w:val="000A01E8"/>
    <w:rsid w:val="000A5BBA"/>
    <w:rsid w:val="000B13D8"/>
    <w:rsid w:val="000B23A2"/>
    <w:rsid w:val="000C74A5"/>
    <w:rsid w:val="000D3816"/>
    <w:rsid w:val="000D7D5C"/>
    <w:rsid w:val="000F2A05"/>
    <w:rsid w:val="000F435E"/>
    <w:rsid w:val="000F6828"/>
    <w:rsid w:val="000F7DD4"/>
    <w:rsid w:val="00116C3F"/>
    <w:rsid w:val="0012117B"/>
    <w:rsid w:val="0013368D"/>
    <w:rsid w:val="001511CB"/>
    <w:rsid w:val="00183CA3"/>
    <w:rsid w:val="00184E1B"/>
    <w:rsid w:val="00186624"/>
    <w:rsid w:val="001A02DD"/>
    <w:rsid w:val="001A23DB"/>
    <w:rsid w:val="001A3BF4"/>
    <w:rsid w:val="001B22DC"/>
    <w:rsid w:val="001B7229"/>
    <w:rsid w:val="001B7FB6"/>
    <w:rsid w:val="001D019B"/>
    <w:rsid w:val="001D3C15"/>
    <w:rsid w:val="00201851"/>
    <w:rsid w:val="002050F5"/>
    <w:rsid w:val="0021234A"/>
    <w:rsid w:val="002138DB"/>
    <w:rsid w:val="00226E25"/>
    <w:rsid w:val="0023052D"/>
    <w:rsid w:val="00235C65"/>
    <w:rsid w:val="00236273"/>
    <w:rsid w:val="0025123F"/>
    <w:rsid w:val="0025386B"/>
    <w:rsid w:val="00254871"/>
    <w:rsid w:val="002714A1"/>
    <w:rsid w:val="0027317F"/>
    <w:rsid w:val="00277BD4"/>
    <w:rsid w:val="00277C17"/>
    <w:rsid w:val="00277CEF"/>
    <w:rsid w:val="002854B5"/>
    <w:rsid w:val="00286012"/>
    <w:rsid w:val="00287171"/>
    <w:rsid w:val="00291658"/>
    <w:rsid w:val="002918B6"/>
    <w:rsid w:val="00294010"/>
    <w:rsid w:val="002962A6"/>
    <w:rsid w:val="0029700D"/>
    <w:rsid w:val="002C7409"/>
    <w:rsid w:val="002D20A7"/>
    <w:rsid w:val="002F0A23"/>
    <w:rsid w:val="00301B7D"/>
    <w:rsid w:val="00317634"/>
    <w:rsid w:val="00332594"/>
    <w:rsid w:val="00332C2F"/>
    <w:rsid w:val="003341D0"/>
    <w:rsid w:val="0034174B"/>
    <w:rsid w:val="00342B9F"/>
    <w:rsid w:val="00345A00"/>
    <w:rsid w:val="003506B2"/>
    <w:rsid w:val="00356388"/>
    <w:rsid w:val="00356D98"/>
    <w:rsid w:val="00360C0F"/>
    <w:rsid w:val="003620FA"/>
    <w:rsid w:val="003637BA"/>
    <w:rsid w:val="003643D1"/>
    <w:rsid w:val="00371E64"/>
    <w:rsid w:val="003731F8"/>
    <w:rsid w:val="003751DB"/>
    <w:rsid w:val="003A055B"/>
    <w:rsid w:val="003A39E7"/>
    <w:rsid w:val="003A7077"/>
    <w:rsid w:val="003B6771"/>
    <w:rsid w:val="003C75F2"/>
    <w:rsid w:val="003D6FBE"/>
    <w:rsid w:val="003E4298"/>
    <w:rsid w:val="00400F23"/>
    <w:rsid w:val="004035CB"/>
    <w:rsid w:val="00415D11"/>
    <w:rsid w:val="00420834"/>
    <w:rsid w:val="00425C31"/>
    <w:rsid w:val="004412ED"/>
    <w:rsid w:val="004435A0"/>
    <w:rsid w:val="0045150C"/>
    <w:rsid w:val="00453676"/>
    <w:rsid w:val="00454CAC"/>
    <w:rsid w:val="004703A1"/>
    <w:rsid w:val="00471E77"/>
    <w:rsid w:val="0048006C"/>
    <w:rsid w:val="00485ED2"/>
    <w:rsid w:val="004A098D"/>
    <w:rsid w:val="004B19B7"/>
    <w:rsid w:val="004B4364"/>
    <w:rsid w:val="004B685E"/>
    <w:rsid w:val="004C36AA"/>
    <w:rsid w:val="004C707D"/>
    <w:rsid w:val="004D3B24"/>
    <w:rsid w:val="004D4D60"/>
    <w:rsid w:val="004D6C85"/>
    <w:rsid w:val="004E050D"/>
    <w:rsid w:val="004E0FC1"/>
    <w:rsid w:val="00511EEB"/>
    <w:rsid w:val="00515115"/>
    <w:rsid w:val="00525235"/>
    <w:rsid w:val="005359FE"/>
    <w:rsid w:val="00545A4E"/>
    <w:rsid w:val="00546E95"/>
    <w:rsid w:val="00547E5C"/>
    <w:rsid w:val="00566B88"/>
    <w:rsid w:val="0057119D"/>
    <w:rsid w:val="005817E9"/>
    <w:rsid w:val="005A035C"/>
    <w:rsid w:val="005A14CA"/>
    <w:rsid w:val="005A3CB3"/>
    <w:rsid w:val="005A7666"/>
    <w:rsid w:val="005D0301"/>
    <w:rsid w:val="005E0245"/>
    <w:rsid w:val="005E1B33"/>
    <w:rsid w:val="005F2E42"/>
    <w:rsid w:val="005F41AB"/>
    <w:rsid w:val="005F53F8"/>
    <w:rsid w:val="00601CD6"/>
    <w:rsid w:val="00613888"/>
    <w:rsid w:val="00617CCA"/>
    <w:rsid w:val="00626188"/>
    <w:rsid w:val="006307EF"/>
    <w:rsid w:val="00631B65"/>
    <w:rsid w:val="00635845"/>
    <w:rsid w:val="00636CED"/>
    <w:rsid w:val="0064633C"/>
    <w:rsid w:val="00655D4C"/>
    <w:rsid w:val="00656845"/>
    <w:rsid w:val="00660254"/>
    <w:rsid w:val="0066072B"/>
    <w:rsid w:val="006740C8"/>
    <w:rsid w:val="00674DEA"/>
    <w:rsid w:val="00675D86"/>
    <w:rsid w:val="0068054E"/>
    <w:rsid w:val="00681E79"/>
    <w:rsid w:val="00691FE3"/>
    <w:rsid w:val="00695559"/>
    <w:rsid w:val="006956D6"/>
    <w:rsid w:val="00696F14"/>
    <w:rsid w:val="00697EC1"/>
    <w:rsid w:val="006C07C1"/>
    <w:rsid w:val="006C1776"/>
    <w:rsid w:val="006C2236"/>
    <w:rsid w:val="006C6D0C"/>
    <w:rsid w:val="006D2E1E"/>
    <w:rsid w:val="006D6848"/>
    <w:rsid w:val="006F445E"/>
    <w:rsid w:val="00703F19"/>
    <w:rsid w:val="007074B0"/>
    <w:rsid w:val="00710B81"/>
    <w:rsid w:val="0071211E"/>
    <w:rsid w:val="00723F5F"/>
    <w:rsid w:val="00724004"/>
    <w:rsid w:val="00727094"/>
    <w:rsid w:val="007357BB"/>
    <w:rsid w:val="00735E99"/>
    <w:rsid w:val="00740F30"/>
    <w:rsid w:val="00743F6A"/>
    <w:rsid w:val="00745488"/>
    <w:rsid w:val="00753238"/>
    <w:rsid w:val="007540D0"/>
    <w:rsid w:val="00780108"/>
    <w:rsid w:val="00783641"/>
    <w:rsid w:val="00786BFF"/>
    <w:rsid w:val="007B0141"/>
    <w:rsid w:val="007B5FD8"/>
    <w:rsid w:val="007C52C1"/>
    <w:rsid w:val="007C5E15"/>
    <w:rsid w:val="007C7263"/>
    <w:rsid w:val="007D1485"/>
    <w:rsid w:val="007D52AB"/>
    <w:rsid w:val="007D5DED"/>
    <w:rsid w:val="007E477B"/>
    <w:rsid w:val="007F1269"/>
    <w:rsid w:val="008027D4"/>
    <w:rsid w:val="008067EE"/>
    <w:rsid w:val="0081093B"/>
    <w:rsid w:val="00815BB2"/>
    <w:rsid w:val="00821630"/>
    <w:rsid w:val="00823095"/>
    <w:rsid w:val="00825B9F"/>
    <w:rsid w:val="00850D49"/>
    <w:rsid w:val="00861CFE"/>
    <w:rsid w:val="00866E03"/>
    <w:rsid w:val="0086788F"/>
    <w:rsid w:val="008804D9"/>
    <w:rsid w:val="00881E55"/>
    <w:rsid w:val="00884878"/>
    <w:rsid w:val="008863D8"/>
    <w:rsid w:val="0089010B"/>
    <w:rsid w:val="00891F48"/>
    <w:rsid w:val="008A3FB4"/>
    <w:rsid w:val="008B1077"/>
    <w:rsid w:val="008B726D"/>
    <w:rsid w:val="008B72C9"/>
    <w:rsid w:val="008C3EEF"/>
    <w:rsid w:val="008C409E"/>
    <w:rsid w:val="008C6B3C"/>
    <w:rsid w:val="008D7ADE"/>
    <w:rsid w:val="008E1AC6"/>
    <w:rsid w:val="008F0A88"/>
    <w:rsid w:val="009002B9"/>
    <w:rsid w:val="009008EA"/>
    <w:rsid w:val="00911588"/>
    <w:rsid w:val="00915C2D"/>
    <w:rsid w:val="0092404C"/>
    <w:rsid w:val="00932AB8"/>
    <w:rsid w:val="009341F1"/>
    <w:rsid w:val="00935860"/>
    <w:rsid w:val="00940EF9"/>
    <w:rsid w:val="00943C6D"/>
    <w:rsid w:val="00945186"/>
    <w:rsid w:val="009510CB"/>
    <w:rsid w:val="0095744F"/>
    <w:rsid w:val="00960131"/>
    <w:rsid w:val="00964AE5"/>
    <w:rsid w:val="009806E6"/>
    <w:rsid w:val="009825E6"/>
    <w:rsid w:val="00990C19"/>
    <w:rsid w:val="009925EF"/>
    <w:rsid w:val="009A3912"/>
    <w:rsid w:val="009A4745"/>
    <w:rsid w:val="009A5D8B"/>
    <w:rsid w:val="009B2556"/>
    <w:rsid w:val="009B44DA"/>
    <w:rsid w:val="009B70E8"/>
    <w:rsid w:val="009B741B"/>
    <w:rsid w:val="009C5FD5"/>
    <w:rsid w:val="009D165E"/>
    <w:rsid w:val="009E0B64"/>
    <w:rsid w:val="009E4545"/>
    <w:rsid w:val="00A01646"/>
    <w:rsid w:val="00A15DBE"/>
    <w:rsid w:val="00A16764"/>
    <w:rsid w:val="00A264ED"/>
    <w:rsid w:val="00A26B93"/>
    <w:rsid w:val="00A36A5B"/>
    <w:rsid w:val="00A4278F"/>
    <w:rsid w:val="00A436D8"/>
    <w:rsid w:val="00A47CA7"/>
    <w:rsid w:val="00A53F91"/>
    <w:rsid w:val="00A54ACA"/>
    <w:rsid w:val="00A61919"/>
    <w:rsid w:val="00A623EA"/>
    <w:rsid w:val="00A649C5"/>
    <w:rsid w:val="00A650EC"/>
    <w:rsid w:val="00A674AE"/>
    <w:rsid w:val="00A67644"/>
    <w:rsid w:val="00A715CD"/>
    <w:rsid w:val="00A86E26"/>
    <w:rsid w:val="00A96D73"/>
    <w:rsid w:val="00AA0F28"/>
    <w:rsid w:val="00AA77DD"/>
    <w:rsid w:val="00AD7263"/>
    <w:rsid w:val="00AE0575"/>
    <w:rsid w:val="00AE1045"/>
    <w:rsid w:val="00AE788F"/>
    <w:rsid w:val="00AE7F81"/>
    <w:rsid w:val="00AF0664"/>
    <w:rsid w:val="00B00AE4"/>
    <w:rsid w:val="00B02D82"/>
    <w:rsid w:val="00B04D56"/>
    <w:rsid w:val="00B233B2"/>
    <w:rsid w:val="00B23C91"/>
    <w:rsid w:val="00B45F1F"/>
    <w:rsid w:val="00B47A31"/>
    <w:rsid w:val="00B65A34"/>
    <w:rsid w:val="00B70F88"/>
    <w:rsid w:val="00B75717"/>
    <w:rsid w:val="00B817F3"/>
    <w:rsid w:val="00B9643B"/>
    <w:rsid w:val="00BA0DC1"/>
    <w:rsid w:val="00BB08B1"/>
    <w:rsid w:val="00BB0E1E"/>
    <w:rsid w:val="00BB2171"/>
    <w:rsid w:val="00BB4B00"/>
    <w:rsid w:val="00BB6000"/>
    <w:rsid w:val="00BD3EF4"/>
    <w:rsid w:val="00BD7A99"/>
    <w:rsid w:val="00C04294"/>
    <w:rsid w:val="00C30B84"/>
    <w:rsid w:val="00C328BB"/>
    <w:rsid w:val="00C57A70"/>
    <w:rsid w:val="00C60ABD"/>
    <w:rsid w:val="00C6657D"/>
    <w:rsid w:val="00C966DC"/>
    <w:rsid w:val="00CA6A4F"/>
    <w:rsid w:val="00CC7021"/>
    <w:rsid w:val="00CD43D9"/>
    <w:rsid w:val="00CD6432"/>
    <w:rsid w:val="00CE6B91"/>
    <w:rsid w:val="00CF02AF"/>
    <w:rsid w:val="00CF07CC"/>
    <w:rsid w:val="00CF13C0"/>
    <w:rsid w:val="00CF3CB3"/>
    <w:rsid w:val="00CF491A"/>
    <w:rsid w:val="00CF4A80"/>
    <w:rsid w:val="00D0286F"/>
    <w:rsid w:val="00D128C4"/>
    <w:rsid w:val="00D22959"/>
    <w:rsid w:val="00D25443"/>
    <w:rsid w:val="00D2574E"/>
    <w:rsid w:val="00D37E5D"/>
    <w:rsid w:val="00D46EF3"/>
    <w:rsid w:val="00D51135"/>
    <w:rsid w:val="00D56604"/>
    <w:rsid w:val="00D6443D"/>
    <w:rsid w:val="00D72F30"/>
    <w:rsid w:val="00D8505A"/>
    <w:rsid w:val="00D96946"/>
    <w:rsid w:val="00DB0222"/>
    <w:rsid w:val="00DC74AD"/>
    <w:rsid w:val="00DD443F"/>
    <w:rsid w:val="00DD4691"/>
    <w:rsid w:val="00DE516E"/>
    <w:rsid w:val="00DE5AAF"/>
    <w:rsid w:val="00DE6965"/>
    <w:rsid w:val="00E03B62"/>
    <w:rsid w:val="00E1029C"/>
    <w:rsid w:val="00E17196"/>
    <w:rsid w:val="00E2407A"/>
    <w:rsid w:val="00E32997"/>
    <w:rsid w:val="00E3473F"/>
    <w:rsid w:val="00E3773B"/>
    <w:rsid w:val="00E44535"/>
    <w:rsid w:val="00E54BB2"/>
    <w:rsid w:val="00E559B7"/>
    <w:rsid w:val="00E706B6"/>
    <w:rsid w:val="00E74BBE"/>
    <w:rsid w:val="00E9693B"/>
    <w:rsid w:val="00E96A2D"/>
    <w:rsid w:val="00EA1CFC"/>
    <w:rsid w:val="00EA1F8F"/>
    <w:rsid w:val="00EB29D7"/>
    <w:rsid w:val="00EC4F92"/>
    <w:rsid w:val="00EC5D96"/>
    <w:rsid w:val="00ED0042"/>
    <w:rsid w:val="00ED1BD3"/>
    <w:rsid w:val="00EE2F18"/>
    <w:rsid w:val="00EE6DD5"/>
    <w:rsid w:val="00EE7BF3"/>
    <w:rsid w:val="00EF073F"/>
    <w:rsid w:val="00F051EA"/>
    <w:rsid w:val="00F20D9D"/>
    <w:rsid w:val="00F271A6"/>
    <w:rsid w:val="00F31D5B"/>
    <w:rsid w:val="00F411EB"/>
    <w:rsid w:val="00F4586D"/>
    <w:rsid w:val="00F47248"/>
    <w:rsid w:val="00F51036"/>
    <w:rsid w:val="00F537AA"/>
    <w:rsid w:val="00F57EA9"/>
    <w:rsid w:val="00F60419"/>
    <w:rsid w:val="00F61665"/>
    <w:rsid w:val="00F753C9"/>
    <w:rsid w:val="00F8108D"/>
    <w:rsid w:val="00F8676D"/>
    <w:rsid w:val="00F96125"/>
    <w:rsid w:val="00FA19A3"/>
    <w:rsid w:val="00FC39DE"/>
    <w:rsid w:val="00FD238D"/>
    <w:rsid w:val="00FD5C31"/>
    <w:rsid w:val="00FE1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A9B8A-85E1-4217-9B24-C6C20F8A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7094"/>
    <w:pPr>
      <w:ind w:leftChars="200" w:left="480"/>
    </w:pPr>
    <w:rPr>
      <w:rFonts w:ascii="Calibri" w:eastAsia="新細明體" w:hAnsi="Calibri" w:cs="Times New Roman"/>
    </w:rPr>
  </w:style>
  <w:style w:type="character" w:customStyle="1" w:styleId="a4">
    <w:name w:val="清單段落 字元"/>
    <w:link w:val="a3"/>
    <w:uiPriority w:val="34"/>
    <w:locked/>
    <w:rsid w:val="00727094"/>
    <w:rPr>
      <w:rFonts w:ascii="Calibri" w:eastAsia="新細明體" w:hAnsi="Calibri" w:cs="Times New Roman"/>
    </w:rPr>
  </w:style>
  <w:style w:type="character" w:customStyle="1" w:styleId="tlid-translation">
    <w:name w:val="tlid-translation"/>
    <w:basedOn w:val="a0"/>
    <w:rsid w:val="009008EA"/>
  </w:style>
  <w:style w:type="paragraph" w:styleId="a5">
    <w:name w:val="header"/>
    <w:basedOn w:val="a"/>
    <w:link w:val="a6"/>
    <w:uiPriority w:val="99"/>
    <w:unhideWhenUsed/>
    <w:rsid w:val="00753238"/>
    <w:pPr>
      <w:tabs>
        <w:tab w:val="center" w:pos="4153"/>
        <w:tab w:val="right" w:pos="8306"/>
      </w:tabs>
      <w:snapToGrid w:val="0"/>
    </w:pPr>
    <w:rPr>
      <w:sz w:val="20"/>
      <w:szCs w:val="20"/>
    </w:rPr>
  </w:style>
  <w:style w:type="character" w:customStyle="1" w:styleId="a6">
    <w:name w:val="頁首 字元"/>
    <w:basedOn w:val="a0"/>
    <w:link w:val="a5"/>
    <w:uiPriority w:val="99"/>
    <w:rsid w:val="00753238"/>
    <w:rPr>
      <w:sz w:val="20"/>
      <w:szCs w:val="20"/>
    </w:rPr>
  </w:style>
  <w:style w:type="paragraph" w:styleId="a7">
    <w:name w:val="footer"/>
    <w:basedOn w:val="a"/>
    <w:link w:val="a8"/>
    <w:uiPriority w:val="99"/>
    <w:unhideWhenUsed/>
    <w:rsid w:val="00753238"/>
    <w:pPr>
      <w:tabs>
        <w:tab w:val="center" w:pos="4153"/>
        <w:tab w:val="right" w:pos="8306"/>
      </w:tabs>
      <w:snapToGrid w:val="0"/>
    </w:pPr>
    <w:rPr>
      <w:sz w:val="20"/>
      <w:szCs w:val="20"/>
    </w:rPr>
  </w:style>
  <w:style w:type="character" w:customStyle="1" w:styleId="a8">
    <w:name w:val="頁尾 字元"/>
    <w:basedOn w:val="a0"/>
    <w:link w:val="a7"/>
    <w:uiPriority w:val="99"/>
    <w:rsid w:val="00753238"/>
    <w:rPr>
      <w:sz w:val="20"/>
      <w:szCs w:val="20"/>
    </w:rPr>
  </w:style>
  <w:style w:type="paragraph" w:styleId="Web">
    <w:name w:val="Normal (Web)"/>
    <w:basedOn w:val="a"/>
    <w:uiPriority w:val="99"/>
    <w:rsid w:val="005A035C"/>
    <w:pPr>
      <w:widowControl/>
      <w:spacing w:before="100" w:beforeAutospacing="1" w:after="100" w:afterAutospacing="1"/>
    </w:pPr>
    <w:rPr>
      <w:rFonts w:ascii="新細明體" w:eastAsia="新細明體" w:hAnsi="新細明體" w:cs="新細明體"/>
      <w:kern w:val="0"/>
      <w:szCs w:val="24"/>
    </w:rPr>
  </w:style>
  <w:style w:type="paragraph" w:customStyle="1" w:styleId="305050505">
    <w:name w:val="樣式 樣式 標題 3 + 套用前:  0.5 列 套用後:  0.5 列 + 套用前:  0.5 列 套用後:  0.5 列"/>
    <w:basedOn w:val="a"/>
    <w:uiPriority w:val="99"/>
    <w:rsid w:val="00EB29D7"/>
    <w:pPr>
      <w:keepNext/>
      <w:adjustRightInd w:val="0"/>
      <w:snapToGrid w:val="0"/>
      <w:spacing w:line="1212" w:lineRule="exact"/>
      <w:ind w:firstLineChars="200" w:firstLine="200"/>
      <w:jc w:val="both"/>
      <w:textAlignment w:val="center"/>
      <w:outlineLvl w:val="2"/>
    </w:pPr>
    <w:rPr>
      <w:rFonts w:ascii="Times New Roman" w:eastAsia="標楷體" w:hAnsi="Times New Roman" w:cs="新細明體"/>
      <w:sz w:val="36"/>
      <w:szCs w:val="20"/>
    </w:rPr>
  </w:style>
  <w:style w:type="paragraph" w:customStyle="1" w:styleId="1">
    <w:name w:val="內(1)"/>
    <w:basedOn w:val="a"/>
    <w:link w:val="10"/>
    <w:qFormat/>
    <w:rsid w:val="001D019B"/>
    <w:pPr>
      <w:autoSpaceDE w:val="0"/>
      <w:autoSpaceDN w:val="0"/>
      <w:adjustRightInd w:val="0"/>
      <w:snapToGrid w:val="0"/>
      <w:spacing w:line="360" w:lineRule="auto"/>
      <w:ind w:leftChars="400" w:left="960" w:rightChars="-19" w:right="-46" w:firstLine="482"/>
      <w:jc w:val="both"/>
    </w:pPr>
    <w:rPr>
      <w:rFonts w:ascii="Times New Roman" w:eastAsia="標楷體" w:hAnsi="Times New Roman" w:cs="Times New Roman"/>
      <w:kern w:val="0"/>
      <w:sz w:val="28"/>
      <w:szCs w:val="28"/>
    </w:rPr>
  </w:style>
  <w:style w:type="character" w:customStyle="1" w:styleId="10">
    <w:name w:val="內(1) 字元"/>
    <w:basedOn w:val="a0"/>
    <w:link w:val="1"/>
    <w:rsid w:val="001D019B"/>
    <w:rPr>
      <w:rFonts w:ascii="Times New Roman" w:eastAsia="標楷體" w:hAnsi="Times New Roman" w:cs="Times New Roman"/>
      <w:kern w:val="0"/>
      <w:sz w:val="28"/>
      <w:szCs w:val="28"/>
    </w:rPr>
  </w:style>
  <w:style w:type="table" w:styleId="a9">
    <w:name w:val="Table Grid"/>
    <w:basedOn w:val="a1"/>
    <w:uiPriority w:val="39"/>
    <w:rsid w:val="00D4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AE1045"/>
    <w:rPr>
      <w:color w:val="0000FF"/>
      <w:u w:val="single"/>
    </w:rPr>
  </w:style>
  <w:style w:type="paragraph" w:customStyle="1" w:styleId="0A">
    <w:name w:val="(0)A"/>
    <w:basedOn w:val="a"/>
    <w:link w:val="0A0"/>
    <w:rsid w:val="0021234A"/>
    <w:pPr>
      <w:snapToGrid w:val="0"/>
      <w:spacing w:beforeLines="30" w:afterLines="30" w:line="480" w:lineRule="exact"/>
      <w:ind w:leftChars="405" w:left="1417" w:hangingChars="101" w:hanging="283"/>
      <w:jc w:val="both"/>
    </w:pPr>
    <w:rPr>
      <w:rFonts w:ascii="Arial" w:eastAsia="標楷體" w:hAnsi="Arial" w:cs="Arial"/>
      <w:bCs/>
      <w:kern w:val="0"/>
      <w:sz w:val="28"/>
      <w:szCs w:val="28"/>
    </w:rPr>
  </w:style>
  <w:style w:type="character" w:customStyle="1" w:styleId="0A0">
    <w:name w:val="(0)A 字元"/>
    <w:link w:val="0A"/>
    <w:rsid w:val="0021234A"/>
    <w:rPr>
      <w:rFonts w:ascii="Arial" w:eastAsia="標楷體" w:hAnsi="Arial" w:cs="Arial"/>
      <w:bCs/>
      <w:kern w:val="0"/>
      <w:sz w:val="28"/>
      <w:szCs w:val="28"/>
    </w:rPr>
  </w:style>
  <w:style w:type="character" w:styleId="ab">
    <w:name w:val="Placeholder Text"/>
    <w:basedOn w:val="a0"/>
    <w:uiPriority w:val="99"/>
    <w:semiHidden/>
    <w:rsid w:val="00823095"/>
    <w:rPr>
      <w:color w:val="808080"/>
    </w:rPr>
  </w:style>
  <w:style w:type="paragraph" w:customStyle="1" w:styleId="11">
    <w:name w:val="1.內文"/>
    <w:basedOn w:val="a"/>
    <w:link w:val="12"/>
    <w:qFormat/>
    <w:rsid w:val="009E0B64"/>
    <w:pPr>
      <w:tabs>
        <w:tab w:val="left" w:pos="8647"/>
      </w:tabs>
      <w:autoSpaceDE w:val="0"/>
      <w:autoSpaceDN w:val="0"/>
      <w:snapToGrid w:val="0"/>
      <w:spacing w:beforeLines="30" w:afterLines="30" w:line="480" w:lineRule="exact"/>
      <w:ind w:leftChars="100" w:left="100" w:firstLineChars="200" w:firstLine="200"/>
      <w:jc w:val="both"/>
      <w:textAlignment w:val="bottom"/>
    </w:pPr>
    <w:rPr>
      <w:rFonts w:ascii="Arial" w:eastAsia="標楷體" w:hAnsi="Arial" w:cs="Times New Roman"/>
      <w:kern w:val="0"/>
      <w:sz w:val="28"/>
      <w:szCs w:val="28"/>
    </w:rPr>
  </w:style>
  <w:style w:type="character" w:customStyle="1" w:styleId="12">
    <w:name w:val="1.內文 字元"/>
    <w:link w:val="11"/>
    <w:rsid w:val="009E0B64"/>
    <w:rPr>
      <w:rFonts w:ascii="Arial" w:eastAsia="標楷體" w:hAnsi="Arial" w:cs="Times New Roman"/>
      <w:kern w:val="0"/>
      <w:sz w:val="28"/>
      <w:szCs w:val="28"/>
    </w:rPr>
  </w:style>
  <w:style w:type="paragraph" w:styleId="ac">
    <w:name w:val="Balloon Text"/>
    <w:basedOn w:val="a"/>
    <w:link w:val="ad"/>
    <w:uiPriority w:val="99"/>
    <w:semiHidden/>
    <w:unhideWhenUsed/>
    <w:rsid w:val="0089010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901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2384">
      <w:bodyDiv w:val="1"/>
      <w:marLeft w:val="0"/>
      <w:marRight w:val="0"/>
      <w:marTop w:val="0"/>
      <w:marBottom w:val="0"/>
      <w:divBdr>
        <w:top w:val="none" w:sz="0" w:space="0" w:color="auto"/>
        <w:left w:val="none" w:sz="0" w:space="0" w:color="auto"/>
        <w:bottom w:val="none" w:sz="0" w:space="0" w:color="auto"/>
        <w:right w:val="none" w:sz="0" w:space="0" w:color="auto"/>
      </w:divBdr>
    </w:div>
    <w:div w:id="169637592">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406348428">
      <w:bodyDiv w:val="1"/>
      <w:marLeft w:val="0"/>
      <w:marRight w:val="0"/>
      <w:marTop w:val="0"/>
      <w:marBottom w:val="0"/>
      <w:divBdr>
        <w:top w:val="none" w:sz="0" w:space="0" w:color="auto"/>
        <w:left w:val="none" w:sz="0" w:space="0" w:color="auto"/>
        <w:bottom w:val="none" w:sz="0" w:space="0" w:color="auto"/>
        <w:right w:val="none" w:sz="0" w:space="0" w:color="auto"/>
      </w:divBdr>
    </w:div>
    <w:div w:id="484006035">
      <w:bodyDiv w:val="1"/>
      <w:marLeft w:val="0"/>
      <w:marRight w:val="0"/>
      <w:marTop w:val="0"/>
      <w:marBottom w:val="0"/>
      <w:divBdr>
        <w:top w:val="none" w:sz="0" w:space="0" w:color="auto"/>
        <w:left w:val="none" w:sz="0" w:space="0" w:color="auto"/>
        <w:bottom w:val="none" w:sz="0" w:space="0" w:color="auto"/>
        <w:right w:val="none" w:sz="0" w:space="0" w:color="auto"/>
      </w:divBdr>
    </w:div>
    <w:div w:id="532155322">
      <w:bodyDiv w:val="1"/>
      <w:marLeft w:val="0"/>
      <w:marRight w:val="0"/>
      <w:marTop w:val="0"/>
      <w:marBottom w:val="0"/>
      <w:divBdr>
        <w:top w:val="none" w:sz="0" w:space="0" w:color="auto"/>
        <w:left w:val="none" w:sz="0" w:space="0" w:color="auto"/>
        <w:bottom w:val="none" w:sz="0" w:space="0" w:color="auto"/>
        <w:right w:val="none" w:sz="0" w:space="0" w:color="auto"/>
      </w:divBdr>
    </w:div>
    <w:div w:id="614598839">
      <w:bodyDiv w:val="1"/>
      <w:marLeft w:val="0"/>
      <w:marRight w:val="0"/>
      <w:marTop w:val="0"/>
      <w:marBottom w:val="0"/>
      <w:divBdr>
        <w:top w:val="none" w:sz="0" w:space="0" w:color="auto"/>
        <w:left w:val="none" w:sz="0" w:space="0" w:color="auto"/>
        <w:bottom w:val="none" w:sz="0" w:space="0" w:color="auto"/>
        <w:right w:val="none" w:sz="0" w:space="0" w:color="auto"/>
      </w:divBdr>
    </w:div>
    <w:div w:id="626399382">
      <w:bodyDiv w:val="1"/>
      <w:marLeft w:val="0"/>
      <w:marRight w:val="0"/>
      <w:marTop w:val="0"/>
      <w:marBottom w:val="0"/>
      <w:divBdr>
        <w:top w:val="none" w:sz="0" w:space="0" w:color="auto"/>
        <w:left w:val="none" w:sz="0" w:space="0" w:color="auto"/>
        <w:bottom w:val="none" w:sz="0" w:space="0" w:color="auto"/>
        <w:right w:val="none" w:sz="0" w:space="0" w:color="auto"/>
      </w:divBdr>
    </w:div>
    <w:div w:id="661664888">
      <w:bodyDiv w:val="1"/>
      <w:marLeft w:val="0"/>
      <w:marRight w:val="0"/>
      <w:marTop w:val="0"/>
      <w:marBottom w:val="0"/>
      <w:divBdr>
        <w:top w:val="none" w:sz="0" w:space="0" w:color="auto"/>
        <w:left w:val="none" w:sz="0" w:space="0" w:color="auto"/>
        <w:bottom w:val="none" w:sz="0" w:space="0" w:color="auto"/>
        <w:right w:val="none" w:sz="0" w:space="0" w:color="auto"/>
      </w:divBdr>
    </w:div>
    <w:div w:id="687489010">
      <w:bodyDiv w:val="1"/>
      <w:marLeft w:val="0"/>
      <w:marRight w:val="0"/>
      <w:marTop w:val="0"/>
      <w:marBottom w:val="0"/>
      <w:divBdr>
        <w:top w:val="none" w:sz="0" w:space="0" w:color="auto"/>
        <w:left w:val="none" w:sz="0" w:space="0" w:color="auto"/>
        <w:bottom w:val="none" w:sz="0" w:space="0" w:color="auto"/>
        <w:right w:val="none" w:sz="0" w:space="0" w:color="auto"/>
      </w:divBdr>
    </w:div>
    <w:div w:id="828983005">
      <w:bodyDiv w:val="1"/>
      <w:marLeft w:val="0"/>
      <w:marRight w:val="0"/>
      <w:marTop w:val="0"/>
      <w:marBottom w:val="0"/>
      <w:divBdr>
        <w:top w:val="none" w:sz="0" w:space="0" w:color="auto"/>
        <w:left w:val="none" w:sz="0" w:space="0" w:color="auto"/>
        <w:bottom w:val="none" w:sz="0" w:space="0" w:color="auto"/>
        <w:right w:val="none" w:sz="0" w:space="0" w:color="auto"/>
      </w:divBdr>
    </w:div>
    <w:div w:id="918097158">
      <w:bodyDiv w:val="1"/>
      <w:marLeft w:val="0"/>
      <w:marRight w:val="0"/>
      <w:marTop w:val="0"/>
      <w:marBottom w:val="0"/>
      <w:divBdr>
        <w:top w:val="none" w:sz="0" w:space="0" w:color="auto"/>
        <w:left w:val="none" w:sz="0" w:space="0" w:color="auto"/>
        <w:bottom w:val="none" w:sz="0" w:space="0" w:color="auto"/>
        <w:right w:val="none" w:sz="0" w:space="0" w:color="auto"/>
      </w:divBdr>
    </w:div>
    <w:div w:id="974483506">
      <w:bodyDiv w:val="1"/>
      <w:marLeft w:val="0"/>
      <w:marRight w:val="0"/>
      <w:marTop w:val="0"/>
      <w:marBottom w:val="0"/>
      <w:divBdr>
        <w:top w:val="none" w:sz="0" w:space="0" w:color="auto"/>
        <w:left w:val="none" w:sz="0" w:space="0" w:color="auto"/>
        <w:bottom w:val="none" w:sz="0" w:space="0" w:color="auto"/>
        <w:right w:val="none" w:sz="0" w:space="0" w:color="auto"/>
      </w:divBdr>
    </w:div>
    <w:div w:id="1008751434">
      <w:bodyDiv w:val="1"/>
      <w:marLeft w:val="0"/>
      <w:marRight w:val="0"/>
      <w:marTop w:val="0"/>
      <w:marBottom w:val="0"/>
      <w:divBdr>
        <w:top w:val="none" w:sz="0" w:space="0" w:color="auto"/>
        <w:left w:val="none" w:sz="0" w:space="0" w:color="auto"/>
        <w:bottom w:val="none" w:sz="0" w:space="0" w:color="auto"/>
        <w:right w:val="none" w:sz="0" w:space="0" w:color="auto"/>
      </w:divBdr>
    </w:div>
    <w:div w:id="1049107557">
      <w:bodyDiv w:val="1"/>
      <w:marLeft w:val="0"/>
      <w:marRight w:val="0"/>
      <w:marTop w:val="0"/>
      <w:marBottom w:val="0"/>
      <w:divBdr>
        <w:top w:val="none" w:sz="0" w:space="0" w:color="auto"/>
        <w:left w:val="none" w:sz="0" w:space="0" w:color="auto"/>
        <w:bottom w:val="none" w:sz="0" w:space="0" w:color="auto"/>
        <w:right w:val="none" w:sz="0" w:space="0" w:color="auto"/>
      </w:divBdr>
    </w:div>
    <w:div w:id="1099986571">
      <w:bodyDiv w:val="1"/>
      <w:marLeft w:val="0"/>
      <w:marRight w:val="0"/>
      <w:marTop w:val="0"/>
      <w:marBottom w:val="0"/>
      <w:divBdr>
        <w:top w:val="none" w:sz="0" w:space="0" w:color="auto"/>
        <w:left w:val="none" w:sz="0" w:space="0" w:color="auto"/>
        <w:bottom w:val="none" w:sz="0" w:space="0" w:color="auto"/>
        <w:right w:val="none" w:sz="0" w:space="0" w:color="auto"/>
      </w:divBdr>
    </w:div>
    <w:div w:id="1139802158">
      <w:bodyDiv w:val="1"/>
      <w:marLeft w:val="0"/>
      <w:marRight w:val="0"/>
      <w:marTop w:val="0"/>
      <w:marBottom w:val="0"/>
      <w:divBdr>
        <w:top w:val="none" w:sz="0" w:space="0" w:color="auto"/>
        <w:left w:val="none" w:sz="0" w:space="0" w:color="auto"/>
        <w:bottom w:val="none" w:sz="0" w:space="0" w:color="auto"/>
        <w:right w:val="none" w:sz="0" w:space="0" w:color="auto"/>
      </w:divBdr>
    </w:div>
    <w:div w:id="1171020795">
      <w:bodyDiv w:val="1"/>
      <w:marLeft w:val="0"/>
      <w:marRight w:val="0"/>
      <w:marTop w:val="0"/>
      <w:marBottom w:val="0"/>
      <w:divBdr>
        <w:top w:val="none" w:sz="0" w:space="0" w:color="auto"/>
        <w:left w:val="none" w:sz="0" w:space="0" w:color="auto"/>
        <w:bottom w:val="none" w:sz="0" w:space="0" w:color="auto"/>
        <w:right w:val="none" w:sz="0" w:space="0" w:color="auto"/>
      </w:divBdr>
    </w:div>
    <w:div w:id="1181360762">
      <w:bodyDiv w:val="1"/>
      <w:marLeft w:val="0"/>
      <w:marRight w:val="0"/>
      <w:marTop w:val="0"/>
      <w:marBottom w:val="0"/>
      <w:divBdr>
        <w:top w:val="none" w:sz="0" w:space="0" w:color="auto"/>
        <w:left w:val="none" w:sz="0" w:space="0" w:color="auto"/>
        <w:bottom w:val="none" w:sz="0" w:space="0" w:color="auto"/>
        <w:right w:val="none" w:sz="0" w:space="0" w:color="auto"/>
      </w:divBdr>
    </w:div>
    <w:div w:id="1422069244">
      <w:bodyDiv w:val="1"/>
      <w:marLeft w:val="0"/>
      <w:marRight w:val="0"/>
      <w:marTop w:val="0"/>
      <w:marBottom w:val="0"/>
      <w:divBdr>
        <w:top w:val="none" w:sz="0" w:space="0" w:color="auto"/>
        <w:left w:val="none" w:sz="0" w:space="0" w:color="auto"/>
        <w:bottom w:val="none" w:sz="0" w:space="0" w:color="auto"/>
        <w:right w:val="none" w:sz="0" w:space="0" w:color="auto"/>
      </w:divBdr>
    </w:div>
    <w:div w:id="1520507835">
      <w:bodyDiv w:val="1"/>
      <w:marLeft w:val="0"/>
      <w:marRight w:val="0"/>
      <w:marTop w:val="0"/>
      <w:marBottom w:val="0"/>
      <w:divBdr>
        <w:top w:val="none" w:sz="0" w:space="0" w:color="auto"/>
        <w:left w:val="none" w:sz="0" w:space="0" w:color="auto"/>
        <w:bottom w:val="none" w:sz="0" w:space="0" w:color="auto"/>
        <w:right w:val="none" w:sz="0" w:space="0" w:color="auto"/>
      </w:divBdr>
    </w:div>
    <w:div w:id="1587616050">
      <w:bodyDiv w:val="1"/>
      <w:marLeft w:val="0"/>
      <w:marRight w:val="0"/>
      <w:marTop w:val="0"/>
      <w:marBottom w:val="0"/>
      <w:divBdr>
        <w:top w:val="none" w:sz="0" w:space="0" w:color="auto"/>
        <w:left w:val="none" w:sz="0" w:space="0" w:color="auto"/>
        <w:bottom w:val="none" w:sz="0" w:space="0" w:color="auto"/>
        <w:right w:val="none" w:sz="0" w:space="0" w:color="auto"/>
      </w:divBdr>
    </w:div>
    <w:div w:id="1692217337">
      <w:bodyDiv w:val="1"/>
      <w:marLeft w:val="0"/>
      <w:marRight w:val="0"/>
      <w:marTop w:val="0"/>
      <w:marBottom w:val="0"/>
      <w:divBdr>
        <w:top w:val="none" w:sz="0" w:space="0" w:color="auto"/>
        <w:left w:val="none" w:sz="0" w:space="0" w:color="auto"/>
        <w:bottom w:val="none" w:sz="0" w:space="0" w:color="auto"/>
        <w:right w:val="none" w:sz="0" w:space="0" w:color="auto"/>
      </w:divBdr>
    </w:div>
    <w:div w:id="1811821019">
      <w:bodyDiv w:val="1"/>
      <w:marLeft w:val="0"/>
      <w:marRight w:val="0"/>
      <w:marTop w:val="0"/>
      <w:marBottom w:val="0"/>
      <w:divBdr>
        <w:top w:val="none" w:sz="0" w:space="0" w:color="auto"/>
        <w:left w:val="none" w:sz="0" w:space="0" w:color="auto"/>
        <w:bottom w:val="none" w:sz="0" w:space="0" w:color="auto"/>
        <w:right w:val="none" w:sz="0" w:space="0" w:color="auto"/>
      </w:divBdr>
    </w:div>
    <w:div w:id="1874148165">
      <w:bodyDiv w:val="1"/>
      <w:marLeft w:val="0"/>
      <w:marRight w:val="0"/>
      <w:marTop w:val="0"/>
      <w:marBottom w:val="0"/>
      <w:divBdr>
        <w:top w:val="none" w:sz="0" w:space="0" w:color="auto"/>
        <w:left w:val="none" w:sz="0" w:space="0" w:color="auto"/>
        <w:bottom w:val="none" w:sz="0" w:space="0" w:color="auto"/>
        <w:right w:val="none" w:sz="0" w:space="0" w:color="auto"/>
      </w:divBdr>
    </w:div>
    <w:div w:id="1879276748">
      <w:bodyDiv w:val="1"/>
      <w:marLeft w:val="0"/>
      <w:marRight w:val="0"/>
      <w:marTop w:val="0"/>
      <w:marBottom w:val="0"/>
      <w:divBdr>
        <w:top w:val="none" w:sz="0" w:space="0" w:color="auto"/>
        <w:left w:val="none" w:sz="0" w:space="0" w:color="auto"/>
        <w:bottom w:val="none" w:sz="0" w:space="0" w:color="auto"/>
        <w:right w:val="none" w:sz="0" w:space="0" w:color="auto"/>
      </w:divBdr>
    </w:div>
    <w:div w:id="1962101903">
      <w:bodyDiv w:val="1"/>
      <w:marLeft w:val="0"/>
      <w:marRight w:val="0"/>
      <w:marTop w:val="0"/>
      <w:marBottom w:val="0"/>
      <w:divBdr>
        <w:top w:val="none" w:sz="0" w:space="0" w:color="auto"/>
        <w:left w:val="none" w:sz="0" w:space="0" w:color="auto"/>
        <w:bottom w:val="none" w:sz="0" w:space="0" w:color="auto"/>
        <w:right w:val="none" w:sz="0" w:space="0" w:color="auto"/>
      </w:divBdr>
    </w:div>
    <w:div w:id="1983844347">
      <w:bodyDiv w:val="1"/>
      <w:marLeft w:val="0"/>
      <w:marRight w:val="0"/>
      <w:marTop w:val="0"/>
      <w:marBottom w:val="0"/>
      <w:divBdr>
        <w:top w:val="none" w:sz="0" w:space="0" w:color="auto"/>
        <w:left w:val="none" w:sz="0" w:space="0" w:color="auto"/>
        <w:bottom w:val="none" w:sz="0" w:space="0" w:color="auto"/>
        <w:right w:val="none" w:sz="0" w:space="0" w:color="auto"/>
      </w:divBdr>
    </w:div>
    <w:div w:id="2027560948">
      <w:bodyDiv w:val="1"/>
      <w:marLeft w:val="0"/>
      <w:marRight w:val="0"/>
      <w:marTop w:val="0"/>
      <w:marBottom w:val="0"/>
      <w:divBdr>
        <w:top w:val="none" w:sz="0" w:space="0" w:color="auto"/>
        <w:left w:val="none" w:sz="0" w:space="0" w:color="auto"/>
        <w:bottom w:val="none" w:sz="0" w:space="0" w:color="auto"/>
        <w:right w:val="none" w:sz="0" w:space="0" w:color="auto"/>
      </w:divBdr>
    </w:div>
    <w:div w:id="2063403399">
      <w:bodyDiv w:val="1"/>
      <w:marLeft w:val="0"/>
      <w:marRight w:val="0"/>
      <w:marTop w:val="0"/>
      <w:marBottom w:val="0"/>
      <w:divBdr>
        <w:top w:val="none" w:sz="0" w:space="0" w:color="auto"/>
        <w:left w:val="none" w:sz="0" w:space="0" w:color="auto"/>
        <w:bottom w:val="none" w:sz="0" w:space="0" w:color="auto"/>
        <w:right w:val="none" w:sz="0" w:space="0" w:color="auto"/>
      </w:divBdr>
    </w:div>
    <w:div w:id="2102749227">
      <w:bodyDiv w:val="1"/>
      <w:marLeft w:val="0"/>
      <w:marRight w:val="0"/>
      <w:marTop w:val="0"/>
      <w:marBottom w:val="0"/>
      <w:divBdr>
        <w:top w:val="none" w:sz="0" w:space="0" w:color="auto"/>
        <w:left w:val="none" w:sz="0" w:space="0" w:color="auto"/>
        <w:bottom w:val="none" w:sz="0" w:space="0" w:color="auto"/>
        <w:right w:val="none" w:sz="0" w:space="0" w:color="auto"/>
      </w:divBdr>
    </w:div>
    <w:div w:id="21145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accountingtools.com/articles/2017/5/12/net-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ountingtools.com/articles/2017/5/7/after-ta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countingtools.com/articles/2017/5/11/ratio" TargetMode="External"/><Relationship Id="rId4" Type="http://schemas.openxmlformats.org/officeDocument/2006/relationships/webSettings" Target="webSettings.xml"/><Relationship Id="rId9" Type="http://schemas.openxmlformats.org/officeDocument/2006/relationships/hyperlink" Target="https://www.accountingtools.com/articles/2017/5/12/net-profi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user\Daniel\ESCO&#25237;&#31295;\International%20ESCO%20Output\2019new&#22283;&#38555;&#36039;&#26009;10812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Daniel\ESCO&#25237;&#31295;\International%20ESCO%20Output\2019new&#22283;&#38555;&#36039;&#26009;108121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7.5147959962286459E-2"/>
          <c:y val="0.17171296296296296"/>
          <c:w val="0.83934307144088649"/>
          <c:h val="0.77736111111111106"/>
        </c:manualLayout>
      </c:layout>
      <c:scatterChart>
        <c:scatterStyle val="lineMarker"/>
        <c:varyColors val="0"/>
        <c:ser>
          <c:idx val="0"/>
          <c:order val="0"/>
          <c:tx>
            <c:strRef>
              <c:f>工作表1!$B$1</c:f>
              <c:strCache>
                <c:ptCount val="1"/>
                <c:pt idx="0">
                  <c:v>Profit</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1"/>
            <c:trendlineLbl>
              <c:layout>
                <c:manualLayout>
                  <c:x val="-1.3263768115942029E-2"/>
                  <c:y val="-0.32959827938174396"/>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TW" baseline="0"/>
                      <a:t>y = -0.393x</a:t>
                    </a:r>
                    <a:r>
                      <a:rPr lang="en-US" altLang="zh-TW" baseline="30000"/>
                      <a:t>2</a:t>
                    </a:r>
                    <a:r>
                      <a:rPr lang="en-US" altLang="zh-TW" baseline="0"/>
                      <a:t> + 42.698x + 484.74</a:t>
                    </a:r>
                    <a:endParaRPr lang="en-US" altLang="zh-TW"/>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trendlineLbl>
          </c:trendline>
          <c:xVal>
            <c:numRef>
              <c:f>工作表1!$A$2:$A$356</c:f>
              <c:numCache>
                <c:formatCode>General</c:formatCode>
                <c:ptCount val="355"/>
                <c:pt idx="0">
                  <c:v>0</c:v>
                </c:pt>
                <c:pt idx="1">
                  <c:v>40</c:v>
                </c:pt>
                <c:pt idx="2">
                  <c:v>35</c:v>
                </c:pt>
                <c:pt idx="3">
                  <c:v>0</c:v>
                </c:pt>
                <c:pt idx="4">
                  <c:v>60</c:v>
                </c:pt>
                <c:pt idx="5">
                  <c:v>0</c:v>
                </c:pt>
                <c:pt idx="7">
                  <c:v>0</c:v>
                </c:pt>
                <c:pt idx="8">
                  <c:v>0</c:v>
                </c:pt>
                <c:pt idx="10">
                  <c:v>25</c:v>
                </c:pt>
                <c:pt idx="11">
                  <c:v>30</c:v>
                </c:pt>
                <c:pt idx="14">
                  <c:v>0</c:v>
                </c:pt>
                <c:pt idx="15">
                  <c:v>30</c:v>
                </c:pt>
                <c:pt idx="16">
                  <c:v>40</c:v>
                </c:pt>
                <c:pt idx="17">
                  <c:v>40</c:v>
                </c:pt>
                <c:pt idx="18">
                  <c:v>100</c:v>
                </c:pt>
                <c:pt idx="19">
                  <c:v>100</c:v>
                </c:pt>
                <c:pt idx="20">
                  <c:v>20</c:v>
                </c:pt>
                <c:pt idx="21">
                  <c:v>0</c:v>
                </c:pt>
                <c:pt idx="22">
                  <c:v>0</c:v>
                </c:pt>
                <c:pt idx="23">
                  <c:v>0</c:v>
                </c:pt>
                <c:pt idx="24">
                  <c:v>100</c:v>
                </c:pt>
                <c:pt idx="25">
                  <c:v>75</c:v>
                </c:pt>
                <c:pt idx="26">
                  <c:v>0</c:v>
                </c:pt>
                <c:pt idx="27">
                  <c:v>5</c:v>
                </c:pt>
                <c:pt idx="28">
                  <c:v>7.96</c:v>
                </c:pt>
                <c:pt idx="30">
                  <c:v>0</c:v>
                </c:pt>
                <c:pt idx="31">
                  <c:v>0</c:v>
                </c:pt>
                <c:pt idx="32">
                  <c:v>75</c:v>
                </c:pt>
                <c:pt idx="33">
                  <c:v>111</c:v>
                </c:pt>
                <c:pt idx="34">
                  <c:v>14.8</c:v>
                </c:pt>
                <c:pt idx="35">
                  <c:v>100</c:v>
                </c:pt>
                <c:pt idx="36">
                  <c:v>10</c:v>
                </c:pt>
                <c:pt idx="37">
                  <c:v>25</c:v>
                </c:pt>
                <c:pt idx="39">
                  <c:v>0</c:v>
                </c:pt>
                <c:pt idx="40">
                  <c:v>0</c:v>
                </c:pt>
                <c:pt idx="41">
                  <c:v>0</c:v>
                </c:pt>
                <c:pt idx="42">
                  <c:v>66.67</c:v>
                </c:pt>
                <c:pt idx="43">
                  <c:v>63</c:v>
                </c:pt>
                <c:pt idx="44">
                  <c:v>25</c:v>
                </c:pt>
                <c:pt idx="45">
                  <c:v>0</c:v>
                </c:pt>
                <c:pt idx="46">
                  <c:v>0</c:v>
                </c:pt>
                <c:pt idx="47">
                  <c:v>0</c:v>
                </c:pt>
                <c:pt idx="48">
                  <c:v>50</c:v>
                </c:pt>
                <c:pt idx="49">
                  <c:v>0</c:v>
                </c:pt>
                <c:pt idx="50">
                  <c:v>0</c:v>
                </c:pt>
                <c:pt idx="51">
                  <c:v>80</c:v>
                </c:pt>
                <c:pt idx="52">
                  <c:v>75</c:v>
                </c:pt>
                <c:pt idx="53">
                  <c:v>0</c:v>
                </c:pt>
                <c:pt idx="54">
                  <c:v>0</c:v>
                </c:pt>
                <c:pt idx="55">
                  <c:v>100</c:v>
                </c:pt>
                <c:pt idx="56">
                  <c:v>100</c:v>
                </c:pt>
                <c:pt idx="57">
                  <c:v>0</c:v>
                </c:pt>
                <c:pt idx="58">
                  <c:v>0</c:v>
                </c:pt>
                <c:pt idx="59">
                  <c:v>75</c:v>
                </c:pt>
                <c:pt idx="60">
                  <c:v>60</c:v>
                </c:pt>
                <c:pt idx="61">
                  <c:v>50</c:v>
                </c:pt>
                <c:pt idx="62">
                  <c:v>60</c:v>
                </c:pt>
                <c:pt idx="63">
                  <c:v>50</c:v>
                </c:pt>
                <c:pt idx="64">
                  <c:v>75</c:v>
                </c:pt>
                <c:pt idx="65">
                  <c:v>75</c:v>
                </c:pt>
                <c:pt idx="66">
                  <c:v>54.5</c:v>
                </c:pt>
                <c:pt idx="67">
                  <c:v>0</c:v>
                </c:pt>
                <c:pt idx="68">
                  <c:v>0</c:v>
                </c:pt>
                <c:pt idx="69">
                  <c:v>100</c:v>
                </c:pt>
                <c:pt idx="70">
                  <c:v>100</c:v>
                </c:pt>
                <c:pt idx="71">
                  <c:v>100</c:v>
                </c:pt>
                <c:pt idx="72">
                  <c:v>0</c:v>
                </c:pt>
                <c:pt idx="73">
                  <c:v>0</c:v>
                </c:pt>
                <c:pt idx="74">
                  <c:v>0</c:v>
                </c:pt>
                <c:pt idx="77">
                  <c:v>0</c:v>
                </c:pt>
                <c:pt idx="78">
                  <c:v>0</c:v>
                </c:pt>
                <c:pt idx="79">
                  <c:v>0</c:v>
                </c:pt>
                <c:pt idx="80">
                  <c:v>0</c:v>
                </c:pt>
                <c:pt idx="82">
                  <c:v>0</c:v>
                </c:pt>
                <c:pt idx="83">
                  <c:v>0</c:v>
                </c:pt>
                <c:pt idx="84">
                  <c:v>0</c:v>
                </c:pt>
                <c:pt idx="86">
                  <c:v>0</c:v>
                </c:pt>
                <c:pt idx="88">
                  <c:v>0</c:v>
                </c:pt>
                <c:pt idx="89">
                  <c:v>0</c:v>
                </c:pt>
                <c:pt idx="90">
                  <c:v>0</c:v>
                </c:pt>
                <c:pt idx="91">
                  <c:v>0</c:v>
                </c:pt>
                <c:pt idx="92">
                  <c:v>0</c:v>
                </c:pt>
                <c:pt idx="93">
                  <c:v>0</c:v>
                </c:pt>
                <c:pt idx="94">
                  <c:v>0</c:v>
                </c:pt>
                <c:pt idx="96">
                  <c:v>0</c:v>
                </c:pt>
                <c:pt idx="98">
                  <c:v>0</c:v>
                </c:pt>
                <c:pt idx="99">
                  <c:v>0</c:v>
                </c:pt>
                <c:pt idx="101">
                  <c:v>0</c:v>
                </c:pt>
                <c:pt idx="102">
                  <c:v>0</c:v>
                </c:pt>
                <c:pt idx="104">
                  <c:v>0</c:v>
                </c:pt>
                <c:pt idx="105">
                  <c:v>0</c:v>
                </c:pt>
                <c:pt idx="106">
                  <c:v>0</c:v>
                </c:pt>
                <c:pt idx="108">
                  <c:v>0</c:v>
                </c:pt>
                <c:pt idx="109">
                  <c:v>0</c:v>
                </c:pt>
                <c:pt idx="111">
                  <c:v>0</c:v>
                </c:pt>
                <c:pt idx="112">
                  <c:v>0</c:v>
                </c:pt>
                <c:pt idx="114">
                  <c:v>0</c:v>
                </c:pt>
                <c:pt idx="115">
                  <c:v>0</c:v>
                </c:pt>
                <c:pt idx="117">
                  <c:v>0</c:v>
                </c:pt>
                <c:pt idx="118">
                  <c:v>0</c:v>
                </c:pt>
                <c:pt idx="119">
                  <c:v>0</c:v>
                </c:pt>
                <c:pt idx="120">
                  <c:v>0</c:v>
                </c:pt>
                <c:pt idx="121">
                  <c:v>0</c:v>
                </c:pt>
                <c:pt idx="122">
                  <c:v>0</c:v>
                </c:pt>
                <c:pt idx="123">
                  <c:v>0</c:v>
                </c:pt>
                <c:pt idx="127">
                  <c:v>0</c:v>
                </c:pt>
                <c:pt idx="128">
                  <c:v>60</c:v>
                </c:pt>
                <c:pt idx="131">
                  <c:v>0</c:v>
                </c:pt>
                <c:pt idx="132">
                  <c:v>0</c:v>
                </c:pt>
                <c:pt idx="133">
                  <c:v>0</c:v>
                </c:pt>
                <c:pt idx="135">
                  <c:v>0</c:v>
                </c:pt>
                <c:pt idx="138">
                  <c:v>0</c:v>
                </c:pt>
                <c:pt idx="139">
                  <c:v>0</c:v>
                </c:pt>
                <c:pt idx="140">
                  <c:v>0</c:v>
                </c:pt>
                <c:pt idx="142">
                  <c:v>0</c:v>
                </c:pt>
                <c:pt idx="143">
                  <c:v>0</c:v>
                </c:pt>
                <c:pt idx="145">
                  <c:v>0</c:v>
                </c:pt>
                <c:pt idx="146">
                  <c:v>0</c:v>
                </c:pt>
                <c:pt idx="147">
                  <c:v>0</c:v>
                </c:pt>
                <c:pt idx="148">
                  <c:v>0</c:v>
                </c:pt>
                <c:pt idx="149">
                  <c:v>0</c:v>
                </c:pt>
                <c:pt idx="151">
                  <c:v>0</c:v>
                </c:pt>
                <c:pt idx="152">
                  <c:v>0</c:v>
                </c:pt>
                <c:pt idx="153">
                  <c:v>0</c:v>
                </c:pt>
                <c:pt idx="155">
                  <c:v>0</c:v>
                </c:pt>
                <c:pt idx="156">
                  <c:v>0</c:v>
                </c:pt>
                <c:pt idx="157">
                  <c:v>0</c:v>
                </c:pt>
                <c:pt idx="160">
                  <c:v>0</c:v>
                </c:pt>
                <c:pt idx="161">
                  <c:v>0</c:v>
                </c:pt>
                <c:pt idx="163">
                  <c:v>0</c:v>
                </c:pt>
                <c:pt idx="164">
                  <c:v>0</c:v>
                </c:pt>
                <c:pt idx="165">
                  <c:v>0</c:v>
                </c:pt>
                <c:pt idx="166">
                  <c:v>0</c:v>
                </c:pt>
                <c:pt idx="167">
                  <c:v>0</c:v>
                </c:pt>
                <c:pt idx="168">
                  <c:v>0</c:v>
                </c:pt>
                <c:pt idx="169">
                  <c:v>0</c:v>
                </c:pt>
                <c:pt idx="171">
                  <c:v>0</c:v>
                </c:pt>
                <c:pt idx="172">
                  <c:v>0</c:v>
                </c:pt>
                <c:pt idx="173">
                  <c:v>0</c:v>
                </c:pt>
                <c:pt idx="174">
                  <c:v>0</c:v>
                </c:pt>
                <c:pt idx="175">
                  <c:v>66.8</c:v>
                </c:pt>
                <c:pt idx="176">
                  <c:v>39</c:v>
                </c:pt>
                <c:pt idx="177">
                  <c:v>10</c:v>
                </c:pt>
                <c:pt idx="178">
                  <c:v>10</c:v>
                </c:pt>
                <c:pt idx="179">
                  <c:v>100</c:v>
                </c:pt>
                <c:pt idx="180">
                  <c:v>0</c:v>
                </c:pt>
                <c:pt idx="181">
                  <c:v>16.670000000000002</c:v>
                </c:pt>
                <c:pt idx="182">
                  <c:v>0</c:v>
                </c:pt>
                <c:pt idx="183">
                  <c:v>100</c:v>
                </c:pt>
                <c:pt idx="184">
                  <c:v>50</c:v>
                </c:pt>
                <c:pt idx="185">
                  <c:v>75</c:v>
                </c:pt>
                <c:pt idx="186">
                  <c:v>100</c:v>
                </c:pt>
                <c:pt idx="187">
                  <c:v>60</c:v>
                </c:pt>
                <c:pt idx="188">
                  <c:v>50</c:v>
                </c:pt>
                <c:pt idx="190">
                  <c:v>0</c:v>
                </c:pt>
                <c:pt idx="191">
                  <c:v>33</c:v>
                </c:pt>
                <c:pt idx="192">
                  <c:v>10</c:v>
                </c:pt>
                <c:pt idx="194">
                  <c:v>0</c:v>
                </c:pt>
                <c:pt idx="196">
                  <c:v>0</c:v>
                </c:pt>
                <c:pt idx="197">
                  <c:v>35</c:v>
                </c:pt>
                <c:pt idx="198">
                  <c:v>1</c:v>
                </c:pt>
                <c:pt idx="200">
                  <c:v>0</c:v>
                </c:pt>
                <c:pt idx="201">
                  <c:v>100</c:v>
                </c:pt>
                <c:pt idx="203">
                  <c:v>0</c:v>
                </c:pt>
                <c:pt idx="204">
                  <c:v>35.700000000000003</c:v>
                </c:pt>
                <c:pt idx="205">
                  <c:v>50</c:v>
                </c:pt>
                <c:pt idx="207">
                  <c:v>0</c:v>
                </c:pt>
                <c:pt idx="208">
                  <c:v>20</c:v>
                </c:pt>
                <c:pt idx="210">
                  <c:v>0</c:v>
                </c:pt>
                <c:pt idx="211">
                  <c:v>54.5</c:v>
                </c:pt>
                <c:pt idx="212">
                  <c:v>25</c:v>
                </c:pt>
                <c:pt idx="214">
                  <c:v>75</c:v>
                </c:pt>
                <c:pt idx="215">
                  <c:v>50</c:v>
                </c:pt>
                <c:pt idx="216">
                  <c:v>75</c:v>
                </c:pt>
                <c:pt idx="217">
                  <c:v>100</c:v>
                </c:pt>
                <c:pt idx="218">
                  <c:v>25</c:v>
                </c:pt>
                <c:pt idx="219">
                  <c:v>25</c:v>
                </c:pt>
                <c:pt idx="220">
                  <c:v>0</c:v>
                </c:pt>
                <c:pt idx="221">
                  <c:v>25</c:v>
                </c:pt>
                <c:pt idx="222">
                  <c:v>25</c:v>
                </c:pt>
                <c:pt idx="223">
                  <c:v>25</c:v>
                </c:pt>
                <c:pt idx="225">
                  <c:v>15</c:v>
                </c:pt>
                <c:pt idx="226">
                  <c:v>15</c:v>
                </c:pt>
                <c:pt idx="227">
                  <c:v>15</c:v>
                </c:pt>
                <c:pt idx="228">
                  <c:v>100</c:v>
                </c:pt>
                <c:pt idx="229">
                  <c:v>34</c:v>
                </c:pt>
                <c:pt idx="232">
                  <c:v>0</c:v>
                </c:pt>
                <c:pt idx="233">
                  <c:v>80</c:v>
                </c:pt>
                <c:pt idx="234">
                  <c:v>75</c:v>
                </c:pt>
                <c:pt idx="235">
                  <c:v>75</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4">
                  <c:v>0</c:v>
                </c:pt>
                <c:pt idx="256">
                  <c:v>0</c:v>
                </c:pt>
                <c:pt idx="257">
                  <c:v>0</c:v>
                </c:pt>
                <c:pt idx="258">
                  <c:v>0</c:v>
                </c:pt>
                <c:pt idx="259">
                  <c:v>0</c:v>
                </c:pt>
                <c:pt idx="260">
                  <c:v>0</c:v>
                </c:pt>
                <c:pt idx="261">
                  <c:v>0</c:v>
                </c:pt>
                <c:pt idx="263">
                  <c:v>0</c:v>
                </c:pt>
                <c:pt idx="264">
                  <c:v>0</c:v>
                </c:pt>
                <c:pt idx="266">
                  <c:v>0</c:v>
                </c:pt>
                <c:pt idx="267">
                  <c:v>0</c:v>
                </c:pt>
                <c:pt idx="268">
                  <c:v>0</c:v>
                </c:pt>
                <c:pt idx="270">
                  <c:v>0</c:v>
                </c:pt>
                <c:pt idx="271">
                  <c:v>0</c:v>
                </c:pt>
                <c:pt idx="272">
                  <c:v>0</c:v>
                </c:pt>
                <c:pt idx="274">
                  <c:v>0</c:v>
                </c:pt>
                <c:pt idx="275">
                  <c:v>0</c:v>
                </c:pt>
                <c:pt idx="276">
                  <c:v>0</c:v>
                </c:pt>
                <c:pt idx="278">
                  <c:v>0</c:v>
                </c:pt>
                <c:pt idx="279">
                  <c:v>0</c:v>
                </c:pt>
                <c:pt idx="280">
                  <c:v>0</c:v>
                </c:pt>
                <c:pt idx="282">
                  <c:v>0</c:v>
                </c:pt>
                <c:pt idx="283">
                  <c:v>0</c:v>
                </c:pt>
                <c:pt idx="284">
                  <c:v>0</c:v>
                </c:pt>
                <c:pt idx="285">
                  <c:v>0</c:v>
                </c:pt>
                <c:pt idx="286">
                  <c:v>0</c:v>
                </c:pt>
                <c:pt idx="288">
                  <c:v>0</c:v>
                </c:pt>
                <c:pt idx="289">
                  <c:v>0</c:v>
                </c:pt>
                <c:pt idx="291">
                  <c:v>0</c:v>
                </c:pt>
                <c:pt idx="293">
                  <c:v>0</c:v>
                </c:pt>
                <c:pt idx="294">
                  <c:v>0</c:v>
                </c:pt>
                <c:pt idx="295">
                  <c:v>0</c:v>
                </c:pt>
                <c:pt idx="296">
                  <c:v>0</c:v>
                </c:pt>
                <c:pt idx="297">
                  <c:v>0</c:v>
                </c:pt>
                <c:pt idx="298">
                  <c:v>0</c:v>
                </c:pt>
                <c:pt idx="299">
                  <c:v>0</c:v>
                </c:pt>
                <c:pt idx="300">
                  <c:v>0</c:v>
                </c:pt>
                <c:pt idx="301">
                  <c:v>0</c:v>
                </c:pt>
                <c:pt idx="302">
                  <c:v>0</c:v>
                </c:pt>
                <c:pt idx="303">
                  <c:v>0</c:v>
                </c:pt>
                <c:pt idx="305">
                  <c:v>0</c:v>
                </c:pt>
                <c:pt idx="306">
                  <c:v>0</c:v>
                </c:pt>
                <c:pt idx="307">
                  <c:v>0</c:v>
                </c:pt>
                <c:pt idx="309">
                  <c:v>0</c:v>
                </c:pt>
                <c:pt idx="310">
                  <c:v>0</c:v>
                </c:pt>
                <c:pt idx="312">
                  <c:v>0</c:v>
                </c:pt>
                <c:pt idx="313">
                  <c:v>20</c:v>
                </c:pt>
                <c:pt idx="314">
                  <c:v>0</c:v>
                </c:pt>
                <c:pt idx="315">
                  <c:v>0</c:v>
                </c:pt>
                <c:pt idx="316">
                  <c:v>100</c:v>
                </c:pt>
                <c:pt idx="317">
                  <c:v>75</c:v>
                </c:pt>
                <c:pt idx="318">
                  <c:v>75</c:v>
                </c:pt>
                <c:pt idx="319">
                  <c:v>44</c:v>
                </c:pt>
                <c:pt idx="320">
                  <c:v>62.5</c:v>
                </c:pt>
                <c:pt idx="321">
                  <c:v>80</c:v>
                </c:pt>
                <c:pt idx="322">
                  <c:v>100</c:v>
                </c:pt>
                <c:pt idx="324">
                  <c:v>20</c:v>
                </c:pt>
                <c:pt idx="325">
                  <c:v>0</c:v>
                </c:pt>
                <c:pt idx="326">
                  <c:v>0</c:v>
                </c:pt>
                <c:pt idx="328">
                  <c:v>0</c:v>
                </c:pt>
                <c:pt idx="330">
                  <c:v>0</c:v>
                </c:pt>
                <c:pt idx="331">
                  <c:v>0</c:v>
                </c:pt>
                <c:pt idx="332">
                  <c:v>0</c:v>
                </c:pt>
                <c:pt idx="333">
                  <c:v>0</c:v>
                </c:pt>
                <c:pt idx="334">
                  <c:v>0</c:v>
                </c:pt>
                <c:pt idx="335">
                  <c:v>0</c:v>
                </c:pt>
                <c:pt idx="337">
                  <c:v>0</c:v>
                </c:pt>
                <c:pt idx="338">
                  <c:v>0</c:v>
                </c:pt>
                <c:pt idx="339">
                  <c:v>0</c:v>
                </c:pt>
                <c:pt idx="341">
                  <c:v>0</c:v>
                </c:pt>
                <c:pt idx="342">
                  <c:v>0</c:v>
                </c:pt>
                <c:pt idx="343">
                  <c:v>0</c:v>
                </c:pt>
                <c:pt idx="344">
                  <c:v>0</c:v>
                </c:pt>
                <c:pt idx="345">
                  <c:v>0</c:v>
                </c:pt>
                <c:pt idx="346">
                  <c:v>0</c:v>
                </c:pt>
                <c:pt idx="347">
                  <c:v>0</c:v>
                </c:pt>
                <c:pt idx="349">
                  <c:v>0</c:v>
                </c:pt>
                <c:pt idx="350">
                  <c:v>0</c:v>
                </c:pt>
                <c:pt idx="351">
                  <c:v>0</c:v>
                </c:pt>
              </c:numCache>
            </c:numRef>
          </c:xVal>
          <c:yVal>
            <c:numRef>
              <c:f>工作表1!$B$2:$B$356</c:f>
              <c:numCache>
                <c:formatCode>General</c:formatCode>
                <c:ptCount val="355"/>
                <c:pt idx="0">
                  <c:v>0</c:v>
                </c:pt>
                <c:pt idx="1">
                  <c:v>12.5</c:v>
                </c:pt>
                <c:pt idx="2">
                  <c:v>37.5</c:v>
                </c:pt>
                <c:pt idx="3">
                  <c:v>12.5</c:v>
                </c:pt>
                <c:pt idx="4">
                  <c:v>600</c:v>
                </c:pt>
                <c:pt idx="5">
                  <c:v>3000</c:v>
                </c:pt>
                <c:pt idx="6">
                  <c:v>7500</c:v>
                </c:pt>
                <c:pt idx="7">
                  <c:v>1125</c:v>
                </c:pt>
                <c:pt idx="8">
                  <c:v>8250</c:v>
                </c:pt>
                <c:pt idx="9">
                  <c:v>7500</c:v>
                </c:pt>
                <c:pt idx="10">
                  <c:v>750</c:v>
                </c:pt>
                <c:pt idx="11">
                  <c:v>5600</c:v>
                </c:pt>
                <c:pt idx="12">
                  <c:v>800</c:v>
                </c:pt>
                <c:pt idx="13">
                  <c:v>750</c:v>
                </c:pt>
                <c:pt idx="14">
                  <c:v>1500</c:v>
                </c:pt>
                <c:pt idx="15">
                  <c:v>150</c:v>
                </c:pt>
                <c:pt idx="16">
                  <c:v>150</c:v>
                </c:pt>
                <c:pt idx="17">
                  <c:v>750</c:v>
                </c:pt>
                <c:pt idx="18">
                  <c:v>-750</c:v>
                </c:pt>
                <c:pt idx="19">
                  <c:v>0</c:v>
                </c:pt>
                <c:pt idx="20">
                  <c:v>12.5</c:v>
                </c:pt>
                <c:pt idx="21">
                  <c:v>100</c:v>
                </c:pt>
                <c:pt idx="22">
                  <c:v>50</c:v>
                </c:pt>
                <c:pt idx="23">
                  <c:v>12.5</c:v>
                </c:pt>
                <c:pt idx="24">
                  <c:v>0</c:v>
                </c:pt>
                <c:pt idx="25">
                  <c:v>12.5</c:v>
                </c:pt>
                <c:pt idx="26">
                  <c:v>300</c:v>
                </c:pt>
                <c:pt idx="27">
                  <c:v>87.5</c:v>
                </c:pt>
                <c:pt idx="28">
                  <c:v>0</c:v>
                </c:pt>
                <c:pt idx="29">
                  <c:v>7.5</c:v>
                </c:pt>
                <c:pt idx="30">
                  <c:v>75</c:v>
                </c:pt>
                <c:pt idx="31">
                  <c:v>75</c:v>
                </c:pt>
                <c:pt idx="32">
                  <c:v>150</c:v>
                </c:pt>
                <c:pt idx="33">
                  <c:v>200</c:v>
                </c:pt>
                <c:pt idx="34">
                  <c:v>200</c:v>
                </c:pt>
                <c:pt idx="35">
                  <c:v>75</c:v>
                </c:pt>
                <c:pt idx="36">
                  <c:v>50</c:v>
                </c:pt>
                <c:pt idx="37">
                  <c:v>0</c:v>
                </c:pt>
                <c:pt idx="38">
                  <c:v>12.5</c:v>
                </c:pt>
                <c:pt idx="39">
                  <c:v>12.5</c:v>
                </c:pt>
                <c:pt idx="40">
                  <c:v>0</c:v>
                </c:pt>
                <c:pt idx="41">
                  <c:v>225</c:v>
                </c:pt>
                <c:pt idx="42">
                  <c:v>-50</c:v>
                </c:pt>
                <c:pt idx="43">
                  <c:v>37.5</c:v>
                </c:pt>
                <c:pt idx="44">
                  <c:v>0</c:v>
                </c:pt>
                <c:pt idx="45">
                  <c:v>-1000</c:v>
                </c:pt>
                <c:pt idx="46">
                  <c:v>250</c:v>
                </c:pt>
                <c:pt idx="47">
                  <c:v>250</c:v>
                </c:pt>
                <c:pt idx="48">
                  <c:v>1625</c:v>
                </c:pt>
                <c:pt idx="49">
                  <c:v>12.5</c:v>
                </c:pt>
                <c:pt idx="50">
                  <c:v>0</c:v>
                </c:pt>
                <c:pt idx="51">
                  <c:v>1625</c:v>
                </c:pt>
                <c:pt idx="52">
                  <c:v>10000</c:v>
                </c:pt>
                <c:pt idx="53">
                  <c:v>500</c:v>
                </c:pt>
                <c:pt idx="54">
                  <c:v>487.5</c:v>
                </c:pt>
                <c:pt idx="55">
                  <c:v>150</c:v>
                </c:pt>
                <c:pt idx="56">
                  <c:v>150</c:v>
                </c:pt>
                <c:pt idx="57">
                  <c:v>50</c:v>
                </c:pt>
                <c:pt idx="58">
                  <c:v>0</c:v>
                </c:pt>
                <c:pt idx="59">
                  <c:v>487.5</c:v>
                </c:pt>
                <c:pt idx="60">
                  <c:v>150</c:v>
                </c:pt>
                <c:pt idx="61">
                  <c:v>105</c:v>
                </c:pt>
                <c:pt idx="62">
                  <c:v>75</c:v>
                </c:pt>
                <c:pt idx="63">
                  <c:v>-2.5000000000000001E-2</c:v>
                </c:pt>
                <c:pt idx="64">
                  <c:v>12.5</c:v>
                </c:pt>
                <c:pt idx="65">
                  <c:v>12.5</c:v>
                </c:pt>
                <c:pt idx="66">
                  <c:v>12.5</c:v>
                </c:pt>
                <c:pt idx="67">
                  <c:v>0</c:v>
                </c:pt>
                <c:pt idx="68">
                  <c:v>0</c:v>
                </c:pt>
                <c:pt idx="69">
                  <c:v>0</c:v>
                </c:pt>
                <c:pt idx="70">
                  <c:v>600</c:v>
                </c:pt>
                <c:pt idx="71">
                  <c:v>400</c:v>
                </c:pt>
                <c:pt idx="72">
                  <c:v>200</c:v>
                </c:pt>
                <c:pt idx="73">
                  <c:v>300</c:v>
                </c:pt>
                <c:pt idx="74">
                  <c:v>25</c:v>
                </c:pt>
                <c:pt idx="75">
                  <c:v>975</c:v>
                </c:pt>
                <c:pt idx="76">
                  <c:v>0</c:v>
                </c:pt>
                <c:pt idx="77">
                  <c:v>0</c:v>
                </c:pt>
                <c:pt idx="78">
                  <c:v>0</c:v>
                </c:pt>
                <c:pt idx="79">
                  <c:v>0</c:v>
                </c:pt>
                <c:pt idx="80">
                  <c:v>0</c:v>
                </c:pt>
                <c:pt idx="81">
                  <c:v>217.5</c:v>
                </c:pt>
                <c:pt idx="82">
                  <c:v>300</c:v>
                </c:pt>
                <c:pt idx="83">
                  <c:v>450</c:v>
                </c:pt>
                <c:pt idx="84">
                  <c:v>75</c:v>
                </c:pt>
                <c:pt idx="85">
                  <c:v>150</c:v>
                </c:pt>
                <c:pt idx="86">
                  <c:v>375</c:v>
                </c:pt>
                <c:pt idx="87">
                  <c:v>15</c:v>
                </c:pt>
                <c:pt idx="88">
                  <c:v>0</c:v>
                </c:pt>
                <c:pt idx="89">
                  <c:v>350</c:v>
                </c:pt>
                <c:pt idx="90">
                  <c:v>25</c:v>
                </c:pt>
                <c:pt idx="91">
                  <c:v>37.5</c:v>
                </c:pt>
                <c:pt idx="92">
                  <c:v>-2.5000000000000001E-2</c:v>
                </c:pt>
                <c:pt idx="93">
                  <c:v>75</c:v>
                </c:pt>
                <c:pt idx="94">
                  <c:v>0</c:v>
                </c:pt>
                <c:pt idx="95">
                  <c:v>300</c:v>
                </c:pt>
                <c:pt idx="96">
                  <c:v>3000</c:v>
                </c:pt>
                <c:pt idx="97">
                  <c:v>225</c:v>
                </c:pt>
                <c:pt idx="98">
                  <c:v>5000</c:v>
                </c:pt>
                <c:pt idx="99">
                  <c:v>0</c:v>
                </c:pt>
                <c:pt idx="100">
                  <c:v>37.5</c:v>
                </c:pt>
                <c:pt idx="101">
                  <c:v>12.5</c:v>
                </c:pt>
                <c:pt idx="102">
                  <c:v>100</c:v>
                </c:pt>
                <c:pt idx="103">
                  <c:v>975</c:v>
                </c:pt>
                <c:pt idx="104">
                  <c:v>1625</c:v>
                </c:pt>
                <c:pt idx="105">
                  <c:v>975</c:v>
                </c:pt>
                <c:pt idx="106">
                  <c:v>450</c:v>
                </c:pt>
                <c:pt idx="107">
                  <c:v>12.5</c:v>
                </c:pt>
                <c:pt idx="108">
                  <c:v>12.5</c:v>
                </c:pt>
                <c:pt idx="109">
                  <c:v>0</c:v>
                </c:pt>
                <c:pt idx="110">
                  <c:v>37.5</c:v>
                </c:pt>
                <c:pt idx="111">
                  <c:v>150</c:v>
                </c:pt>
                <c:pt idx="112">
                  <c:v>0</c:v>
                </c:pt>
                <c:pt idx="113">
                  <c:v>0</c:v>
                </c:pt>
                <c:pt idx="114">
                  <c:v>0</c:v>
                </c:pt>
                <c:pt idx="115">
                  <c:v>22.5</c:v>
                </c:pt>
                <c:pt idx="116">
                  <c:v>0</c:v>
                </c:pt>
                <c:pt idx="117">
                  <c:v>2.5</c:v>
                </c:pt>
                <c:pt idx="118">
                  <c:v>75</c:v>
                </c:pt>
                <c:pt idx="119">
                  <c:v>37.5</c:v>
                </c:pt>
                <c:pt idx="120">
                  <c:v>37.5</c:v>
                </c:pt>
                <c:pt idx="121">
                  <c:v>50</c:v>
                </c:pt>
                <c:pt idx="122">
                  <c:v>0</c:v>
                </c:pt>
                <c:pt idx="123">
                  <c:v>0</c:v>
                </c:pt>
                <c:pt idx="124">
                  <c:v>3.75</c:v>
                </c:pt>
                <c:pt idx="125">
                  <c:v>150</c:v>
                </c:pt>
                <c:pt idx="126">
                  <c:v>0</c:v>
                </c:pt>
                <c:pt idx="127">
                  <c:v>0</c:v>
                </c:pt>
                <c:pt idx="128">
                  <c:v>1625</c:v>
                </c:pt>
                <c:pt idx="129">
                  <c:v>50</c:v>
                </c:pt>
                <c:pt idx="130">
                  <c:v>0</c:v>
                </c:pt>
                <c:pt idx="131">
                  <c:v>0</c:v>
                </c:pt>
                <c:pt idx="132">
                  <c:v>0</c:v>
                </c:pt>
                <c:pt idx="133">
                  <c:v>-37.5</c:v>
                </c:pt>
                <c:pt idx="134">
                  <c:v>487.5</c:v>
                </c:pt>
                <c:pt idx="135">
                  <c:v>0</c:v>
                </c:pt>
                <c:pt idx="136">
                  <c:v>75</c:v>
                </c:pt>
                <c:pt idx="137">
                  <c:v>37.5</c:v>
                </c:pt>
                <c:pt idx="138">
                  <c:v>0</c:v>
                </c:pt>
                <c:pt idx="139">
                  <c:v>15</c:v>
                </c:pt>
                <c:pt idx="140">
                  <c:v>25</c:v>
                </c:pt>
                <c:pt idx="141">
                  <c:v>50</c:v>
                </c:pt>
                <c:pt idx="142">
                  <c:v>0</c:v>
                </c:pt>
                <c:pt idx="143">
                  <c:v>1625</c:v>
                </c:pt>
                <c:pt idx="144">
                  <c:v>0</c:v>
                </c:pt>
                <c:pt idx="145">
                  <c:v>0</c:v>
                </c:pt>
                <c:pt idx="146">
                  <c:v>0</c:v>
                </c:pt>
                <c:pt idx="147">
                  <c:v>-75</c:v>
                </c:pt>
                <c:pt idx="148">
                  <c:v>12.5</c:v>
                </c:pt>
                <c:pt idx="149">
                  <c:v>-22.5</c:v>
                </c:pt>
                <c:pt idx="150">
                  <c:v>37.5</c:v>
                </c:pt>
                <c:pt idx="151">
                  <c:v>75</c:v>
                </c:pt>
                <c:pt idx="152">
                  <c:v>12.5</c:v>
                </c:pt>
                <c:pt idx="153">
                  <c:v>900</c:v>
                </c:pt>
                <c:pt idx="154">
                  <c:v>175</c:v>
                </c:pt>
                <c:pt idx="155">
                  <c:v>0</c:v>
                </c:pt>
                <c:pt idx="156">
                  <c:v>0</c:v>
                </c:pt>
                <c:pt idx="157">
                  <c:v>0</c:v>
                </c:pt>
                <c:pt idx="158">
                  <c:v>0</c:v>
                </c:pt>
                <c:pt idx="159">
                  <c:v>150</c:v>
                </c:pt>
                <c:pt idx="160">
                  <c:v>37.5</c:v>
                </c:pt>
                <c:pt idx="161">
                  <c:v>0</c:v>
                </c:pt>
                <c:pt idx="162">
                  <c:v>7500</c:v>
                </c:pt>
                <c:pt idx="163">
                  <c:v>0</c:v>
                </c:pt>
                <c:pt idx="164">
                  <c:v>0</c:v>
                </c:pt>
                <c:pt idx="165">
                  <c:v>0</c:v>
                </c:pt>
                <c:pt idx="166">
                  <c:v>0</c:v>
                </c:pt>
                <c:pt idx="167">
                  <c:v>50</c:v>
                </c:pt>
                <c:pt idx="168">
                  <c:v>0</c:v>
                </c:pt>
                <c:pt idx="169">
                  <c:v>75</c:v>
                </c:pt>
                <c:pt idx="170">
                  <c:v>0</c:v>
                </c:pt>
                <c:pt idx="171">
                  <c:v>250</c:v>
                </c:pt>
                <c:pt idx="172">
                  <c:v>250</c:v>
                </c:pt>
                <c:pt idx="173">
                  <c:v>500</c:v>
                </c:pt>
                <c:pt idx="174">
                  <c:v>12.5</c:v>
                </c:pt>
                <c:pt idx="175">
                  <c:v>975</c:v>
                </c:pt>
                <c:pt idx="176">
                  <c:v>1750</c:v>
                </c:pt>
                <c:pt idx="177">
                  <c:v>12.5</c:v>
                </c:pt>
                <c:pt idx="178">
                  <c:v>4000</c:v>
                </c:pt>
                <c:pt idx="179">
                  <c:v>975</c:v>
                </c:pt>
                <c:pt idx="180">
                  <c:v>9000</c:v>
                </c:pt>
                <c:pt idx="181">
                  <c:v>5250</c:v>
                </c:pt>
                <c:pt idx="182">
                  <c:v>800</c:v>
                </c:pt>
                <c:pt idx="183">
                  <c:v>450</c:v>
                </c:pt>
                <c:pt idx="184">
                  <c:v>37.5</c:v>
                </c:pt>
                <c:pt idx="185">
                  <c:v>50</c:v>
                </c:pt>
                <c:pt idx="186">
                  <c:v>162.5</c:v>
                </c:pt>
                <c:pt idx="187">
                  <c:v>975</c:v>
                </c:pt>
                <c:pt idx="188">
                  <c:v>300</c:v>
                </c:pt>
                <c:pt idx="189">
                  <c:v>250</c:v>
                </c:pt>
                <c:pt idx="190">
                  <c:v>2600</c:v>
                </c:pt>
                <c:pt idx="191">
                  <c:v>80</c:v>
                </c:pt>
                <c:pt idx="192">
                  <c:v>2250</c:v>
                </c:pt>
                <c:pt idx="193">
                  <c:v>37.5</c:v>
                </c:pt>
                <c:pt idx="194">
                  <c:v>300</c:v>
                </c:pt>
                <c:pt idx="195">
                  <c:v>150</c:v>
                </c:pt>
                <c:pt idx="196">
                  <c:v>105</c:v>
                </c:pt>
                <c:pt idx="197">
                  <c:v>150</c:v>
                </c:pt>
                <c:pt idx="198">
                  <c:v>160</c:v>
                </c:pt>
                <c:pt idx="199">
                  <c:v>150</c:v>
                </c:pt>
                <c:pt idx="200">
                  <c:v>75</c:v>
                </c:pt>
                <c:pt idx="201">
                  <c:v>300</c:v>
                </c:pt>
                <c:pt idx="202">
                  <c:v>500</c:v>
                </c:pt>
                <c:pt idx="203">
                  <c:v>750</c:v>
                </c:pt>
                <c:pt idx="204">
                  <c:v>1400</c:v>
                </c:pt>
                <c:pt idx="205">
                  <c:v>200</c:v>
                </c:pt>
                <c:pt idx="206">
                  <c:v>112.5</c:v>
                </c:pt>
                <c:pt idx="207">
                  <c:v>37.5</c:v>
                </c:pt>
                <c:pt idx="208">
                  <c:v>1625</c:v>
                </c:pt>
                <c:pt idx="209">
                  <c:v>0</c:v>
                </c:pt>
                <c:pt idx="210">
                  <c:v>-37.5</c:v>
                </c:pt>
                <c:pt idx="211">
                  <c:v>150</c:v>
                </c:pt>
                <c:pt idx="212">
                  <c:v>2500</c:v>
                </c:pt>
                <c:pt idx="213">
                  <c:v>975</c:v>
                </c:pt>
                <c:pt idx="214">
                  <c:v>6000</c:v>
                </c:pt>
                <c:pt idx="215">
                  <c:v>375</c:v>
                </c:pt>
                <c:pt idx="216">
                  <c:v>4000</c:v>
                </c:pt>
                <c:pt idx="217">
                  <c:v>1625</c:v>
                </c:pt>
                <c:pt idx="218">
                  <c:v>487.5</c:v>
                </c:pt>
                <c:pt idx="219">
                  <c:v>240</c:v>
                </c:pt>
                <c:pt idx="220">
                  <c:v>487.5</c:v>
                </c:pt>
                <c:pt idx="221">
                  <c:v>525</c:v>
                </c:pt>
                <c:pt idx="222">
                  <c:v>375</c:v>
                </c:pt>
                <c:pt idx="223">
                  <c:v>450</c:v>
                </c:pt>
                <c:pt idx="224">
                  <c:v>50</c:v>
                </c:pt>
                <c:pt idx="225">
                  <c:v>0</c:v>
                </c:pt>
                <c:pt idx="226">
                  <c:v>750</c:v>
                </c:pt>
                <c:pt idx="227">
                  <c:v>487.5</c:v>
                </c:pt>
                <c:pt idx="228">
                  <c:v>900</c:v>
                </c:pt>
                <c:pt idx="229">
                  <c:v>975</c:v>
                </c:pt>
                <c:pt idx="230">
                  <c:v>0</c:v>
                </c:pt>
                <c:pt idx="231">
                  <c:v>300</c:v>
                </c:pt>
                <c:pt idx="232">
                  <c:v>600</c:v>
                </c:pt>
                <c:pt idx="233">
                  <c:v>750</c:v>
                </c:pt>
                <c:pt idx="234">
                  <c:v>2500</c:v>
                </c:pt>
                <c:pt idx="235">
                  <c:v>5000</c:v>
                </c:pt>
                <c:pt idx="236">
                  <c:v>5000</c:v>
                </c:pt>
                <c:pt idx="237">
                  <c:v>0</c:v>
                </c:pt>
                <c:pt idx="238">
                  <c:v>-37.5</c:v>
                </c:pt>
                <c:pt idx="239">
                  <c:v>0</c:v>
                </c:pt>
                <c:pt idx="240">
                  <c:v>975</c:v>
                </c:pt>
                <c:pt idx="241">
                  <c:v>3000</c:v>
                </c:pt>
                <c:pt idx="242">
                  <c:v>500</c:v>
                </c:pt>
                <c:pt idx="243">
                  <c:v>500</c:v>
                </c:pt>
                <c:pt idx="244">
                  <c:v>125</c:v>
                </c:pt>
                <c:pt idx="245">
                  <c:v>150</c:v>
                </c:pt>
                <c:pt idx="246">
                  <c:v>150</c:v>
                </c:pt>
                <c:pt idx="247">
                  <c:v>30</c:v>
                </c:pt>
                <c:pt idx="248">
                  <c:v>100</c:v>
                </c:pt>
                <c:pt idx="249">
                  <c:v>150</c:v>
                </c:pt>
                <c:pt idx="250">
                  <c:v>5000</c:v>
                </c:pt>
                <c:pt idx="251">
                  <c:v>3000</c:v>
                </c:pt>
                <c:pt idx="252">
                  <c:v>37.5</c:v>
                </c:pt>
                <c:pt idx="253">
                  <c:v>25</c:v>
                </c:pt>
                <c:pt idx="254">
                  <c:v>50</c:v>
                </c:pt>
                <c:pt idx="255">
                  <c:v>12.5</c:v>
                </c:pt>
                <c:pt idx="256">
                  <c:v>500</c:v>
                </c:pt>
                <c:pt idx="257">
                  <c:v>250</c:v>
                </c:pt>
                <c:pt idx="258">
                  <c:v>75</c:v>
                </c:pt>
                <c:pt idx="259">
                  <c:v>75</c:v>
                </c:pt>
                <c:pt idx="260">
                  <c:v>37.5</c:v>
                </c:pt>
                <c:pt idx="261">
                  <c:v>487.5</c:v>
                </c:pt>
                <c:pt idx="262">
                  <c:v>5000</c:v>
                </c:pt>
                <c:pt idx="263">
                  <c:v>125</c:v>
                </c:pt>
                <c:pt idx="264">
                  <c:v>-125</c:v>
                </c:pt>
                <c:pt idx="265">
                  <c:v>0</c:v>
                </c:pt>
                <c:pt idx="266">
                  <c:v>50</c:v>
                </c:pt>
                <c:pt idx="267">
                  <c:v>50</c:v>
                </c:pt>
                <c:pt idx="268">
                  <c:v>225</c:v>
                </c:pt>
                <c:pt idx="269">
                  <c:v>12.5</c:v>
                </c:pt>
                <c:pt idx="270">
                  <c:v>37.5</c:v>
                </c:pt>
                <c:pt idx="271">
                  <c:v>150</c:v>
                </c:pt>
                <c:pt idx="272">
                  <c:v>150</c:v>
                </c:pt>
                <c:pt idx="273">
                  <c:v>12.5</c:v>
                </c:pt>
                <c:pt idx="274">
                  <c:v>975</c:v>
                </c:pt>
                <c:pt idx="275">
                  <c:v>3000</c:v>
                </c:pt>
                <c:pt idx="276">
                  <c:v>450</c:v>
                </c:pt>
                <c:pt idx="277">
                  <c:v>-25</c:v>
                </c:pt>
                <c:pt idx="278">
                  <c:v>37.5</c:v>
                </c:pt>
                <c:pt idx="279">
                  <c:v>37.5</c:v>
                </c:pt>
                <c:pt idx="280">
                  <c:v>75</c:v>
                </c:pt>
                <c:pt idx="281">
                  <c:v>75</c:v>
                </c:pt>
                <c:pt idx="282">
                  <c:v>75</c:v>
                </c:pt>
                <c:pt idx="283">
                  <c:v>250</c:v>
                </c:pt>
                <c:pt idx="284">
                  <c:v>125</c:v>
                </c:pt>
                <c:pt idx="285">
                  <c:v>75</c:v>
                </c:pt>
                <c:pt idx="286">
                  <c:v>162.5</c:v>
                </c:pt>
                <c:pt idx="287">
                  <c:v>0</c:v>
                </c:pt>
                <c:pt idx="288">
                  <c:v>75</c:v>
                </c:pt>
                <c:pt idx="289">
                  <c:v>75</c:v>
                </c:pt>
                <c:pt idx="290">
                  <c:v>12.5</c:v>
                </c:pt>
                <c:pt idx="291">
                  <c:v>300</c:v>
                </c:pt>
                <c:pt idx="292">
                  <c:v>0</c:v>
                </c:pt>
                <c:pt idx="293">
                  <c:v>25</c:v>
                </c:pt>
                <c:pt idx="294">
                  <c:v>800</c:v>
                </c:pt>
                <c:pt idx="295">
                  <c:v>975</c:v>
                </c:pt>
                <c:pt idx="296">
                  <c:v>1625</c:v>
                </c:pt>
                <c:pt idx="297">
                  <c:v>-250</c:v>
                </c:pt>
                <c:pt idx="298">
                  <c:v>975</c:v>
                </c:pt>
                <c:pt idx="299">
                  <c:v>450</c:v>
                </c:pt>
                <c:pt idx="300">
                  <c:v>125</c:v>
                </c:pt>
                <c:pt idx="301">
                  <c:v>225</c:v>
                </c:pt>
                <c:pt idx="302">
                  <c:v>0</c:v>
                </c:pt>
                <c:pt idx="303">
                  <c:v>975</c:v>
                </c:pt>
                <c:pt idx="304">
                  <c:v>125</c:v>
                </c:pt>
                <c:pt idx="305">
                  <c:v>125</c:v>
                </c:pt>
                <c:pt idx="306">
                  <c:v>0</c:v>
                </c:pt>
                <c:pt idx="307">
                  <c:v>250</c:v>
                </c:pt>
                <c:pt idx="308">
                  <c:v>12.5</c:v>
                </c:pt>
                <c:pt idx="309">
                  <c:v>0</c:v>
                </c:pt>
                <c:pt idx="310">
                  <c:v>-12.5</c:v>
                </c:pt>
                <c:pt idx="311">
                  <c:v>75</c:v>
                </c:pt>
                <c:pt idx="312">
                  <c:v>125</c:v>
                </c:pt>
                <c:pt idx="313">
                  <c:v>8000</c:v>
                </c:pt>
                <c:pt idx="314">
                  <c:v>4000</c:v>
                </c:pt>
                <c:pt idx="315">
                  <c:v>800</c:v>
                </c:pt>
                <c:pt idx="316">
                  <c:v>150</c:v>
                </c:pt>
                <c:pt idx="317">
                  <c:v>0</c:v>
                </c:pt>
                <c:pt idx="318">
                  <c:v>8000</c:v>
                </c:pt>
                <c:pt idx="319">
                  <c:v>5000</c:v>
                </c:pt>
                <c:pt idx="320">
                  <c:v>8250</c:v>
                </c:pt>
                <c:pt idx="321">
                  <c:v>5000</c:v>
                </c:pt>
                <c:pt idx="322">
                  <c:v>1500</c:v>
                </c:pt>
                <c:pt idx="323">
                  <c:v>150</c:v>
                </c:pt>
                <c:pt idx="324">
                  <c:v>1250</c:v>
                </c:pt>
                <c:pt idx="325">
                  <c:v>1750</c:v>
                </c:pt>
                <c:pt idx="326">
                  <c:v>2600</c:v>
                </c:pt>
                <c:pt idx="327">
                  <c:v>7500</c:v>
                </c:pt>
                <c:pt idx="328">
                  <c:v>300</c:v>
                </c:pt>
                <c:pt idx="329">
                  <c:v>75</c:v>
                </c:pt>
                <c:pt idx="330">
                  <c:v>100</c:v>
                </c:pt>
                <c:pt idx="331">
                  <c:v>1625</c:v>
                </c:pt>
                <c:pt idx="332">
                  <c:v>500</c:v>
                </c:pt>
                <c:pt idx="333">
                  <c:v>500</c:v>
                </c:pt>
                <c:pt idx="334">
                  <c:v>300</c:v>
                </c:pt>
                <c:pt idx="335">
                  <c:v>1500</c:v>
                </c:pt>
                <c:pt idx="336">
                  <c:v>500</c:v>
                </c:pt>
                <c:pt idx="337">
                  <c:v>87.5</c:v>
                </c:pt>
                <c:pt idx="338">
                  <c:v>0.5</c:v>
                </c:pt>
                <c:pt idx="339">
                  <c:v>-500</c:v>
                </c:pt>
                <c:pt idx="340">
                  <c:v>5000</c:v>
                </c:pt>
                <c:pt idx="341">
                  <c:v>1600</c:v>
                </c:pt>
                <c:pt idx="342">
                  <c:v>75</c:v>
                </c:pt>
                <c:pt idx="343">
                  <c:v>240</c:v>
                </c:pt>
                <c:pt idx="344">
                  <c:v>-750</c:v>
                </c:pt>
                <c:pt idx="345">
                  <c:v>-250</c:v>
                </c:pt>
                <c:pt idx="346">
                  <c:v>150</c:v>
                </c:pt>
                <c:pt idx="347">
                  <c:v>487.5</c:v>
                </c:pt>
                <c:pt idx="348">
                  <c:v>0</c:v>
                </c:pt>
                <c:pt idx="349">
                  <c:v>187.5</c:v>
                </c:pt>
                <c:pt idx="350">
                  <c:v>487.5</c:v>
                </c:pt>
                <c:pt idx="351">
                  <c:v>125</c:v>
                </c:pt>
                <c:pt idx="352">
                  <c:v>150</c:v>
                </c:pt>
                <c:pt idx="353">
                  <c:v>750</c:v>
                </c:pt>
                <c:pt idx="354">
                  <c:v>3000</c:v>
                </c:pt>
              </c:numCache>
            </c:numRef>
          </c:yVal>
          <c:smooth val="0"/>
        </c:ser>
        <c:dLbls>
          <c:showLegendKey val="0"/>
          <c:showVal val="0"/>
          <c:showCatName val="0"/>
          <c:showSerName val="0"/>
          <c:showPercent val="0"/>
          <c:showBubbleSize val="0"/>
        </c:dLbls>
        <c:axId val="305057248"/>
        <c:axId val="305060608"/>
      </c:scatterChart>
      <c:valAx>
        <c:axId val="30505724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05060608"/>
        <c:crosses val="autoZero"/>
        <c:crossBetween val="midCat"/>
      </c:valAx>
      <c:valAx>
        <c:axId val="30506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0505724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scatterChart>
        <c:scatterStyle val="lineMarker"/>
        <c:varyColors val="0"/>
        <c:ser>
          <c:idx val="0"/>
          <c:order val="0"/>
          <c:tx>
            <c:strRef>
              <c:f>工作表1!$AD$1</c:f>
              <c:strCache>
                <c:ptCount val="1"/>
                <c:pt idx="0">
                  <c:v>Profit</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1"/>
            <c:trendlineLbl>
              <c:layout>
                <c:manualLayout>
                  <c:x val="1.0656969521394317E-2"/>
                  <c:y val="-0.47106044036162148"/>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TW" baseline="0"/>
                      <a:t>y = -0.439x</a:t>
                    </a:r>
                    <a:r>
                      <a:rPr lang="en-US" altLang="zh-TW" baseline="30000"/>
                      <a:t>2</a:t>
                    </a:r>
                    <a:r>
                      <a:rPr lang="en-US" altLang="zh-TW" baseline="0"/>
                      <a:t> + 43.634x + 554.92</a:t>
                    </a:r>
                    <a:endParaRPr lang="en-US" altLang="zh-TW"/>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trendlineLbl>
          </c:trendline>
          <c:xVal>
            <c:numRef>
              <c:f>工作表1!$AC$2:$AC$356</c:f>
              <c:numCache>
                <c:formatCode>General</c:formatCode>
                <c:ptCount val="355"/>
                <c:pt idx="0">
                  <c:v>0</c:v>
                </c:pt>
                <c:pt idx="1">
                  <c:v>60</c:v>
                </c:pt>
                <c:pt idx="2">
                  <c:v>30</c:v>
                </c:pt>
                <c:pt idx="3">
                  <c:v>0</c:v>
                </c:pt>
                <c:pt idx="4">
                  <c:v>25</c:v>
                </c:pt>
                <c:pt idx="5">
                  <c:v>100</c:v>
                </c:pt>
                <c:pt idx="6">
                  <c:v>0</c:v>
                </c:pt>
                <c:pt idx="7">
                  <c:v>0.5</c:v>
                </c:pt>
                <c:pt idx="8">
                  <c:v>50</c:v>
                </c:pt>
                <c:pt idx="9">
                  <c:v>100</c:v>
                </c:pt>
                <c:pt idx="10">
                  <c:v>65</c:v>
                </c:pt>
                <c:pt idx="11">
                  <c:v>70</c:v>
                </c:pt>
                <c:pt idx="12">
                  <c:v>100</c:v>
                </c:pt>
                <c:pt idx="13">
                  <c:v>50</c:v>
                </c:pt>
                <c:pt idx="14">
                  <c:v>0</c:v>
                </c:pt>
                <c:pt idx="15">
                  <c:v>50</c:v>
                </c:pt>
                <c:pt idx="16">
                  <c:v>40</c:v>
                </c:pt>
                <c:pt idx="17">
                  <c:v>60</c:v>
                </c:pt>
                <c:pt idx="18">
                  <c:v>0</c:v>
                </c:pt>
                <c:pt idx="19">
                  <c:v>0</c:v>
                </c:pt>
                <c:pt idx="20">
                  <c:v>80</c:v>
                </c:pt>
                <c:pt idx="21">
                  <c:v>100</c:v>
                </c:pt>
                <c:pt idx="22">
                  <c:v>0</c:v>
                </c:pt>
                <c:pt idx="23">
                  <c:v>0</c:v>
                </c:pt>
                <c:pt idx="24">
                  <c:v>0</c:v>
                </c:pt>
                <c:pt idx="25">
                  <c:v>0</c:v>
                </c:pt>
                <c:pt idx="26">
                  <c:v>0</c:v>
                </c:pt>
                <c:pt idx="27">
                  <c:v>90</c:v>
                </c:pt>
                <c:pt idx="28">
                  <c:v>46</c:v>
                </c:pt>
                <c:pt idx="29">
                  <c:v>100</c:v>
                </c:pt>
                <c:pt idx="30">
                  <c:v>100</c:v>
                </c:pt>
                <c:pt idx="31">
                  <c:v>75</c:v>
                </c:pt>
                <c:pt idx="32">
                  <c:v>0</c:v>
                </c:pt>
                <c:pt idx="33">
                  <c:v>55</c:v>
                </c:pt>
                <c:pt idx="34">
                  <c:v>71.459999999999994</c:v>
                </c:pt>
                <c:pt idx="35">
                  <c:v>0</c:v>
                </c:pt>
                <c:pt idx="36">
                  <c:v>50</c:v>
                </c:pt>
                <c:pt idx="37">
                  <c:v>50</c:v>
                </c:pt>
                <c:pt idx="38">
                  <c:v>100</c:v>
                </c:pt>
                <c:pt idx="39">
                  <c:v>1</c:v>
                </c:pt>
                <c:pt idx="40">
                  <c:v>100</c:v>
                </c:pt>
                <c:pt idx="41">
                  <c:v>0</c:v>
                </c:pt>
                <c:pt idx="42">
                  <c:v>33.299999999999997</c:v>
                </c:pt>
                <c:pt idx="43">
                  <c:v>26</c:v>
                </c:pt>
                <c:pt idx="44">
                  <c:v>75</c:v>
                </c:pt>
                <c:pt idx="45">
                  <c:v>100</c:v>
                </c:pt>
                <c:pt idx="46">
                  <c:v>0</c:v>
                </c:pt>
                <c:pt idx="47">
                  <c:v>0</c:v>
                </c:pt>
                <c:pt idx="48">
                  <c:v>50</c:v>
                </c:pt>
                <c:pt idx="49">
                  <c:v>100</c:v>
                </c:pt>
                <c:pt idx="50">
                  <c:v>83.3</c:v>
                </c:pt>
                <c:pt idx="51">
                  <c:v>20</c:v>
                </c:pt>
                <c:pt idx="52">
                  <c:v>25</c:v>
                </c:pt>
                <c:pt idx="53">
                  <c:v>100</c:v>
                </c:pt>
                <c:pt idx="54">
                  <c:v>0</c:v>
                </c:pt>
                <c:pt idx="55">
                  <c:v>0</c:v>
                </c:pt>
                <c:pt idx="56">
                  <c:v>0</c:v>
                </c:pt>
                <c:pt idx="57">
                  <c:v>1</c:v>
                </c:pt>
                <c:pt idx="58">
                  <c:v>0</c:v>
                </c:pt>
                <c:pt idx="59">
                  <c:v>25</c:v>
                </c:pt>
                <c:pt idx="60">
                  <c:v>40</c:v>
                </c:pt>
                <c:pt idx="61">
                  <c:v>50</c:v>
                </c:pt>
                <c:pt idx="62">
                  <c:v>40</c:v>
                </c:pt>
                <c:pt idx="63">
                  <c:v>41.6</c:v>
                </c:pt>
                <c:pt idx="64">
                  <c:v>25</c:v>
                </c:pt>
                <c:pt idx="65">
                  <c:v>25</c:v>
                </c:pt>
                <c:pt idx="66">
                  <c:v>36.299999999999997</c:v>
                </c:pt>
                <c:pt idx="67">
                  <c:v>100</c:v>
                </c:pt>
                <c:pt idx="68">
                  <c:v>100</c:v>
                </c:pt>
                <c:pt idx="69">
                  <c:v>0</c:v>
                </c:pt>
                <c:pt idx="70">
                  <c:v>0</c:v>
                </c:pt>
                <c:pt idx="71">
                  <c:v>0</c:v>
                </c:pt>
                <c:pt idx="72">
                  <c:v>0</c:v>
                </c:pt>
                <c:pt idx="73">
                  <c:v>67</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40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16.8</c:v>
                </c:pt>
                <c:pt idx="176">
                  <c:v>60.9</c:v>
                </c:pt>
                <c:pt idx="177">
                  <c:v>50</c:v>
                </c:pt>
                <c:pt idx="178">
                  <c:v>51</c:v>
                </c:pt>
                <c:pt idx="179">
                  <c:v>0</c:v>
                </c:pt>
                <c:pt idx="180">
                  <c:v>0.1</c:v>
                </c:pt>
                <c:pt idx="181">
                  <c:v>83.3</c:v>
                </c:pt>
                <c:pt idx="182">
                  <c:v>0.2</c:v>
                </c:pt>
                <c:pt idx="183">
                  <c:v>0</c:v>
                </c:pt>
                <c:pt idx="184">
                  <c:v>0</c:v>
                </c:pt>
                <c:pt idx="185">
                  <c:v>0</c:v>
                </c:pt>
                <c:pt idx="186">
                  <c:v>0</c:v>
                </c:pt>
                <c:pt idx="187">
                  <c:v>40</c:v>
                </c:pt>
                <c:pt idx="188">
                  <c:v>50</c:v>
                </c:pt>
                <c:pt idx="189">
                  <c:v>0</c:v>
                </c:pt>
                <c:pt idx="190">
                  <c:v>0</c:v>
                </c:pt>
                <c:pt idx="191">
                  <c:v>0</c:v>
                </c:pt>
                <c:pt idx="192">
                  <c:v>90</c:v>
                </c:pt>
                <c:pt idx="193">
                  <c:v>100</c:v>
                </c:pt>
                <c:pt idx="194">
                  <c:v>100</c:v>
                </c:pt>
                <c:pt idx="195">
                  <c:v>75</c:v>
                </c:pt>
                <c:pt idx="196">
                  <c:v>75</c:v>
                </c:pt>
                <c:pt idx="197">
                  <c:v>65</c:v>
                </c:pt>
                <c:pt idx="198">
                  <c:v>0</c:v>
                </c:pt>
                <c:pt idx="199">
                  <c:v>0</c:v>
                </c:pt>
                <c:pt idx="200">
                  <c:v>0</c:v>
                </c:pt>
                <c:pt idx="201">
                  <c:v>0</c:v>
                </c:pt>
                <c:pt idx="202">
                  <c:v>100</c:v>
                </c:pt>
                <c:pt idx="203">
                  <c:v>25</c:v>
                </c:pt>
                <c:pt idx="204">
                  <c:v>0</c:v>
                </c:pt>
                <c:pt idx="205">
                  <c:v>50</c:v>
                </c:pt>
                <c:pt idx="206">
                  <c:v>100</c:v>
                </c:pt>
                <c:pt idx="207">
                  <c:v>0</c:v>
                </c:pt>
                <c:pt idx="208">
                  <c:v>80</c:v>
                </c:pt>
                <c:pt idx="209">
                  <c:v>100</c:v>
                </c:pt>
                <c:pt idx="210">
                  <c:v>1</c:v>
                </c:pt>
                <c:pt idx="211">
                  <c:v>45.5</c:v>
                </c:pt>
                <c:pt idx="212">
                  <c:v>75</c:v>
                </c:pt>
                <c:pt idx="213">
                  <c:v>100</c:v>
                </c:pt>
                <c:pt idx="214">
                  <c:v>25</c:v>
                </c:pt>
                <c:pt idx="215">
                  <c:v>50</c:v>
                </c:pt>
                <c:pt idx="216">
                  <c:v>25</c:v>
                </c:pt>
                <c:pt idx="217">
                  <c:v>0</c:v>
                </c:pt>
                <c:pt idx="218">
                  <c:v>0</c:v>
                </c:pt>
                <c:pt idx="219">
                  <c:v>0</c:v>
                </c:pt>
                <c:pt idx="220">
                  <c:v>0</c:v>
                </c:pt>
                <c:pt idx="221">
                  <c:v>0</c:v>
                </c:pt>
                <c:pt idx="222">
                  <c:v>0</c:v>
                </c:pt>
                <c:pt idx="223">
                  <c:v>0</c:v>
                </c:pt>
                <c:pt idx="224">
                  <c:v>0</c:v>
                </c:pt>
                <c:pt idx="225">
                  <c:v>75</c:v>
                </c:pt>
                <c:pt idx="226">
                  <c:v>75</c:v>
                </c:pt>
                <c:pt idx="227">
                  <c:v>75</c:v>
                </c:pt>
                <c:pt idx="228">
                  <c:v>0</c:v>
                </c:pt>
                <c:pt idx="229">
                  <c:v>33</c:v>
                </c:pt>
                <c:pt idx="230">
                  <c:v>0</c:v>
                </c:pt>
                <c:pt idx="231">
                  <c:v>50</c:v>
                </c:pt>
                <c:pt idx="232">
                  <c:v>85</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50</c:v>
                </c:pt>
                <c:pt idx="314">
                  <c:v>0</c:v>
                </c:pt>
                <c:pt idx="315">
                  <c:v>75</c:v>
                </c:pt>
                <c:pt idx="316">
                  <c:v>0</c:v>
                </c:pt>
                <c:pt idx="317">
                  <c:v>25</c:v>
                </c:pt>
                <c:pt idx="318">
                  <c:v>25</c:v>
                </c:pt>
                <c:pt idx="319">
                  <c:v>55</c:v>
                </c:pt>
                <c:pt idx="320">
                  <c:v>37.5</c:v>
                </c:pt>
                <c:pt idx="321">
                  <c:v>20</c:v>
                </c:pt>
                <c:pt idx="322">
                  <c:v>0</c:v>
                </c:pt>
                <c:pt idx="323">
                  <c:v>0</c:v>
                </c:pt>
                <c:pt idx="324">
                  <c:v>80</c:v>
                </c:pt>
                <c:pt idx="325">
                  <c:v>75</c:v>
                </c:pt>
                <c:pt idx="326">
                  <c:v>0</c:v>
                </c:pt>
                <c:pt idx="327">
                  <c:v>0</c:v>
                </c:pt>
                <c:pt idx="328">
                  <c:v>100</c:v>
                </c:pt>
                <c:pt idx="329">
                  <c:v>30</c:v>
                </c:pt>
                <c:pt idx="330">
                  <c:v>30</c:v>
                </c:pt>
                <c:pt idx="331">
                  <c:v>25</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numCache>
            </c:numRef>
          </c:xVal>
          <c:yVal>
            <c:numRef>
              <c:f>工作表1!$AD$2:$AD$356</c:f>
              <c:numCache>
                <c:formatCode>General</c:formatCode>
                <c:ptCount val="355"/>
                <c:pt idx="0">
                  <c:v>0</c:v>
                </c:pt>
                <c:pt idx="1">
                  <c:v>12.5</c:v>
                </c:pt>
                <c:pt idx="2">
                  <c:v>37.5</c:v>
                </c:pt>
                <c:pt idx="3">
                  <c:v>12.5</c:v>
                </c:pt>
                <c:pt idx="4">
                  <c:v>600</c:v>
                </c:pt>
                <c:pt idx="5">
                  <c:v>3000</c:v>
                </c:pt>
                <c:pt idx="6">
                  <c:v>7500</c:v>
                </c:pt>
                <c:pt idx="7">
                  <c:v>1125</c:v>
                </c:pt>
                <c:pt idx="8">
                  <c:v>8250</c:v>
                </c:pt>
                <c:pt idx="9">
                  <c:v>7500</c:v>
                </c:pt>
                <c:pt idx="10">
                  <c:v>750</c:v>
                </c:pt>
                <c:pt idx="11">
                  <c:v>5600</c:v>
                </c:pt>
                <c:pt idx="12">
                  <c:v>800</c:v>
                </c:pt>
                <c:pt idx="13">
                  <c:v>750</c:v>
                </c:pt>
                <c:pt idx="14">
                  <c:v>1500</c:v>
                </c:pt>
                <c:pt idx="15">
                  <c:v>150</c:v>
                </c:pt>
                <c:pt idx="16">
                  <c:v>150</c:v>
                </c:pt>
                <c:pt idx="17">
                  <c:v>750</c:v>
                </c:pt>
                <c:pt idx="18">
                  <c:v>-750</c:v>
                </c:pt>
                <c:pt idx="19">
                  <c:v>0</c:v>
                </c:pt>
                <c:pt idx="20">
                  <c:v>12.5</c:v>
                </c:pt>
                <c:pt idx="21">
                  <c:v>100</c:v>
                </c:pt>
                <c:pt idx="22">
                  <c:v>50</c:v>
                </c:pt>
                <c:pt idx="23">
                  <c:v>12.5</c:v>
                </c:pt>
                <c:pt idx="24">
                  <c:v>0</c:v>
                </c:pt>
                <c:pt idx="25">
                  <c:v>12.5</c:v>
                </c:pt>
                <c:pt idx="26">
                  <c:v>300</c:v>
                </c:pt>
                <c:pt idx="27">
                  <c:v>87.5</c:v>
                </c:pt>
                <c:pt idx="28">
                  <c:v>0</c:v>
                </c:pt>
                <c:pt idx="29">
                  <c:v>7.5</c:v>
                </c:pt>
                <c:pt idx="30">
                  <c:v>75</c:v>
                </c:pt>
                <c:pt idx="31">
                  <c:v>75</c:v>
                </c:pt>
                <c:pt idx="32">
                  <c:v>150</c:v>
                </c:pt>
                <c:pt idx="33">
                  <c:v>200</c:v>
                </c:pt>
                <c:pt idx="34">
                  <c:v>200</c:v>
                </c:pt>
                <c:pt idx="35">
                  <c:v>75</c:v>
                </c:pt>
                <c:pt idx="36">
                  <c:v>50</c:v>
                </c:pt>
                <c:pt idx="37">
                  <c:v>0</c:v>
                </c:pt>
                <c:pt idx="38">
                  <c:v>12.5</c:v>
                </c:pt>
                <c:pt idx="39">
                  <c:v>12.5</c:v>
                </c:pt>
                <c:pt idx="40">
                  <c:v>0</c:v>
                </c:pt>
                <c:pt idx="41">
                  <c:v>225</c:v>
                </c:pt>
                <c:pt idx="42">
                  <c:v>-50</c:v>
                </c:pt>
                <c:pt idx="43">
                  <c:v>37.5</c:v>
                </c:pt>
                <c:pt idx="44">
                  <c:v>0</c:v>
                </c:pt>
                <c:pt idx="45">
                  <c:v>-1000</c:v>
                </c:pt>
                <c:pt idx="46">
                  <c:v>250</c:v>
                </c:pt>
                <c:pt idx="47">
                  <c:v>250</c:v>
                </c:pt>
                <c:pt idx="48">
                  <c:v>1625</c:v>
                </c:pt>
                <c:pt idx="49">
                  <c:v>12.5</c:v>
                </c:pt>
                <c:pt idx="50">
                  <c:v>0</c:v>
                </c:pt>
                <c:pt idx="51">
                  <c:v>1625</c:v>
                </c:pt>
                <c:pt idx="52">
                  <c:v>10000</c:v>
                </c:pt>
                <c:pt idx="53">
                  <c:v>500</c:v>
                </c:pt>
                <c:pt idx="54">
                  <c:v>487.5</c:v>
                </c:pt>
                <c:pt idx="55">
                  <c:v>150</c:v>
                </c:pt>
                <c:pt idx="56">
                  <c:v>150</c:v>
                </c:pt>
                <c:pt idx="57">
                  <c:v>50</c:v>
                </c:pt>
                <c:pt idx="58">
                  <c:v>0</c:v>
                </c:pt>
                <c:pt idx="59">
                  <c:v>487.5</c:v>
                </c:pt>
                <c:pt idx="60">
                  <c:v>150</c:v>
                </c:pt>
                <c:pt idx="61">
                  <c:v>105</c:v>
                </c:pt>
                <c:pt idx="62">
                  <c:v>75</c:v>
                </c:pt>
                <c:pt idx="63">
                  <c:v>-2.5000000000000001E-2</c:v>
                </c:pt>
                <c:pt idx="64">
                  <c:v>12.5</c:v>
                </c:pt>
                <c:pt idx="65">
                  <c:v>12.5</c:v>
                </c:pt>
                <c:pt idx="66">
                  <c:v>12.5</c:v>
                </c:pt>
                <c:pt idx="67">
                  <c:v>0</c:v>
                </c:pt>
                <c:pt idx="68">
                  <c:v>0</c:v>
                </c:pt>
                <c:pt idx="69">
                  <c:v>0</c:v>
                </c:pt>
                <c:pt idx="70">
                  <c:v>600</c:v>
                </c:pt>
                <c:pt idx="71">
                  <c:v>400</c:v>
                </c:pt>
                <c:pt idx="72">
                  <c:v>200</c:v>
                </c:pt>
                <c:pt idx="73">
                  <c:v>300</c:v>
                </c:pt>
                <c:pt idx="74">
                  <c:v>25</c:v>
                </c:pt>
                <c:pt idx="75">
                  <c:v>975</c:v>
                </c:pt>
                <c:pt idx="76">
                  <c:v>0</c:v>
                </c:pt>
                <c:pt idx="77">
                  <c:v>0</c:v>
                </c:pt>
                <c:pt idx="78">
                  <c:v>0</c:v>
                </c:pt>
                <c:pt idx="79">
                  <c:v>0</c:v>
                </c:pt>
                <c:pt idx="80">
                  <c:v>0</c:v>
                </c:pt>
                <c:pt idx="81">
                  <c:v>217.5</c:v>
                </c:pt>
                <c:pt idx="82">
                  <c:v>300</c:v>
                </c:pt>
                <c:pt idx="83">
                  <c:v>450</c:v>
                </c:pt>
                <c:pt idx="84">
                  <c:v>75</c:v>
                </c:pt>
                <c:pt idx="85">
                  <c:v>150</c:v>
                </c:pt>
                <c:pt idx="86">
                  <c:v>375</c:v>
                </c:pt>
                <c:pt idx="87">
                  <c:v>15</c:v>
                </c:pt>
                <c:pt idx="88">
                  <c:v>0</c:v>
                </c:pt>
                <c:pt idx="89">
                  <c:v>350</c:v>
                </c:pt>
                <c:pt idx="90">
                  <c:v>25</c:v>
                </c:pt>
                <c:pt idx="91">
                  <c:v>37.5</c:v>
                </c:pt>
                <c:pt idx="92">
                  <c:v>-2.5000000000000001E-2</c:v>
                </c:pt>
                <c:pt idx="93">
                  <c:v>75</c:v>
                </c:pt>
                <c:pt idx="94">
                  <c:v>0</c:v>
                </c:pt>
                <c:pt idx="95">
                  <c:v>300</c:v>
                </c:pt>
                <c:pt idx="96">
                  <c:v>3000</c:v>
                </c:pt>
                <c:pt idx="97">
                  <c:v>225</c:v>
                </c:pt>
                <c:pt idx="98">
                  <c:v>5000</c:v>
                </c:pt>
                <c:pt idx="99">
                  <c:v>0</c:v>
                </c:pt>
                <c:pt idx="100">
                  <c:v>37.5</c:v>
                </c:pt>
                <c:pt idx="101">
                  <c:v>12.5</c:v>
                </c:pt>
                <c:pt idx="102">
                  <c:v>100</c:v>
                </c:pt>
                <c:pt idx="103">
                  <c:v>975</c:v>
                </c:pt>
                <c:pt idx="104">
                  <c:v>1625</c:v>
                </c:pt>
                <c:pt idx="105">
                  <c:v>975</c:v>
                </c:pt>
                <c:pt idx="106">
                  <c:v>450</c:v>
                </c:pt>
                <c:pt idx="107">
                  <c:v>12.5</c:v>
                </c:pt>
                <c:pt idx="108">
                  <c:v>12.5</c:v>
                </c:pt>
                <c:pt idx="109">
                  <c:v>0</c:v>
                </c:pt>
                <c:pt idx="110">
                  <c:v>37.5</c:v>
                </c:pt>
                <c:pt idx="111">
                  <c:v>150</c:v>
                </c:pt>
                <c:pt idx="112">
                  <c:v>0</c:v>
                </c:pt>
                <c:pt idx="113">
                  <c:v>0</c:v>
                </c:pt>
                <c:pt idx="114">
                  <c:v>0</c:v>
                </c:pt>
                <c:pt idx="115">
                  <c:v>22.5</c:v>
                </c:pt>
                <c:pt idx="116">
                  <c:v>0</c:v>
                </c:pt>
                <c:pt idx="117">
                  <c:v>2.5</c:v>
                </c:pt>
                <c:pt idx="118">
                  <c:v>75</c:v>
                </c:pt>
                <c:pt idx="119">
                  <c:v>37.5</c:v>
                </c:pt>
                <c:pt idx="120">
                  <c:v>37.5</c:v>
                </c:pt>
                <c:pt idx="121">
                  <c:v>50</c:v>
                </c:pt>
                <c:pt idx="122">
                  <c:v>0</c:v>
                </c:pt>
                <c:pt idx="123">
                  <c:v>0</c:v>
                </c:pt>
                <c:pt idx="124">
                  <c:v>3.75</c:v>
                </c:pt>
                <c:pt idx="125">
                  <c:v>150</c:v>
                </c:pt>
                <c:pt idx="126">
                  <c:v>0</c:v>
                </c:pt>
                <c:pt idx="127">
                  <c:v>0</c:v>
                </c:pt>
                <c:pt idx="128">
                  <c:v>1625</c:v>
                </c:pt>
                <c:pt idx="129">
                  <c:v>50</c:v>
                </c:pt>
                <c:pt idx="130">
                  <c:v>0</c:v>
                </c:pt>
                <c:pt idx="131">
                  <c:v>0</c:v>
                </c:pt>
                <c:pt idx="132">
                  <c:v>0</c:v>
                </c:pt>
                <c:pt idx="133">
                  <c:v>-37.5</c:v>
                </c:pt>
                <c:pt idx="134">
                  <c:v>487.5</c:v>
                </c:pt>
                <c:pt idx="135">
                  <c:v>0</c:v>
                </c:pt>
                <c:pt idx="136">
                  <c:v>75</c:v>
                </c:pt>
                <c:pt idx="137">
                  <c:v>37.5</c:v>
                </c:pt>
                <c:pt idx="138">
                  <c:v>0</c:v>
                </c:pt>
                <c:pt idx="139">
                  <c:v>15</c:v>
                </c:pt>
                <c:pt idx="140">
                  <c:v>25</c:v>
                </c:pt>
                <c:pt idx="141">
                  <c:v>50</c:v>
                </c:pt>
                <c:pt idx="142">
                  <c:v>0</c:v>
                </c:pt>
                <c:pt idx="143">
                  <c:v>1625</c:v>
                </c:pt>
                <c:pt idx="144">
                  <c:v>0</c:v>
                </c:pt>
                <c:pt idx="145">
                  <c:v>0</c:v>
                </c:pt>
                <c:pt idx="146">
                  <c:v>0</c:v>
                </c:pt>
                <c:pt idx="147">
                  <c:v>-75</c:v>
                </c:pt>
                <c:pt idx="148">
                  <c:v>12.5</c:v>
                </c:pt>
                <c:pt idx="149">
                  <c:v>-22.5</c:v>
                </c:pt>
                <c:pt idx="150">
                  <c:v>37.5</c:v>
                </c:pt>
                <c:pt idx="151">
                  <c:v>75</c:v>
                </c:pt>
                <c:pt idx="152">
                  <c:v>12.5</c:v>
                </c:pt>
                <c:pt idx="153">
                  <c:v>900</c:v>
                </c:pt>
                <c:pt idx="154">
                  <c:v>175</c:v>
                </c:pt>
                <c:pt idx="155">
                  <c:v>0</c:v>
                </c:pt>
                <c:pt idx="156">
                  <c:v>0</c:v>
                </c:pt>
                <c:pt idx="157">
                  <c:v>0</c:v>
                </c:pt>
                <c:pt idx="158">
                  <c:v>0</c:v>
                </c:pt>
                <c:pt idx="159">
                  <c:v>150</c:v>
                </c:pt>
                <c:pt idx="160">
                  <c:v>37.5</c:v>
                </c:pt>
                <c:pt idx="161">
                  <c:v>0</c:v>
                </c:pt>
                <c:pt idx="162">
                  <c:v>7500</c:v>
                </c:pt>
                <c:pt idx="163">
                  <c:v>0</c:v>
                </c:pt>
                <c:pt idx="164">
                  <c:v>0</c:v>
                </c:pt>
                <c:pt idx="165">
                  <c:v>0</c:v>
                </c:pt>
                <c:pt idx="166">
                  <c:v>0</c:v>
                </c:pt>
                <c:pt idx="167">
                  <c:v>50</c:v>
                </c:pt>
                <c:pt idx="168">
                  <c:v>0</c:v>
                </c:pt>
                <c:pt idx="169">
                  <c:v>75</c:v>
                </c:pt>
                <c:pt idx="170">
                  <c:v>0</c:v>
                </c:pt>
                <c:pt idx="171">
                  <c:v>250</c:v>
                </c:pt>
                <c:pt idx="172">
                  <c:v>250</c:v>
                </c:pt>
                <c:pt idx="173">
                  <c:v>500</c:v>
                </c:pt>
                <c:pt idx="174">
                  <c:v>12.5</c:v>
                </c:pt>
                <c:pt idx="175">
                  <c:v>975</c:v>
                </c:pt>
                <c:pt idx="176">
                  <c:v>1750</c:v>
                </c:pt>
                <c:pt idx="177">
                  <c:v>12.5</c:v>
                </c:pt>
                <c:pt idx="178">
                  <c:v>4000</c:v>
                </c:pt>
                <c:pt idx="179">
                  <c:v>975</c:v>
                </c:pt>
                <c:pt idx="180">
                  <c:v>9000</c:v>
                </c:pt>
                <c:pt idx="181">
                  <c:v>5250</c:v>
                </c:pt>
                <c:pt idx="182">
                  <c:v>800</c:v>
                </c:pt>
                <c:pt idx="183">
                  <c:v>450</c:v>
                </c:pt>
                <c:pt idx="184">
                  <c:v>37.5</c:v>
                </c:pt>
                <c:pt idx="185">
                  <c:v>50</c:v>
                </c:pt>
                <c:pt idx="186">
                  <c:v>162.5</c:v>
                </c:pt>
                <c:pt idx="187">
                  <c:v>975</c:v>
                </c:pt>
                <c:pt idx="188">
                  <c:v>300</c:v>
                </c:pt>
                <c:pt idx="189">
                  <c:v>250</c:v>
                </c:pt>
                <c:pt idx="190">
                  <c:v>2600</c:v>
                </c:pt>
                <c:pt idx="191">
                  <c:v>80</c:v>
                </c:pt>
                <c:pt idx="192">
                  <c:v>2250</c:v>
                </c:pt>
                <c:pt idx="193">
                  <c:v>37.5</c:v>
                </c:pt>
                <c:pt idx="194">
                  <c:v>300</c:v>
                </c:pt>
                <c:pt idx="195">
                  <c:v>150</c:v>
                </c:pt>
                <c:pt idx="196">
                  <c:v>105</c:v>
                </c:pt>
                <c:pt idx="197">
                  <c:v>150</c:v>
                </c:pt>
                <c:pt idx="198">
                  <c:v>160</c:v>
                </c:pt>
                <c:pt idx="199">
                  <c:v>150</c:v>
                </c:pt>
                <c:pt idx="200">
                  <c:v>75</c:v>
                </c:pt>
                <c:pt idx="201">
                  <c:v>300</c:v>
                </c:pt>
                <c:pt idx="202">
                  <c:v>500</c:v>
                </c:pt>
                <c:pt idx="203">
                  <c:v>750</c:v>
                </c:pt>
                <c:pt idx="204">
                  <c:v>1400</c:v>
                </c:pt>
                <c:pt idx="205">
                  <c:v>200</c:v>
                </c:pt>
                <c:pt idx="206">
                  <c:v>112.5</c:v>
                </c:pt>
                <c:pt idx="207">
                  <c:v>37.5</c:v>
                </c:pt>
                <c:pt idx="208">
                  <c:v>1625</c:v>
                </c:pt>
                <c:pt idx="209">
                  <c:v>0</c:v>
                </c:pt>
                <c:pt idx="210">
                  <c:v>-37.5</c:v>
                </c:pt>
                <c:pt idx="211">
                  <c:v>150</c:v>
                </c:pt>
                <c:pt idx="212">
                  <c:v>2500</c:v>
                </c:pt>
                <c:pt idx="213">
                  <c:v>975</c:v>
                </c:pt>
                <c:pt idx="214">
                  <c:v>6000</c:v>
                </c:pt>
                <c:pt idx="215">
                  <c:v>375</c:v>
                </c:pt>
                <c:pt idx="216">
                  <c:v>4000</c:v>
                </c:pt>
                <c:pt idx="217">
                  <c:v>1625</c:v>
                </c:pt>
                <c:pt idx="218">
                  <c:v>487.5</c:v>
                </c:pt>
                <c:pt idx="219">
                  <c:v>240</c:v>
                </c:pt>
                <c:pt idx="220">
                  <c:v>487.5</c:v>
                </c:pt>
                <c:pt idx="221">
                  <c:v>525</c:v>
                </c:pt>
                <c:pt idx="222">
                  <c:v>375</c:v>
                </c:pt>
                <c:pt idx="223">
                  <c:v>450</c:v>
                </c:pt>
                <c:pt idx="224">
                  <c:v>50</c:v>
                </c:pt>
                <c:pt idx="225">
                  <c:v>0</c:v>
                </c:pt>
                <c:pt idx="226">
                  <c:v>750</c:v>
                </c:pt>
                <c:pt idx="227">
                  <c:v>487.5</c:v>
                </c:pt>
                <c:pt idx="228">
                  <c:v>900</c:v>
                </c:pt>
                <c:pt idx="229">
                  <c:v>975</c:v>
                </c:pt>
                <c:pt idx="230">
                  <c:v>0</c:v>
                </c:pt>
                <c:pt idx="231">
                  <c:v>300</c:v>
                </c:pt>
                <c:pt idx="232">
                  <c:v>600</c:v>
                </c:pt>
                <c:pt idx="233">
                  <c:v>750</c:v>
                </c:pt>
                <c:pt idx="234">
                  <c:v>2500</c:v>
                </c:pt>
                <c:pt idx="235">
                  <c:v>5000</c:v>
                </c:pt>
                <c:pt idx="236">
                  <c:v>5000</c:v>
                </c:pt>
                <c:pt idx="237">
                  <c:v>0</c:v>
                </c:pt>
                <c:pt idx="238">
                  <c:v>-37.5</c:v>
                </c:pt>
                <c:pt idx="239">
                  <c:v>0</c:v>
                </c:pt>
                <c:pt idx="240">
                  <c:v>975</c:v>
                </c:pt>
                <c:pt idx="241">
                  <c:v>3000</c:v>
                </c:pt>
                <c:pt idx="242">
                  <c:v>500</c:v>
                </c:pt>
                <c:pt idx="243">
                  <c:v>500</c:v>
                </c:pt>
                <c:pt idx="244">
                  <c:v>125</c:v>
                </c:pt>
                <c:pt idx="245">
                  <c:v>150</c:v>
                </c:pt>
                <c:pt idx="246">
                  <c:v>150</c:v>
                </c:pt>
                <c:pt idx="247">
                  <c:v>30</c:v>
                </c:pt>
                <c:pt idx="248">
                  <c:v>100</c:v>
                </c:pt>
                <c:pt idx="249">
                  <c:v>150</c:v>
                </c:pt>
                <c:pt idx="250">
                  <c:v>5000</c:v>
                </c:pt>
                <c:pt idx="251">
                  <c:v>3000</c:v>
                </c:pt>
                <c:pt idx="252">
                  <c:v>37.5</c:v>
                </c:pt>
                <c:pt idx="253">
                  <c:v>25</c:v>
                </c:pt>
                <c:pt idx="254">
                  <c:v>50</c:v>
                </c:pt>
                <c:pt idx="255">
                  <c:v>12.5</c:v>
                </c:pt>
                <c:pt idx="256">
                  <c:v>500</c:v>
                </c:pt>
                <c:pt idx="257">
                  <c:v>250</c:v>
                </c:pt>
                <c:pt idx="258">
                  <c:v>75</c:v>
                </c:pt>
                <c:pt idx="259">
                  <c:v>75</c:v>
                </c:pt>
                <c:pt idx="260">
                  <c:v>37.5</c:v>
                </c:pt>
                <c:pt idx="261">
                  <c:v>487.5</c:v>
                </c:pt>
                <c:pt idx="262">
                  <c:v>5000</c:v>
                </c:pt>
                <c:pt idx="263">
                  <c:v>125</c:v>
                </c:pt>
                <c:pt idx="264">
                  <c:v>-125</c:v>
                </c:pt>
                <c:pt idx="265">
                  <c:v>0</c:v>
                </c:pt>
                <c:pt idx="266">
                  <c:v>50</c:v>
                </c:pt>
                <c:pt idx="267">
                  <c:v>50</c:v>
                </c:pt>
                <c:pt idx="268">
                  <c:v>225</c:v>
                </c:pt>
                <c:pt idx="269">
                  <c:v>12.5</c:v>
                </c:pt>
                <c:pt idx="270">
                  <c:v>37.5</c:v>
                </c:pt>
                <c:pt idx="271">
                  <c:v>150</c:v>
                </c:pt>
                <c:pt idx="272">
                  <c:v>150</c:v>
                </c:pt>
                <c:pt idx="273">
                  <c:v>12.5</c:v>
                </c:pt>
                <c:pt idx="274">
                  <c:v>975</c:v>
                </c:pt>
                <c:pt idx="275">
                  <c:v>3000</c:v>
                </c:pt>
                <c:pt idx="276">
                  <c:v>450</c:v>
                </c:pt>
                <c:pt idx="277">
                  <c:v>-25</c:v>
                </c:pt>
                <c:pt idx="278">
                  <c:v>37.5</c:v>
                </c:pt>
                <c:pt idx="279">
                  <c:v>37.5</c:v>
                </c:pt>
                <c:pt idx="280">
                  <c:v>75</c:v>
                </c:pt>
                <c:pt idx="281">
                  <c:v>75</c:v>
                </c:pt>
                <c:pt idx="282">
                  <c:v>75</c:v>
                </c:pt>
                <c:pt idx="283">
                  <c:v>250</c:v>
                </c:pt>
                <c:pt idx="284">
                  <c:v>125</c:v>
                </c:pt>
                <c:pt idx="285">
                  <c:v>75</c:v>
                </c:pt>
                <c:pt idx="286">
                  <c:v>162.5</c:v>
                </c:pt>
                <c:pt idx="287">
                  <c:v>0</c:v>
                </c:pt>
                <c:pt idx="288">
                  <c:v>75</c:v>
                </c:pt>
                <c:pt idx="289">
                  <c:v>75</c:v>
                </c:pt>
                <c:pt idx="290">
                  <c:v>12.5</c:v>
                </c:pt>
                <c:pt idx="291">
                  <c:v>300</c:v>
                </c:pt>
                <c:pt idx="292">
                  <c:v>0</c:v>
                </c:pt>
                <c:pt idx="293">
                  <c:v>25</c:v>
                </c:pt>
                <c:pt idx="294">
                  <c:v>800</c:v>
                </c:pt>
                <c:pt idx="295">
                  <c:v>975</c:v>
                </c:pt>
                <c:pt idx="296">
                  <c:v>1625</c:v>
                </c:pt>
                <c:pt idx="297">
                  <c:v>-250</c:v>
                </c:pt>
                <c:pt idx="298">
                  <c:v>975</c:v>
                </c:pt>
                <c:pt idx="299">
                  <c:v>450</c:v>
                </c:pt>
                <c:pt idx="300">
                  <c:v>125</c:v>
                </c:pt>
                <c:pt idx="301">
                  <c:v>225</c:v>
                </c:pt>
                <c:pt idx="302">
                  <c:v>0</c:v>
                </c:pt>
                <c:pt idx="303">
                  <c:v>975</c:v>
                </c:pt>
                <c:pt idx="304">
                  <c:v>125</c:v>
                </c:pt>
                <c:pt idx="305">
                  <c:v>125</c:v>
                </c:pt>
                <c:pt idx="306">
                  <c:v>0</c:v>
                </c:pt>
                <c:pt idx="307">
                  <c:v>250</c:v>
                </c:pt>
                <c:pt idx="308">
                  <c:v>12.5</c:v>
                </c:pt>
                <c:pt idx="309">
                  <c:v>0</c:v>
                </c:pt>
                <c:pt idx="310">
                  <c:v>-12.5</c:v>
                </c:pt>
                <c:pt idx="311">
                  <c:v>75</c:v>
                </c:pt>
                <c:pt idx="312">
                  <c:v>125</c:v>
                </c:pt>
                <c:pt idx="313">
                  <c:v>8000</c:v>
                </c:pt>
                <c:pt idx="314">
                  <c:v>4000</c:v>
                </c:pt>
                <c:pt idx="315">
                  <c:v>800</c:v>
                </c:pt>
                <c:pt idx="316">
                  <c:v>150</c:v>
                </c:pt>
                <c:pt idx="317">
                  <c:v>0</c:v>
                </c:pt>
                <c:pt idx="318">
                  <c:v>8000</c:v>
                </c:pt>
                <c:pt idx="319">
                  <c:v>5000</c:v>
                </c:pt>
                <c:pt idx="320">
                  <c:v>8250</c:v>
                </c:pt>
                <c:pt idx="321">
                  <c:v>5000</c:v>
                </c:pt>
                <c:pt idx="322">
                  <c:v>1500</c:v>
                </c:pt>
                <c:pt idx="323">
                  <c:v>150</c:v>
                </c:pt>
                <c:pt idx="324">
                  <c:v>1250</c:v>
                </c:pt>
                <c:pt idx="325">
                  <c:v>1750</c:v>
                </c:pt>
                <c:pt idx="326">
                  <c:v>2600</c:v>
                </c:pt>
                <c:pt idx="327">
                  <c:v>7500</c:v>
                </c:pt>
                <c:pt idx="328">
                  <c:v>300</c:v>
                </c:pt>
                <c:pt idx="329">
                  <c:v>75</c:v>
                </c:pt>
                <c:pt idx="330">
                  <c:v>100</c:v>
                </c:pt>
                <c:pt idx="331">
                  <c:v>1625</c:v>
                </c:pt>
                <c:pt idx="332">
                  <c:v>500</c:v>
                </c:pt>
                <c:pt idx="333">
                  <c:v>500</c:v>
                </c:pt>
                <c:pt idx="334">
                  <c:v>300</c:v>
                </c:pt>
                <c:pt idx="335">
                  <c:v>1500</c:v>
                </c:pt>
                <c:pt idx="336">
                  <c:v>500</c:v>
                </c:pt>
                <c:pt idx="337">
                  <c:v>87.5</c:v>
                </c:pt>
                <c:pt idx="338">
                  <c:v>0.5</c:v>
                </c:pt>
                <c:pt idx="339">
                  <c:v>-500</c:v>
                </c:pt>
                <c:pt idx="340">
                  <c:v>5000</c:v>
                </c:pt>
                <c:pt idx="341">
                  <c:v>1600</c:v>
                </c:pt>
                <c:pt idx="342">
                  <c:v>75</c:v>
                </c:pt>
                <c:pt idx="343">
                  <c:v>240</c:v>
                </c:pt>
                <c:pt idx="344">
                  <c:v>-750</c:v>
                </c:pt>
                <c:pt idx="345">
                  <c:v>-250</c:v>
                </c:pt>
                <c:pt idx="346">
                  <c:v>150</c:v>
                </c:pt>
                <c:pt idx="347">
                  <c:v>487.5</c:v>
                </c:pt>
                <c:pt idx="348">
                  <c:v>0</c:v>
                </c:pt>
                <c:pt idx="349">
                  <c:v>187.5</c:v>
                </c:pt>
                <c:pt idx="350">
                  <c:v>487.5</c:v>
                </c:pt>
                <c:pt idx="351">
                  <c:v>125</c:v>
                </c:pt>
                <c:pt idx="352">
                  <c:v>150</c:v>
                </c:pt>
                <c:pt idx="353">
                  <c:v>750</c:v>
                </c:pt>
                <c:pt idx="354">
                  <c:v>3000</c:v>
                </c:pt>
              </c:numCache>
            </c:numRef>
          </c:yVal>
          <c:smooth val="0"/>
        </c:ser>
        <c:dLbls>
          <c:showLegendKey val="0"/>
          <c:showVal val="0"/>
          <c:showCatName val="0"/>
          <c:showSerName val="0"/>
          <c:showPercent val="0"/>
          <c:showBubbleSize val="0"/>
        </c:dLbls>
        <c:axId val="308519184"/>
        <c:axId val="308519744"/>
      </c:scatterChart>
      <c:valAx>
        <c:axId val="30851918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08519744"/>
        <c:crosses val="autoZero"/>
        <c:crossBetween val="midCat"/>
      </c:valAx>
      <c:valAx>
        <c:axId val="30851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085191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6652</Words>
  <Characters>37922</Characters>
  <Application>Microsoft Office Word</Application>
  <DocSecurity>0</DocSecurity>
  <Lines>316</Lines>
  <Paragraphs>88</Paragraphs>
  <ScaleCrop>false</ScaleCrop>
  <Company/>
  <LinksUpToDate>false</LinksUpToDate>
  <CharactersWithSpaces>44486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2020-09-24T02:10:00Z</cp:lastPrinted>
  <dcterms:created xsi:type="dcterms:W3CDTF">2020-09-24T02:23:00Z</dcterms:created>
  <dcterms:modified xsi:type="dcterms:W3CDTF">2020-09-24T02:23:00Z</dcterms:modified>
</cp:coreProperties>
</file>