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49FA" w14:textId="45280A02" w:rsidR="00052EEC" w:rsidRPr="00052EEC" w:rsidRDefault="00596D39" w:rsidP="00052EEC">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Reintroducing</w:t>
      </w:r>
      <w:r w:rsidR="00052EEC" w:rsidRPr="00052EEC">
        <w:rPr>
          <w:rFonts w:ascii="Times New Roman" w:hAnsi="Times New Roman" w:cs="Times New Roman"/>
          <w:b/>
          <w:bCs/>
          <w:sz w:val="32"/>
          <w:szCs w:val="32"/>
          <w:lang w:val="en-GB"/>
        </w:rPr>
        <w:t xml:space="preserve"> industry effects in capital structure determination of SMEs</w:t>
      </w:r>
    </w:p>
    <w:p w14:paraId="1E1CD98D" w14:textId="6B90D977" w:rsidR="00052EEC" w:rsidRDefault="00052EEC" w:rsidP="00052EEC">
      <w:pPr>
        <w:jc w:val="center"/>
        <w:rPr>
          <w:rFonts w:ascii="Times New Roman" w:hAnsi="Times New Roman" w:cs="Times New Roman"/>
          <w:b/>
          <w:bCs/>
          <w:sz w:val="24"/>
          <w:szCs w:val="24"/>
          <w:lang w:val="en-GB"/>
        </w:rPr>
      </w:pPr>
    </w:p>
    <w:p w14:paraId="2EF38B57" w14:textId="77777777" w:rsidR="00F0595F" w:rsidRPr="00052EEC" w:rsidRDefault="00F0595F" w:rsidP="00052EEC">
      <w:pPr>
        <w:jc w:val="center"/>
        <w:rPr>
          <w:rFonts w:ascii="Times New Roman" w:hAnsi="Times New Roman" w:cs="Times New Roman"/>
          <w:b/>
          <w:bCs/>
          <w:sz w:val="24"/>
          <w:szCs w:val="24"/>
          <w:lang w:val="en-GB"/>
        </w:rPr>
      </w:pPr>
    </w:p>
    <w:p w14:paraId="75B43BC6" w14:textId="0070B880" w:rsidR="00566BF6" w:rsidRDefault="00566BF6" w:rsidP="00566BF6">
      <w:pPr>
        <w:spacing w:after="0" w:line="240" w:lineRule="auto"/>
        <w:jc w:val="both"/>
        <w:rPr>
          <w:rFonts w:ascii="Times New Roman" w:hAnsi="Times New Roman" w:cs="Times New Roman"/>
          <w:lang w:val="en-GB"/>
        </w:rPr>
      </w:pPr>
      <w:r>
        <w:rPr>
          <w:rFonts w:ascii="Times New Roman" w:hAnsi="Times New Roman" w:cs="Times New Roman"/>
          <w:lang w:val="en-GB"/>
        </w:rPr>
        <w:t>Following recent literature on the specific field of industry effects on capital structure determination</w:t>
      </w:r>
      <w:r w:rsidR="00B27D8D">
        <w:rPr>
          <w:rFonts w:ascii="Times New Roman" w:hAnsi="Times New Roman" w:cs="Times New Roman"/>
          <w:lang w:val="en-GB"/>
        </w:rPr>
        <w:t>,</w:t>
      </w:r>
      <w:r>
        <w:rPr>
          <w:rFonts w:ascii="Times New Roman" w:hAnsi="Times New Roman" w:cs="Times New Roman"/>
          <w:lang w:val="en-GB"/>
        </w:rPr>
        <w:t xml:space="preserve"> the main purpose of this paper is to reintroduce the importance of industry effects in </w:t>
      </w:r>
      <w:r w:rsidR="008C421E">
        <w:rPr>
          <w:rFonts w:ascii="Times New Roman" w:hAnsi="Times New Roman" w:cs="Times New Roman"/>
          <w:lang w:val="en-GB"/>
        </w:rPr>
        <w:t>the</w:t>
      </w:r>
      <w:r>
        <w:rPr>
          <w:rFonts w:ascii="Times New Roman" w:hAnsi="Times New Roman" w:cs="Times New Roman"/>
          <w:lang w:val="en-GB"/>
        </w:rPr>
        <w:t xml:space="preserve"> determination</w:t>
      </w:r>
      <w:r w:rsidR="008C421E">
        <w:rPr>
          <w:rFonts w:ascii="Times New Roman" w:hAnsi="Times New Roman" w:cs="Times New Roman"/>
          <w:lang w:val="en-GB"/>
        </w:rPr>
        <w:t xml:space="preserve"> of financial leverage, focusing on SMEs</w:t>
      </w:r>
      <w:r>
        <w:rPr>
          <w:rFonts w:ascii="Times New Roman" w:hAnsi="Times New Roman" w:cs="Times New Roman"/>
          <w:lang w:val="en-GB"/>
        </w:rPr>
        <w:t>. In this paper, we investigate whether SMEs capital structure is determined differently across different industries. We construct a three-stage econometric model, built around industry differentiations in capital structure determination, aiming to investigate the following two aspects: a) the relationship between the debt ratio and specific capital structure determinants, taking the industry factor under consideration, b) any potential differentiation in capital structure determinants across the selected industries.  We not only show that the different capital structure determinants affect financial leverage in different ways across industries (different signs), but we also show that the level of intensity is different (statistically different coefficients) even in case the signs are the same.</w:t>
      </w:r>
    </w:p>
    <w:p w14:paraId="78FAAD13" w14:textId="252FC69F" w:rsidR="00DE05F3" w:rsidRDefault="00DE05F3" w:rsidP="00DE05F3">
      <w:pPr>
        <w:spacing w:after="0" w:line="240" w:lineRule="auto"/>
        <w:jc w:val="both"/>
        <w:rPr>
          <w:rFonts w:ascii="Times New Roman" w:hAnsi="Times New Roman" w:cs="Times New Roman"/>
          <w:b/>
          <w:bCs/>
          <w:lang w:val="en-GB"/>
        </w:rPr>
      </w:pPr>
    </w:p>
    <w:p w14:paraId="34E3929C" w14:textId="77777777" w:rsidR="00566BF6" w:rsidRDefault="00566BF6" w:rsidP="00DE05F3">
      <w:pPr>
        <w:spacing w:after="0" w:line="240" w:lineRule="auto"/>
        <w:jc w:val="both"/>
        <w:rPr>
          <w:rFonts w:ascii="Times New Roman" w:hAnsi="Times New Roman" w:cs="Times New Roman"/>
          <w:b/>
          <w:bCs/>
          <w:lang w:val="en-GB"/>
        </w:rPr>
      </w:pPr>
    </w:p>
    <w:p w14:paraId="43CEA43E" w14:textId="77777777" w:rsidR="00DE05F3" w:rsidRPr="00D52F94" w:rsidRDefault="00DE05F3" w:rsidP="00DE05F3">
      <w:pPr>
        <w:spacing w:after="0" w:line="240" w:lineRule="auto"/>
        <w:jc w:val="both"/>
        <w:rPr>
          <w:rFonts w:ascii="Times New Roman" w:hAnsi="Times New Roman" w:cs="Times New Roman"/>
          <w:b/>
          <w:bCs/>
          <w:lang w:val="en-GB"/>
        </w:rPr>
      </w:pPr>
      <w:r w:rsidRPr="00D52F94">
        <w:rPr>
          <w:rFonts w:ascii="Times New Roman" w:hAnsi="Times New Roman" w:cs="Times New Roman"/>
          <w:b/>
          <w:bCs/>
          <w:lang w:val="en-GB"/>
        </w:rPr>
        <w:t xml:space="preserve">Keywords – </w:t>
      </w:r>
      <w:r w:rsidRPr="00D52F94">
        <w:rPr>
          <w:rFonts w:ascii="Times New Roman" w:hAnsi="Times New Roman" w:cs="Times New Roman"/>
          <w:lang w:val="en-GB"/>
        </w:rPr>
        <w:t>Capital Structure, Financial Leverage, Industry Effects, SMEs Financing, Pecking Order Theory, Trade-off Theory</w:t>
      </w:r>
    </w:p>
    <w:p w14:paraId="697FBF8E" w14:textId="77777777" w:rsidR="00DE05F3" w:rsidRDefault="00DE05F3" w:rsidP="00DE05F3">
      <w:pPr>
        <w:spacing w:after="0" w:line="240" w:lineRule="auto"/>
        <w:jc w:val="both"/>
        <w:rPr>
          <w:rFonts w:ascii="Times New Roman" w:hAnsi="Times New Roman" w:cs="Times New Roman"/>
          <w:b/>
          <w:lang w:val="en-US"/>
        </w:rPr>
      </w:pPr>
    </w:p>
    <w:p w14:paraId="64E48D0A" w14:textId="77777777" w:rsidR="00DE05F3" w:rsidRPr="004C5A7B" w:rsidRDefault="00DE05F3" w:rsidP="00DE05F3">
      <w:pPr>
        <w:spacing w:after="0" w:line="240" w:lineRule="auto"/>
        <w:jc w:val="both"/>
        <w:rPr>
          <w:rFonts w:ascii="Times New Roman" w:hAnsi="Times New Roman" w:cs="Times New Roman"/>
          <w:lang w:val="en-GB"/>
        </w:rPr>
      </w:pPr>
      <w:r w:rsidRPr="00052EEC">
        <w:rPr>
          <w:rFonts w:ascii="Times New Roman" w:hAnsi="Times New Roman" w:cs="Times New Roman"/>
          <w:b/>
          <w:lang w:val="en-US"/>
        </w:rPr>
        <w:t>JEL</w:t>
      </w:r>
      <w:r w:rsidRPr="00052EEC">
        <w:rPr>
          <w:rFonts w:ascii="Times New Roman" w:hAnsi="Times New Roman" w:cs="Times New Roman"/>
          <w:lang w:val="en-US"/>
        </w:rPr>
        <w:t>: G</w:t>
      </w:r>
      <w:r>
        <w:rPr>
          <w:rFonts w:ascii="Times New Roman" w:hAnsi="Times New Roman" w:cs="Times New Roman"/>
          <w:lang w:val="en-US"/>
        </w:rPr>
        <w:t>3</w:t>
      </w:r>
      <w:r w:rsidRPr="00052EEC">
        <w:rPr>
          <w:rFonts w:ascii="Times New Roman" w:hAnsi="Times New Roman" w:cs="Times New Roman"/>
          <w:lang w:val="en-US"/>
        </w:rPr>
        <w:t xml:space="preserve">, </w:t>
      </w:r>
      <w:r>
        <w:rPr>
          <w:rFonts w:ascii="Times New Roman" w:hAnsi="Times New Roman" w:cs="Times New Roman"/>
          <w:lang w:val="en-US"/>
        </w:rPr>
        <w:t>G</w:t>
      </w:r>
      <w:r w:rsidRPr="00052EEC">
        <w:rPr>
          <w:rFonts w:ascii="Times New Roman" w:hAnsi="Times New Roman" w:cs="Times New Roman"/>
          <w:lang w:val="en-US"/>
        </w:rPr>
        <w:t>3</w:t>
      </w:r>
      <w:r>
        <w:rPr>
          <w:rFonts w:ascii="Times New Roman" w:hAnsi="Times New Roman" w:cs="Times New Roman"/>
          <w:lang w:val="en-US"/>
        </w:rPr>
        <w:t>2</w:t>
      </w:r>
    </w:p>
    <w:p w14:paraId="2F03AC66" w14:textId="77777777" w:rsidR="00DE05F3" w:rsidRPr="00052EEC" w:rsidRDefault="00DE05F3" w:rsidP="00DE05F3">
      <w:pPr>
        <w:jc w:val="both"/>
        <w:rPr>
          <w:rFonts w:ascii="Times New Roman" w:hAnsi="Times New Roman" w:cs="Times New Roman"/>
          <w:b/>
          <w:bCs/>
          <w:sz w:val="24"/>
          <w:szCs w:val="24"/>
          <w:lang w:val="en-GB"/>
        </w:rPr>
      </w:pPr>
    </w:p>
    <w:p w14:paraId="7F7EDF51" w14:textId="77777777" w:rsidR="00052EEC" w:rsidRPr="00052EEC" w:rsidRDefault="00052EEC" w:rsidP="00052EEC">
      <w:pPr>
        <w:jc w:val="both"/>
        <w:rPr>
          <w:rFonts w:ascii="Times New Roman" w:hAnsi="Times New Roman" w:cs="Times New Roman"/>
          <w:b/>
          <w:bCs/>
          <w:sz w:val="24"/>
          <w:szCs w:val="24"/>
          <w:lang w:val="en-GB"/>
        </w:rPr>
      </w:pPr>
    </w:p>
    <w:p w14:paraId="21938883" w14:textId="77777777" w:rsidR="007D373F" w:rsidRDefault="007D373F">
      <w:pPr>
        <w:rPr>
          <w:rFonts w:ascii="Times New Roman" w:hAnsi="Times New Roman" w:cs="Times New Roman"/>
          <w:b/>
          <w:bCs/>
          <w:sz w:val="32"/>
          <w:szCs w:val="32"/>
          <w:lang w:val="en-GB"/>
        </w:rPr>
      </w:pPr>
      <w:r>
        <w:rPr>
          <w:rFonts w:ascii="Times New Roman" w:hAnsi="Times New Roman" w:cs="Times New Roman"/>
          <w:b/>
          <w:bCs/>
          <w:sz w:val="32"/>
          <w:szCs w:val="32"/>
          <w:lang w:val="en-GB"/>
        </w:rPr>
        <w:br w:type="page"/>
      </w:r>
    </w:p>
    <w:p w14:paraId="5CA3641E" w14:textId="218616CB" w:rsidR="00052EEC" w:rsidRPr="00052EEC" w:rsidRDefault="00596D39" w:rsidP="00052EEC">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lastRenderedPageBreak/>
        <w:t>Reintroducing</w:t>
      </w:r>
      <w:r w:rsidRPr="00052EEC">
        <w:rPr>
          <w:rFonts w:ascii="Times New Roman" w:hAnsi="Times New Roman" w:cs="Times New Roman"/>
          <w:b/>
          <w:bCs/>
          <w:sz w:val="32"/>
          <w:szCs w:val="32"/>
          <w:lang w:val="en-GB"/>
        </w:rPr>
        <w:t xml:space="preserve"> </w:t>
      </w:r>
      <w:r w:rsidR="00052EEC" w:rsidRPr="00052EEC">
        <w:rPr>
          <w:rFonts w:ascii="Times New Roman" w:hAnsi="Times New Roman" w:cs="Times New Roman"/>
          <w:b/>
          <w:bCs/>
          <w:sz w:val="32"/>
          <w:szCs w:val="32"/>
          <w:lang w:val="en-GB"/>
        </w:rPr>
        <w:t>industry effects in capital structure determination of SMEs</w:t>
      </w:r>
    </w:p>
    <w:p w14:paraId="70917F66" w14:textId="77777777" w:rsidR="00052EEC" w:rsidRPr="00052EEC" w:rsidRDefault="00052EEC" w:rsidP="003B703C">
      <w:pPr>
        <w:spacing w:after="0" w:line="240" w:lineRule="auto"/>
        <w:rPr>
          <w:rFonts w:ascii="Times New Roman" w:hAnsi="Times New Roman" w:cs="Times New Roman"/>
          <w:b/>
          <w:bCs/>
          <w:sz w:val="24"/>
          <w:szCs w:val="24"/>
          <w:lang w:val="en-GB"/>
        </w:rPr>
      </w:pPr>
    </w:p>
    <w:p w14:paraId="266A6CCC" w14:textId="4C3829BF" w:rsidR="006B3000" w:rsidRPr="00052EEC" w:rsidRDefault="00433281" w:rsidP="00433281">
      <w:pPr>
        <w:pStyle w:val="ListParagraph"/>
        <w:numPr>
          <w:ilvl w:val="0"/>
          <w:numId w:val="7"/>
        </w:numPr>
        <w:spacing w:after="0" w:line="240" w:lineRule="auto"/>
        <w:ind w:left="284" w:hanging="284"/>
        <w:jc w:val="both"/>
        <w:rPr>
          <w:rFonts w:ascii="Times New Roman" w:hAnsi="Times New Roman" w:cs="Times New Roman"/>
          <w:b/>
          <w:bCs/>
          <w:sz w:val="24"/>
          <w:szCs w:val="24"/>
          <w:lang w:val="en-GB"/>
        </w:rPr>
      </w:pPr>
      <w:bookmarkStart w:id="0" w:name="_Hlk62998157"/>
      <w:r w:rsidRPr="00052EEC">
        <w:rPr>
          <w:rFonts w:ascii="Times New Roman" w:hAnsi="Times New Roman" w:cs="Times New Roman"/>
          <w:b/>
          <w:bCs/>
          <w:sz w:val="24"/>
          <w:szCs w:val="24"/>
          <w:lang w:val="en-GB"/>
        </w:rPr>
        <w:t>Introduction</w:t>
      </w:r>
    </w:p>
    <w:p w14:paraId="576D587D" w14:textId="0BC64106" w:rsidR="00543653" w:rsidRPr="00052EEC" w:rsidRDefault="006B444E" w:rsidP="00E21948">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Capital structure determination is </w:t>
      </w:r>
      <w:r w:rsidR="00296847" w:rsidRPr="00052EEC">
        <w:rPr>
          <w:rFonts w:ascii="Times New Roman" w:hAnsi="Times New Roman" w:cs="Times New Roman"/>
          <w:sz w:val="24"/>
          <w:szCs w:val="24"/>
          <w:lang w:val="en-GB"/>
        </w:rPr>
        <w:t>among</w:t>
      </w:r>
      <w:r w:rsidRPr="00052EEC">
        <w:rPr>
          <w:rFonts w:ascii="Times New Roman" w:hAnsi="Times New Roman" w:cs="Times New Roman"/>
          <w:sz w:val="24"/>
          <w:szCs w:val="24"/>
          <w:lang w:val="en-GB"/>
        </w:rPr>
        <w:t xml:space="preserve"> the most popular research fields </w:t>
      </w:r>
      <w:r w:rsidR="00296847" w:rsidRPr="00052EEC">
        <w:rPr>
          <w:rFonts w:ascii="Times New Roman" w:hAnsi="Times New Roman" w:cs="Times New Roman"/>
          <w:sz w:val="24"/>
          <w:szCs w:val="24"/>
          <w:lang w:val="en-GB"/>
        </w:rPr>
        <w:t xml:space="preserve">in </w:t>
      </w:r>
      <w:r w:rsidRPr="00052EEC">
        <w:rPr>
          <w:rFonts w:ascii="Times New Roman" w:hAnsi="Times New Roman" w:cs="Times New Roman"/>
          <w:sz w:val="24"/>
          <w:szCs w:val="24"/>
          <w:lang w:val="en-GB"/>
        </w:rPr>
        <w:t>corporate finance.</w:t>
      </w:r>
      <w:r w:rsidR="00296847" w:rsidRPr="00052EEC">
        <w:rPr>
          <w:rFonts w:ascii="Times New Roman" w:hAnsi="Times New Roman" w:cs="Times New Roman"/>
          <w:sz w:val="24"/>
          <w:szCs w:val="24"/>
          <w:lang w:val="en-GB"/>
        </w:rPr>
        <w:t xml:space="preserve"> </w:t>
      </w:r>
      <w:r w:rsidR="00194338">
        <w:rPr>
          <w:rFonts w:ascii="Times New Roman" w:hAnsi="Times New Roman" w:cs="Times New Roman"/>
          <w:sz w:val="24"/>
          <w:szCs w:val="24"/>
          <w:lang w:val="en-GB"/>
        </w:rPr>
        <w:t>The theoretical foundations of capital structure were initially laid having the large companies in mind. Y</w:t>
      </w:r>
      <w:r w:rsidR="00F33530" w:rsidRPr="00052EEC">
        <w:rPr>
          <w:rFonts w:ascii="Times New Roman" w:hAnsi="Times New Roman" w:cs="Times New Roman"/>
          <w:sz w:val="24"/>
          <w:szCs w:val="24"/>
          <w:lang w:val="en-GB"/>
        </w:rPr>
        <w:t>et</w:t>
      </w:r>
      <w:r w:rsidR="00194338">
        <w:rPr>
          <w:rFonts w:ascii="Times New Roman" w:hAnsi="Times New Roman" w:cs="Times New Roman"/>
          <w:sz w:val="24"/>
          <w:szCs w:val="24"/>
          <w:lang w:val="en-GB"/>
        </w:rPr>
        <w:t>,</w:t>
      </w:r>
      <w:r w:rsidR="007E63F2" w:rsidRPr="00052EEC">
        <w:rPr>
          <w:rFonts w:ascii="Times New Roman" w:hAnsi="Times New Roman" w:cs="Times New Roman"/>
          <w:sz w:val="24"/>
          <w:szCs w:val="24"/>
          <w:lang w:val="en-GB"/>
        </w:rPr>
        <w:t xml:space="preserve"> s</w:t>
      </w:r>
      <w:r w:rsidRPr="00052EEC">
        <w:rPr>
          <w:rFonts w:ascii="Times New Roman" w:hAnsi="Times New Roman" w:cs="Times New Roman"/>
          <w:sz w:val="24"/>
          <w:szCs w:val="24"/>
          <w:lang w:val="en-GB"/>
        </w:rPr>
        <w:t xml:space="preserve">mall </w:t>
      </w:r>
      <w:r w:rsidR="00194338">
        <w:rPr>
          <w:rFonts w:ascii="Times New Roman" w:hAnsi="Times New Roman" w:cs="Times New Roman"/>
          <w:sz w:val="24"/>
          <w:szCs w:val="24"/>
          <w:lang w:val="en-GB"/>
        </w:rPr>
        <w:t>and medium enterprises (SMEs)</w:t>
      </w:r>
      <w:r w:rsidRPr="00052EEC">
        <w:rPr>
          <w:rFonts w:ascii="Times New Roman" w:hAnsi="Times New Roman" w:cs="Times New Roman"/>
          <w:sz w:val="24"/>
          <w:szCs w:val="24"/>
          <w:lang w:val="en-GB"/>
        </w:rPr>
        <w:t xml:space="preserve"> are considered the «driving force» for modern economies</w:t>
      </w:r>
      <w:r w:rsidR="00194338">
        <w:rPr>
          <w:rFonts w:ascii="Times New Roman" w:hAnsi="Times New Roman" w:cs="Times New Roman"/>
          <w:sz w:val="24"/>
          <w:szCs w:val="24"/>
          <w:lang w:val="en-GB"/>
        </w:rPr>
        <w:t xml:space="preserve"> worldwide,</w:t>
      </w:r>
      <w:r w:rsidRPr="00052EEC">
        <w:rPr>
          <w:rFonts w:ascii="Times New Roman" w:hAnsi="Times New Roman" w:cs="Times New Roman"/>
          <w:sz w:val="24"/>
          <w:szCs w:val="24"/>
          <w:lang w:val="en-GB"/>
        </w:rPr>
        <w:t xml:space="preserve"> by </w:t>
      </w:r>
      <w:r w:rsidR="00A92ABB" w:rsidRPr="00052EEC">
        <w:rPr>
          <w:rFonts w:ascii="Times New Roman" w:hAnsi="Times New Roman" w:cs="Times New Roman"/>
          <w:sz w:val="24"/>
          <w:szCs w:val="24"/>
          <w:lang w:val="en-GB"/>
        </w:rPr>
        <w:t>promoting innovative activities</w:t>
      </w:r>
      <w:r w:rsidR="001208FB" w:rsidRPr="00052EEC">
        <w:rPr>
          <w:rFonts w:ascii="Times New Roman" w:hAnsi="Times New Roman" w:cs="Times New Roman"/>
          <w:sz w:val="24"/>
          <w:szCs w:val="24"/>
          <w:lang w:val="en-GB"/>
        </w:rPr>
        <w:t>,</w:t>
      </w:r>
      <w:r w:rsidRPr="00052EEC">
        <w:rPr>
          <w:rFonts w:ascii="Times New Roman" w:hAnsi="Times New Roman" w:cs="Times New Roman"/>
          <w:sz w:val="24"/>
          <w:szCs w:val="24"/>
          <w:lang w:val="en-GB"/>
        </w:rPr>
        <w:t xml:space="preserve"> </w:t>
      </w:r>
      <w:r w:rsidR="00735864" w:rsidRPr="00052EEC">
        <w:rPr>
          <w:rFonts w:ascii="Times New Roman" w:hAnsi="Times New Roman" w:cs="Times New Roman"/>
          <w:sz w:val="24"/>
          <w:szCs w:val="24"/>
          <w:lang w:val="en-GB"/>
        </w:rPr>
        <w:t>which</w:t>
      </w:r>
      <w:r w:rsidRPr="00052EEC">
        <w:rPr>
          <w:rFonts w:ascii="Times New Roman" w:hAnsi="Times New Roman" w:cs="Times New Roman"/>
          <w:sz w:val="24"/>
          <w:szCs w:val="24"/>
          <w:lang w:val="en-GB"/>
        </w:rPr>
        <w:t xml:space="preserve"> lead to the production of </w:t>
      </w:r>
      <w:r w:rsidR="00B17B8A" w:rsidRPr="00052EEC">
        <w:rPr>
          <w:rFonts w:ascii="Times New Roman" w:hAnsi="Times New Roman" w:cs="Times New Roman"/>
          <w:sz w:val="24"/>
          <w:szCs w:val="24"/>
          <w:lang w:val="en-GB"/>
        </w:rPr>
        <w:t>new</w:t>
      </w:r>
      <w:r w:rsidRPr="00052EEC">
        <w:rPr>
          <w:rFonts w:ascii="Times New Roman" w:hAnsi="Times New Roman" w:cs="Times New Roman"/>
          <w:sz w:val="24"/>
          <w:szCs w:val="24"/>
          <w:lang w:val="en-GB"/>
        </w:rPr>
        <w:t xml:space="preserve"> products</w:t>
      </w:r>
      <w:r w:rsidR="009D78AC" w:rsidRPr="00052EEC">
        <w:rPr>
          <w:rFonts w:ascii="Times New Roman" w:hAnsi="Times New Roman" w:cs="Times New Roman"/>
          <w:sz w:val="24"/>
          <w:szCs w:val="24"/>
          <w:lang w:val="en-GB"/>
        </w:rPr>
        <w:t>,</w:t>
      </w:r>
      <w:r w:rsidRPr="00052EEC">
        <w:rPr>
          <w:rFonts w:ascii="Times New Roman" w:hAnsi="Times New Roman" w:cs="Times New Roman"/>
          <w:sz w:val="24"/>
          <w:szCs w:val="24"/>
          <w:lang w:val="en-GB"/>
        </w:rPr>
        <w:t xml:space="preserve"> </w:t>
      </w:r>
      <w:r w:rsidR="00735864" w:rsidRPr="00052EEC">
        <w:rPr>
          <w:rFonts w:ascii="Times New Roman" w:hAnsi="Times New Roman" w:cs="Times New Roman"/>
          <w:sz w:val="24"/>
          <w:szCs w:val="24"/>
          <w:lang w:val="en-GB"/>
        </w:rPr>
        <w:t>value-added</w:t>
      </w:r>
      <w:r w:rsidRPr="00052EEC">
        <w:rPr>
          <w:rFonts w:ascii="Times New Roman" w:hAnsi="Times New Roman" w:cs="Times New Roman"/>
          <w:sz w:val="24"/>
          <w:szCs w:val="24"/>
          <w:lang w:val="en-GB"/>
        </w:rPr>
        <w:t xml:space="preserve"> </w:t>
      </w:r>
      <w:r w:rsidR="0067538E" w:rsidRPr="00052EEC">
        <w:rPr>
          <w:rFonts w:ascii="Times New Roman" w:hAnsi="Times New Roman" w:cs="Times New Roman"/>
          <w:sz w:val="24"/>
          <w:szCs w:val="24"/>
          <w:lang w:val="en-GB"/>
        </w:rPr>
        <w:t>services,</w:t>
      </w:r>
      <w:r w:rsidR="001208FB" w:rsidRPr="00052EEC">
        <w:rPr>
          <w:rFonts w:ascii="Times New Roman" w:hAnsi="Times New Roman" w:cs="Times New Roman"/>
          <w:sz w:val="24"/>
          <w:szCs w:val="24"/>
          <w:lang w:val="en-GB"/>
        </w:rPr>
        <w:t xml:space="preserve"> and</w:t>
      </w:r>
      <w:r w:rsidRPr="00052EEC">
        <w:rPr>
          <w:rFonts w:ascii="Times New Roman" w:hAnsi="Times New Roman" w:cs="Times New Roman"/>
          <w:sz w:val="24"/>
          <w:szCs w:val="24"/>
          <w:lang w:val="en-GB"/>
        </w:rPr>
        <w:t xml:space="preserve"> employment growth. </w:t>
      </w:r>
      <w:r w:rsidR="00194338">
        <w:rPr>
          <w:rFonts w:ascii="Times New Roman" w:hAnsi="Times New Roman" w:cs="Times New Roman"/>
          <w:sz w:val="24"/>
          <w:szCs w:val="24"/>
          <w:lang w:val="en-GB"/>
        </w:rPr>
        <w:t>For example, 99.8% of all enterprises in the EU are SMEs, providing 64</w:t>
      </w:r>
      <w:r w:rsidR="00194338" w:rsidRPr="00052EEC">
        <w:rPr>
          <w:rFonts w:ascii="Times New Roman" w:hAnsi="Times New Roman" w:cs="Times New Roman"/>
          <w:sz w:val="24"/>
          <w:szCs w:val="24"/>
          <w:lang w:val="en-GB"/>
        </w:rPr>
        <w:t>.</w:t>
      </w:r>
      <w:r w:rsidR="00194338">
        <w:rPr>
          <w:rFonts w:ascii="Times New Roman" w:hAnsi="Times New Roman" w:cs="Times New Roman"/>
          <w:sz w:val="24"/>
          <w:szCs w:val="24"/>
          <w:lang w:val="en-GB"/>
        </w:rPr>
        <w:t>4</w:t>
      </w:r>
      <w:r w:rsidR="00194338" w:rsidRPr="00052EEC">
        <w:rPr>
          <w:rFonts w:ascii="Times New Roman" w:hAnsi="Times New Roman" w:cs="Times New Roman"/>
          <w:sz w:val="24"/>
          <w:szCs w:val="24"/>
          <w:lang w:val="en-GB"/>
        </w:rPr>
        <w:t>% of</w:t>
      </w:r>
      <w:r w:rsidR="00194338">
        <w:rPr>
          <w:rFonts w:ascii="Times New Roman" w:hAnsi="Times New Roman" w:cs="Times New Roman"/>
          <w:sz w:val="24"/>
          <w:szCs w:val="24"/>
          <w:lang w:val="en-GB"/>
        </w:rPr>
        <w:t xml:space="preserve"> total</w:t>
      </w:r>
      <w:r w:rsidR="00194338" w:rsidRPr="00052EEC">
        <w:rPr>
          <w:rFonts w:ascii="Times New Roman" w:hAnsi="Times New Roman" w:cs="Times New Roman"/>
          <w:sz w:val="24"/>
          <w:szCs w:val="24"/>
          <w:lang w:val="en-GB"/>
        </w:rPr>
        <w:t xml:space="preserve"> employment and </w:t>
      </w:r>
      <w:r w:rsidR="00194338">
        <w:rPr>
          <w:rFonts w:ascii="Times New Roman" w:hAnsi="Times New Roman" w:cs="Times New Roman"/>
          <w:sz w:val="24"/>
          <w:szCs w:val="24"/>
          <w:lang w:val="en-GB"/>
        </w:rPr>
        <w:t>51</w:t>
      </w:r>
      <w:r w:rsidR="00194338" w:rsidRPr="00052EEC">
        <w:rPr>
          <w:rFonts w:ascii="Times New Roman" w:hAnsi="Times New Roman" w:cs="Times New Roman"/>
          <w:sz w:val="24"/>
          <w:szCs w:val="24"/>
          <w:lang w:val="en-GB"/>
        </w:rPr>
        <w:t>.</w:t>
      </w:r>
      <w:r w:rsidR="00194338">
        <w:rPr>
          <w:rFonts w:ascii="Times New Roman" w:hAnsi="Times New Roman" w:cs="Times New Roman"/>
          <w:sz w:val="24"/>
          <w:szCs w:val="24"/>
          <w:lang w:val="en-GB"/>
        </w:rPr>
        <w:t>8</w:t>
      </w:r>
      <w:r w:rsidR="00194338" w:rsidRPr="00052EEC">
        <w:rPr>
          <w:rFonts w:ascii="Times New Roman" w:hAnsi="Times New Roman" w:cs="Times New Roman"/>
          <w:sz w:val="24"/>
          <w:szCs w:val="24"/>
          <w:lang w:val="en-GB"/>
        </w:rPr>
        <w:t>% of total added value</w:t>
      </w:r>
      <w:r w:rsidR="00194338" w:rsidRPr="00052EEC">
        <w:rPr>
          <w:rStyle w:val="FootnoteReference"/>
          <w:rFonts w:ascii="Times New Roman" w:hAnsi="Times New Roman" w:cs="Times New Roman"/>
          <w:sz w:val="24"/>
          <w:szCs w:val="24"/>
          <w:lang w:val="en-GB"/>
        </w:rPr>
        <w:footnoteReference w:id="2"/>
      </w:r>
      <w:r w:rsidR="00194338">
        <w:rPr>
          <w:rFonts w:ascii="Times New Roman" w:hAnsi="Times New Roman" w:cs="Times New Roman"/>
          <w:sz w:val="24"/>
          <w:szCs w:val="24"/>
          <w:lang w:val="en-GB"/>
        </w:rPr>
        <w:t>.</w:t>
      </w:r>
      <w:r w:rsidR="00854703" w:rsidRPr="00052EEC">
        <w:rPr>
          <w:rFonts w:ascii="Times New Roman" w:hAnsi="Times New Roman" w:cs="Times New Roman"/>
          <w:sz w:val="24"/>
          <w:szCs w:val="24"/>
          <w:lang w:val="en-GB"/>
        </w:rPr>
        <w:t xml:space="preserve"> </w:t>
      </w:r>
      <w:r w:rsidR="00296847" w:rsidRPr="00052EEC">
        <w:rPr>
          <w:rFonts w:ascii="Times New Roman" w:hAnsi="Times New Roman" w:cs="Times New Roman"/>
          <w:sz w:val="24"/>
          <w:szCs w:val="24"/>
          <w:lang w:val="en-GB"/>
        </w:rPr>
        <w:t>Therefore</w:t>
      </w:r>
      <w:r w:rsidR="00854703" w:rsidRPr="00052EEC">
        <w:rPr>
          <w:rFonts w:ascii="Times New Roman" w:hAnsi="Times New Roman" w:cs="Times New Roman"/>
          <w:sz w:val="24"/>
          <w:szCs w:val="24"/>
          <w:lang w:val="en-GB"/>
        </w:rPr>
        <w:t>, the</w:t>
      </w:r>
      <w:r w:rsidR="00296847" w:rsidRPr="00052EEC">
        <w:rPr>
          <w:rFonts w:ascii="Times New Roman" w:hAnsi="Times New Roman" w:cs="Times New Roman"/>
          <w:sz w:val="24"/>
          <w:szCs w:val="24"/>
          <w:lang w:val="en-GB"/>
        </w:rPr>
        <w:t>re is no doubt that</w:t>
      </w:r>
      <w:r w:rsidR="00854703" w:rsidRPr="00052EEC">
        <w:rPr>
          <w:rFonts w:ascii="Times New Roman" w:hAnsi="Times New Roman" w:cs="Times New Roman"/>
          <w:sz w:val="24"/>
          <w:szCs w:val="24"/>
          <w:lang w:val="en-GB"/>
        </w:rPr>
        <w:t xml:space="preserve"> SMEs' contribution</w:t>
      </w:r>
      <w:r w:rsidR="00296847" w:rsidRPr="00052EEC">
        <w:rPr>
          <w:rFonts w:ascii="Times New Roman" w:hAnsi="Times New Roman" w:cs="Times New Roman"/>
          <w:sz w:val="24"/>
          <w:szCs w:val="24"/>
          <w:lang w:val="en-GB"/>
        </w:rPr>
        <w:t xml:space="preserve"> in the economy is </w:t>
      </w:r>
      <w:r w:rsidR="005A21FF" w:rsidRPr="00052EEC">
        <w:rPr>
          <w:rFonts w:ascii="Times New Roman" w:hAnsi="Times New Roman" w:cs="Times New Roman"/>
          <w:sz w:val="24"/>
          <w:szCs w:val="24"/>
          <w:lang w:val="en-GB"/>
        </w:rPr>
        <w:t>important,</w:t>
      </w:r>
      <w:r w:rsidR="00854703" w:rsidRPr="00052EEC">
        <w:rPr>
          <w:rFonts w:ascii="Times New Roman" w:hAnsi="Times New Roman" w:cs="Times New Roman"/>
          <w:sz w:val="24"/>
          <w:szCs w:val="24"/>
          <w:lang w:val="en-GB"/>
        </w:rPr>
        <w:t xml:space="preserve"> and a </w:t>
      </w:r>
      <w:r w:rsidR="00E21948" w:rsidRPr="00052EEC">
        <w:rPr>
          <w:rFonts w:ascii="Times New Roman" w:hAnsi="Times New Roman" w:cs="Times New Roman"/>
          <w:sz w:val="24"/>
          <w:szCs w:val="24"/>
          <w:lang w:val="en-GB"/>
        </w:rPr>
        <w:t>large</w:t>
      </w:r>
      <w:r w:rsidR="00854703" w:rsidRPr="00052EEC">
        <w:rPr>
          <w:rFonts w:ascii="Times New Roman" w:hAnsi="Times New Roman" w:cs="Times New Roman"/>
          <w:sz w:val="24"/>
          <w:szCs w:val="24"/>
          <w:lang w:val="en-GB"/>
        </w:rPr>
        <w:t xml:space="preserve"> part of the academic research has turned to </w:t>
      </w:r>
      <w:r w:rsidR="00296847" w:rsidRPr="00052EEC">
        <w:rPr>
          <w:rFonts w:ascii="Times New Roman" w:hAnsi="Times New Roman" w:cs="Times New Roman"/>
          <w:sz w:val="24"/>
          <w:szCs w:val="24"/>
          <w:lang w:val="en-GB"/>
        </w:rPr>
        <w:t>explore</w:t>
      </w:r>
      <w:r w:rsidR="00854703" w:rsidRPr="00052EEC">
        <w:rPr>
          <w:rFonts w:ascii="Times New Roman" w:hAnsi="Times New Roman" w:cs="Times New Roman"/>
          <w:sz w:val="24"/>
          <w:szCs w:val="24"/>
          <w:lang w:val="en-GB"/>
        </w:rPr>
        <w:t xml:space="preserve"> the field of the determinants of SMEs performance.</w:t>
      </w:r>
      <w:r w:rsidR="00194338">
        <w:rPr>
          <w:rFonts w:ascii="Times New Roman" w:hAnsi="Times New Roman" w:cs="Times New Roman"/>
          <w:sz w:val="24"/>
          <w:szCs w:val="24"/>
          <w:lang w:val="en-GB"/>
        </w:rPr>
        <w:t xml:space="preserve"> </w:t>
      </w:r>
    </w:p>
    <w:p w14:paraId="03FB226A" w14:textId="3AC454A6" w:rsidR="00DA083A" w:rsidRDefault="00E21948" w:rsidP="000B7770">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Researchers quickly realized that SMEs access to finance and respective capital structures are determined relatively different when compared to larger firms (Hall et</w:t>
      </w:r>
      <w:r w:rsidRPr="00052EEC">
        <w:rPr>
          <w:rFonts w:ascii="Times New Roman" w:hAnsi="Times New Roman" w:cs="Times New Roman"/>
          <w:i/>
          <w:iCs/>
          <w:sz w:val="24"/>
          <w:szCs w:val="24"/>
          <w:lang w:val="en-GB"/>
        </w:rPr>
        <w:t xml:space="preserve"> al</w:t>
      </w:r>
      <w:r w:rsidRPr="00052EEC">
        <w:rPr>
          <w:rFonts w:ascii="Times New Roman" w:hAnsi="Times New Roman" w:cs="Times New Roman"/>
          <w:sz w:val="24"/>
          <w:szCs w:val="24"/>
          <w:lang w:val="en-GB"/>
        </w:rPr>
        <w:t>., 2004). Studies</w:t>
      </w:r>
      <w:r w:rsidR="0063723E" w:rsidRPr="00052EEC">
        <w:rPr>
          <w:rFonts w:ascii="Times New Roman" w:hAnsi="Times New Roman" w:cs="Times New Roman"/>
          <w:sz w:val="24"/>
          <w:szCs w:val="24"/>
          <w:lang w:val="en-GB"/>
        </w:rPr>
        <w:t xml:space="preserve"> first started looking at </w:t>
      </w:r>
      <w:r w:rsidR="00854703" w:rsidRPr="00052EEC">
        <w:rPr>
          <w:rFonts w:ascii="Times New Roman" w:hAnsi="Times New Roman" w:cs="Times New Roman"/>
          <w:sz w:val="24"/>
          <w:szCs w:val="24"/>
          <w:lang w:val="en-GB"/>
        </w:rPr>
        <w:t xml:space="preserve">SMEs capital structure determinants for a single country (Van der Wijst and Thurik, 1993; Sogorb-Mira, 2005) </w:t>
      </w:r>
      <w:r w:rsidR="0063723E" w:rsidRPr="00052EEC">
        <w:rPr>
          <w:rFonts w:ascii="Times New Roman" w:hAnsi="Times New Roman" w:cs="Times New Roman"/>
          <w:sz w:val="24"/>
          <w:szCs w:val="24"/>
          <w:lang w:val="en-GB"/>
        </w:rPr>
        <w:t>and gradually continued to</w:t>
      </w:r>
      <w:r w:rsidR="00854703" w:rsidRPr="00052EEC">
        <w:rPr>
          <w:rFonts w:ascii="Times New Roman" w:hAnsi="Times New Roman" w:cs="Times New Roman"/>
          <w:sz w:val="24"/>
          <w:szCs w:val="24"/>
          <w:lang w:val="en-GB"/>
        </w:rPr>
        <w:t xml:space="preserve"> investigate </w:t>
      </w:r>
      <w:r w:rsidR="0063723E" w:rsidRPr="00052EEC">
        <w:rPr>
          <w:rFonts w:ascii="Times New Roman" w:hAnsi="Times New Roman" w:cs="Times New Roman"/>
          <w:sz w:val="24"/>
          <w:szCs w:val="24"/>
          <w:lang w:val="en-GB"/>
        </w:rPr>
        <w:t xml:space="preserve">various </w:t>
      </w:r>
      <w:r w:rsidR="00854703" w:rsidRPr="00052EEC">
        <w:rPr>
          <w:rFonts w:ascii="Times New Roman" w:hAnsi="Times New Roman" w:cs="Times New Roman"/>
          <w:sz w:val="24"/>
          <w:szCs w:val="24"/>
          <w:lang w:val="en-GB"/>
        </w:rPr>
        <w:t>differences in the determination of SMEs’ capital structure across countries or/and across macroeconomic states (Hall</w:t>
      </w:r>
      <w:r w:rsidR="00E4230F" w:rsidRPr="00052EEC">
        <w:rPr>
          <w:rFonts w:ascii="Times New Roman" w:hAnsi="Times New Roman" w:cs="Times New Roman"/>
          <w:sz w:val="24"/>
          <w:szCs w:val="24"/>
          <w:lang w:val="en-GB"/>
        </w:rPr>
        <w:t xml:space="preserve"> et</w:t>
      </w:r>
      <w:r w:rsidR="00E4230F" w:rsidRPr="00052EEC">
        <w:rPr>
          <w:rFonts w:ascii="Times New Roman" w:hAnsi="Times New Roman" w:cs="Times New Roman"/>
          <w:i/>
          <w:iCs/>
          <w:sz w:val="24"/>
          <w:szCs w:val="24"/>
          <w:lang w:val="en-GB"/>
        </w:rPr>
        <w:t xml:space="preserve"> al.,</w:t>
      </w:r>
      <w:r w:rsidR="00854703" w:rsidRPr="00052EEC">
        <w:rPr>
          <w:rFonts w:ascii="Times New Roman" w:hAnsi="Times New Roman" w:cs="Times New Roman"/>
          <w:sz w:val="24"/>
          <w:szCs w:val="24"/>
          <w:lang w:val="en-GB"/>
        </w:rPr>
        <w:t xml:space="preserve"> 2000; Psillaki and Daskalakis, 200</w:t>
      </w:r>
      <w:r w:rsidR="00A074F9" w:rsidRPr="00052EEC">
        <w:rPr>
          <w:rFonts w:ascii="Times New Roman" w:hAnsi="Times New Roman" w:cs="Times New Roman"/>
          <w:sz w:val="24"/>
          <w:szCs w:val="24"/>
          <w:lang w:val="en-GB"/>
        </w:rPr>
        <w:t>9</w:t>
      </w:r>
      <w:r w:rsidR="00854703" w:rsidRPr="00052EEC">
        <w:rPr>
          <w:rFonts w:ascii="Times New Roman" w:hAnsi="Times New Roman" w:cs="Times New Roman"/>
          <w:sz w:val="24"/>
          <w:szCs w:val="24"/>
          <w:lang w:val="en-GB"/>
        </w:rPr>
        <w:t xml:space="preserve">; Daskalakis et al., 2017). </w:t>
      </w:r>
      <w:r w:rsidR="0063723E" w:rsidRPr="00052EEC">
        <w:rPr>
          <w:rFonts w:ascii="Times New Roman" w:hAnsi="Times New Roman" w:cs="Times New Roman"/>
          <w:sz w:val="24"/>
          <w:szCs w:val="24"/>
          <w:lang w:val="en-GB"/>
        </w:rPr>
        <w:t>However, very little is known about any potential SMEs capital structure differentiations across industries.</w:t>
      </w:r>
      <w:r w:rsidR="003A780C">
        <w:rPr>
          <w:rFonts w:ascii="Times New Roman" w:hAnsi="Times New Roman" w:cs="Times New Roman"/>
          <w:sz w:val="24"/>
          <w:szCs w:val="24"/>
          <w:lang w:val="en-GB"/>
        </w:rPr>
        <w:t xml:space="preserve"> </w:t>
      </w:r>
      <w:r w:rsidR="006219C1" w:rsidRPr="00052EEC">
        <w:rPr>
          <w:rFonts w:ascii="Times New Roman" w:hAnsi="Times New Roman" w:cs="Times New Roman"/>
          <w:sz w:val="24"/>
          <w:szCs w:val="24"/>
          <w:lang w:val="en-GB"/>
        </w:rPr>
        <w:t xml:space="preserve"> Specifically, there is only a handful of papers (</w:t>
      </w:r>
      <w:r w:rsidR="006219C1" w:rsidRPr="00052EEC">
        <w:rPr>
          <w:rFonts w:ascii="Times New Roman" w:hAnsi="Times New Roman" w:cs="Times New Roman"/>
          <w:sz w:val="24"/>
          <w:szCs w:val="24"/>
          <w:lang w:val="en-US"/>
        </w:rPr>
        <w:t>Hall et </w:t>
      </w:r>
      <w:r w:rsidR="006219C1" w:rsidRPr="00052EEC">
        <w:rPr>
          <w:rFonts w:ascii="Times New Roman" w:hAnsi="Times New Roman" w:cs="Times New Roman"/>
          <w:i/>
          <w:iCs/>
          <w:sz w:val="24"/>
          <w:szCs w:val="24"/>
          <w:lang w:val="en-US"/>
        </w:rPr>
        <w:t xml:space="preserve">al., </w:t>
      </w:r>
      <w:r w:rsidR="006219C1" w:rsidRPr="00052EEC">
        <w:rPr>
          <w:rFonts w:ascii="Times New Roman" w:hAnsi="Times New Roman" w:cs="Times New Roman"/>
          <w:sz w:val="24"/>
          <w:szCs w:val="24"/>
          <w:lang w:val="en-US"/>
        </w:rPr>
        <w:t>2000</w:t>
      </w:r>
      <w:r w:rsidR="00A3229A" w:rsidRPr="00052EEC">
        <w:rPr>
          <w:rFonts w:ascii="Times New Roman" w:hAnsi="Times New Roman" w:cs="Times New Roman"/>
          <w:sz w:val="24"/>
          <w:szCs w:val="24"/>
          <w:lang w:val="en-US"/>
        </w:rPr>
        <w:t>;</w:t>
      </w:r>
      <w:r w:rsidR="008448C2" w:rsidRPr="00052EEC">
        <w:rPr>
          <w:rFonts w:ascii="Times New Roman" w:hAnsi="Times New Roman" w:cs="Times New Roman"/>
          <w:sz w:val="24"/>
          <w:szCs w:val="24"/>
          <w:lang w:val="en-US"/>
        </w:rPr>
        <w:t xml:space="preserve"> </w:t>
      </w:r>
      <w:r w:rsidR="006219C1" w:rsidRPr="00052EEC">
        <w:rPr>
          <w:rFonts w:ascii="Times New Roman" w:hAnsi="Times New Roman" w:cs="Times New Roman"/>
          <w:sz w:val="24"/>
          <w:szCs w:val="24"/>
          <w:lang w:val="en-US"/>
        </w:rPr>
        <w:t>De</w:t>
      </w:r>
      <w:r w:rsidR="001F465D" w:rsidRPr="00052EEC">
        <w:rPr>
          <w:rFonts w:ascii="Times New Roman" w:hAnsi="Times New Roman" w:cs="Times New Roman"/>
          <w:sz w:val="24"/>
          <w:szCs w:val="24"/>
          <w:lang w:val="en-US"/>
        </w:rPr>
        <w:t>gr</w:t>
      </w:r>
      <w:r w:rsidR="006219C1" w:rsidRPr="00052EEC">
        <w:rPr>
          <w:rFonts w:ascii="Times New Roman" w:hAnsi="Times New Roman" w:cs="Times New Roman"/>
          <w:sz w:val="24"/>
          <w:szCs w:val="24"/>
          <w:lang w:val="en-US"/>
        </w:rPr>
        <w:t>yse et </w:t>
      </w:r>
      <w:r w:rsidR="006219C1" w:rsidRPr="00052EEC">
        <w:rPr>
          <w:rFonts w:ascii="Times New Roman" w:hAnsi="Times New Roman" w:cs="Times New Roman"/>
          <w:i/>
          <w:iCs/>
          <w:sz w:val="24"/>
          <w:szCs w:val="24"/>
          <w:lang w:val="en-US"/>
        </w:rPr>
        <w:t xml:space="preserve">al., </w:t>
      </w:r>
      <w:r w:rsidR="006219C1" w:rsidRPr="00052EEC">
        <w:rPr>
          <w:rFonts w:ascii="Times New Roman" w:hAnsi="Times New Roman" w:cs="Times New Roman"/>
          <w:sz w:val="24"/>
          <w:szCs w:val="24"/>
          <w:lang w:val="en-US"/>
        </w:rPr>
        <w:t>2010</w:t>
      </w:r>
      <w:r w:rsidR="006219C1" w:rsidRPr="00052EEC">
        <w:rPr>
          <w:rFonts w:ascii="Times New Roman" w:hAnsi="Times New Roman" w:cs="Times New Roman"/>
          <w:sz w:val="24"/>
          <w:szCs w:val="24"/>
          <w:lang w:val="en-GB"/>
        </w:rPr>
        <w:t xml:space="preserve">) that investigate capital structure differentiation across industries. </w:t>
      </w:r>
      <w:r w:rsidR="00A9730F" w:rsidRPr="00052EEC">
        <w:rPr>
          <w:rFonts w:ascii="Times New Roman" w:hAnsi="Times New Roman" w:cs="Times New Roman"/>
          <w:sz w:val="24"/>
          <w:szCs w:val="24"/>
          <w:lang w:val="en-GB"/>
        </w:rPr>
        <w:t xml:space="preserve">But these studies are limited in the sense that they do show industry differentiation without however </w:t>
      </w:r>
      <w:r w:rsidR="00380322" w:rsidRPr="00052EEC">
        <w:rPr>
          <w:rFonts w:ascii="Times New Roman" w:hAnsi="Times New Roman" w:cs="Times New Roman"/>
          <w:sz w:val="24"/>
          <w:szCs w:val="24"/>
          <w:lang w:val="en-GB"/>
        </w:rPr>
        <w:t>analysing</w:t>
      </w:r>
      <w:r w:rsidR="00A9730F" w:rsidRPr="00052EEC">
        <w:rPr>
          <w:rFonts w:ascii="Times New Roman" w:hAnsi="Times New Roman" w:cs="Times New Roman"/>
          <w:sz w:val="24"/>
          <w:szCs w:val="24"/>
          <w:lang w:val="en-GB"/>
        </w:rPr>
        <w:t xml:space="preserve"> further this piece of evidence. </w:t>
      </w:r>
      <w:r w:rsidR="00072AE0" w:rsidRPr="00072AE0">
        <w:rPr>
          <w:rFonts w:ascii="Times New Roman" w:hAnsi="Times New Roman" w:cs="Times New Roman"/>
          <w:sz w:val="24"/>
          <w:szCs w:val="24"/>
          <w:lang w:val="en-GB"/>
        </w:rPr>
        <w:t xml:space="preserve">This is </w:t>
      </w:r>
      <w:r w:rsidR="00072AE0">
        <w:rPr>
          <w:rFonts w:ascii="Times New Roman" w:hAnsi="Times New Roman" w:cs="Times New Roman"/>
          <w:sz w:val="24"/>
          <w:szCs w:val="24"/>
          <w:lang w:val="en-GB"/>
        </w:rPr>
        <w:t>pointed out</w:t>
      </w:r>
      <w:r w:rsidR="00072AE0" w:rsidRPr="00072AE0">
        <w:rPr>
          <w:rFonts w:ascii="Times New Roman" w:hAnsi="Times New Roman" w:cs="Times New Roman"/>
          <w:sz w:val="24"/>
          <w:szCs w:val="24"/>
          <w:lang w:val="en-GB"/>
        </w:rPr>
        <w:t xml:space="preserve"> by Kumar et al. (2017), who explore the status of studies on capital structure determinants in the past 40 years and </w:t>
      </w:r>
      <w:r w:rsidR="00072AE0">
        <w:rPr>
          <w:rFonts w:ascii="Times New Roman" w:hAnsi="Times New Roman" w:cs="Times New Roman"/>
          <w:sz w:val="24"/>
          <w:szCs w:val="24"/>
          <w:lang w:val="en-GB"/>
        </w:rPr>
        <w:t xml:space="preserve">note that </w:t>
      </w:r>
      <w:r w:rsidR="00072AE0" w:rsidRPr="00072AE0">
        <w:rPr>
          <w:rFonts w:ascii="Times New Roman" w:hAnsi="Times New Roman" w:cs="Times New Roman"/>
          <w:sz w:val="24"/>
          <w:szCs w:val="24"/>
          <w:lang w:val="en-GB"/>
        </w:rPr>
        <w:t>the impact of leverage on various industries is yet to be examined.</w:t>
      </w:r>
      <w:r w:rsidR="00DA5393">
        <w:rPr>
          <w:rFonts w:ascii="Times New Roman" w:hAnsi="Times New Roman" w:cs="Times New Roman"/>
          <w:sz w:val="24"/>
          <w:szCs w:val="24"/>
          <w:lang w:val="en-GB"/>
        </w:rPr>
        <w:t xml:space="preserve"> </w:t>
      </w:r>
      <w:r w:rsidR="00DA083A">
        <w:rPr>
          <w:rFonts w:ascii="Times New Roman" w:hAnsi="Times New Roman" w:cs="Times New Roman"/>
          <w:sz w:val="24"/>
          <w:szCs w:val="24"/>
          <w:lang w:val="en-GB"/>
        </w:rPr>
        <w:t xml:space="preserve">Indeed, Daskalakis et al. (2022), based on Kumar et al. (2017) </w:t>
      </w:r>
      <w:bookmarkStart w:id="1" w:name="_Hlk119656554"/>
      <w:r w:rsidR="00DA083A">
        <w:rPr>
          <w:rFonts w:ascii="Times New Roman" w:hAnsi="Times New Roman" w:cs="Times New Roman"/>
          <w:sz w:val="24"/>
          <w:szCs w:val="24"/>
          <w:lang w:val="en-GB"/>
        </w:rPr>
        <w:t xml:space="preserve">explore </w:t>
      </w:r>
      <w:r w:rsidR="00DA083A" w:rsidRPr="00DA083A">
        <w:rPr>
          <w:rFonts w:ascii="Times New Roman" w:hAnsi="Times New Roman" w:cs="Times New Roman"/>
          <w:sz w:val="24"/>
          <w:szCs w:val="24"/>
          <w:lang w:val="en-GB"/>
        </w:rPr>
        <w:t>whether, and how, capital structure determinants differ across industries</w:t>
      </w:r>
      <w:r w:rsidR="00DA083A">
        <w:rPr>
          <w:rFonts w:ascii="Times New Roman" w:hAnsi="Times New Roman" w:cs="Times New Roman"/>
          <w:sz w:val="24"/>
          <w:szCs w:val="24"/>
          <w:lang w:val="en-GB"/>
        </w:rPr>
        <w:t xml:space="preserve">, using </w:t>
      </w:r>
      <w:r w:rsidR="00DA083A" w:rsidRPr="00DA083A">
        <w:rPr>
          <w:rFonts w:ascii="Times New Roman" w:hAnsi="Times New Roman" w:cs="Times New Roman"/>
          <w:sz w:val="24"/>
          <w:szCs w:val="24"/>
          <w:lang w:val="en-GB"/>
        </w:rPr>
        <w:t>a panel data sample of the 6,000 largest Greek companies</w:t>
      </w:r>
      <w:r w:rsidR="00DA083A">
        <w:rPr>
          <w:rFonts w:ascii="Times New Roman" w:hAnsi="Times New Roman" w:cs="Times New Roman"/>
          <w:sz w:val="24"/>
          <w:szCs w:val="24"/>
          <w:lang w:val="en-GB"/>
        </w:rPr>
        <w:t>, and find that</w:t>
      </w:r>
      <w:r w:rsidR="00DA083A" w:rsidRPr="00DA083A">
        <w:rPr>
          <w:lang w:val="en-US"/>
        </w:rPr>
        <w:t xml:space="preserve"> </w:t>
      </w:r>
      <w:r w:rsidR="00DA083A" w:rsidRPr="00DA083A">
        <w:rPr>
          <w:rFonts w:ascii="Times New Roman" w:hAnsi="Times New Roman" w:cs="Times New Roman"/>
          <w:sz w:val="24"/>
          <w:szCs w:val="24"/>
          <w:lang w:val="en-GB"/>
        </w:rPr>
        <w:t>capital structure determinants do differ in terms of magnitude and direction across industries</w:t>
      </w:r>
      <w:r w:rsidR="00DA083A">
        <w:rPr>
          <w:rFonts w:ascii="Times New Roman" w:hAnsi="Times New Roman" w:cs="Times New Roman"/>
          <w:sz w:val="24"/>
          <w:szCs w:val="24"/>
          <w:lang w:val="en-GB"/>
        </w:rPr>
        <w:t xml:space="preserve">, </w:t>
      </w:r>
      <w:r w:rsidR="00DA083A" w:rsidRPr="00DA083A">
        <w:rPr>
          <w:rFonts w:ascii="Times New Roman" w:hAnsi="Times New Roman" w:cs="Times New Roman"/>
          <w:sz w:val="24"/>
          <w:szCs w:val="24"/>
          <w:lang w:val="en-GB"/>
        </w:rPr>
        <w:t>concluding that industry specifications should be investigated more thoroughly when exploring the capital structure determination puzzle</w:t>
      </w:r>
      <w:r w:rsidR="00DA083A">
        <w:rPr>
          <w:rFonts w:ascii="Times New Roman" w:hAnsi="Times New Roman" w:cs="Times New Roman"/>
          <w:sz w:val="24"/>
          <w:szCs w:val="24"/>
          <w:lang w:val="en-GB"/>
        </w:rPr>
        <w:t>.</w:t>
      </w:r>
    </w:p>
    <w:bookmarkEnd w:id="1"/>
    <w:p w14:paraId="69BE2191" w14:textId="2342B8D3" w:rsidR="001D38F5" w:rsidRPr="00052EEC" w:rsidRDefault="008D04F8" w:rsidP="00390963">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In </w:t>
      </w:r>
      <w:r w:rsidR="00194338">
        <w:rPr>
          <w:rFonts w:ascii="Times New Roman" w:hAnsi="Times New Roman" w:cs="Times New Roman"/>
          <w:sz w:val="24"/>
          <w:szCs w:val="24"/>
          <w:lang w:val="en-GB"/>
        </w:rPr>
        <w:t>this</w:t>
      </w:r>
      <w:r w:rsidRPr="00052EEC">
        <w:rPr>
          <w:rFonts w:ascii="Times New Roman" w:hAnsi="Times New Roman" w:cs="Times New Roman"/>
          <w:sz w:val="24"/>
          <w:szCs w:val="24"/>
          <w:lang w:val="en-GB"/>
        </w:rPr>
        <w:t xml:space="preserve"> paper, we build a three-stage econometric model</w:t>
      </w:r>
      <w:r w:rsidR="00A9730F" w:rsidRPr="00052EEC">
        <w:rPr>
          <w:rFonts w:ascii="Times New Roman" w:hAnsi="Times New Roman" w:cs="Times New Roman"/>
          <w:sz w:val="24"/>
          <w:szCs w:val="24"/>
          <w:lang w:val="en-GB"/>
        </w:rPr>
        <w:t>, specifically focused</w:t>
      </w:r>
      <w:r w:rsidRPr="00052EEC">
        <w:rPr>
          <w:rFonts w:ascii="Times New Roman" w:hAnsi="Times New Roman" w:cs="Times New Roman"/>
          <w:sz w:val="24"/>
          <w:szCs w:val="24"/>
          <w:lang w:val="en-GB"/>
        </w:rPr>
        <w:t xml:space="preserve"> to explore in detail </w:t>
      </w:r>
      <w:r w:rsidR="00A9730F" w:rsidRPr="00052EEC">
        <w:rPr>
          <w:rFonts w:ascii="Times New Roman" w:hAnsi="Times New Roman" w:cs="Times New Roman"/>
          <w:sz w:val="24"/>
          <w:szCs w:val="24"/>
          <w:lang w:val="en-GB"/>
        </w:rPr>
        <w:t xml:space="preserve">whether and </w:t>
      </w:r>
      <w:r w:rsidRPr="00052EEC">
        <w:rPr>
          <w:rFonts w:ascii="Times New Roman" w:hAnsi="Times New Roman" w:cs="Times New Roman"/>
          <w:sz w:val="24"/>
          <w:szCs w:val="24"/>
          <w:lang w:val="en-GB"/>
        </w:rPr>
        <w:t xml:space="preserve">how </w:t>
      </w:r>
      <w:r w:rsidR="00A9730F" w:rsidRPr="00052EEC">
        <w:rPr>
          <w:rFonts w:ascii="Times New Roman" w:hAnsi="Times New Roman" w:cs="Times New Roman"/>
          <w:sz w:val="24"/>
          <w:szCs w:val="24"/>
          <w:lang w:val="en-GB"/>
        </w:rPr>
        <w:t xml:space="preserve">capital structure determinants affect </w:t>
      </w:r>
      <w:r w:rsidR="00DA083A">
        <w:rPr>
          <w:rFonts w:ascii="Times New Roman" w:hAnsi="Times New Roman" w:cs="Times New Roman"/>
          <w:sz w:val="24"/>
          <w:szCs w:val="24"/>
          <w:lang w:val="en-GB"/>
        </w:rPr>
        <w:t xml:space="preserve">SMEs’ </w:t>
      </w:r>
      <w:r w:rsidR="00A9730F" w:rsidRPr="00052EEC">
        <w:rPr>
          <w:rFonts w:ascii="Times New Roman" w:hAnsi="Times New Roman" w:cs="Times New Roman"/>
          <w:sz w:val="24"/>
          <w:szCs w:val="24"/>
          <w:lang w:val="en-GB"/>
        </w:rPr>
        <w:t>financial leverage in different ways across industries. We not only show that firms belonging in different industries shape their capital structure differently, but we also explore whether the coefficient of each and every</w:t>
      </w:r>
      <w:r w:rsidR="007D4179" w:rsidRPr="00052EEC">
        <w:rPr>
          <w:rFonts w:ascii="Times New Roman" w:hAnsi="Times New Roman" w:cs="Times New Roman"/>
          <w:sz w:val="24"/>
          <w:szCs w:val="24"/>
          <w:lang w:val="en-GB"/>
        </w:rPr>
        <w:t xml:space="preserve"> capital structure determinant is statistically different</w:t>
      </w:r>
      <w:r w:rsidR="00A9730F" w:rsidRPr="00052EEC">
        <w:rPr>
          <w:rFonts w:ascii="Times New Roman" w:hAnsi="Times New Roman" w:cs="Times New Roman"/>
          <w:sz w:val="24"/>
          <w:szCs w:val="24"/>
          <w:lang w:val="en-GB"/>
        </w:rPr>
        <w:t xml:space="preserve"> </w:t>
      </w:r>
      <w:r w:rsidR="007D4179" w:rsidRPr="00052EEC">
        <w:rPr>
          <w:rFonts w:ascii="Times New Roman" w:hAnsi="Times New Roman" w:cs="Times New Roman"/>
          <w:sz w:val="24"/>
          <w:szCs w:val="24"/>
          <w:lang w:val="en-GB"/>
        </w:rPr>
        <w:t>across</w:t>
      </w:r>
      <w:r w:rsidR="00A9730F" w:rsidRPr="00052EEC">
        <w:rPr>
          <w:rFonts w:ascii="Times New Roman" w:hAnsi="Times New Roman" w:cs="Times New Roman"/>
          <w:sz w:val="24"/>
          <w:szCs w:val="24"/>
          <w:lang w:val="en-GB"/>
        </w:rPr>
        <w:t xml:space="preserve"> industr</w:t>
      </w:r>
      <w:r w:rsidR="007D4179" w:rsidRPr="00052EEC">
        <w:rPr>
          <w:rFonts w:ascii="Times New Roman" w:hAnsi="Times New Roman" w:cs="Times New Roman"/>
          <w:sz w:val="24"/>
          <w:szCs w:val="24"/>
          <w:lang w:val="en-GB"/>
        </w:rPr>
        <w:t>ies</w:t>
      </w:r>
      <w:r w:rsidR="00A9730F" w:rsidRPr="00052EEC">
        <w:rPr>
          <w:rFonts w:ascii="Times New Roman" w:hAnsi="Times New Roman" w:cs="Times New Roman"/>
          <w:sz w:val="24"/>
          <w:szCs w:val="24"/>
          <w:lang w:val="en-GB"/>
        </w:rPr>
        <w:t xml:space="preserve">. </w:t>
      </w:r>
      <w:r w:rsidR="00854703" w:rsidRPr="00052EEC">
        <w:rPr>
          <w:rFonts w:ascii="Times New Roman" w:hAnsi="Times New Roman" w:cs="Times New Roman"/>
          <w:sz w:val="24"/>
          <w:szCs w:val="24"/>
          <w:lang w:val="en-GB"/>
        </w:rPr>
        <w:t>Th</w:t>
      </w:r>
      <w:r w:rsidR="0063723E" w:rsidRPr="00052EEC">
        <w:rPr>
          <w:rFonts w:ascii="Times New Roman" w:hAnsi="Times New Roman" w:cs="Times New Roman"/>
          <w:sz w:val="24"/>
          <w:szCs w:val="24"/>
          <w:lang w:val="en-GB"/>
        </w:rPr>
        <w:t>is</w:t>
      </w:r>
      <w:r w:rsidR="00854703" w:rsidRPr="00052EEC">
        <w:rPr>
          <w:rFonts w:ascii="Times New Roman" w:hAnsi="Times New Roman" w:cs="Times New Roman"/>
          <w:sz w:val="24"/>
          <w:szCs w:val="24"/>
          <w:lang w:val="en-GB"/>
        </w:rPr>
        <w:t xml:space="preserve"> </w:t>
      </w:r>
      <w:r w:rsidR="0063723E" w:rsidRPr="00052EEC">
        <w:rPr>
          <w:rFonts w:ascii="Times New Roman" w:hAnsi="Times New Roman" w:cs="Times New Roman"/>
          <w:sz w:val="24"/>
          <w:szCs w:val="24"/>
          <w:lang w:val="en-GB"/>
        </w:rPr>
        <w:t xml:space="preserve">is the main </w:t>
      </w:r>
      <w:r w:rsidR="00854703" w:rsidRPr="00052EEC">
        <w:rPr>
          <w:rFonts w:ascii="Times New Roman" w:hAnsi="Times New Roman" w:cs="Times New Roman"/>
          <w:sz w:val="24"/>
          <w:szCs w:val="24"/>
          <w:lang w:val="en-GB"/>
        </w:rPr>
        <w:t>purpose of this paper</w:t>
      </w:r>
      <w:r w:rsidR="0063723E" w:rsidRPr="00052EEC">
        <w:rPr>
          <w:rFonts w:ascii="Times New Roman" w:hAnsi="Times New Roman" w:cs="Times New Roman"/>
          <w:sz w:val="24"/>
          <w:szCs w:val="24"/>
          <w:lang w:val="en-GB"/>
        </w:rPr>
        <w:t>,</w:t>
      </w:r>
      <w:r w:rsidR="00F4410F" w:rsidRPr="00052EEC">
        <w:rPr>
          <w:rFonts w:ascii="Times New Roman" w:hAnsi="Times New Roman" w:cs="Times New Roman"/>
          <w:sz w:val="24"/>
          <w:szCs w:val="24"/>
          <w:lang w:val="en-GB"/>
        </w:rPr>
        <w:t xml:space="preserve"> namely,</w:t>
      </w:r>
      <w:r w:rsidR="00854703" w:rsidRPr="00052EEC">
        <w:rPr>
          <w:rFonts w:ascii="Times New Roman" w:hAnsi="Times New Roman" w:cs="Times New Roman"/>
          <w:sz w:val="24"/>
          <w:szCs w:val="24"/>
          <w:lang w:val="en-GB"/>
        </w:rPr>
        <w:t xml:space="preserve"> to </w:t>
      </w:r>
      <w:r w:rsidR="0063723E" w:rsidRPr="00052EEC">
        <w:rPr>
          <w:rFonts w:ascii="Times New Roman" w:hAnsi="Times New Roman" w:cs="Times New Roman"/>
          <w:sz w:val="24"/>
          <w:szCs w:val="24"/>
          <w:lang w:val="en-GB"/>
        </w:rPr>
        <w:t>explore whether SMEs that belong in different industries shape their capital structure in different ways.</w:t>
      </w:r>
      <w:r w:rsidR="00854703" w:rsidRPr="00052EEC">
        <w:rPr>
          <w:rFonts w:ascii="Times New Roman" w:hAnsi="Times New Roman" w:cs="Times New Roman"/>
          <w:sz w:val="24"/>
          <w:szCs w:val="24"/>
          <w:lang w:val="en-GB"/>
        </w:rPr>
        <w:t xml:space="preserve"> </w:t>
      </w:r>
      <w:r w:rsidR="007D4179" w:rsidRPr="00052EEC">
        <w:rPr>
          <w:rFonts w:ascii="Times New Roman" w:hAnsi="Times New Roman" w:cs="Times New Roman"/>
          <w:sz w:val="24"/>
          <w:szCs w:val="24"/>
          <w:lang w:val="en-GB"/>
        </w:rPr>
        <w:t xml:space="preserve">To </w:t>
      </w:r>
      <w:r w:rsidR="00390963" w:rsidRPr="00052EEC">
        <w:rPr>
          <w:rFonts w:ascii="Times New Roman" w:hAnsi="Times New Roman" w:cs="Times New Roman"/>
          <w:sz w:val="24"/>
          <w:szCs w:val="24"/>
          <w:lang w:val="en-GB"/>
        </w:rPr>
        <w:t>the best of our</w:t>
      </w:r>
      <w:r w:rsidR="007D4179" w:rsidRPr="00052EEC">
        <w:rPr>
          <w:rFonts w:ascii="Times New Roman" w:hAnsi="Times New Roman" w:cs="Times New Roman"/>
          <w:sz w:val="24"/>
          <w:szCs w:val="24"/>
          <w:lang w:val="en-GB"/>
        </w:rPr>
        <w:t xml:space="preserve"> knowledge, this is the first study to focus on industry differentiations in a capital structure determination context, in such depth</w:t>
      </w:r>
      <w:r w:rsidR="00E97852">
        <w:rPr>
          <w:rFonts w:ascii="Times New Roman" w:hAnsi="Times New Roman" w:cs="Times New Roman"/>
          <w:sz w:val="24"/>
          <w:szCs w:val="24"/>
          <w:lang w:val="en-GB"/>
        </w:rPr>
        <w:t>, in the area of SMEs</w:t>
      </w:r>
      <w:r w:rsidR="007D4179" w:rsidRPr="00052EEC">
        <w:rPr>
          <w:rFonts w:ascii="Times New Roman" w:hAnsi="Times New Roman" w:cs="Times New Roman"/>
          <w:sz w:val="24"/>
          <w:szCs w:val="24"/>
          <w:lang w:val="en-GB"/>
        </w:rPr>
        <w:t>.</w:t>
      </w:r>
      <w:r w:rsidR="007D4179" w:rsidRPr="00052EEC">
        <w:rPr>
          <w:rFonts w:ascii="Times New Roman" w:hAnsi="Times New Roman" w:cs="Times New Roman"/>
          <w:color w:val="FF0000"/>
          <w:sz w:val="24"/>
          <w:szCs w:val="24"/>
          <w:lang w:val="en-GB"/>
        </w:rPr>
        <w:t xml:space="preserve"> </w:t>
      </w:r>
      <w:r w:rsidR="00ED5DB6" w:rsidRPr="00052EEC">
        <w:rPr>
          <w:rFonts w:ascii="Times New Roman" w:hAnsi="Times New Roman" w:cs="Times New Roman"/>
          <w:sz w:val="24"/>
          <w:szCs w:val="24"/>
          <w:lang w:val="en-GB"/>
        </w:rPr>
        <w:t xml:space="preserve">Our results suggest that </w:t>
      </w:r>
      <w:r w:rsidR="007D4179" w:rsidRPr="00052EEC">
        <w:rPr>
          <w:rFonts w:ascii="Times New Roman" w:hAnsi="Times New Roman" w:cs="Times New Roman"/>
          <w:sz w:val="24"/>
          <w:szCs w:val="24"/>
          <w:lang w:val="en-GB"/>
        </w:rPr>
        <w:t>industry specificities do affect capital structure determination, since variables coefficients are different across industries</w:t>
      </w:r>
      <w:r w:rsidR="00ED5DB6" w:rsidRPr="00052EEC">
        <w:rPr>
          <w:rFonts w:ascii="Times New Roman" w:hAnsi="Times New Roman" w:cs="Times New Roman"/>
          <w:sz w:val="24"/>
          <w:szCs w:val="24"/>
          <w:lang w:val="en-GB"/>
        </w:rPr>
        <w:t>.</w:t>
      </w:r>
    </w:p>
    <w:p w14:paraId="21A66BB7" w14:textId="69E785FB" w:rsidR="00854703" w:rsidRPr="00052EEC" w:rsidRDefault="00854703" w:rsidP="00854703">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The remainder of this paper is structured as follows. In Section 2, we review the literature of the existing theory</w:t>
      </w:r>
      <w:r w:rsidR="008246DA" w:rsidRPr="00052EEC">
        <w:rPr>
          <w:rFonts w:ascii="Times New Roman" w:hAnsi="Times New Roman" w:cs="Times New Roman"/>
          <w:sz w:val="24"/>
          <w:szCs w:val="24"/>
          <w:lang w:val="en-GB"/>
        </w:rPr>
        <w:t xml:space="preserve"> and</w:t>
      </w:r>
      <w:r w:rsidR="00A877CA" w:rsidRPr="00052EEC">
        <w:rPr>
          <w:rFonts w:ascii="Times New Roman" w:hAnsi="Times New Roman" w:cs="Times New Roman"/>
          <w:sz w:val="24"/>
          <w:szCs w:val="24"/>
          <w:lang w:val="en-GB"/>
        </w:rPr>
        <w:t xml:space="preserve"> provide the empirical hypotheses used in the study</w:t>
      </w:r>
      <w:r w:rsidRPr="00052EEC">
        <w:rPr>
          <w:rFonts w:ascii="Times New Roman" w:hAnsi="Times New Roman" w:cs="Times New Roman"/>
          <w:sz w:val="24"/>
          <w:szCs w:val="24"/>
          <w:lang w:val="en-GB"/>
        </w:rPr>
        <w:t xml:space="preserve">. Section 3 presents the </w:t>
      </w:r>
      <w:r w:rsidR="006D4D37" w:rsidRPr="00052EEC">
        <w:rPr>
          <w:rFonts w:ascii="Times New Roman" w:hAnsi="Times New Roman" w:cs="Times New Roman"/>
          <w:sz w:val="24"/>
          <w:szCs w:val="24"/>
          <w:lang w:val="en-GB"/>
        </w:rPr>
        <w:t>data used</w:t>
      </w:r>
      <w:r w:rsidR="006D0420" w:rsidRPr="00052EEC">
        <w:rPr>
          <w:rFonts w:ascii="Times New Roman" w:hAnsi="Times New Roman" w:cs="Times New Roman"/>
          <w:sz w:val="24"/>
          <w:szCs w:val="24"/>
          <w:lang w:val="en-GB"/>
        </w:rPr>
        <w:t xml:space="preserve">, the econometric model and </w:t>
      </w:r>
      <w:r w:rsidR="007E474D" w:rsidRPr="00052EEC">
        <w:rPr>
          <w:rFonts w:ascii="Times New Roman" w:hAnsi="Times New Roman" w:cs="Times New Roman"/>
          <w:sz w:val="24"/>
          <w:szCs w:val="24"/>
          <w:lang w:val="en-GB"/>
        </w:rPr>
        <w:t>the definition of variables</w:t>
      </w:r>
      <w:r w:rsidRPr="00052EEC">
        <w:rPr>
          <w:rFonts w:ascii="Times New Roman" w:hAnsi="Times New Roman" w:cs="Times New Roman"/>
          <w:sz w:val="24"/>
          <w:szCs w:val="24"/>
          <w:lang w:val="en-GB"/>
        </w:rPr>
        <w:t xml:space="preserve">, followed by the discussion </w:t>
      </w:r>
      <w:r w:rsidRPr="00052EEC">
        <w:rPr>
          <w:rFonts w:ascii="Times New Roman" w:hAnsi="Times New Roman" w:cs="Times New Roman"/>
          <w:sz w:val="24"/>
          <w:szCs w:val="24"/>
          <w:lang w:val="en-GB"/>
        </w:rPr>
        <w:lastRenderedPageBreak/>
        <w:t xml:space="preserve">of the results in Section 4. Finally, Section 5 </w:t>
      </w:r>
      <w:r w:rsidR="006C03B3" w:rsidRPr="00052EEC">
        <w:rPr>
          <w:rFonts w:ascii="Times New Roman" w:hAnsi="Times New Roman" w:cs="Times New Roman"/>
          <w:sz w:val="24"/>
          <w:szCs w:val="24"/>
          <w:lang w:val="en-GB"/>
        </w:rPr>
        <w:t>summarises</w:t>
      </w:r>
      <w:r w:rsidRPr="00052EEC">
        <w:rPr>
          <w:rFonts w:ascii="Times New Roman" w:hAnsi="Times New Roman" w:cs="Times New Roman"/>
          <w:sz w:val="24"/>
          <w:szCs w:val="24"/>
          <w:lang w:val="en-GB"/>
        </w:rPr>
        <w:t xml:space="preserve"> the results and suggested areas for further research as well.</w:t>
      </w:r>
    </w:p>
    <w:p w14:paraId="3F1006ED" w14:textId="77777777" w:rsidR="00A12B8E" w:rsidRPr="00052EEC" w:rsidRDefault="00A12B8E" w:rsidP="00854703">
      <w:pPr>
        <w:spacing w:after="0" w:line="240" w:lineRule="auto"/>
        <w:ind w:firstLine="142"/>
        <w:jc w:val="both"/>
        <w:rPr>
          <w:rFonts w:ascii="Times New Roman" w:hAnsi="Times New Roman" w:cs="Times New Roman"/>
          <w:sz w:val="24"/>
          <w:szCs w:val="24"/>
          <w:lang w:val="en-GB"/>
        </w:rPr>
      </w:pPr>
    </w:p>
    <w:bookmarkEnd w:id="0"/>
    <w:p w14:paraId="2B419FC8" w14:textId="44A4A765" w:rsidR="00433281" w:rsidRPr="00052EEC" w:rsidRDefault="00B60478" w:rsidP="00433281">
      <w:pPr>
        <w:pStyle w:val="ListParagraph"/>
        <w:numPr>
          <w:ilvl w:val="0"/>
          <w:numId w:val="7"/>
        </w:numPr>
        <w:spacing w:after="0" w:line="240" w:lineRule="auto"/>
        <w:ind w:left="284" w:hanging="284"/>
        <w:jc w:val="both"/>
        <w:rPr>
          <w:rFonts w:ascii="Times New Roman" w:hAnsi="Times New Roman" w:cs="Times New Roman"/>
          <w:b/>
          <w:bCs/>
          <w:sz w:val="24"/>
          <w:szCs w:val="24"/>
          <w:lang w:val="en-GB"/>
        </w:rPr>
      </w:pPr>
      <w:r w:rsidRPr="00052EEC">
        <w:rPr>
          <w:rFonts w:ascii="Times New Roman" w:hAnsi="Times New Roman" w:cs="Times New Roman"/>
          <w:b/>
          <w:bCs/>
          <w:sz w:val="24"/>
          <w:szCs w:val="24"/>
          <w:lang w:val="en-GB"/>
        </w:rPr>
        <w:t xml:space="preserve">Capital Structure </w:t>
      </w:r>
      <w:r w:rsidR="008D04F8" w:rsidRPr="00052EEC">
        <w:rPr>
          <w:rFonts w:ascii="Times New Roman" w:hAnsi="Times New Roman" w:cs="Times New Roman"/>
          <w:b/>
          <w:bCs/>
          <w:sz w:val="24"/>
          <w:szCs w:val="24"/>
          <w:lang w:val="en-GB"/>
        </w:rPr>
        <w:t xml:space="preserve">Theory </w:t>
      </w:r>
      <w:r w:rsidRPr="00052EEC">
        <w:rPr>
          <w:rFonts w:ascii="Times New Roman" w:hAnsi="Times New Roman" w:cs="Times New Roman"/>
          <w:b/>
          <w:bCs/>
          <w:sz w:val="24"/>
          <w:szCs w:val="24"/>
          <w:lang w:val="en-GB"/>
        </w:rPr>
        <w:t xml:space="preserve">and Empirical Hypotheses </w:t>
      </w:r>
    </w:p>
    <w:p w14:paraId="721B7AB8" w14:textId="77777777" w:rsidR="00641984" w:rsidRDefault="006219C1" w:rsidP="00641984">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The </w:t>
      </w:r>
      <w:r w:rsidRPr="00641984">
        <w:rPr>
          <w:rFonts w:ascii="Times New Roman" w:hAnsi="Times New Roman" w:cs="Times New Roman"/>
          <w:sz w:val="24"/>
          <w:szCs w:val="24"/>
          <w:lang w:val="en-GB"/>
        </w:rPr>
        <w:t>core</w:t>
      </w:r>
      <w:r w:rsidRPr="00052EEC">
        <w:rPr>
          <w:rFonts w:ascii="Times New Roman" w:hAnsi="Times New Roman" w:cs="Times New Roman"/>
          <w:sz w:val="24"/>
          <w:szCs w:val="24"/>
          <w:lang w:val="en-US"/>
        </w:rPr>
        <w:t xml:space="preserve"> question of capital structure theory is whether</w:t>
      </w:r>
      <w:r w:rsidR="00651E05" w:rsidRPr="00052EEC">
        <w:rPr>
          <w:rFonts w:ascii="Times New Roman" w:hAnsi="Times New Roman" w:cs="Times New Roman"/>
          <w:sz w:val="24"/>
          <w:szCs w:val="24"/>
          <w:lang w:val="en-US"/>
        </w:rPr>
        <w:t xml:space="preserve"> </w:t>
      </w:r>
      <w:r w:rsidR="00EB44E6" w:rsidRPr="00052EEC">
        <w:rPr>
          <w:rFonts w:ascii="Times New Roman" w:hAnsi="Times New Roman" w:cs="Times New Roman"/>
          <w:sz w:val="24"/>
          <w:szCs w:val="24"/>
          <w:lang w:val="en-US"/>
        </w:rPr>
        <w:t xml:space="preserve">capital structure </w:t>
      </w:r>
      <w:r w:rsidRPr="00052EEC">
        <w:rPr>
          <w:rFonts w:ascii="Times New Roman" w:hAnsi="Times New Roman" w:cs="Times New Roman"/>
          <w:sz w:val="24"/>
          <w:szCs w:val="24"/>
          <w:lang w:val="en-US"/>
        </w:rPr>
        <w:t xml:space="preserve">has </w:t>
      </w:r>
      <w:r w:rsidR="00EB44E6" w:rsidRPr="00052EEC">
        <w:rPr>
          <w:rFonts w:ascii="Times New Roman" w:hAnsi="Times New Roman" w:cs="Times New Roman"/>
          <w:sz w:val="24"/>
          <w:szCs w:val="24"/>
          <w:lang w:val="en-US"/>
        </w:rPr>
        <w:t>a real impact on firm</w:t>
      </w:r>
      <w:r w:rsidRPr="00052EEC">
        <w:rPr>
          <w:rFonts w:ascii="Times New Roman" w:hAnsi="Times New Roman" w:cs="Times New Roman"/>
          <w:sz w:val="24"/>
          <w:szCs w:val="24"/>
          <w:lang w:val="en-US"/>
        </w:rPr>
        <w:t xml:space="preserve"> value</w:t>
      </w:r>
      <w:r w:rsidR="00EB44E6" w:rsidRPr="00052EEC">
        <w:rPr>
          <w:rFonts w:ascii="Times New Roman" w:hAnsi="Times New Roman" w:cs="Times New Roman"/>
          <w:sz w:val="24"/>
          <w:szCs w:val="24"/>
          <w:lang w:val="en-US"/>
        </w:rPr>
        <w:t>.</w:t>
      </w:r>
      <w:r w:rsidR="008A50F0" w:rsidRPr="008A50F0">
        <w:rPr>
          <w:rFonts w:ascii="Times New Roman" w:hAnsi="Times New Roman" w:cs="Times New Roman"/>
          <w:sz w:val="24"/>
          <w:szCs w:val="24"/>
          <w:lang w:val="en-US"/>
        </w:rPr>
        <w:t xml:space="preserve"> </w:t>
      </w:r>
      <w:r w:rsidR="008A50F0" w:rsidRPr="006C2AF3">
        <w:rPr>
          <w:rFonts w:ascii="Times New Roman" w:hAnsi="Times New Roman" w:cs="Times New Roman"/>
          <w:sz w:val="24"/>
          <w:szCs w:val="24"/>
          <w:lang w:val="en-US"/>
        </w:rPr>
        <w:t>From the seminal irrelevance propositions of Modigliani and Miller (1958) and thereafter, there have always been efforts to capture different aspects of how capital structure is shaped in different business environments. A couple of years later the same authors (Modigliani and Miller, 1963) showed the importance of the different tax treatment of debt, that led to the theoretical notion that capital structure should be as leveraged as possible. A stream of different theoretical approaches and empirical investigations followed, ranging from the asymmetric information axiom of Myers (1984), and Myers and Majiluf (1984), to the agency costs implications of Jensen and Meckling (1976), Myers (1977) and Harris and Raviv (1990), the signaling approach of Ross (1977), the product/input market interactions of Brander and Lewis (1986) and Titman (1984), and the corporate control considerations of Harris and Raviv (1988).</w:t>
      </w:r>
      <w:r w:rsidR="006278EE" w:rsidRPr="006C2AF3">
        <w:rPr>
          <w:rFonts w:ascii="Times New Roman" w:hAnsi="Times New Roman" w:cs="Times New Roman"/>
          <w:sz w:val="24"/>
          <w:szCs w:val="24"/>
          <w:lang w:val="en-US"/>
        </w:rPr>
        <w:t xml:space="preserve"> </w:t>
      </w:r>
    </w:p>
    <w:p w14:paraId="407C6ABE" w14:textId="0A43D5B8" w:rsidR="00976C10" w:rsidRPr="00052EEC" w:rsidRDefault="00641984" w:rsidP="00641984">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The previous studies conclude with different theoretical approaches regarding the determination of capital structure. According to Myers (2001), there is no universal theory accepted and practically applied of the debt-equity choice and financing strategy. and denotes that a fact or a statistical finding is often a result of two or more competing capital structure theories. Rather, different determinants, viewed in a context of different theoretical approaches, lead to different financing choices and thus different capital structures. In this context, in the sub-sections that follow, we examine the main capital structure determinants in the context of SMEs and conclude the literature section by including the industry factor.</w:t>
      </w:r>
      <w:r w:rsidR="005E22A0" w:rsidRPr="00052EEC">
        <w:rPr>
          <w:rFonts w:ascii="Times New Roman" w:hAnsi="Times New Roman" w:cs="Times New Roman"/>
          <w:sz w:val="24"/>
          <w:szCs w:val="24"/>
          <w:lang w:val="en-US"/>
        </w:rPr>
        <w:t xml:space="preserve"> This SME perspective is of great importance,</w:t>
      </w:r>
      <w:r w:rsidR="00976C10" w:rsidRPr="00052EEC">
        <w:rPr>
          <w:rFonts w:ascii="Times New Roman" w:hAnsi="Times New Roman" w:cs="Times New Roman"/>
          <w:sz w:val="24"/>
          <w:szCs w:val="24"/>
          <w:lang w:val="en-US"/>
        </w:rPr>
        <w:t xml:space="preserve"> because </w:t>
      </w:r>
      <w:r w:rsidR="005E22A0" w:rsidRPr="00052EEC">
        <w:rPr>
          <w:rFonts w:ascii="Times New Roman" w:hAnsi="Times New Roman" w:cs="Times New Roman"/>
          <w:sz w:val="24"/>
          <w:szCs w:val="24"/>
          <w:lang w:val="en-US"/>
        </w:rPr>
        <w:t xml:space="preserve">the capital structure theory was developed </w:t>
      </w:r>
      <w:r w:rsidR="00F4410F" w:rsidRPr="00052EEC">
        <w:rPr>
          <w:rFonts w:ascii="Times New Roman" w:hAnsi="Times New Roman" w:cs="Times New Roman"/>
          <w:sz w:val="24"/>
          <w:szCs w:val="24"/>
          <w:lang w:val="en-US"/>
        </w:rPr>
        <w:t>focusing</w:t>
      </w:r>
      <w:r w:rsidR="005E22A0" w:rsidRPr="00052EEC">
        <w:rPr>
          <w:rFonts w:ascii="Times New Roman" w:hAnsi="Times New Roman" w:cs="Times New Roman"/>
          <w:sz w:val="24"/>
          <w:szCs w:val="24"/>
          <w:lang w:val="en-US"/>
        </w:rPr>
        <w:t xml:space="preserve"> on large firms, while, </w:t>
      </w:r>
      <w:r w:rsidR="00976C10" w:rsidRPr="00052EEC">
        <w:rPr>
          <w:rFonts w:ascii="Times New Roman" w:hAnsi="Times New Roman" w:cs="Times New Roman"/>
          <w:sz w:val="24"/>
          <w:szCs w:val="24"/>
          <w:lang w:val="en-US"/>
        </w:rPr>
        <w:t xml:space="preserve">as </w:t>
      </w:r>
      <w:r w:rsidR="00976C10" w:rsidRPr="00052EEC">
        <w:rPr>
          <w:rFonts w:ascii="Times New Roman" w:hAnsi="Times New Roman" w:cs="Times New Roman"/>
          <w:color w:val="000000"/>
          <w:sz w:val="24"/>
          <w:szCs w:val="24"/>
          <w:lang w:val="en-US"/>
        </w:rPr>
        <w:t>Torres and Julien (</w:t>
      </w:r>
      <w:r w:rsidR="00976C10" w:rsidRPr="00052EEC">
        <w:rPr>
          <w:rFonts w:ascii="Times New Roman" w:hAnsi="Times New Roman" w:cs="Times New Roman"/>
          <w:sz w:val="24"/>
          <w:szCs w:val="24"/>
          <w:lang w:val="en-US"/>
        </w:rPr>
        <w:t>2005) denote,</w:t>
      </w:r>
      <w:r w:rsidR="00976C10" w:rsidRPr="00052EEC">
        <w:rPr>
          <w:rFonts w:ascii="Times New Roman" w:hAnsi="Times New Roman" w:cs="Times New Roman"/>
          <w:color w:val="0000FF"/>
          <w:sz w:val="24"/>
          <w:szCs w:val="24"/>
          <w:lang w:val="en-US"/>
        </w:rPr>
        <w:t xml:space="preserve"> </w:t>
      </w:r>
      <w:r w:rsidR="00976C10" w:rsidRPr="00052EEC">
        <w:rPr>
          <w:rFonts w:ascii="Times New Roman" w:hAnsi="Times New Roman" w:cs="Times New Roman"/>
          <w:color w:val="000000"/>
          <w:sz w:val="24"/>
          <w:szCs w:val="24"/>
          <w:lang w:val="en-US"/>
        </w:rPr>
        <w:t>small business is specific.</w:t>
      </w:r>
      <w:r w:rsidR="005E22A0" w:rsidRPr="00052EEC">
        <w:rPr>
          <w:rFonts w:ascii="Times New Roman" w:hAnsi="Times New Roman" w:cs="Times New Roman"/>
          <w:color w:val="000000"/>
          <w:sz w:val="24"/>
          <w:szCs w:val="24"/>
          <w:lang w:val="en-US"/>
        </w:rPr>
        <w:t xml:space="preserve"> </w:t>
      </w:r>
      <w:r w:rsidR="00976C10" w:rsidRPr="00052EEC">
        <w:rPr>
          <w:rFonts w:ascii="Times New Roman" w:hAnsi="Times New Roman" w:cs="Times New Roman"/>
          <w:sz w:val="24"/>
          <w:szCs w:val="24"/>
          <w:lang w:val="en-US"/>
        </w:rPr>
        <w:t>For example, Petit and Singer (1985)</w:t>
      </w:r>
      <w:r w:rsidR="005E22A0" w:rsidRPr="00052EEC">
        <w:rPr>
          <w:rFonts w:ascii="Times New Roman" w:hAnsi="Times New Roman" w:cs="Times New Roman"/>
          <w:sz w:val="24"/>
          <w:szCs w:val="24"/>
          <w:lang w:val="en-US"/>
        </w:rPr>
        <w:t xml:space="preserve"> and Mac an Bhaird and Lucey (2010) </w:t>
      </w:r>
      <w:r w:rsidR="00976C10" w:rsidRPr="00052EEC">
        <w:rPr>
          <w:rFonts w:ascii="Times New Roman" w:hAnsi="Times New Roman" w:cs="Times New Roman"/>
          <w:sz w:val="24"/>
          <w:szCs w:val="24"/>
          <w:lang w:val="en-US"/>
        </w:rPr>
        <w:t>argue that tax considerations are of</w:t>
      </w:r>
      <w:r w:rsidR="005E22A0" w:rsidRPr="00052EEC">
        <w:rPr>
          <w:rFonts w:ascii="Times New Roman" w:hAnsi="Times New Roman" w:cs="Times New Roman"/>
          <w:sz w:val="24"/>
          <w:szCs w:val="24"/>
          <w:lang w:val="en-US"/>
        </w:rPr>
        <w:t xml:space="preserve"> less importance</w:t>
      </w:r>
      <w:r w:rsidR="00976C10" w:rsidRPr="00052EEC">
        <w:rPr>
          <w:rFonts w:ascii="Times New Roman" w:hAnsi="Times New Roman" w:cs="Times New Roman"/>
          <w:sz w:val="24"/>
          <w:szCs w:val="24"/>
          <w:lang w:val="en-US"/>
        </w:rPr>
        <w:t xml:space="preserve"> for SMEs because these firms are less likely to generate high profits and</w:t>
      </w:r>
      <w:r w:rsidR="005E22A0" w:rsidRPr="00052EEC">
        <w:rPr>
          <w:rFonts w:ascii="Times New Roman" w:hAnsi="Times New Roman" w:cs="Times New Roman"/>
          <w:sz w:val="24"/>
          <w:szCs w:val="24"/>
          <w:lang w:val="en-US"/>
        </w:rPr>
        <w:t xml:space="preserve"> </w:t>
      </w:r>
      <w:r w:rsidR="00976C10" w:rsidRPr="00052EEC">
        <w:rPr>
          <w:rFonts w:ascii="Times New Roman" w:hAnsi="Times New Roman" w:cs="Times New Roman"/>
          <w:sz w:val="24"/>
          <w:szCs w:val="24"/>
          <w:lang w:val="en-US"/>
        </w:rPr>
        <w:t>are therefore less likely to use debt for tax shield purposes</w:t>
      </w:r>
      <w:r w:rsidR="005E22A0" w:rsidRPr="00052EEC">
        <w:rPr>
          <w:rFonts w:ascii="Times New Roman" w:hAnsi="Times New Roman" w:cs="Times New Roman"/>
          <w:sz w:val="24"/>
          <w:szCs w:val="24"/>
          <w:lang w:val="en-US"/>
        </w:rPr>
        <w:t>.</w:t>
      </w:r>
    </w:p>
    <w:p w14:paraId="1E87279B" w14:textId="6CEC48D9" w:rsidR="007B23D4" w:rsidRDefault="007B23D4" w:rsidP="00867819">
      <w:pPr>
        <w:spacing w:after="0" w:line="240" w:lineRule="auto"/>
        <w:jc w:val="both"/>
        <w:rPr>
          <w:rFonts w:ascii="Times New Roman" w:hAnsi="Times New Roman" w:cs="Times New Roman"/>
          <w:sz w:val="24"/>
          <w:szCs w:val="24"/>
          <w:lang w:val="en-US"/>
        </w:rPr>
      </w:pPr>
    </w:p>
    <w:p w14:paraId="1CCFA70D" w14:textId="2DB8B242" w:rsidR="00B44DB8" w:rsidRPr="00052EEC" w:rsidRDefault="00B44DB8" w:rsidP="00867819">
      <w:pPr>
        <w:spacing w:after="0" w:line="240" w:lineRule="auto"/>
        <w:jc w:val="both"/>
        <w:rPr>
          <w:rFonts w:ascii="Times New Roman" w:hAnsi="Times New Roman" w:cs="Times New Roman"/>
          <w:sz w:val="24"/>
          <w:szCs w:val="24"/>
          <w:u w:val="single"/>
          <w:lang w:val="en-GB"/>
        </w:rPr>
      </w:pPr>
      <w:r w:rsidRPr="00052EEC">
        <w:rPr>
          <w:rFonts w:ascii="Times New Roman" w:hAnsi="Times New Roman" w:cs="Times New Roman"/>
          <w:sz w:val="24"/>
          <w:szCs w:val="24"/>
          <w:u w:val="single"/>
          <w:lang w:val="en-US"/>
        </w:rPr>
        <w:t>2.1 Firm size and debt</w:t>
      </w:r>
    </w:p>
    <w:p w14:paraId="28337AB1" w14:textId="451F1D3B" w:rsidR="00C0302A" w:rsidRPr="00052EEC" w:rsidRDefault="00FE4053" w:rsidP="001A667C">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One of the capital structure determinants, most frequently used in the literature, is firm size. L</w:t>
      </w:r>
      <w:r w:rsidR="00FF7044" w:rsidRPr="00052EEC">
        <w:rPr>
          <w:rFonts w:ascii="Times New Roman" w:hAnsi="Times New Roman" w:cs="Times New Roman"/>
          <w:sz w:val="24"/>
          <w:szCs w:val="24"/>
          <w:lang w:val="en-US"/>
        </w:rPr>
        <w:t xml:space="preserve">arge firms show lower </w:t>
      </w:r>
      <w:r w:rsidRPr="00052EEC">
        <w:rPr>
          <w:rFonts w:ascii="Times New Roman" w:hAnsi="Times New Roman" w:cs="Times New Roman"/>
          <w:sz w:val="24"/>
          <w:szCs w:val="24"/>
          <w:lang w:val="en-US"/>
        </w:rPr>
        <w:t xml:space="preserve">cash flow </w:t>
      </w:r>
      <w:r w:rsidR="00FF7044" w:rsidRPr="00052EEC">
        <w:rPr>
          <w:rFonts w:ascii="Times New Roman" w:hAnsi="Times New Roman" w:cs="Times New Roman"/>
          <w:sz w:val="24"/>
          <w:szCs w:val="24"/>
          <w:lang w:val="en-US"/>
        </w:rPr>
        <w:t>volatility</w:t>
      </w:r>
      <w:r w:rsidR="00F836C2" w:rsidRPr="00052EEC">
        <w:rPr>
          <w:rFonts w:ascii="Times New Roman" w:hAnsi="Times New Roman" w:cs="Times New Roman"/>
          <w:sz w:val="24"/>
          <w:szCs w:val="24"/>
          <w:lang w:val="en-US"/>
        </w:rPr>
        <w:t>,</w:t>
      </w:r>
      <w:r w:rsidR="00FF7044"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US"/>
        </w:rPr>
        <w:t xml:space="preserve">are usually more diversified and </w:t>
      </w:r>
      <w:r w:rsidR="00FF7044" w:rsidRPr="00052EEC">
        <w:rPr>
          <w:rFonts w:ascii="Times New Roman" w:hAnsi="Times New Roman" w:cs="Times New Roman"/>
          <w:sz w:val="24"/>
          <w:szCs w:val="24"/>
          <w:lang w:val="en-US"/>
        </w:rPr>
        <w:t xml:space="preserve">have </w:t>
      </w:r>
      <w:r w:rsidRPr="00052EEC">
        <w:rPr>
          <w:rFonts w:ascii="Times New Roman" w:hAnsi="Times New Roman" w:cs="Times New Roman"/>
          <w:sz w:val="24"/>
          <w:szCs w:val="24"/>
          <w:lang w:val="en-US"/>
        </w:rPr>
        <w:t>better and cheaper</w:t>
      </w:r>
      <w:r w:rsidR="00FF7044" w:rsidRPr="00052EEC">
        <w:rPr>
          <w:rFonts w:ascii="Times New Roman" w:hAnsi="Times New Roman" w:cs="Times New Roman"/>
          <w:sz w:val="24"/>
          <w:szCs w:val="24"/>
          <w:lang w:val="en-US"/>
        </w:rPr>
        <w:t xml:space="preserve"> access </w:t>
      </w:r>
      <w:r w:rsidRPr="00052EEC">
        <w:rPr>
          <w:rFonts w:ascii="Times New Roman" w:hAnsi="Times New Roman" w:cs="Times New Roman"/>
          <w:sz w:val="24"/>
          <w:szCs w:val="24"/>
          <w:lang w:val="en-US"/>
        </w:rPr>
        <w:t>to</w:t>
      </w:r>
      <w:r w:rsidR="00FF7044" w:rsidRPr="00052EEC">
        <w:rPr>
          <w:rFonts w:ascii="Times New Roman" w:hAnsi="Times New Roman" w:cs="Times New Roman"/>
          <w:sz w:val="24"/>
          <w:szCs w:val="24"/>
          <w:lang w:val="en-US"/>
        </w:rPr>
        <w:t xml:space="preserve"> external funds</w:t>
      </w:r>
      <w:r w:rsidRPr="00052EEC">
        <w:rPr>
          <w:rFonts w:ascii="Times New Roman" w:hAnsi="Times New Roman" w:cs="Times New Roman"/>
          <w:sz w:val="24"/>
          <w:szCs w:val="24"/>
          <w:lang w:val="en-US"/>
        </w:rPr>
        <w:t>, so that their debt capacity is much larger when compared to smaller firms (</w:t>
      </w:r>
      <w:r w:rsidR="00FF7044" w:rsidRPr="00052EEC">
        <w:rPr>
          <w:rFonts w:ascii="Times New Roman" w:hAnsi="Times New Roman" w:cs="Times New Roman"/>
          <w:sz w:val="24"/>
          <w:szCs w:val="24"/>
          <w:lang w:val="en-US"/>
        </w:rPr>
        <w:t>Smith &amp; Warner, 1979; Ang et al. 1982; Fama and French, 2002</w:t>
      </w:r>
      <w:r w:rsidRPr="00052EEC">
        <w:rPr>
          <w:rFonts w:ascii="Times New Roman" w:hAnsi="Times New Roman" w:cs="Times New Roman"/>
          <w:sz w:val="24"/>
          <w:szCs w:val="24"/>
          <w:lang w:val="en-US"/>
        </w:rPr>
        <w:t>)</w:t>
      </w:r>
      <w:r w:rsidR="00FF7044" w:rsidRPr="00052EEC">
        <w:rPr>
          <w:rFonts w:ascii="Times New Roman" w:hAnsi="Times New Roman" w:cs="Times New Roman"/>
          <w:sz w:val="24"/>
          <w:szCs w:val="24"/>
          <w:lang w:val="en-US"/>
        </w:rPr>
        <w:t xml:space="preserve">. Furthermore, information costs are lower for larger firms because of better quality of financial information. </w:t>
      </w:r>
      <w:r w:rsidRPr="00052EEC">
        <w:rPr>
          <w:rFonts w:ascii="Times New Roman" w:hAnsi="Times New Roman" w:cs="Times New Roman"/>
          <w:sz w:val="24"/>
          <w:szCs w:val="24"/>
          <w:lang w:val="en-US"/>
        </w:rPr>
        <w:t xml:space="preserve">Thus, larger firms are expected to show higher levels of financial leverage. </w:t>
      </w:r>
      <w:r w:rsidR="00C0302A" w:rsidRPr="00052EEC">
        <w:rPr>
          <w:rFonts w:ascii="Times New Roman" w:hAnsi="Times New Roman" w:cs="Times New Roman"/>
          <w:sz w:val="24"/>
          <w:szCs w:val="24"/>
          <w:lang w:val="en-US"/>
        </w:rPr>
        <w:t xml:space="preserve">Psillaki and Daskalakis (2009) </w:t>
      </w:r>
      <w:r w:rsidRPr="00052EEC">
        <w:rPr>
          <w:rFonts w:ascii="Times New Roman" w:hAnsi="Times New Roman" w:cs="Times New Roman"/>
          <w:sz w:val="24"/>
          <w:szCs w:val="24"/>
          <w:lang w:val="en-US"/>
        </w:rPr>
        <w:t xml:space="preserve">did </w:t>
      </w:r>
      <w:r w:rsidR="00C0302A" w:rsidRPr="00052EEC">
        <w:rPr>
          <w:rFonts w:ascii="Times New Roman" w:hAnsi="Times New Roman" w:cs="Times New Roman"/>
          <w:sz w:val="24"/>
          <w:szCs w:val="24"/>
          <w:lang w:val="en-US"/>
        </w:rPr>
        <w:t>find a positive relationship between size and leverage for Greek, French, Italian and Portuguese SMEs</w:t>
      </w:r>
      <w:r w:rsidRPr="00052EEC">
        <w:rPr>
          <w:rFonts w:ascii="Times New Roman" w:hAnsi="Times New Roman" w:cs="Times New Roman"/>
          <w:sz w:val="24"/>
          <w:szCs w:val="24"/>
          <w:lang w:val="en-US"/>
        </w:rPr>
        <w:t xml:space="preserve">, while similar </w:t>
      </w:r>
      <w:r w:rsidR="00C0302A" w:rsidRPr="00052EEC">
        <w:rPr>
          <w:rFonts w:ascii="Times New Roman" w:hAnsi="Times New Roman" w:cs="Times New Roman"/>
          <w:sz w:val="24"/>
          <w:szCs w:val="24"/>
          <w:lang w:val="en-US"/>
        </w:rPr>
        <w:t xml:space="preserve">results </w:t>
      </w:r>
      <w:r w:rsidRPr="00052EEC">
        <w:rPr>
          <w:rFonts w:ascii="Times New Roman" w:hAnsi="Times New Roman" w:cs="Times New Roman"/>
          <w:sz w:val="24"/>
          <w:szCs w:val="24"/>
          <w:lang w:val="en-US"/>
        </w:rPr>
        <w:t>were evidenced on UK SMEs (</w:t>
      </w:r>
      <w:r w:rsidR="00C0302A" w:rsidRPr="00052EEC">
        <w:rPr>
          <w:rFonts w:ascii="Times New Roman" w:hAnsi="Times New Roman" w:cs="Times New Roman"/>
          <w:sz w:val="24"/>
          <w:szCs w:val="24"/>
          <w:lang w:val="en-US"/>
        </w:rPr>
        <w:t>Michaelas et al.</w:t>
      </w:r>
      <w:r w:rsidRPr="00052EEC">
        <w:rPr>
          <w:rFonts w:ascii="Times New Roman" w:hAnsi="Times New Roman" w:cs="Times New Roman"/>
          <w:sz w:val="24"/>
          <w:szCs w:val="24"/>
          <w:lang w:val="en-US"/>
        </w:rPr>
        <w:t>,</w:t>
      </w:r>
      <w:r w:rsidR="00C0302A" w:rsidRPr="00052EEC">
        <w:rPr>
          <w:rFonts w:ascii="Times New Roman" w:hAnsi="Times New Roman" w:cs="Times New Roman"/>
          <w:sz w:val="24"/>
          <w:szCs w:val="24"/>
          <w:lang w:val="en-US"/>
        </w:rPr>
        <w:t xml:space="preserve"> 1999). Therefore, our first </w:t>
      </w:r>
      <w:r w:rsidR="00F44C76" w:rsidRPr="00052EEC">
        <w:rPr>
          <w:rFonts w:ascii="Times New Roman" w:hAnsi="Times New Roman" w:cs="Times New Roman"/>
          <w:sz w:val="24"/>
          <w:szCs w:val="24"/>
          <w:lang w:val="en-US"/>
        </w:rPr>
        <w:t>hypothesis</w:t>
      </w:r>
      <w:r w:rsidR="00C0302A" w:rsidRPr="00052EEC">
        <w:rPr>
          <w:rFonts w:ascii="Times New Roman" w:hAnsi="Times New Roman" w:cs="Times New Roman"/>
          <w:sz w:val="24"/>
          <w:szCs w:val="24"/>
          <w:lang w:val="en-US"/>
        </w:rPr>
        <w:t xml:space="preserve"> is</w:t>
      </w:r>
      <w:r w:rsidR="00B458E2" w:rsidRPr="00052EEC">
        <w:rPr>
          <w:rFonts w:ascii="Times New Roman" w:hAnsi="Times New Roman" w:cs="Times New Roman"/>
          <w:sz w:val="24"/>
          <w:szCs w:val="24"/>
          <w:lang w:val="en-US"/>
        </w:rPr>
        <w:t xml:space="preserve"> formulated</w:t>
      </w:r>
      <w:r w:rsidR="00C0302A" w:rsidRPr="00052EEC">
        <w:rPr>
          <w:rFonts w:ascii="Times New Roman" w:hAnsi="Times New Roman" w:cs="Times New Roman"/>
          <w:sz w:val="24"/>
          <w:szCs w:val="24"/>
          <w:lang w:val="en-US"/>
        </w:rPr>
        <w:t>:</w:t>
      </w:r>
    </w:p>
    <w:p w14:paraId="59F6937E" w14:textId="77777777" w:rsidR="00C0302A" w:rsidRPr="00052EEC" w:rsidRDefault="00C0302A" w:rsidP="00FE4053">
      <w:pPr>
        <w:spacing w:after="0" w:line="240" w:lineRule="auto"/>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 </w:t>
      </w:r>
    </w:p>
    <w:p w14:paraId="638535A4" w14:textId="3E96D8EA" w:rsidR="00C0302A" w:rsidRPr="00052EEC" w:rsidRDefault="00C0302A" w:rsidP="00FE4053">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Η</w:t>
      </w:r>
      <w:r w:rsidR="00945356" w:rsidRPr="00052EEC">
        <w:rPr>
          <w:rFonts w:ascii="Times New Roman" w:hAnsi="Times New Roman" w:cs="Times New Roman"/>
          <w:i/>
          <w:iCs/>
          <w:sz w:val="24"/>
          <w:szCs w:val="24"/>
          <w:lang w:val="en-US"/>
        </w:rPr>
        <w:t>1</w:t>
      </w:r>
      <w:r w:rsidRPr="00052EEC">
        <w:rPr>
          <w:rFonts w:ascii="Times New Roman" w:hAnsi="Times New Roman" w:cs="Times New Roman"/>
          <w:i/>
          <w:iCs/>
          <w:sz w:val="24"/>
          <w:szCs w:val="24"/>
          <w:lang w:val="en-US"/>
        </w:rPr>
        <w:t>: Firm size (SI) will be positively related to debt.</w:t>
      </w:r>
    </w:p>
    <w:p w14:paraId="783ACB32" w14:textId="676A9FF9" w:rsidR="00FE4053" w:rsidRDefault="00FE4053" w:rsidP="00FE4053">
      <w:pPr>
        <w:spacing w:after="0" w:line="240" w:lineRule="auto"/>
        <w:jc w:val="both"/>
        <w:rPr>
          <w:rFonts w:ascii="Times New Roman" w:hAnsi="Times New Roman" w:cs="Times New Roman"/>
          <w:sz w:val="24"/>
          <w:szCs w:val="24"/>
          <w:lang w:val="en-US"/>
        </w:rPr>
      </w:pPr>
    </w:p>
    <w:p w14:paraId="2A5BDCF9" w14:textId="20D57184" w:rsidR="000E301F" w:rsidRPr="00052EEC" w:rsidRDefault="0092441A" w:rsidP="000E301F">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u w:val="single"/>
          <w:lang w:val="en-US"/>
        </w:rPr>
        <w:t>2.2</w:t>
      </w:r>
      <w:r w:rsidR="000E301F" w:rsidRPr="00052EEC">
        <w:rPr>
          <w:rFonts w:ascii="Times New Roman" w:hAnsi="Times New Roman" w:cs="Times New Roman"/>
          <w:sz w:val="24"/>
          <w:szCs w:val="24"/>
          <w:u w:val="single"/>
          <w:lang w:val="en-US"/>
        </w:rPr>
        <w:t xml:space="preserve"> Profitability and debt</w:t>
      </w:r>
    </w:p>
    <w:p w14:paraId="03167386" w14:textId="77777777" w:rsidR="002648DA" w:rsidRPr="00052EEC" w:rsidRDefault="00D420F1" w:rsidP="001A667C">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According to</w:t>
      </w:r>
      <w:r w:rsidR="00EB44E6" w:rsidRPr="00052EEC">
        <w:rPr>
          <w:rFonts w:ascii="Times New Roman" w:hAnsi="Times New Roman" w:cs="Times New Roman"/>
          <w:sz w:val="24"/>
          <w:szCs w:val="24"/>
          <w:lang w:val="en-US"/>
        </w:rPr>
        <w:t xml:space="preserve"> the pecking order theory, most companies prefer to finance their investments first with internal funds (retained profits) and second with external funds (Donaldson; 1961, Myers; 1984, Myers and Majiluf; 1984, Frank &amp; Goyal; 2003). </w:t>
      </w:r>
      <w:r w:rsidRPr="00052EEC">
        <w:rPr>
          <w:rFonts w:ascii="Times New Roman" w:hAnsi="Times New Roman" w:cs="Times New Roman"/>
          <w:sz w:val="24"/>
          <w:szCs w:val="24"/>
          <w:lang w:val="en-US"/>
        </w:rPr>
        <w:t>In case internal funds are not enough and</w:t>
      </w:r>
      <w:r w:rsidR="00EB44E6" w:rsidRPr="00052EEC">
        <w:rPr>
          <w:rFonts w:ascii="Times New Roman" w:hAnsi="Times New Roman" w:cs="Times New Roman"/>
          <w:sz w:val="24"/>
          <w:szCs w:val="24"/>
          <w:lang w:val="en-US"/>
        </w:rPr>
        <w:t xml:space="preserve"> additional </w:t>
      </w:r>
      <w:r w:rsidRPr="00052EEC">
        <w:rPr>
          <w:rFonts w:ascii="Times New Roman" w:hAnsi="Times New Roman" w:cs="Times New Roman"/>
          <w:sz w:val="24"/>
          <w:szCs w:val="24"/>
          <w:lang w:val="en-US"/>
        </w:rPr>
        <w:t xml:space="preserve">(external) </w:t>
      </w:r>
      <w:r w:rsidR="00EB44E6" w:rsidRPr="00052EEC">
        <w:rPr>
          <w:rFonts w:ascii="Times New Roman" w:hAnsi="Times New Roman" w:cs="Times New Roman"/>
          <w:sz w:val="24"/>
          <w:szCs w:val="24"/>
          <w:lang w:val="en-US"/>
        </w:rPr>
        <w:t>funds</w:t>
      </w:r>
      <w:r w:rsidRPr="00052EEC">
        <w:rPr>
          <w:rFonts w:ascii="Times New Roman" w:hAnsi="Times New Roman" w:cs="Times New Roman"/>
          <w:sz w:val="24"/>
          <w:szCs w:val="24"/>
          <w:lang w:val="en-US"/>
        </w:rPr>
        <w:t xml:space="preserve"> are</w:t>
      </w:r>
      <w:r w:rsidR="00EB44E6" w:rsidRPr="00052EEC">
        <w:rPr>
          <w:rFonts w:ascii="Times New Roman" w:hAnsi="Times New Roman" w:cs="Times New Roman"/>
          <w:sz w:val="24"/>
          <w:szCs w:val="24"/>
          <w:lang w:val="en-US"/>
        </w:rPr>
        <w:t xml:space="preserve"> needed, the company</w:t>
      </w:r>
      <w:r w:rsidRPr="00052EEC">
        <w:rPr>
          <w:rFonts w:ascii="Times New Roman" w:hAnsi="Times New Roman" w:cs="Times New Roman"/>
          <w:sz w:val="24"/>
          <w:szCs w:val="24"/>
          <w:lang w:val="en-US"/>
        </w:rPr>
        <w:t xml:space="preserve"> would prefer to first</w:t>
      </w:r>
      <w:r w:rsidR="00EB44E6" w:rsidRPr="00052EEC">
        <w:rPr>
          <w:rFonts w:ascii="Times New Roman" w:hAnsi="Times New Roman" w:cs="Times New Roman"/>
          <w:sz w:val="24"/>
          <w:szCs w:val="24"/>
          <w:lang w:val="en-US"/>
        </w:rPr>
        <w:t xml:space="preserve"> issue</w:t>
      </w:r>
      <w:r w:rsidRPr="00052EEC">
        <w:rPr>
          <w:rFonts w:ascii="Times New Roman" w:hAnsi="Times New Roman" w:cs="Times New Roman"/>
          <w:sz w:val="24"/>
          <w:szCs w:val="24"/>
          <w:lang w:val="en-US"/>
        </w:rPr>
        <w:t xml:space="preserve"> debt and would only issue</w:t>
      </w:r>
      <w:r w:rsidR="00EB44E6" w:rsidRPr="00052EEC">
        <w:rPr>
          <w:rFonts w:ascii="Times New Roman" w:hAnsi="Times New Roman" w:cs="Times New Roman"/>
          <w:sz w:val="24"/>
          <w:szCs w:val="24"/>
          <w:lang w:val="en-US"/>
        </w:rPr>
        <w:t xml:space="preserve"> equity as a last resort. </w:t>
      </w:r>
      <w:r w:rsidRPr="00052EEC">
        <w:rPr>
          <w:rFonts w:ascii="Times New Roman" w:hAnsi="Times New Roman" w:cs="Times New Roman"/>
          <w:sz w:val="24"/>
          <w:szCs w:val="24"/>
          <w:lang w:val="en-US"/>
        </w:rPr>
        <w:t>T</w:t>
      </w:r>
      <w:r w:rsidR="00EB44E6" w:rsidRPr="00052EEC">
        <w:rPr>
          <w:rFonts w:ascii="Times New Roman" w:hAnsi="Times New Roman" w:cs="Times New Roman"/>
          <w:sz w:val="24"/>
          <w:szCs w:val="24"/>
          <w:lang w:val="en-US"/>
        </w:rPr>
        <w:t xml:space="preserve">he pecking order theory </w:t>
      </w:r>
      <w:r w:rsidRPr="00052EEC">
        <w:rPr>
          <w:rFonts w:ascii="Times New Roman" w:hAnsi="Times New Roman" w:cs="Times New Roman"/>
          <w:sz w:val="24"/>
          <w:szCs w:val="24"/>
          <w:lang w:val="en-US"/>
        </w:rPr>
        <w:t xml:space="preserve">was developed </w:t>
      </w:r>
      <w:r w:rsidR="00EB44E6" w:rsidRPr="00052EEC">
        <w:rPr>
          <w:rFonts w:ascii="Times New Roman" w:hAnsi="Times New Roman" w:cs="Times New Roman"/>
          <w:sz w:val="24"/>
          <w:szCs w:val="24"/>
          <w:lang w:val="en-US"/>
        </w:rPr>
        <w:t xml:space="preserve">upon the </w:t>
      </w:r>
      <w:r w:rsidRPr="00052EEC">
        <w:rPr>
          <w:rFonts w:ascii="Times New Roman" w:hAnsi="Times New Roman" w:cs="Times New Roman"/>
          <w:sz w:val="24"/>
          <w:szCs w:val="24"/>
          <w:lang w:val="en-US"/>
        </w:rPr>
        <w:lastRenderedPageBreak/>
        <w:t xml:space="preserve">assumption of information </w:t>
      </w:r>
      <w:r w:rsidR="00EB44E6" w:rsidRPr="00052EEC">
        <w:rPr>
          <w:rFonts w:ascii="Times New Roman" w:hAnsi="Times New Roman" w:cs="Times New Roman"/>
          <w:sz w:val="24"/>
          <w:szCs w:val="24"/>
          <w:lang w:val="en-US"/>
        </w:rPr>
        <w:t xml:space="preserve">asymmetry between owners/managers and investors. </w:t>
      </w:r>
      <w:r w:rsidRPr="00052EEC">
        <w:rPr>
          <w:rFonts w:ascii="Times New Roman" w:hAnsi="Times New Roman" w:cs="Times New Roman"/>
          <w:sz w:val="24"/>
          <w:szCs w:val="24"/>
          <w:lang w:val="en-US"/>
        </w:rPr>
        <w:t>Specifically, f</w:t>
      </w:r>
      <w:r w:rsidR="00EB44E6" w:rsidRPr="00052EEC">
        <w:rPr>
          <w:rFonts w:ascii="Times New Roman" w:hAnsi="Times New Roman" w:cs="Times New Roman"/>
          <w:sz w:val="24"/>
          <w:szCs w:val="24"/>
          <w:lang w:val="en-US"/>
        </w:rPr>
        <w:t xml:space="preserve">irms prefer to raise funds with the lowest asymmetric information cost which </w:t>
      </w:r>
      <w:r w:rsidRPr="00052EEC">
        <w:rPr>
          <w:rFonts w:ascii="Times New Roman" w:hAnsi="Times New Roman" w:cs="Times New Roman"/>
          <w:sz w:val="24"/>
          <w:szCs w:val="24"/>
          <w:lang w:val="en-US"/>
        </w:rPr>
        <w:t>gradually increases when we move from retained earnings to new debt issues and new equity issues</w:t>
      </w:r>
      <w:r w:rsidR="00EB44E6" w:rsidRPr="00052EEC">
        <w:rPr>
          <w:rFonts w:ascii="Times New Roman" w:hAnsi="Times New Roman" w:cs="Times New Roman"/>
          <w:sz w:val="24"/>
          <w:szCs w:val="24"/>
          <w:lang w:val="en-US"/>
        </w:rPr>
        <w:t>.</w:t>
      </w:r>
      <w:r w:rsidR="00494A73" w:rsidRPr="00052EEC">
        <w:rPr>
          <w:rFonts w:ascii="Times New Roman" w:hAnsi="Times New Roman" w:cs="Times New Roman"/>
          <w:sz w:val="24"/>
          <w:szCs w:val="24"/>
          <w:lang w:val="en-US"/>
        </w:rPr>
        <w:t xml:space="preserve"> </w:t>
      </w:r>
    </w:p>
    <w:p w14:paraId="710D142A" w14:textId="7AE0B54F" w:rsidR="00B039D4" w:rsidRPr="00052EEC" w:rsidRDefault="00D420F1" w:rsidP="00A13BD5">
      <w:pPr>
        <w:autoSpaceDE w:val="0"/>
        <w:autoSpaceDN w:val="0"/>
        <w:adjustRightInd w:val="0"/>
        <w:spacing w:after="0" w:line="240" w:lineRule="auto"/>
        <w:ind w:firstLine="142"/>
        <w:jc w:val="both"/>
        <w:rPr>
          <w:rFonts w:ascii="Times New Roman" w:hAnsi="Times New Roman" w:cs="Times New Roman"/>
          <w:color w:val="FF0000"/>
          <w:sz w:val="24"/>
          <w:szCs w:val="24"/>
          <w:lang w:val="en-US"/>
        </w:rPr>
      </w:pPr>
      <w:r w:rsidRPr="00052EEC">
        <w:rPr>
          <w:rFonts w:ascii="Times New Roman" w:hAnsi="Times New Roman" w:cs="Times New Roman"/>
          <w:sz w:val="24"/>
          <w:szCs w:val="24"/>
          <w:lang w:val="en-US"/>
        </w:rPr>
        <w:t>The p</w:t>
      </w:r>
      <w:r w:rsidR="00EB44E6" w:rsidRPr="00052EEC">
        <w:rPr>
          <w:rFonts w:ascii="Times New Roman" w:hAnsi="Times New Roman" w:cs="Times New Roman"/>
          <w:sz w:val="24"/>
          <w:szCs w:val="24"/>
          <w:lang w:val="en-US"/>
        </w:rPr>
        <w:t xml:space="preserve">ecking order theory seems to be more applicable in the SME framework (Ang; 1991, Holmes and Kent; 1991). SMEs managers are usually the owners of the </w:t>
      </w:r>
      <w:r w:rsidR="00F836C2" w:rsidRPr="00052EEC">
        <w:rPr>
          <w:rFonts w:ascii="Times New Roman" w:hAnsi="Times New Roman" w:cs="Times New Roman"/>
          <w:sz w:val="24"/>
          <w:szCs w:val="24"/>
          <w:lang w:val="en-US"/>
        </w:rPr>
        <w:t>firm,</w:t>
      </w:r>
      <w:r w:rsidR="00EB44E6" w:rsidRPr="00052EEC">
        <w:rPr>
          <w:rFonts w:ascii="Times New Roman" w:hAnsi="Times New Roman" w:cs="Times New Roman"/>
          <w:sz w:val="24"/>
          <w:szCs w:val="24"/>
          <w:lang w:val="en-US"/>
        </w:rPr>
        <w:t xml:space="preserve"> and they prefer internal than external funds for their financing options. </w:t>
      </w:r>
      <w:r w:rsidRPr="00052EEC">
        <w:rPr>
          <w:rFonts w:ascii="Times New Roman" w:hAnsi="Times New Roman" w:cs="Times New Roman"/>
          <w:sz w:val="24"/>
          <w:szCs w:val="24"/>
          <w:lang w:val="en-US"/>
        </w:rPr>
        <w:t>The use of internal fund allow them to retain</w:t>
      </w:r>
      <w:r w:rsidR="00EB44E6" w:rsidRPr="00052EEC">
        <w:rPr>
          <w:rFonts w:ascii="Times New Roman" w:hAnsi="Times New Roman" w:cs="Times New Roman"/>
          <w:sz w:val="24"/>
          <w:szCs w:val="24"/>
          <w:lang w:val="en-US"/>
        </w:rPr>
        <w:t xml:space="preserve"> control of their firm avoiding lenders meddling</w:t>
      </w:r>
      <w:r w:rsidRPr="00052EEC">
        <w:rPr>
          <w:rFonts w:ascii="Times New Roman" w:hAnsi="Times New Roman" w:cs="Times New Roman"/>
          <w:sz w:val="24"/>
          <w:szCs w:val="24"/>
          <w:lang w:val="en-US"/>
        </w:rPr>
        <w:t xml:space="preserve"> and, worst, new shareholders</w:t>
      </w:r>
      <w:r w:rsidR="00EB44E6"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US"/>
        </w:rPr>
        <w:t>Consequently, i</w:t>
      </w:r>
      <w:r w:rsidR="00EB44E6" w:rsidRPr="00052EEC">
        <w:rPr>
          <w:rFonts w:ascii="Times New Roman" w:hAnsi="Times New Roman" w:cs="Times New Roman"/>
          <w:sz w:val="24"/>
          <w:szCs w:val="24"/>
          <w:lang w:val="en-US"/>
        </w:rPr>
        <w:t>n case of insufficient internal funds, SMEs will prefer debt to new equity.</w:t>
      </w:r>
      <w:r w:rsidR="00793EFD" w:rsidRPr="00052EEC">
        <w:rPr>
          <w:rFonts w:ascii="Times New Roman" w:hAnsi="Times New Roman" w:cs="Times New Roman"/>
          <w:sz w:val="24"/>
          <w:szCs w:val="24"/>
          <w:lang w:val="en-US"/>
        </w:rPr>
        <w:t xml:space="preserve"> </w:t>
      </w:r>
      <w:r w:rsidR="005B1AC0" w:rsidRPr="00052EEC">
        <w:rPr>
          <w:rFonts w:ascii="Times New Roman" w:hAnsi="Times New Roman" w:cs="Times New Roman"/>
          <w:sz w:val="24"/>
          <w:szCs w:val="24"/>
          <w:lang w:val="en-US"/>
        </w:rPr>
        <w:t>Moreover</w:t>
      </w:r>
      <w:r w:rsidR="00AF09CB" w:rsidRPr="00052EEC">
        <w:rPr>
          <w:rFonts w:ascii="Times New Roman" w:hAnsi="Times New Roman" w:cs="Times New Roman"/>
          <w:sz w:val="24"/>
          <w:szCs w:val="24"/>
          <w:lang w:val="en-US"/>
        </w:rPr>
        <w:t>,</w:t>
      </w:r>
      <w:r w:rsidR="005E4C86" w:rsidRPr="00052EEC">
        <w:rPr>
          <w:rFonts w:ascii="Times New Roman" w:hAnsi="Times New Roman" w:cs="Times New Roman"/>
          <w:sz w:val="24"/>
          <w:szCs w:val="24"/>
          <w:lang w:val="en-US"/>
        </w:rPr>
        <w:t xml:space="preserve"> SMEs </w:t>
      </w:r>
      <w:r w:rsidR="00A945F2" w:rsidRPr="00052EEC">
        <w:rPr>
          <w:rFonts w:ascii="Times New Roman" w:hAnsi="Times New Roman" w:cs="Times New Roman"/>
          <w:sz w:val="24"/>
          <w:szCs w:val="24"/>
          <w:lang w:val="en-US"/>
        </w:rPr>
        <w:t>face high information costs</w:t>
      </w:r>
      <w:r w:rsidR="00AF09CB" w:rsidRPr="00052EEC">
        <w:rPr>
          <w:rFonts w:ascii="Times New Roman" w:hAnsi="Times New Roman" w:cs="Times New Roman"/>
          <w:sz w:val="24"/>
          <w:szCs w:val="24"/>
          <w:lang w:val="en-US"/>
        </w:rPr>
        <w:t xml:space="preserve"> </w:t>
      </w:r>
      <w:r w:rsidR="00A10BB7" w:rsidRPr="00052EEC">
        <w:rPr>
          <w:rFonts w:ascii="Times New Roman" w:hAnsi="Times New Roman" w:cs="Times New Roman"/>
          <w:sz w:val="24"/>
          <w:szCs w:val="24"/>
          <w:lang w:val="en-US"/>
        </w:rPr>
        <w:t>due to the prevalence of credit ration</w:t>
      </w:r>
      <w:r w:rsidR="00AC0200" w:rsidRPr="00052EEC">
        <w:rPr>
          <w:rFonts w:ascii="Times New Roman" w:hAnsi="Times New Roman" w:cs="Times New Roman"/>
          <w:sz w:val="24"/>
          <w:szCs w:val="24"/>
          <w:lang w:val="en-US"/>
        </w:rPr>
        <w:t>ing</w:t>
      </w:r>
      <w:r w:rsidR="00AE1914" w:rsidRPr="00052EEC">
        <w:rPr>
          <w:rFonts w:ascii="Times New Roman" w:hAnsi="Times New Roman" w:cs="Times New Roman"/>
          <w:sz w:val="24"/>
          <w:szCs w:val="24"/>
          <w:lang w:val="en-US"/>
        </w:rPr>
        <w:t xml:space="preserve"> </w:t>
      </w:r>
      <w:r w:rsidR="002349CC" w:rsidRPr="00052EEC">
        <w:rPr>
          <w:rFonts w:ascii="Times New Roman" w:hAnsi="Times New Roman" w:cs="Times New Roman"/>
          <w:sz w:val="24"/>
          <w:szCs w:val="24"/>
          <w:lang w:val="en-GB"/>
        </w:rPr>
        <w:t>in a context of high</w:t>
      </w:r>
      <w:r w:rsidR="00AC0200" w:rsidRPr="00052EEC">
        <w:rPr>
          <w:rFonts w:ascii="Times New Roman" w:hAnsi="Times New Roman" w:cs="Times New Roman"/>
          <w:sz w:val="24"/>
          <w:szCs w:val="24"/>
          <w:lang w:val="en-US"/>
        </w:rPr>
        <w:t xml:space="preserve"> </w:t>
      </w:r>
      <w:r w:rsidR="0046073F" w:rsidRPr="00052EEC">
        <w:rPr>
          <w:rFonts w:ascii="Times New Roman" w:hAnsi="Times New Roman" w:cs="Times New Roman"/>
          <w:sz w:val="24"/>
          <w:szCs w:val="24"/>
          <w:lang w:val="en-US"/>
        </w:rPr>
        <w:t>information asymmetry and opaqueness</w:t>
      </w:r>
      <w:r w:rsidR="002349CC" w:rsidRPr="00052EEC">
        <w:rPr>
          <w:rFonts w:ascii="Times New Roman" w:hAnsi="Times New Roman" w:cs="Times New Roman"/>
          <w:sz w:val="24"/>
          <w:szCs w:val="24"/>
          <w:lang w:val="en-US"/>
        </w:rPr>
        <w:t xml:space="preserve"> for SMEs</w:t>
      </w:r>
      <w:r w:rsidR="00A945F2" w:rsidRPr="00052EEC">
        <w:rPr>
          <w:rFonts w:ascii="Times New Roman" w:hAnsi="Times New Roman" w:cs="Times New Roman"/>
          <w:sz w:val="24"/>
          <w:szCs w:val="24"/>
          <w:lang w:val="en-US"/>
        </w:rPr>
        <w:t xml:space="preserve"> (</w:t>
      </w:r>
      <w:r w:rsidR="00C82E1C" w:rsidRPr="00052EEC">
        <w:rPr>
          <w:rFonts w:ascii="Times New Roman" w:hAnsi="Times New Roman" w:cs="Times New Roman"/>
          <w:sz w:val="24"/>
          <w:szCs w:val="24"/>
          <w:lang w:val="en-US"/>
        </w:rPr>
        <w:t>McNamara et all.</w:t>
      </w:r>
      <w:r w:rsidR="002349CC" w:rsidRPr="00052EEC">
        <w:rPr>
          <w:rFonts w:ascii="Times New Roman" w:hAnsi="Times New Roman" w:cs="Times New Roman"/>
          <w:sz w:val="24"/>
          <w:szCs w:val="24"/>
          <w:lang w:val="en-US"/>
        </w:rPr>
        <w:t xml:space="preserve">, </w:t>
      </w:r>
      <w:r w:rsidR="00C82E1C" w:rsidRPr="00052EEC">
        <w:rPr>
          <w:rFonts w:ascii="Times New Roman" w:hAnsi="Times New Roman" w:cs="Times New Roman"/>
          <w:sz w:val="24"/>
          <w:szCs w:val="24"/>
          <w:lang w:val="en-US"/>
        </w:rPr>
        <w:t>201</w:t>
      </w:r>
      <w:r w:rsidR="007B62D0" w:rsidRPr="00052EEC">
        <w:rPr>
          <w:rFonts w:ascii="Times New Roman" w:hAnsi="Times New Roman" w:cs="Times New Roman"/>
          <w:sz w:val="24"/>
          <w:szCs w:val="24"/>
          <w:lang w:val="en-US"/>
        </w:rPr>
        <w:t>7</w:t>
      </w:r>
      <w:r w:rsidR="00C82E1C" w:rsidRPr="00052EEC">
        <w:rPr>
          <w:rFonts w:ascii="Times New Roman" w:hAnsi="Times New Roman" w:cs="Times New Roman"/>
          <w:sz w:val="24"/>
          <w:szCs w:val="24"/>
          <w:lang w:val="en-US"/>
        </w:rPr>
        <w:t>)</w:t>
      </w:r>
      <w:r w:rsidR="005E4C86" w:rsidRPr="00052EEC">
        <w:rPr>
          <w:rFonts w:ascii="Times New Roman" w:hAnsi="Times New Roman" w:cs="Times New Roman"/>
          <w:sz w:val="24"/>
          <w:szCs w:val="24"/>
          <w:lang w:val="en-US"/>
        </w:rPr>
        <w:t>.</w:t>
      </w:r>
      <w:r w:rsidR="006073D4" w:rsidRPr="00052EEC">
        <w:rPr>
          <w:rFonts w:ascii="Times New Roman" w:hAnsi="Times New Roman" w:cs="Times New Roman"/>
          <w:sz w:val="24"/>
          <w:szCs w:val="24"/>
          <w:lang w:val="en-US"/>
        </w:rPr>
        <w:t xml:space="preserve"> These </w:t>
      </w:r>
      <w:r w:rsidR="002349CC" w:rsidRPr="00052EEC">
        <w:rPr>
          <w:rFonts w:ascii="Times New Roman" w:hAnsi="Times New Roman" w:cs="Times New Roman"/>
          <w:sz w:val="24"/>
          <w:szCs w:val="24"/>
          <w:lang w:val="en-US"/>
        </w:rPr>
        <w:t xml:space="preserve">information </w:t>
      </w:r>
      <w:r w:rsidR="006073D4" w:rsidRPr="00052EEC">
        <w:rPr>
          <w:rFonts w:ascii="Times New Roman" w:hAnsi="Times New Roman" w:cs="Times New Roman"/>
          <w:sz w:val="24"/>
          <w:szCs w:val="24"/>
          <w:lang w:val="en-US"/>
        </w:rPr>
        <w:t xml:space="preserve">costs </w:t>
      </w:r>
      <w:r w:rsidR="002349CC" w:rsidRPr="00052EEC">
        <w:rPr>
          <w:rFonts w:ascii="Times New Roman" w:hAnsi="Times New Roman" w:cs="Times New Roman"/>
          <w:sz w:val="24"/>
          <w:szCs w:val="24"/>
          <w:lang w:val="en-US"/>
        </w:rPr>
        <w:t xml:space="preserve">are </w:t>
      </w:r>
      <w:r w:rsidR="006073D4" w:rsidRPr="00052EEC">
        <w:rPr>
          <w:rFonts w:ascii="Times New Roman" w:hAnsi="Times New Roman" w:cs="Times New Roman"/>
          <w:sz w:val="24"/>
          <w:szCs w:val="24"/>
          <w:lang w:val="en-US"/>
        </w:rPr>
        <w:t xml:space="preserve">considered to be </w:t>
      </w:r>
      <w:r w:rsidR="004944E0" w:rsidRPr="00052EEC">
        <w:rPr>
          <w:rFonts w:ascii="Times New Roman" w:hAnsi="Times New Roman" w:cs="Times New Roman"/>
          <w:sz w:val="24"/>
          <w:szCs w:val="24"/>
          <w:lang w:val="en-US"/>
        </w:rPr>
        <w:t xml:space="preserve">nil </w:t>
      </w:r>
      <w:r w:rsidR="007272BB" w:rsidRPr="00052EEC">
        <w:rPr>
          <w:rFonts w:ascii="Times New Roman" w:hAnsi="Times New Roman" w:cs="Times New Roman"/>
          <w:sz w:val="24"/>
          <w:szCs w:val="24"/>
          <w:lang w:val="en-US"/>
        </w:rPr>
        <w:t>for internal fund</w:t>
      </w:r>
      <w:r w:rsidR="00EB0C5A" w:rsidRPr="00052EEC">
        <w:rPr>
          <w:rFonts w:ascii="Times New Roman" w:hAnsi="Times New Roman" w:cs="Times New Roman"/>
          <w:sz w:val="24"/>
          <w:szCs w:val="24"/>
          <w:lang w:val="en-US"/>
        </w:rPr>
        <w:t>s</w:t>
      </w:r>
      <w:r w:rsidR="007272BB" w:rsidRPr="00052EEC">
        <w:rPr>
          <w:rFonts w:ascii="Times New Roman" w:hAnsi="Times New Roman" w:cs="Times New Roman"/>
          <w:sz w:val="24"/>
          <w:szCs w:val="24"/>
          <w:lang w:val="en-US"/>
        </w:rPr>
        <w:t xml:space="preserve"> </w:t>
      </w:r>
      <w:r w:rsidR="0044006C" w:rsidRPr="00052EEC">
        <w:rPr>
          <w:rFonts w:ascii="Times New Roman" w:hAnsi="Times New Roman" w:cs="Times New Roman"/>
          <w:sz w:val="24"/>
          <w:szCs w:val="24"/>
          <w:lang w:val="en-US"/>
        </w:rPr>
        <w:t xml:space="preserve">and </w:t>
      </w:r>
      <w:r w:rsidR="002939AC" w:rsidRPr="00052EEC">
        <w:rPr>
          <w:rFonts w:ascii="Times New Roman" w:hAnsi="Times New Roman" w:cs="Times New Roman"/>
          <w:sz w:val="24"/>
          <w:szCs w:val="24"/>
          <w:lang w:val="en-US"/>
        </w:rPr>
        <w:t>very high when raising external fun</w:t>
      </w:r>
      <w:r w:rsidR="006E27CD" w:rsidRPr="00052EEC">
        <w:rPr>
          <w:rFonts w:ascii="Times New Roman" w:hAnsi="Times New Roman" w:cs="Times New Roman"/>
          <w:sz w:val="24"/>
          <w:szCs w:val="24"/>
          <w:lang w:val="en-US"/>
        </w:rPr>
        <w:t>ds.</w:t>
      </w:r>
      <w:r w:rsidR="0046073F" w:rsidRPr="00052EEC">
        <w:rPr>
          <w:rFonts w:ascii="Times New Roman" w:hAnsi="Times New Roman" w:cs="Times New Roman"/>
          <w:sz w:val="24"/>
          <w:szCs w:val="24"/>
          <w:lang w:val="en-US"/>
        </w:rPr>
        <w:t xml:space="preserve"> </w:t>
      </w:r>
      <w:r w:rsidR="00793EFD" w:rsidRPr="00052EEC">
        <w:rPr>
          <w:rFonts w:ascii="Times New Roman" w:hAnsi="Times New Roman" w:cs="Times New Roman"/>
          <w:sz w:val="24"/>
          <w:szCs w:val="24"/>
          <w:lang w:val="en-US"/>
        </w:rPr>
        <w:t>Myers</w:t>
      </w:r>
      <w:r w:rsidR="002349CC" w:rsidRPr="00052EEC">
        <w:rPr>
          <w:rFonts w:ascii="Times New Roman" w:hAnsi="Times New Roman" w:cs="Times New Roman"/>
          <w:sz w:val="24"/>
          <w:szCs w:val="24"/>
          <w:lang w:val="en-US"/>
        </w:rPr>
        <w:t xml:space="preserve"> </w:t>
      </w:r>
      <w:r w:rsidR="00793EFD" w:rsidRPr="00052EEC">
        <w:rPr>
          <w:rFonts w:ascii="Times New Roman" w:hAnsi="Times New Roman" w:cs="Times New Roman"/>
          <w:sz w:val="24"/>
          <w:szCs w:val="24"/>
          <w:lang w:val="en-US"/>
        </w:rPr>
        <w:t>(1984) and Myers and Majluf (1984), supported the negative relationship between profitability and debt, and that successful companies with high profitability do not need external debt to finance their investments but internal funds created by retained earnings. Titman and Wessels (1988) state that firms with a high index of profitability tend to maintain a low index of debt</w:t>
      </w:r>
      <w:r w:rsidR="002349CC" w:rsidRPr="00052EEC">
        <w:rPr>
          <w:rFonts w:ascii="Times New Roman" w:hAnsi="Times New Roman" w:cs="Times New Roman"/>
          <w:sz w:val="24"/>
          <w:szCs w:val="24"/>
          <w:lang w:val="en-US"/>
        </w:rPr>
        <w:t>,</w:t>
      </w:r>
      <w:r w:rsidR="00793EFD" w:rsidRPr="00052EEC">
        <w:rPr>
          <w:rFonts w:ascii="Times New Roman" w:hAnsi="Times New Roman" w:cs="Times New Roman"/>
          <w:sz w:val="24"/>
          <w:szCs w:val="24"/>
          <w:lang w:val="en-US"/>
        </w:rPr>
        <w:t xml:space="preserve"> while Psillaki and Daskalakis (200</w:t>
      </w:r>
      <w:r w:rsidR="002349CC" w:rsidRPr="00052EEC">
        <w:rPr>
          <w:rFonts w:ascii="Times New Roman" w:hAnsi="Times New Roman" w:cs="Times New Roman"/>
          <w:sz w:val="24"/>
          <w:szCs w:val="24"/>
          <w:lang w:val="en-US"/>
        </w:rPr>
        <w:t>9</w:t>
      </w:r>
      <w:r w:rsidR="00793EFD" w:rsidRPr="00052EEC">
        <w:rPr>
          <w:rFonts w:ascii="Times New Roman" w:hAnsi="Times New Roman" w:cs="Times New Roman"/>
          <w:sz w:val="24"/>
          <w:szCs w:val="24"/>
          <w:lang w:val="en-US"/>
        </w:rPr>
        <w:t xml:space="preserve">), and Hall et </w:t>
      </w:r>
      <w:r w:rsidR="00793EFD" w:rsidRPr="00052EEC">
        <w:rPr>
          <w:rFonts w:ascii="Times New Roman" w:hAnsi="Times New Roman" w:cs="Times New Roman"/>
          <w:i/>
          <w:iCs/>
          <w:sz w:val="24"/>
          <w:szCs w:val="24"/>
          <w:lang w:val="en-US"/>
        </w:rPr>
        <w:t>al</w:t>
      </w:r>
      <w:r w:rsidR="00793EFD" w:rsidRPr="00052EEC">
        <w:rPr>
          <w:rFonts w:ascii="Times New Roman" w:hAnsi="Times New Roman" w:cs="Times New Roman"/>
          <w:sz w:val="24"/>
          <w:szCs w:val="24"/>
          <w:lang w:val="en-US"/>
        </w:rPr>
        <w:t>. (20</w:t>
      </w:r>
      <w:r w:rsidR="00A72CDF" w:rsidRPr="00052EEC">
        <w:rPr>
          <w:rFonts w:ascii="Times New Roman" w:hAnsi="Times New Roman" w:cs="Times New Roman"/>
          <w:sz w:val="24"/>
          <w:szCs w:val="24"/>
          <w:lang w:val="en-US"/>
        </w:rPr>
        <w:t>0</w:t>
      </w:r>
      <w:r w:rsidR="00793EFD" w:rsidRPr="00052EEC">
        <w:rPr>
          <w:rFonts w:ascii="Times New Roman" w:hAnsi="Times New Roman" w:cs="Times New Roman"/>
          <w:sz w:val="24"/>
          <w:szCs w:val="24"/>
          <w:lang w:val="en-US"/>
        </w:rPr>
        <w:t>0) conclude that internal cashflows are the preferred form of new investment financing</w:t>
      </w:r>
      <w:r w:rsidR="002349CC" w:rsidRPr="00052EEC">
        <w:rPr>
          <w:rFonts w:ascii="Times New Roman" w:hAnsi="Times New Roman" w:cs="Times New Roman"/>
          <w:sz w:val="24"/>
          <w:szCs w:val="24"/>
          <w:lang w:val="en-US"/>
        </w:rPr>
        <w:t xml:space="preserve"> for SMEs</w:t>
      </w:r>
      <w:r w:rsidR="00793EFD" w:rsidRPr="00052EEC">
        <w:rPr>
          <w:rFonts w:ascii="Times New Roman" w:hAnsi="Times New Roman" w:cs="Times New Roman"/>
          <w:sz w:val="24"/>
          <w:szCs w:val="24"/>
          <w:lang w:val="en-US"/>
        </w:rPr>
        <w:t>.</w:t>
      </w:r>
      <w:r w:rsidR="00714C40" w:rsidRPr="00052EEC">
        <w:rPr>
          <w:rFonts w:ascii="Times New Roman" w:hAnsi="Times New Roman" w:cs="Times New Roman"/>
          <w:sz w:val="24"/>
          <w:szCs w:val="24"/>
          <w:lang w:val="en-US"/>
        </w:rPr>
        <w:t xml:space="preserve"> Our second hypothesis is formulated</w:t>
      </w:r>
      <w:r w:rsidR="00C50129" w:rsidRPr="00052EEC">
        <w:rPr>
          <w:rFonts w:ascii="Times New Roman" w:hAnsi="Times New Roman" w:cs="Times New Roman"/>
          <w:sz w:val="24"/>
          <w:szCs w:val="24"/>
          <w:lang w:val="en-US"/>
        </w:rPr>
        <w:t xml:space="preserve"> as following</w:t>
      </w:r>
      <w:r w:rsidR="00793EFD" w:rsidRPr="00052EEC">
        <w:rPr>
          <w:rFonts w:ascii="Times New Roman" w:hAnsi="Times New Roman" w:cs="Times New Roman"/>
          <w:sz w:val="24"/>
          <w:szCs w:val="24"/>
          <w:lang w:val="en-US"/>
        </w:rPr>
        <w:t>:</w:t>
      </w:r>
    </w:p>
    <w:p w14:paraId="11CCCC0A" w14:textId="63883B33" w:rsidR="00793EFD" w:rsidRPr="00052EEC" w:rsidRDefault="00793EFD" w:rsidP="00A13BD5">
      <w:pPr>
        <w:autoSpaceDE w:val="0"/>
        <w:autoSpaceDN w:val="0"/>
        <w:adjustRightInd w:val="0"/>
        <w:spacing w:after="0" w:line="240" w:lineRule="auto"/>
        <w:ind w:firstLine="142"/>
        <w:jc w:val="both"/>
        <w:rPr>
          <w:rFonts w:ascii="Times New Roman" w:hAnsi="Times New Roman" w:cs="Times New Roman"/>
          <w:color w:val="FF0000"/>
          <w:sz w:val="24"/>
          <w:szCs w:val="24"/>
          <w:lang w:val="en-GB"/>
        </w:rPr>
      </w:pPr>
      <w:r w:rsidRPr="00052EEC">
        <w:rPr>
          <w:rFonts w:ascii="Times New Roman" w:hAnsi="Times New Roman" w:cs="Times New Roman"/>
          <w:color w:val="FF0000"/>
          <w:sz w:val="24"/>
          <w:szCs w:val="24"/>
          <w:lang w:val="en-GB"/>
        </w:rPr>
        <w:tab/>
      </w:r>
    </w:p>
    <w:p w14:paraId="3BB49616" w14:textId="49B7BE8A" w:rsidR="002349CC" w:rsidRPr="00052EEC" w:rsidRDefault="002349CC" w:rsidP="002349CC">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H2: Profitability (PR) will be negatively related to debt.</w:t>
      </w:r>
    </w:p>
    <w:p w14:paraId="7C53F395" w14:textId="77777777" w:rsidR="002349CC" w:rsidRPr="00052EEC" w:rsidRDefault="002349CC" w:rsidP="00A13BD5">
      <w:pPr>
        <w:autoSpaceDE w:val="0"/>
        <w:autoSpaceDN w:val="0"/>
        <w:adjustRightInd w:val="0"/>
        <w:spacing w:after="0" w:line="240" w:lineRule="auto"/>
        <w:ind w:firstLine="142"/>
        <w:jc w:val="both"/>
        <w:rPr>
          <w:rFonts w:ascii="Times New Roman" w:hAnsi="Times New Roman" w:cs="Times New Roman"/>
          <w:color w:val="FF0000"/>
          <w:sz w:val="24"/>
          <w:szCs w:val="24"/>
          <w:lang w:val="en-US"/>
        </w:rPr>
      </w:pPr>
    </w:p>
    <w:p w14:paraId="7145699B" w14:textId="7B3F0404" w:rsidR="00FA7646" w:rsidRPr="00052EEC" w:rsidRDefault="00FA7646" w:rsidP="00FA7646">
      <w:pPr>
        <w:spacing w:after="0" w:line="240" w:lineRule="auto"/>
        <w:jc w:val="both"/>
        <w:rPr>
          <w:rFonts w:ascii="Times New Roman" w:hAnsi="Times New Roman" w:cs="Times New Roman"/>
          <w:sz w:val="24"/>
          <w:szCs w:val="24"/>
          <w:u w:val="single"/>
          <w:lang w:val="en-US"/>
        </w:rPr>
      </w:pPr>
      <w:bookmarkStart w:id="2" w:name="_Hlk63793102"/>
      <w:r w:rsidRPr="00052EEC">
        <w:rPr>
          <w:rFonts w:ascii="Times New Roman" w:hAnsi="Times New Roman" w:cs="Times New Roman"/>
          <w:sz w:val="24"/>
          <w:szCs w:val="24"/>
          <w:u w:val="single"/>
          <w:lang w:val="en-US"/>
        </w:rPr>
        <w:t>2.3 Tangibility and debt</w:t>
      </w:r>
      <w:bookmarkEnd w:id="2"/>
    </w:p>
    <w:p w14:paraId="65EB841D" w14:textId="31668006" w:rsidR="00FA7646" w:rsidRPr="00052EEC" w:rsidRDefault="00EB44E6" w:rsidP="001A667C">
      <w:pPr>
        <w:spacing w:after="0" w:line="240" w:lineRule="auto"/>
        <w:ind w:firstLine="142"/>
        <w:jc w:val="both"/>
        <w:rPr>
          <w:rFonts w:ascii="Times New Roman" w:hAnsi="Times New Roman" w:cs="Times New Roman"/>
          <w:color w:val="FF0000"/>
          <w:sz w:val="24"/>
          <w:szCs w:val="24"/>
          <w:lang w:val="en-US"/>
        </w:rPr>
      </w:pPr>
      <w:r w:rsidRPr="00052EEC">
        <w:rPr>
          <w:rFonts w:ascii="Times New Roman" w:hAnsi="Times New Roman" w:cs="Times New Roman"/>
          <w:sz w:val="24"/>
          <w:szCs w:val="24"/>
          <w:lang w:val="en-US"/>
        </w:rPr>
        <w:t>The agency conflicts between shareholders and managers (agency costs of equity) and between shareholders and debtholders (agency costs of debt) come into view when the manager benefits are opposing those of shareholders and debtholders.</w:t>
      </w:r>
      <w:r w:rsidR="005C4555" w:rsidRPr="00052EEC">
        <w:rPr>
          <w:rFonts w:ascii="Times New Roman" w:hAnsi="Times New Roman" w:cs="Times New Roman"/>
          <w:sz w:val="24"/>
          <w:szCs w:val="24"/>
          <w:lang w:val="en-US"/>
        </w:rPr>
        <w:t xml:space="preserve"> In the first case</w:t>
      </w:r>
      <w:r w:rsidR="002349CC" w:rsidRPr="00052EEC">
        <w:rPr>
          <w:rFonts w:ascii="Times New Roman" w:hAnsi="Times New Roman" w:cs="Times New Roman"/>
          <w:sz w:val="24"/>
          <w:szCs w:val="24"/>
          <w:lang w:val="en-US"/>
        </w:rPr>
        <w:t>,</w:t>
      </w:r>
      <w:r w:rsidR="005C4555" w:rsidRPr="00052EEC">
        <w:rPr>
          <w:rFonts w:ascii="Times New Roman" w:hAnsi="Times New Roman" w:cs="Times New Roman"/>
          <w:sz w:val="24"/>
          <w:szCs w:val="24"/>
          <w:lang w:val="en-US"/>
        </w:rPr>
        <w:t xml:space="preserve"> </w:t>
      </w:r>
      <w:r w:rsidR="00F51D70" w:rsidRPr="00052EEC">
        <w:rPr>
          <w:rFonts w:ascii="Times New Roman" w:hAnsi="Times New Roman" w:cs="Times New Roman"/>
          <w:sz w:val="24"/>
          <w:szCs w:val="24"/>
          <w:lang w:val="en-US"/>
        </w:rPr>
        <w:t>the free cash flow theory of Jensen</w:t>
      </w:r>
      <w:r w:rsidR="005E4D0E" w:rsidRPr="00052EEC">
        <w:rPr>
          <w:rFonts w:ascii="Times New Roman" w:hAnsi="Times New Roman" w:cs="Times New Roman"/>
          <w:sz w:val="24"/>
          <w:szCs w:val="24"/>
          <w:lang w:val="en-US"/>
        </w:rPr>
        <w:t xml:space="preserve"> (1986) </w:t>
      </w:r>
      <w:r w:rsidR="008640F1" w:rsidRPr="00052EEC">
        <w:rPr>
          <w:rFonts w:ascii="Times New Roman" w:hAnsi="Times New Roman" w:cs="Times New Roman"/>
          <w:sz w:val="24"/>
          <w:szCs w:val="24"/>
          <w:lang w:val="en-US"/>
        </w:rPr>
        <w:t>focus on managers’ choice</w:t>
      </w:r>
      <w:r w:rsidR="00194041" w:rsidRPr="00052EEC">
        <w:rPr>
          <w:rFonts w:ascii="Times New Roman" w:hAnsi="Times New Roman" w:cs="Times New Roman"/>
          <w:sz w:val="24"/>
          <w:szCs w:val="24"/>
          <w:lang w:val="en-US"/>
        </w:rPr>
        <w:t>s</w:t>
      </w:r>
      <w:r w:rsidR="008640F1" w:rsidRPr="00052EEC">
        <w:rPr>
          <w:rFonts w:ascii="Times New Roman" w:hAnsi="Times New Roman" w:cs="Times New Roman"/>
          <w:sz w:val="24"/>
          <w:szCs w:val="24"/>
          <w:lang w:val="en-US"/>
        </w:rPr>
        <w:t xml:space="preserve"> </w:t>
      </w:r>
      <w:r w:rsidR="009B48D2" w:rsidRPr="00052EEC">
        <w:rPr>
          <w:rFonts w:ascii="Times New Roman" w:hAnsi="Times New Roman" w:cs="Times New Roman"/>
          <w:sz w:val="24"/>
          <w:szCs w:val="24"/>
          <w:lang w:val="en-US"/>
        </w:rPr>
        <w:t xml:space="preserve">for investments below the cost </w:t>
      </w:r>
      <w:r w:rsidR="000C2AAB" w:rsidRPr="00052EEC">
        <w:rPr>
          <w:rFonts w:ascii="Times New Roman" w:hAnsi="Times New Roman" w:cs="Times New Roman"/>
          <w:sz w:val="24"/>
          <w:szCs w:val="24"/>
          <w:lang w:val="en-US"/>
        </w:rPr>
        <w:t>of capital</w:t>
      </w:r>
      <w:r w:rsidR="00207B88" w:rsidRPr="00052EEC">
        <w:rPr>
          <w:rFonts w:ascii="Times New Roman" w:hAnsi="Times New Roman" w:cs="Times New Roman"/>
          <w:sz w:val="24"/>
          <w:szCs w:val="24"/>
          <w:lang w:val="en-US"/>
        </w:rPr>
        <w:t xml:space="preserve"> </w:t>
      </w:r>
      <w:r w:rsidR="00035A4E" w:rsidRPr="00052EEC">
        <w:rPr>
          <w:rFonts w:ascii="Times New Roman" w:hAnsi="Times New Roman" w:cs="Times New Roman"/>
          <w:sz w:val="24"/>
          <w:szCs w:val="24"/>
          <w:lang w:val="en-US"/>
        </w:rPr>
        <w:t>and/</w:t>
      </w:r>
      <w:r w:rsidR="00314EE5" w:rsidRPr="00052EEC">
        <w:rPr>
          <w:rFonts w:ascii="Times New Roman" w:hAnsi="Times New Roman" w:cs="Times New Roman"/>
          <w:sz w:val="24"/>
          <w:szCs w:val="24"/>
          <w:lang w:val="en-US"/>
        </w:rPr>
        <w:t xml:space="preserve">or </w:t>
      </w:r>
      <w:r w:rsidR="00CC4591" w:rsidRPr="00052EEC">
        <w:rPr>
          <w:rFonts w:ascii="Times New Roman" w:hAnsi="Times New Roman" w:cs="Times New Roman"/>
          <w:sz w:val="24"/>
          <w:szCs w:val="24"/>
          <w:lang w:val="en-US"/>
        </w:rPr>
        <w:t>the waste of</w:t>
      </w:r>
      <w:r w:rsidR="00314EE5" w:rsidRPr="00052EEC">
        <w:rPr>
          <w:rFonts w:ascii="Times New Roman" w:hAnsi="Times New Roman" w:cs="Times New Roman"/>
          <w:sz w:val="24"/>
          <w:szCs w:val="24"/>
          <w:lang w:val="en-US"/>
        </w:rPr>
        <w:t xml:space="preserve"> cash</w:t>
      </w:r>
      <w:r w:rsidR="00035A4E" w:rsidRPr="00052EEC">
        <w:rPr>
          <w:rFonts w:ascii="Times New Roman" w:hAnsi="Times New Roman" w:cs="Times New Roman"/>
          <w:sz w:val="24"/>
          <w:szCs w:val="24"/>
          <w:lang w:val="en-US"/>
        </w:rPr>
        <w:t xml:space="preserve"> </w:t>
      </w:r>
      <w:r w:rsidR="0080639C" w:rsidRPr="00052EEC">
        <w:rPr>
          <w:rFonts w:ascii="Times New Roman" w:hAnsi="Times New Roman" w:cs="Times New Roman"/>
          <w:sz w:val="24"/>
          <w:szCs w:val="24"/>
          <w:lang w:val="en-US"/>
        </w:rPr>
        <w:t xml:space="preserve">on organizational </w:t>
      </w:r>
      <w:r w:rsidR="00035A4E" w:rsidRPr="00052EEC">
        <w:rPr>
          <w:rFonts w:ascii="Times New Roman" w:hAnsi="Times New Roman" w:cs="Times New Roman"/>
          <w:sz w:val="24"/>
          <w:szCs w:val="24"/>
          <w:lang w:val="en-US"/>
        </w:rPr>
        <w:t xml:space="preserve">inefficiencies. </w:t>
      </w:r>
      <w:r w:rsidR="000C1FBB" w:rsidRPr="00052EEC">
        <w:rPr>
          <w:rFonts w:ascii="Times New Roman" w:hAnsi="Times New Roman" w:cs="Times New Roman"/>
          <w:sz w:val="24"/>
          <w:szCs w:val="24"/>
          <w:lang w:val="en-US"/>
        </w:rPr>
        <w:t>In</w:t>
      </w:r>
      <w:r w:rsidR="00207B88" w:rsidRPr="00052EEC">
        <w:rPr>
          <w:rFonts w:ascii="Times New Roman" w:hAnsi="Times New Roman" w:cs="Times New Roman"/>
          <w:sz w:val="24"/>
          <w:szCs w:val="24"/>
          <w:lang w:val="en-US"/>
        </w:rPr>
        <w:t xml:space="preserve"> the second case</w:t>
      </w:r>
      <w:r w:rsidR="00983B37" w:rsidRPr="00052EEC">
        <w:rPr>
          <w:rFonts w:ascii="Times New Roman" w:hAnsi="Times New Roman" w:cs="Times New Roman"/>
          <w:sz w:val="24"/>
          <w:szCs w:val="24"/>
          <w:lang w:val="en-US"/>
        </w:rPr>
        <w:t>, shareholders may use deb</w:t>
      </w:r>
      <w:r w:rsidR="008A437C" w:rsidRPr="00052EEC">
        <w:rPr>
          <w:rFonts w:ascii="Times New Roman" w:hAnsi="Times New Roman" w:cs="Times New Roman"/>
          <w:sz w:val="24"/>
          <w:szCs w:val="24"/>
          <w:lang w:val="en-US"/>
        </w:rPr>
        <w:t xml:space="preserve">t </w:t>
      </w:r>
      <w:r w:rsidR="004D6BF3" w:rsidRPr="00052EEC">
        <w:rPr>
          <w:rFonts w:ascii="Times New Roman" w:hAnsi="Times New Roman" w:cs="Times New Roman"/>
          <w:sz w:val="24"/>
          <w:szCs w:val="24"/>
          <w:lang w:val="en-US"/>
        </w:rPr>
        <w:t xml:space="preserve">differently </w:t>
      </w:r>
      <w:r w:rsidR="00FC3C8D" w:rsidRPr="00052EEC">
        <w:rPr>
          <w:rFonts w:ascii="Times New Roman" w:hAnsi="Times New Roman" w:cs="Times New Roman"/>
          <w:sz w:val="24"/>
          <w:szCs w:val="24"/>
          <w:lang w:val="en-US"/>
        </w:rPr>
        <w:t>from what debtholders expected for</w:t>
      </w:r>
      <w:r w:rsidR="0082794E" w:rsidRPr="00052EEC">
        <w:rPr>
          <w:rFonts w:ascii="Times New Roman" w:hAnsi="Times New Roman" w:cs="Times New Roman"/>
          <w:sz w:val="24"/>
          <w:szCs w:val="24"/>
          <w:lang w:val="en-US"/>
        </w:rPr>
        <w:t>, something that brin</w:t>
      </w:r>
      <w:r w:rsidR="00400239" w:rsidRPr="00052EEC">
        <w:rPr>
          <w:rFonts w:ascii="Times New Roman" w:hAnsi="Times New Roman" w:cs="Times New Roman"/>
          <w:sz w:val="24"/>
          <w:szCs w:val="24"/>
          <w:lang w:val="en-US"/>
        </w:rPr>
        <w:t>g</w:t>
      </w:r>
      <w:r w:rsidR="0082794E" w:rsidRPr="00052EEC">
        <w:rPr>
          <w:rFonts w:ascii="Times New Roman" w:hAnsi="Times New Roman" w:cs="Times New Roman"/>
          <w:sz w:val="24"/>
          <w:szCs w:val="24"/>
          <w:lang w:val="en-US"/>
        </w:rPr>
        <w:t xml:space="preserve">s us to </w:t>
      </w:r>
      <w:r w:rsidR="00A17DBD" w:rsidRPr="00052EEC">
        <w:rPr>
          <w:rFonts w:ascii="Times New Roman" w:hAnsi="Times New Roman" w:cs="Times New Roman"/>
          <w:sz w:val="24"/>
          <w:szCs w:val="24"/>
          <w:lang w:val="en-US"/>
        </w:rPr>
        <w:t>what Myers (1977)</w:t>
      </w:r>
      <w:r w:rsidR="00297FFD" w:rsidRPr="00052EEC">
        <w:rPr>
          <w:rFonts w:ascii="Times New Roman" w:hAnsi="Times New Roman" w:cs="Times New Roman"/>
          <w:sz w:val="24"/>
          <w:szCs w:val="24"/>
          <w:lang w:val="en-US"/>
        </w:rPr>
        <w:t xml:space="preserve"> </w:t>
      </w:r>
      <w:r w:rsidR="00FB69CD" w:rsidRPr="00052EEC">
        <w:rPr>
          <w:rFonts w:ascii="Times New Roman" w:hAnsi="Times New Roman" w:cs="Times New Roman"/>
          <w:sz w:val="24"/>
          <w:szCs w:val="24"/>
          <w:lang w:val="en-US"/>
        </w:rPr>
        <w:t xml:space="preserve">explained as </w:t>
      </w:r>
      <w:r w:rsidR="00297FFD" w:rsidRPr="00052EEC">
        <w:rPr>
          <w:rFonts w:ascii="Times New Roman" w:hAnsi="Times New Roman" w:cs="Times New Roman"/>
          <w:sz w:val="24"/>
          <w:szCs w:val="24"/>
          <w:lang w:val="en-US"/>
        </w:rPr>
        <w:t>underinvestment</w:t>
      </w:r>
      <w:r w:rsidR="00FB69CD" w:rsidRPr="00052EEC">
        <w:rPr>
          <w:rFonts w:ascii="Times New Roman" w:hAnsi="Times New Roman" w:cs="Times New Roman"/>
          <w:sz w:val="24"/>
          <w:szCs w:val="24"/>
          <w:lang w:val="en-US"/>
        </w:rPr>
        <w:t xml:space="preserve"> problem</w:t>
      </w:r>
      <w:r w:rsidR="008269FA" w:rsidRPr="00052EEC">
        <w:rPr>
          <w:rFonts w:ascii="Times New Roman" w:hAnsi="Times New Roman" w:cs="Times New Roman"/>
          <w:sz w:val="24"/>
          <w:szCs w:val="24"/>
          <w:lang w:val="en-US"/>
        </w:rPr>
        <w:t xml:space="preserve"> and the </w:t>
      </w:r>
      <w:r w:rsidR="00400239" w:rsidRPr="00052EEC">
        <w:rPr>
          <w:rFonts w:ascii="Times New Roman" w:hAnsi="Times New Roman" w:cs="Times New Roman"/>
          <w:sz w:val="24"/>
          <w:szCs w:val="24"/>
          <w:lang w:val="en-US"/>
        </w:rPr>
        <w:t>demand of risk premium</w:t>
      </w:r>
      <w:r w:rsidR="007225DB" w:rsidRPr="00052EEC">
        <w:rPr>
          <w:rFonts w:ascii="Times New Roman" w:hAnsi="Times New Roman" w:cs="Times New Roman"/>
          <w:sz w:val="24"/>
          <w:szCs w:val="24"/>
          <w:lang w:val="en-US"/>
        </w:rPr>
        <w:t xml:space="preserve"> by debtholders</w:t>
      </w:r>
      <w:r w:rsidR="00400239" w:rsidRPr="00052EEC">
        <w:rPr>
          <w:rFonts w:ascii="Times New Roman" w:hAnsi="Times New Roman" w:cs="Times New Roman"/>
          <w:sz w:val="24"/>
          <w:szCs w:val="24"/>
          <w:lang w:val="en-US"/>
        </w:rPr>
        <w:t xml:space="preserve"> </w:t>
      </w:r>
      <w:r w:rsidR="00194C53" w:rsidRPr="00052EEC">
        <w:rPr>
          <w:rFonts w:ascii="Times New Roman" w:hAnsi="Times New Roman" w:cs="Times New Roman"/>
          <w:sz w:val="24"/>
          <w:szCs w:val="24"/>
          <w:lang w:val="en-US"/>
        </w:rPr>
        <w:t xml:space="preserve">in case </w:t>
      </w:r>
      <w:r w:rsidR="00B96BCD" w:rsidRPr="00052EEC">
        <w:rPr>
          <w:rFonts w:ascii="Times New Roman" w:hAnsi="Times New Roman" w:cs="Times New Roman"/>
          <w:sz w:val="24"/>
          <w:szCs w:val="24"/>
          <w:lang w:val="en-US"/>
        </w:rPr>
        <w:t>of negative returns of an investment.</w:t>
      </w:r>
      <w:r w:rsidR="00974987"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US"/>
        </w:rPr>
        <w:t xml:space="preserve">For SMEs, shareholders are mostly the managers, thus agency costs </w:t>
      </w:r>
      <w:r w:rsidR="00766AB1" w:rsidRPr="00052EEC">
        <w:rPr>
          <w:rFonts w:ascii="Times New Roman" w:hAnsi="Times New Roman" w:cs="Times New Roman"/>
          <w:sz w:val="24"/>
          <w:szCs w:val="24"/>
          <w:lang w:val="en-US"/>
        </w:rPr>
        <w:t xml:space="preserve">of equity </w:t>
      </w:r>
      <w:r w:rsidRPr="00052EEC">
        <w:rPr>
          <w:rFonts w:ascii="Times New Roman" w:hAnsi="Times New Roman" w:cs="Times New Roman"/>
          <w:sz w:val="24"/>
          <w:szCs w:val="24"/>
          <w:lang w:val="en-US"/>
        </w:rPr>
        <w:t xml:space="preserve">are considered to be very few or non-existent. </w:t>
      </w:r>
      <w:r w:rsidR="00766AB1" w:rsidRPr="00052EEC">
        <w:rPr>
          <w:rFonts w:ascii="Times New Roman" w:hAnsi="Times New Roman" w:cs="Times New Roman"/>
          <w:sz w:val="24"/>
          <w:szCs w:val="24"/>
          <w:lang w:val="en-US"/>
        </w:rPr>
        <w:t xml:space="preserve">On the other hand, agency costs of debt are expected to be severe, </w:t>
      </w:r>
      <w:r w:rsidR="00AB6F06" w:rsidRPr="00052EEC">
        <w:rPr>
          <w:rFonts w:ascii="Times New Roman" w:hAnsi="Times New Roman" w:cs="Times New Roman"/>
          <w:sz w:val="24"/>
          <w:szCs w:val="24"/>
          <w:lang w:val="en-US"/>
        </w:rPr>
        <w:t>fueled</w:t>
      </w:r>
      <w:r w:rsidR="00766AB1" w:rsidRPr="00052EEC">
        <w:rPr>
          <w:rFonts w:ascii="Times New Roman" w:hAnsi="Times New Roman" w:cs="Times New Roman"/>
          <w:sz w:val="24"/>
          <w:szCs w:val="24"/>
          <w:lang w:val="en-US"/>
        </w:rPr>
        <w:t xml:space="preserve"> by the relatively higher levels of opaqueness that SMEs inherently have. </w:t>
      </w:r>
      <w:r w:rsidRPr="00052EEC">
        <w:rPr>
          <w:rFonts w:ascii="Times New Roman" w:hAnsi="Times New Roman" w:cs="Times New Roman"/>
          <w:sz w:val="24"/>
          <w:szCs w:val="24"/>
          <w:lang w:val="en-US"/>
        </w:rPr>
        <w:t>According to Van der Wijst (1989) the existence of agency costs</w:t>
      </w:r>
      <w:r w:rsidR="00766AB1" w:rsidRPr="00052EEC">
        <w:rPr>
          <w:rFonts w:ascii="Times New Roman" w:hAnsi="Times New Roman" w:cs="Times New Roman"/>
          <w:sz w:val="24"/>
          <w:szCs w:val="24"/>
          <w:lang w:val="en-US"/>
        </w:rPr>
        <w:t xml:space="preserve"> of debt</w:t>
      </w:r>
      <w:r w:rsidRPr="00052EEC">
        <w:rPr>
          <w:rFonts w:ascii="Times New Roman" w:hAnsi="Times New Roman" w:cs="Times New Roman"/>
          <w:sz w:val="24"/>
          <w:szCs w:val="24"/>
          <w:lang w:val="en-US"/>
        </w:rPr>
        <w:t xml:space="preserve"> between SMEs shareholders-managers and lenders is an inhibitory factor for debt financing.</w:t>
      </w:r>
      <w:r w:rsidR="0058307B" w:rsidRPr="00052EEC">
        <w:rPr>
          <w:rFonts w:ascii="Times New Roman" w:hAnsi="Times New Roman" w:cs="Times New Roman"/>
          <w:sz w:val="24"/>
          <w:szCs w:val="24"/>
          <w:lang w:val="en-US"/>
        </w:rPr>
        <w:t xml:space="preserve"> </w:t>
      </w:r>
      <w:r w:rsidR="00FF542A" w:rsidRPr="00052EEC">
        <w:rPr>
          <w:rFonts w:ascii="Times New Roman" w:hAnsi="Times New Roman" w:cs="Times New Roman"/>
          <w:sz w:val="24"/>
          <w:szCs w:val="24"/>
          <w:lang w:val="en-US"/>
        </w:rPr>
        <w:t xml:space="preserve">Van der </w:t>
      </w:r>
      <w:r w:rsidR="00D122C3" w:rsidRPr="00052EEC">
        <w:rPr>
          <w:rFonts w:ascii="Times New Roman" w:hAnsi="Times New Roman" w:cs="Times New Roman"/>
          <w:sz w:val="24"/>
          <w:szCs w:val="24"/>
          <w:lang w:val="en-US"/>
        </w:rPr>
        <w:t xml:space="preserve">Wijst and Thurik (1993) </w:t>
      </w:r>
      <w:r w:rsidR="0002731D" w:rsidRPr="00052EEC">
        <w:rPr>
          <w:rFonts w:ascii="Times New Roman" w:hAnsi="Times New Roman" w:cs="Times New Roman"/>
          <w:sz w:val="24"/>
          <w:szCs w:val="24"/>
          <w:lang w:val="en-US"/>
        </w:rPr>
        <w:t>suggest that</w:t>
      </w:r>
      <w:r w:rsidR="00B40292" w:rsidRPr="00052EEC">
        <w:rPr>
          <w:rFonts w:ascii="Times New Roman" w:hAnsi="Times New Roman" w:cs="Times New Roman"/>
          <w:sz w:val="24"/>
          <w:szCs w:val="24"/>
          <w:lang w:val="en-US"/>
        </w:rPr>
        <w:t xml:space="preserve"> </w:t>
      </w:r>
      <w:r w:rsidR="00E449FA" w:rsidRPr="00052EEC">
        <w:rPr>
          <w:rFonts w:ascii="Times New Roman" w:hAnsi="Times New Roman" w:cs="Times New Roman"/>
          <w:sz w:val="24"/>
          <w:szCs w:val="24"/>
          <w:lang w:val="en-US"/>
        </w:rPr>
        <w:t>fixed asset</w:t>
      </w:r>
      <w:r w:rsidR="00D8454D" w:rsidRPr="00052EEC">
        <w:rPr>
          <w:rFonts w:ascii="Times New Roman" w:hAnsi="Times New Roman" w:cs="Times New Roman"/>
          <w:sz w:val="24"/>
          <w:szCs w:val="24"/>
          <w:lang w:val="en-US"/>
        </w:rPr>
        <w:t>s</w:t>
      </w:r>
      <w:r w:rsidR="0053704D" w:rsidRPr="00052EEC">
        <w:rPr>
          <w:rFonts w:ascii="Times New Roman" w:hAnsi="Times New Roman" w:cs="Times New Roman"/>
          <w:sz w:val="24"/>
          <w:szCs w:val="24"/>
          <w:lang w:val="en-US"/>
        </w:rPr>
        <w:t xml:space="preserve"> </w:t>
      </w:r>
      <w:r w:rsidR="00B75D0E" w:rsidRPr="00052EEC">
        <w:rPr>
          <w:rFonts w:ascii="Times New Roman" w:hAnsi="Times New Roman" w:cs="Times New Roman"/>
          <w:sz w:val="24"/>
          <w:szCs w:val="24"/>
          <w:lang w:val="en-US"/>
        </w:rPr>
        <w:t>offer more security than current assets</w:t>
      </w:r>
      <w:r w:rsidR="005746C6" w:rsidRPr="00052EEC">
        <w:rPr>
          <w:rFonts w:ascii="Times New Roman" w:hAnsi="Times New Roman" w:cs="Times New Roman"/>
          <w:sz w:val="24"/>
          <w:szCs w:val="24"/>
          <w:lang w:val="en-US"/>
        </w:rPr>
        <w:t xml:space="preserve"> due to their pe</w:t>
      </w:r>
      <w:r w:rsidR="00DD7D13" w:rsidRPr="00052EEC">
        <w:rPr>
          <w:rFonts w:ascii="Times New Roman" w:hAnsi="Times New Roman" w:cs="Times New Roman"/>
          <w:sz w:val="24"/>
          <w:szCs w:val="24"/>
          <w:lang w:val="en-US"/>
        </w:rPr>
        <w:t>rmanent nature</w:t>
      </w:r>
      <w:r w:rsidR="002349CC" w:rsidRPr="00052EEC">
        <w:rPr>
          <w:rFonts w:ascii="Times New Roman" w:hAnsi="Times New Roman" w:cs="Times New Roman"/>
          <w:sz w:val="24"/>
          <w:szCs w:val="24"/>
          <w:lang w:val="en-US"/>
        </w:rPr>
        <w:t>,</w:t>
      </w:r>
      <w:r w:rsidR="00B75D0E" w:rsidRPr="00052EEC">
        <w:rPr>
          <w:rFonts w:ascii="Times New Roman" w:hAnsi="Times New Roman" w:cs="Times New Roman"/>
          <w:sz w:val="24"/>
          <w:szCs w:val="24"/>
          <w:lang w:val="en-US"/>
        </w:rPr>
        <w:t xml:space="preserve"> </w:t>
      </w:r>
      <w:r w:rsidR="002349CC" w:rsidRPr="00052EEC">
        <w:rPr>
          <w:rFonts w:ascii="Times New Roman" w:hAnsi="Times New Roman" w:cs="Times New Roman"/>
          <w:sz w:val="24"/>
          <w:szCs w:val="24"/>
          <w:lang w:val="en-US"/>
        </w:rPr>
        <w:t>and</w:t>
      </w:r>
      <w:r w:rsidR="00DD7D13" w:rsidRPr="00052EEC">
        <w:rPr>
          <w:rFonts w:ascii="Times New Roman" w:hAnsi="Times New Roman" w:cs="Times New Roman"/>
          <w:sz w:val="24"/>
          <w:szCs w:val="24"/>
          <w:lang w:val="en-US"/>
        </w:rPr>
        <w:t xml:space="preserve"> that</w:t>
      </w:r>
      <w:r w:rsidR="0093547F" w:rsidRPr="00052EEC">
        <w:rPr>
          <w:rFonts w:ascii="Times New Roman" w:hAnsi="Times New Roman" w:cs="Times New Roman"/>
          <w:sz w:val="24"/>
          <w:szCs w:val="24"/>
          <w:lang w:val="en-US"/>
        </w:rPr>
        <w:t xml:space="preserve"> </w:t>
      </w:r>
      <w:r w:rsidR="00F5269A" w:rsidRPr="00052EEC">
        <w:rPr>
          <w:rFonts w:ascii="Times New Roman" w:hAnsi="Times New Roman" w:cs="Times New Roman"/>
          <w:sz w:val="24"/>
          <w:szCs w:val="24"/>
          <w:lang w:val="en-US"/>
        </w:rPr>
        <w:t>tangible assets</w:t>
      </w:r>
      <w:r w:rsidR="00854496" w:rsidRPr="00052EEC">
        <w:rPr>
          <w:rFonts w:ascii="Times New Roman" w:hAnsi="Times New Roman" w:cs="Times New Roman"/>
          <w:sz w:val="24"/>
          <w:szCs w:val="24"/>
          <w:lang w:val="en-US"/>
        </w:rPr>
        <w:t xml:space="preserve"> are pre</w:t>
      </w:r>
      <w:r w:rsidR="00D60103" w:rsidRPr="00052EEC">
        <w:rPr>
          <w:rFonts w:ascii="Times New Roman" w:hAnsi="Times New Roman" w:cs="Times New Roman"/>
          <w:sz w:val="24"/>
          <w:szCs w:val="24"/>
          <w:lang w:val="en-US"/>
        </w:rPr>
        <w:t>ferred as collateral</w:t>
      </w:r>
      <w:r w:rsidR="00607396" w:rsidRPr="00052EEC">
        <w:rPr>
          <w:rFonts w:ascii="Times New Roman" w:hAnsi="Times New Roman" w:cs="Times New Roman"/>
          <w:sz w:val="24"/>
          <w:szCs w:val="24"/>
          <w:lang w:val="en-US"/>
        </w:rPr>
        <w:t xml:space="preserve"> than intangible assets</w:t>
      </w:r>
      <w:r w:rsidR="00D60103" w:rsidRPr="00052EEC">
        <w:rPr>
          <w:rFonts w:ascii="Times New Roman" w:hAnsi="Times New Roman" w:cs="Times New Roman"/>
          <w:sz w:val="24"/>
          <w:szCs w:val="24"/>
          <w:lang w:val="en-US"/>
        </w:rPr>
        <w:t xml:space="preserve"> due to their </w:t>
      </w:r>
      <w:r w:rsidR="002349CC" w:rsidRPr="00052EEC">
        <w:rPr>
          <w:rFonts w:ascii="Times New Roman" w:hAnsi="Times New Roman" w:cs="Times New Roman"/>
          <w:sz w:val="24"/>
          <w:szCs w:val="24"/>
          <w:lang w:val="en-US"/>
        </w:rPr>
        <w:t>higher</w:t>
      </w:r>
      <w:r w:rsidR="00276ABD" w:rsidRPr="00052EEC">
        <w:rPr>
          <w:rFonts w:ascii="Times New Roman" w:hAnsi="Times New Roman" w:cs="Times New Roman"/>
          <w:sz w:val="24"/>
          <w:szCs w:val="24"/>
          <w:lang w:val="en-US"/>
        </w:rPr>
        <w:t xml:space="preserve"> level of security </w:t>
      </w:r>
      <w:r w:rsidR="000B5962" w:rsidRPr="00052EEC">
        <w:rPr>
          <w:rFonts w:ascii="Times New Roman" w:hAnsi="Times New Roman" w:cs="Times New Roman"/>
          <w:sz w:val="24"/>
          <w:szCs w:val="24"/>
          <w:lang w:val="en-US"/>
        </w:rPr>
        <w:t>to lenders</w:t>
      </w:r>
      <w:r w:rsidR="003400BB" w:rsidRPr="00052EEC">
        <w:rPr>
          <w:rFonts w:ascii="Times New Roman" w:hAnsi="Times New Roman" w:cs="Times New Roman"/>
          <w:sz w:val="24"/>
          <w:szCs w:val="24"/>
          <w:lang w:val="en-US"/>
        </w:rPr>
        <w:t>.</w:t>
      </w:r>
      <w:r w:rsidR="00C1170A" w:rsidRPr="00052EEC">
        <w:rPr>
          <w:rFonts w:ascii="Times New Roman" w:hAnsi="Times New Roman" w:cs="Times New Roman"/>
          <w:sz w:val="24"/>
          <w:szCs w:val="24"/>
          <w:lang w:val="en-US"/>
        </w:rPr>
        <w:t xml:space="preserve"> </w:t>
      </w:r>
      <w:r w:rsidR="0058307B" w:rsidRPr="00052EEC">
        <w:rPr>
          <w:rFonts w:ascii="Times New Roman" w:hAnsi="Times New Roman" w:cs="Times New Roman"/>
          <w:sz w:val="24"/>
          <w:szCs w:val="24"/>
          <w:lang w:val="en-US"/>
        </w:rPr>
        <w:t xml:space="preserve">For these reasons, </w:t>
      </w:r>
      <w:r w:rsidR="002349CC" w:rsidRPr="00052EEC">
        <w:rPr>
          <w:rFonts w:ascii="Times New Roman" w:hAnsi="Times New Roman" w:cs="Times New Roman"/>
          <w:sz w:val="24"/>
          <w:szCs w:val="24"/>
          <w:lang w:val="en-US"/>
        </w:rPr>
        <w:t>asset tangibility is expected to lead to higher financial leverage</w:t>
      </w:r>
      <w:r w:rsidR="0058307B" w:rsidRPr="00052EEC">
        <w:rPr>
          <w:rFonts w:ascii="Times New Roman" w:hAnsi="Times New Roman" w:cs="Times New Roman"/>
          <w:sz w:val="24"/>
          <w:szCs w:val="24"/>
          <w:lang w:val="en-US"/>
        </w:rPr>
        <w:t xml:space="preserve"> (Michaelas et al</w:t>
      </w:r>
      <w:r w:rsidR="005B225D" w:rsidRPr="00052EEC">
        <w:rPr>
          <w:rFonts w:ascii="Times New Roman" w:hAnsi="Times New Roman" w:cs="Times New Roman"/>
          <w:sz w:val="24"/>
          <w:szCs w:val="24"/>
          <w:lang w:val="en-US"/>
        </w:rPr>
        <w:t>.,</w:t>
      </w:r>
      <w:r w:rsidR="0058307B" w:rsidRPr="00052EEC">
        <w:rPr>
          <w:rFonts w:ascii="Times New Roman" w:hAnsi="Times New Roman" w:cs="Times New Roman"/>
          <w:sz w:val="24"/>
          <w:szCs w:val="24"/>
          <w:lang w:val="en-US"/>
        </w:rPr>
        <w:t xml:space="preserve"> 1999; Sogorb-Mira</w:t>
      </w:r>
      <w:r w:rsidR="005B225D" w:rsidRPr="00052EEC">
        <w:rPr>
          <w:rFonts w:ascii="Times New Roman" w:hAnsi="Times New Roman" w:cs="Times New Roman"/>
          <w:sz w:val="24"/>
          <w:szCs w:val="24"/>
          <w:lang w:val="en-US"/>
        </w:rPr>
        <w:t>,</w:t>
      </w:r>
      <w:r w:rsidR="0058307B" w:rsidRPr="00052EEC">
        <w:rPr>
          <w:rFonts w:ascii="Times New Roman" w:hAnsi="Times New Roman" w:cs="Times New Roman"/>
          <w:sz w:val="24"/>
          <w:szCs w:val="24"/>
          <w:lang w:val="en-US"/>
        </w:rPr>
        <w:t xml:space="preserve"> 2005).</w:t>
      </w:r>
      <w:r w:rsidR="002349CC" w:rsidRPr="00052EEC">
        <w:rPr>
          <w:rFonts w:ascii="Times New Roman" w:hAnsi="Times New Roman" w:cs="Times New Roman"/>
          <w:sz w:val="24"/>
          <w:szCs w:val="24"/>
          <w:lang w:val="en-US"/>
        </w:rPr>
        <w:t xml:space="preserve"> </w:t>
      </w:r>
      <w:r w:rsidR="00FA7646" w:rsidRPr="00052EEC">
        <w:rPr>
          <w:rFonts w:ascii="Times New Roman" w:hAnsi="Times New Roman" w:cs="Times New Roman"/>
          <w:sz w:val="24"/>
          <w:szCs w:val="24"/>
          <w:lang w:val="en-US"/>
        </w:rPr>
        <w:t>Our third hypothesis is</w:t>
      </w:r>
      <w:r w:rsidR="002349CC" w:rsidRPr="00052EEC">
        <w:rPr>
          <w:rFonts w:ascii="Times New Roman" w:hAnsi="Times New Roman" w:cs="Times New Roman"/>
          <w:sz w:val="24"/>
          <w:szCs w:val="24"/>
          <w:lang w:val="en-US"/>
        </w:rPr>
        <w:t xml:space="preserve"> thus</w:t>
      </w:r>
      <w:r w:rsidR="00FA7646" w:rsidRPr="00052EEC">
        <w:rPr>
          <w:rFonts w:ascii="Times New Roman" w:hAnsi="Times New Roman" w:cs="Times New Roman"/>
          <w:sz w:val="24"/>
          <w:szCs w:val="24"/>
          <w:lang w:val="en-US"/>
        </w:rPr>
        <w:t>:</w:t>
      </w:r>
      <w:r w:rsidR="00FA7646" w:rsidRPr="00052EEC">
        <w:rPr>
          <w:rFonts w:ascii="Times New Roman" w:hAnsi="Times New Roman" w:cs="Times New Roman"/>
          <w:color w:val="FF0000"/>
          <w:sz w:val="24"/>
          <w:szCs w:val="24"/>
          <w:lang w:val="en-US"/>
        </w:rPr>
        <w:t xml:space="preserve"> </w:t>
      </w:r>
    </w:p>
    <w:p w14:paraId="17384C84" w14:textId="77777777" w:rsidR="00FA7646" w:rsidRPr="00052EEC" w:rsidRDefault="00FA7646" w:rsidP="00FA7646">
      <w:pPr>
        <w:spacing w:after="0" w:line="240" w:lineRule="auto"/>
        <w:jc w:val="both"/>
        <w:rPr>
          <w:rFonts w:ascii="Times New Roman" w:hAnsi="Times New Roman" w:cs="Times New Roman"/>
          <w:color w:val="FF0000"/>
          <w:sz w:val="24"/>
          <w:szCs w:val="24"/>
          <w:lang w:val="en-US"/>
        </w:rPr>
      </w:pPr>
    </w:p>
    <w:p w14:paraId="65DC20B8" w14:textId="679A8ED5" w:rsidR="00FA7646" w:rsidRPr="00052EEC" w:rsidRDefault="00FA7646" w:rsidP="00FA7646">
      <w:pPr>
        <w:spacing w:after="0" w:line="240" w:lineRule="auto"/>
        <w:jc w:val="both"/>
        <w:rPr>
          <w:rFonts w:ascii="Times New Roman" w:hAnsi="Times New Roman" w:cs="Times New Roman"/>
          <w:color w:val="FF0000"/>
          <w:sz w:val="24"/>
          <w:szCs w:val="24"/>
          <w:lang w:val="en-GB"/>
        </w:rPr>
      </w:pPr>
      <w:r w:rsidRPr="00052EEC">
        <w:rPr>
          <w:rFonts w:ascii="Times New Roman" w:hAnsi="Times New Roman" w:cs="Times New Roman"/>
          <w:i/>
          <w:iCs/>
          <w:sz w:val="24"/>
          <w:szCs w:val="24"/>
          <w:lang w:val="en-US"/>
        </w:rPr>
        <w:t xml:space="preserve">Η3a: Tangible assets (TAN) will be positively related to debt. </w:t>
      </w:r>
    </w:p>
    <w:p w14:paraId="48E01899" w14:textId="77777777" w:rsidR="00FA7646" w:rsidRPr="00052EEC" w:rsidRDefault="00FA7646" w:rsidP="00FA7646">
      <w:pPr>
        <w:spacing w:after="0" w:line="240" w:lineRule="auto"/>
        <w:jc w:val="both"/>
        <w:rPr>
          <w:rFonts w:ascii="Times New Roman" w:hAnsi="Times New Roman" w:cs="Times New Roman"/>
          <w:color w:val="FF0000"/>
          <w:sz w:val="24"/>
          <w:szCs w:val="24"/>
          <w:lang w:val="en-GB"/>
        </w:rPr>
      </w:pPr>
    </w:p>
    <w:p w14:paraId="581C72AF" w14:textId="5093C8A5" w:rsidR="00FA7646" w:rsidRPr="00052EEC" w:rsidRDefault="002349CC" w:rsidP="001A667C">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On the other hand, literature can also relate asset tangibility with lower leverage levels for SMEs. </w:t>
      </w:r>
      <w:r w:rsidR="00F52953" w:rsidRPr="00052EEC">
        <w:rPr>
          <w:rFonts w:ascii="Times New Roman" w:hAnsi="Times New Roman" w:cs="Times New Roman"/>
          <w:sz w:val="24"/>
          <w:szCs w:val="24"/>
          <w:lang w:val="en-US"/>
        </w:rPr>
        <w:t>For</w:t>
      </w:r>
      <w:r w:rsidRPr="00052EEC">
        <w:rPr>
          <w:rFonts w:ascii="Times New Roman" w:hAnsi="Times New Roman" w:cs="Times New Roman"/>
          <w:sz w:val="24"/>
          <w:szCs w:val="24"/>
          <w:lang w:val="en-US"/>
        </w:rPr>
        <w:t xml:space="preserve"> example, </w:t>
      </w:r>
      <w:r w:rsidR="004B0E7E" w:rsidRPr="00052EEC">
        <w:rPr>
          <w:rFonts w:ascii="Times New Roman" w:hAnsi="Times New Roman" w:cs="Times New Roman"/>
          <w:sz w:val="24"/>
          <w:szCs w:val="24"/>
          <w:lang w:val="en-US"/>
        </w:rPr>
        <w:t>Daskalakis and Psillaki</w:t>
      </w:r>
      <w:r w:rsidR="0002633B" w:rsidRPr="00052EEC">
        <w:rPr>
          <w:rFonts w:ascii="Times New Roman" w:hAnsi="Times New Roman" w:cs="Times New Roman"/>
          <w:sz w:val="24"/>
          <w:szCs w:val="24"/>
          <w:lang w:val="en-US"/>
        </w:rPr>
        <w:t xml:space="preserve"> (2008) find a negative relationship</w:t>
      </w:r>
      <w:r w:rsidR="00D92BD9" w:rsidRPr="00052EEC">
        <w:rPr>
          <w:rFonts w:ascii="Times New Roman" w:hAnsi="Times New Roman" w:cs="Times New Roman"/>
          <w:sz w:val="24"/>
          <w:szCs w:val="24"/>
          <w:lang w:val="en-US"/>
        </w:rPr>
        <w:t xml:space="preserve"> between</w:t>
      </w:r>
      <w:r w:rsidR="0002633B" w:rsidRPr="00052EEC">
        <w:rPr>
          <w:rFonts w:ascii="Times New Roman" w:hAnsi="Times New Roman" w:cs="Times New Roman"/>
          <w:sz w:val="24"/>
          <w:szCs w:val="24"/>
          <w:lang w:val="en-US"/>
        </w:rPr>
        <w:t xml:space="preserve"> </w:t>
      </w:r>
      <w:r w:rsidR="00AB7470" w:rsidRPr="00052EEC">
        <w:rPr>
          <w:rFonts w:ascii="Times New Roman" w:hAnsi="Times New Roman" w:cs="Times New Roman"/>
          <w:sz w:val="24"/>
          <w:szCs w:val="24"/>
          <w:lang w:val="en-US"/>
        </w:rPr>
        <w:t xml:space="preserve">tangible assets and </w:t>
      </w:r>
      <w:r w:rsidR="008C26FB" w:rsidRPr="00052EEC">
        <w:rPr>
          <w:rFonts w:ascii="Times New Roman" w:hAnsi="Times New Roman" w:cs="Times New Roman"/>
          <w:sz w:val="24"/>
          <w:szCs w:val="24"/>
          <w:lang w:val="en-US"/>
        </w:rPr>
        <w:t>SMEs’ leverage</w:t>
      </w:r>
      <w:r w:rsidRPr="00052EEC">
        <w:rPr>
          <w:rFonts w:ascii="Times New Roman" w:hAnsi="Times New Roman" w:cs="Times New Roman"/>
          <w:sz w:val="24"/>
          <w:szCs w:val="24"/>
          <w:lang w:val="en-US"/>
        </w:rPr>
        <w:t xml:space="preserve"> explaining that</w:t>
      </w:r>
      <w:r w:rsidR="00427C9E" w:rsidRPr="00052EEC">
        <w:rPr>
          <w:rFonts w:ascii="Times New Roman" w:hAnsi="Times New Roman" w:cs="Times New Roman"/>
          <w:sz w:val="24"/>
          <w:szCs w:val="24"/>
          <w:lang w:val="en-US"/>
        </w:rPr>
        <w:t xml:space="preserve"> large holdings of tangible assets may imply that a firm has already found a stable source of return which provides more internally generated funds and discourages it from turning to external financing. Debt type</w:t>
      </w:r>
      <w:r w:rsidR="0073200F" w:rsidRPr="00052EEC">
        <w:rPr>
          <w:rFonts w:ascii="Times New Roman" w:hAnsi="Times New Roman" w:cs="Times New Roman"/>
          <w:sz w:val="24"/>
          <w:szCs w:val="24"/>
          <w:lang w:val="en-US"/>
        </w:rPr>
        <w:t xml:space="preserve"> </w:t>
      </w:r>
      <w:r w:rsidR="00F053FE" w:rsidRPr="00052EEC">
        <w:rPr>
          <w:rFonts w:ascii="Times New Roman" w:hAnsi="Times New Roman" w:cs="Times New Roman"/>
          <w:sz w:val="24"/>
          <w:szCs w:val="24"/>
          <w:lang w:val="en-US"/>
        </w:rPr>
        <w:t xml:space="preserve">may also </w:t>
      </w:r>
      <w:r w:rsidR="00427C9E" w:rsidRPr="00052EEC">
        <w:rPr>
          <w:rFonts w:ascii="Times New Roman" w:hAnsi="Times New Roman" w:cs="Times New Roman"/>
          <w:sz w:val="24"/>
          <w:szCs w:val="24"/>
          <w:lang w:val="en-US"/>
        </w:rPr>
        <w:t>lead to different relationship signs</w:t>
      </w:r>
      <w:r w:rsidR="00DD04FC" w:rsidRPr="00052EEC">
        <w:rPr>
          <w:rFonts w:ascii="Times New Roman" w:hAnsi="Times New Roman" w:cs="Times New Roman"/>
          <w:sz w:val="24"/>
          <w:szCs w:val="24"/>
          <w:lang w:val="en-US"/>
        </w:rPr>
        <w:t xml:space="preserve">. </w:t>
      </w:r>
      <w:r w:rsidR="00FA7646" w:rsidRPr="00052EEC">
        <w:rPr>
          <w:rFonts w:ascii="Times New Roman" w:hAnsi="Times New Roman" w:cs="Times New Roman"/>
          <w:sz w:val="24"/>
          <w:szCs w:val="24"/>
          <w:lang w:val="en-US"/>
        </w:rPr>
        <w:t xml:space="preserve">Hall et </w:t>
      </w:r>
      <w:r w:rsidR="00FA7646" w:rsidRPr="00052EEC">
        <w:rPr>
          <w:rFonts w:ascii="Times New Roman" w:hAnsi="Times New Roman" w:cs="Times New Roman"/>
          <w:i/>
          <w:iCs/>
          <w:sz w:val="24"/>
          <w:szCs w:val="24"/>
          <w:lang w:val="en-US"/>
        </w:rPr>
        <w:t>al</w:t>
      </w:r>
      <w:r w:rsidR="00FA7646" w:rsidRPr="00052EEC">
        <w:rPr>
          <w:rFonts w:ascii="Times New Roman" w:hAnsi="Times New Roman" w:cs="Times New Roman"/>
          <w:sz w:val="24"/>
          <w:szCs w:val="24"/>
          <w:lang w:val="en-US"/>
        </w:rPr>
        <w:t>.</w:t>
      </w:r>
      <w:r w:rsidR="0022012B" w:rsidRPr="00052EEC">
        <w:rPr>
          <w:rFonts w:ascii="Times New Roman" w:hAnsi="Times New Roman" w:cs="Times New Roman"/>
          <w:sz w:val="24"/>
          <w:szCs w:val="24"/>
          <w:lang w:val="en-US"/>
        </w:rPr>
        <w:t>,</w:t>
      </w:r>
      <w:r w:rsidR="00FA7646" w:rsidRPr="00052EEC">
        <w:rPr>
          <w:rFonts w:ascii="Times New Roman" w:hAnsi="Times New Roman" w:cs="Times New Roman"/>
          <w:sz w:val="24"/>
          <w:szCs w:val="24"/>
          <w:lang w:val="en-US"/>
        </w:rPr>
        <w:t xml:space="preserve"> (2004) and Sogorb-Mira (2005) find a positive correlation </w:t>
      </w:r>
      <w:r w:rsidR="00FA7646" w:rsidRPr="00052EEC">
        <w:rPr>
          <w:rFonts w:ascii="Times New Roman" w:hAnsi="Times New Roman" w:cs="Times New Roman"/>
          <w:sz w:val="24"/>
          <w:szCs w:val="24"/>
          <w:lang w:val="en-US"/>
        </w:rPr>
        <w:lastRenderedPageBreak/>
        <w:t>between long-term debt and asset structure but a negative one between short-term debt and asset structure. This happens because fixed assets are pledged as collateral for the long-term debt, thus short-term debt is covered by current assets.</w:t>
      </w:r>
      <w:r w:rsidR="00427C9E" w:rsidRPr="00052EEC">
        <w:rPr>
          <w:rFonts w:ascii="Times New Roman" w:hAnsi="Times New Roman" w:cs="Times New Roman"/>
          <w:sz w:val="24"/>
          <w:szCs w:val="24"/>
          <w:lang w:val="en-US"/>
        </w:rPr>
        <w:t xml:space="preserve"> Based on the above literature approach, we construct a</w:t>
      </w:r>
      <w:r w:rsidR="00FA7646" w:rsidRPr="00052EEC">
        <w:rPr>
          <w:rFonts w:ascii="Times New Roman" w:hAnsi="Times New Roman" w:cs="Times New Roman"/>
          <w:sz w:val="24"/>
          <w:szCs w:val="24"/>
          <w:lang w:val="en-US"/>
        </w:rPr>
        <w:t xml:space="preserve"> supplement hypothesis </w:t>
      </w:r>
      <w:r w:rsidR="00427C9E" w:rsidRPr="00052EEC">
        <w:rPr>
          <w:rFonts w:ascii="Times New Roman" w:hAnsi="Times New Roman" w:cs="Times New Roman"/>
          <w:sz w:val="24"/>
          <w:szCs w:val="24"/>
          <w:lang w:val="en-US"/>
        </w:rPr>
        <w:t>as follows</w:t>
      </w:r>
      <w:r w:rsidR="00FA7646" w:rsidRPr="00052EEC">
        <w:rPr>
          <w:rFonts w:ascii="Times New Roman" w:hAnsi="Times New Roman" w:cs="Times New Roman"/>
          <w:sz w:val="24"/>
          <w:szCs w:val="24"/>
          <w:lang w:val="en-US"/>
        </w:rPr>
        <w:t>:</w:t>
      </w:r>
    </w:p>
    <w:p w14:paraId="566879E4" w14:textId="77777777" w:rsidR="00FA7646" w:rsidRPr="00052EEC" w:rsidRDefault="00FA7646" w:rsidP="00FA7646">
      <w:pPr>
        <w:spacing w:after="0" w:line="240" w:lineRule="auto"/>
        <w:jc w:val="both"/>
        <w:rPr>
          <w:rFonts w:ascii="Times New Roman" w:hAnsi="Times New Roman" w:cs="Times New Roman"/>
          <w:color w:val="FF0000"/>
          <w:sz w:val="24"/>
          <w:szCs w:val="24"/>
          <w:lang w:val="en-GB"/>
        </w:rPr>
      </w:pPr>
    </w:p>
    <w:p w14:paraId="01190343" w14:textId="106CC9B4" w:rsidR="00FA7646" w:rsidRPr="00052EEC" w:rsidRDefault="00FA7646" w:rsidP="002349CC">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 xml:space="preserve">H3.b: Tangible assets (TAN) </w:t>
      </w:r>
      <w:r w:rsidR="00040D38" w:rsidRPr="00052EEC">
        <w:rPr>
          <w:rFonts w:ascii="Times New Roman" w:hAnsi="Times New Roman" w:cs="Times New Roman"/>
          <w:i/>
          <w:iCs/>
          <w:sz w:val="24"/>
          <w:szCs w:val="24"/>
          <w:lang w:val="en-US"/>
        </w:rPr>
        <w:t>will be positively related to long-term debt and negatively related to short-term debt</w:t>
      </w:r>
      <w:r w:rsidRPr="00052EEC">
        <w:rPr>
          <w:rFonts w:ascii="Times New Roman" w:hAnsi="Times New Roman" w:cs="Times New Roman"/>
          <w:i/>
          <w:iCs/>
          <w:sz w:val="24"/>
          <w:szCs w:val="24"/>
          <w:lang w:val="en-US"/>
        </w:rPr>
        <w:t>.</w:t>
      </w:r>
    </w:p>
    <w:p w14:paraId="32B7535A" w14:textId="3E056136" w:rsidR="001A74F9" w:rsidRPr="00052EEC" w:rsidRDefault="001A74F9" w:rsidP="00FA7646">
      <w:pPr>
        <w:spacing w:after="0" w:line="240" w:lineRule="auto"/>
        <w:ind w:left="142" w:hanging="142"/>
        <w:jc w:val="both"/>
        <w:rPr>
          <w:rFonts w:ascii="Times New Roman" w:hAnsi="Times New Roman" w:cs="Times New Roman"/>
          <w:color w:val="FF0000"/>
          <w:sz w:val="24"/>
          <w:szCs w:val="24"/>
          <w:lang w:val="en-GB"/>
        </w:rPr>
      </w:pPr>
    </w:p>
    <w:p w14:paraId="6EA47FF3" w14:textId="2D3AACAA" w:rsidR="00DB475A" w:rsidRPr="00052EEC" w:rsidRDefault="00DB475A" w:rsidP="00DB475A">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u w:val="single"/>
          <w:lang w:val="en-US"/>
        </w:rPr>
        <w:t xml:space="preserve">2.4 </w:t>
      </w:r>
      <w:r w:rsidR="00F836C2" w:rsidRPr="00052EEC">
        <w:rPr>
          <w:rFonts w:ascii="Times New Roman" w:hAnsi="Times New Roman" w:cs="Times New Roman"/>
          <w:sz w:val="24"/>
          <w:szCs w:val="24"/>
          <w:u w:val="single"/>
          <w:lang w:val="en-US"/>
        </w:rPr>
        <w:t>Non-debt</w:t>
      </w:r>
      <w:r w:rsidRPr="00052EEC">
        <w:rPr>
          <w:rFonts w:ascii="Times New Roman" w:hAnsi="Times New Roman" w:cs="Times New Roman"/>
          <w:sz w:val="24"/>
          <w:szCs w:val="24"/>
          <w:u w:val="single"/>
          <w:lang w:val="en-US"/>
        </w:rPr>
        <w:t xml:space="preserve"> tax shields and debt</w:t>
      </w:r>
    </w:p>
    <w:p w14:paraId="37CD7368" w14:textId="4675805F" w:rsidR="00DB475A" w:rsidRPr="00052EEC" w:rsidRDefault="00FE4053" w:rsidP="001A667C">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According to the trade-off theory, the optimal capital structure is an equilibrium procedure between the tax benefits of debt and the costs of financial distress. The benefits of the tax deduction by debt have driven many researchers to the assumption that firms should prefer debt to equity. Debt tax shields imply that highly profitable firms would have the incentive to use more debt than those less profitable (De Angelo and Masulis, 1980). However, there is little expectation that the determinant of tax benefits will affect SMEs similarly</w:t>
      </w:r>
      <w:r w:rsidR="00040D38" w:rsidRPr="00052EEC">
        <w:rPr>
          <w:rFonts w:ascii="Times New Roman" w:hAnsi="Times New Roman" w:cs="Times New Roman"/>
          <w:sz w:val="24"/>
          <w:szCs w:val="24"/>
          <w:lang w:val="en-US"/>
        </w:rPr>
        <w:t>;</w:t>
      </w:r>
      <w:r w:rsidRPr="00052EEC">
        <w:rPr>
          <w:rFonts w:ascii="Times New Roman" w:hAnsi="Times New Roman" w:cs="Times New Roman"/>
          <w:sz w:val="24"/>
          <w:szCs w:val="24"/>
          <w:lang w:val="en-US"/>
        </w:rPr>
        <w:t xml:space="preserve"> Petit and Singer (1985) support that since SMEs do not generate high profits, the</w:t>
      </w:r>
      <w:r w:rsidR="00040D38" w:rsidRPr="00052EEC">
        <w:rPr>
          <w:rFonts w:ascii="Times New Roman" w:hAnsi="Times New Roman" w:cs="Times New Roman"/>
          <w:sz w:val="24"/>
          <w:szCs w:val="24"/>
          <w:lang w:val="en-US"/>
        </w:rPr>
        <w:t xml:space="preserve"> incentive to use debt as a tax shield is lower</w:t>
      </w:r>
      <w:r w:rsidRPr="00052EEC">
        <w:rPr>
          <w:rFonts w:ascii="Times New Roman" w:hAnsi="Times New Roman" w:cs="Times New Roman"/>
          <w:sz w:val="24"/>
          <w:szCs w:val="24"/>
          <w:lang w:val="en-US"/>
        </w:rPr>
        <w:t>.</w:t>
      </w:r>
      <w:r w:rsidR="00040D38" w:rsidRPr="00052EEC">
        <w:rPr>
          <w:rFonts w:ascii="Times New Roman" w:hAnsi="Times New Roman" w:cs="Times New Roman"/>
          <w:sz w:val="24"/>
          <w:szCs w:val="24"/>
          <w:lang w:val="en-US"/>
        </w:rPr>
        <w:t xml:space="preserve"> On the other hand, given that </w:t>
      </w:r>
      <w:r w:rsidR="002052CC" w:rsidRPr="00052EEC">
        <w:rPr>
          <w:rFonts w:ascii="Times New Roman" w:hAnsi="Times New Roman" w:cs="Times New Roman"/>
          <w:sz w:val="24"/>
          <w:szCs w:val="24"/>
          <w:lang w:val="en-US"/>
        </w:rPr>
        <w:t xml:space="preserve">small firms have limited access to debt financing, </w:t>
      </w:r>
      <w:r w:rsidR="00040D38" w:rsidRPr="00052EEC">
        <w:rPr>
          <w:rFonts w:ascii="Times New Roman" w:hAnsi="Times New Roman" w:cs="Times New Roman"/>
          <w:sz w:val="24"/>
          <w:szCs w:val="24"/>
          <w:lang w:val="en-US"/>
        </w:rPr>
        <w:t xml:space="preserve">alternative non-debt tax shields could prove more important to SMEs, as </w:t>
      </w:r>
      <w:r w:rsidR="00623BBD" w:rsidRPr="00052EEC">
        <w:rPr>
          <w:rFonts w:ascii="Times New Roman" w:hAnsi="Times New Roman" w:cs="Times New Roman"/>
          <w:sz w:val="24"/>
          <w:szCs w:val="24"/>
          <w:lang w:val="en-US"/>
        </w:rPr>
        <w:t xml:space="preserve">the use of </w:t>
      </w:r>
      <w:r w:rsidR="00040D38" w:rsidRPr="00052EEC">
        <w:rPr>
          <w:rFonts w:ascii="Times New Roman" w:hAnsi="Times New Roman" w:cs="Times New Roman"/>
          <w:sz w:val="24"/>
          <w:szCs w:val="24"/>
          <w:lang w:val="en-US"/>
        </w:rPr>
        <w:t xml:space="preserve">such </w:t>
      </w:r>
      <w:r w:rsidR="00623BBD" w:rsidRPr="00052EEC">
        <w:rPr>
          <w:rFonts w:ascii="Times New Roman" w:hAnsi="Times New Roman" w:cs="Times New Roman"/>
          <w:sz w:val="24"/>
          <w:szCs w:val="24"/>
          <w:lang w:val="en-US"/>
        </w:rPr>
        <w:t>n</w:t>
      </w:r>
      <w:r w:rsidR="002052CC" w:rsidRPr="00052EEC">
        <w:rPr>
          <w:rFonts w:ascii="Times New Roman" w:hAnsi="Times New Roman" w:cs="Times New Roman"/>
          <w:sz w:val="24"/>
          <w:szCs w:val="24"/>
          <w:lang w:val="en-US"/>
        </w:rPr>
        <w:t xml:space="preserve">on-debt tax shields </w:t>
      </w:r>
      <w:r w:rsidR="00B678AB" w:rsidRPr="00052EEC">
        <w:rPr>
          <w:rFonts w:ascii="Times New Roman" w:hAnsi="Times New Roman" w:cs="Times New Roman"/>
          <w:sz w:val="24"/>
          <w:szCs w:val="24"/>
          <w:lang w:val="en-US"/>
        </w:rPr>
        <w:t xml:space="preserve">could be considered as </w:t>
      </w:r>
      <w:r w:rsidR="00040D38" w:rsidRPr="00052EEC">
        <w:rPr>
          <w:rFonts w:ascii="Times New Roman" w:hAnsi="Times New Roman" w:cs="Times New Roman"/>
          <w:sz w:val="24"/>
          <w:szCs w:val="24"/>
          <w:lang w:val="en-US"/>
        </w:rPr>
        <w:t>a possible</w:t>
      </w:r>
      <w:r w:rsidR="00D368DC" w:rsidRPr="00052EEC">
        <w:rPr>
          <w:rFonts w:ascii="Times New Roman" w:hAnsi="Times New Roman" w:cs="Times New Roman"/>
          <w:sz w:val="24"/>
          <w:szCs w:val="24"/>
          <w:lang w:val="en-US"/>
        </w:rPr>
        <w:t xml:space="preserve"> </w:t>
      </w:r>
      <w:r w:rsidR="00040D38" w:rsidRPr="00052EEC">
        <w:rPr>
          <w:rFonts w:ascii="Times New Roman" w:hAnsi="Times New Roman" w:cs="Times New Roman"/>
          <w:sz w:val="24"/>
          <w:szCs w:val="24"/>
          <w:lang w:val="en-US"/>
        </w:rPr>
        <w:t>alternative</w:t>
      </w:r>
      <w:r w:rsidR="00D368DC" w:rsidRPr="00052EEC">
        <w:rPr>
          <w:rFonts w:ascii="Times New Roman" w:hAnsi="Times New Roman" w:cs="Times New Roman"/>
          <w:sz w:val="24"/>
          <w:szCs w:val="24"/>
          <w:lang w:val="en-US"/>
        </w:rPr>
        <w:t xml:space="preserve"> </w:t>
      </w:r>
      <w:r w:rsidR="00040D38" w:rsidRPr="00052EEC">
        <w:rPr>
          <w:rFonts w:ascii="Times New Roman" w:hAnsi="Times New Roman" w:cs="Times New Roman"/>
          <w:sz w:val="24"/>
          <w:szCs w:val="24"/>
          <w:lang w:val="en-US"/>
        </w:rPr>
        <w:t>for</w:t>
      </w:r>
      <w:r w:rsidR="00D368DC" w:rsidRPr="00052EEC">
        <w:rPr>
          <w:rFonts w:ascii="Times New Roman" w:hAnsi="Times New Roman" w:cs="Times New Roman"/>
          <w:sz w:val="24"/>
          <w:szCs w:val="24"/>
          <w:lang w:val="en-US"/>
        </w:rPr>
        <w:t xml:space="preserve"> lower tax </w:t>
      </w:r>
      <w:r w:rsidR="005D5236" w:rsidRPr="00052EEC">
        <w:rPr>
          <w:rFonts w:ascii="Times New Roman" w:hAnsi="Times New Roman" w:cs="Times New Roman"/>
          <w:sz w:val="24"/>
          <w:szCs w:val="24"/>
          <w:lang w:val="en-US"/>
        </w:rPr>
        <w:t>burdens</w:t>
      </w:r>
      <w:r w:rsidR="00040D38" w:rsidRPr="00052EEC">
        <w:rPr>
          <w:rFonts w:ascii="Times New Roman" w:hAnsi="Times New Roman" w:cs="Times New Roman"/>
          <w:sz w:val="24"/>
          <w:szCs w:val="24"/>
          <w:lang w:val="en-US"/>
        </w:rPr>
        <w:t xml:space="preserve">, so that high non-debt tax shields could lead to low debt levels (DeAngelo and Masulis, 1980; </w:t>
      </w:r>
      <w:r w:rsidR="009423F4" w:rsidRPr="00052EEC">
        <w:rPr>
          <w:rFonts w:ascii="Times New Roman" w:hAnsi="Times New Roman" w:cs="Times New Roman"/>
          <w:sz w:val="24"/>
          <w:szCs w:val="24"/>
          <w:lang w:val="en-US"/>
        </w:rPr>
        <w:t xml:space="preserve">Titman </w:t>
      </w:r>
      <w:r w:rsidR="00040D38" w:rsidRPr="00052EEC">
        <w:rPr>
          <w:rFonts w:ascii="Times New Roman" w:hAnsi="Times New Roman" w:cs="Times New Roman"/>
          <w:sz w:val="24"/>
          <w:szCs w:val="24"/>
          <w:lang w:val="en-US"/>
        </w:rPr>
        <w:t>and Wessels, 1988).</w:t>
      </w:r>
      <w:r w:rsidR="00A12537" w:rsidRPr="00052EEC">
        <w:rPr>
          <w:rFonts w:ascii="Times New Roman" w:hAnsi="Times New Roman" w:cs="Times New Roman"/>
          <w:sz w:val="24"/>
          <w:szCs w:val="24"/>
          <w:lang w:val="en-US"/>
        </w:rPr>
        <w:t xml:space="preserve"> </w:t>
      </w:r>
      <w:r w:rsidR="00040D38" w:rsidRPr="00052EEC">
        <w:rPr>
          <w:rFonts w:ascii="Times New Roman" w:hAnsi="Times New Roman" w:cs="Times New Roman"/>
          <w:sz w:val="24"/>
          <w:szCs w:val="24"/>
          <w:lang w:val="en-US"/>
        </w:rPr>
        <w:t>Thus, o</w:t>
      </w:r>
      <w:r w:rsidR="009B7BA4" w:rsidRPr="00052EEC">
        <w:rPr>
          <w:rFonts w:ascii="Times New Roman" w:hAnsi="Times New Roman" w:cs="Times New Roman"/>
          <w:sz w:val="24"/>
          <w:szCs w:val="24"/>
          <w:lang w:val="en-US"/>
        </w:rPr>
        <w:t>ur next hypothesis is</w:t>
      </w:r>
      <w:r w:rsidR="00DB475A" w:rsidRPr="00052EEC">
        <w:rPr>
          <w:rFonts w:ascii="Times New Roman" w:hAnsi="Times New Roman" w:cs="Times New Roman"/>
          <w:sz w:val="24"/>
          <w:szCs w:val="24"/>
          <w:lang w:val="en-US"/>
        </w:rPr>
        <w:t>:</w:t>
      </w:r>
    </w:p>
    <w:p w14:paraId="5FD1266F" w14:textId="77777777" w:rsidR="00DB475A" w:rsidRPr="00052EEC" w:rsidRDefault="00DB475A" w:rsidP="00DB475A">
      <w:pPr>
        <w:spacing w:after="0" w:line="240" w:lineRule="auto"/>
        <w:jc w:val="both"/>
        <w:rPr>
          <w:rFonts w:ascii="Times New Roman" w:hAnsi="Times New Roman" w:cs="Times New Roman"/>
          <w:color w:val="FF0000"/>
          <w:sz w:val="24"/>
          <w:szCs w:val="24"/>
          <w:lang w:val="en-US"/>
        </w:rPr>
      </w:pPr>
    </w:p>
    <w:p w14:paraId="75BC5F5D" w14:textId="5D6A6774" w:rsidR="00DB475A" w:rsidRPr="00052EEC" w:rsidRDefault="00DB475A" w:rsidP="00DB475A">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 xml:space="preserve">H4: Non-debt tax shields (NDTS) will be </w:t>
      </w:r>
      <w:r w:rsidR="00040D38" w:rsidRPr="00052EEC">
        <w:rPr>
          <w:rFonts w:ascii="Times New Roman" w:hAnsi="Times New Roman" w:cs="Times New Roman"/>
          <w:i/>
          <w:iCs/>
          <w:sz w:val="24"/>
          <w:szCs w:val="24"/>
          <w:lang w:val="en-US"/>
        </w:rPr>
        <w:t xml:space="preserve">negatively </w:t>
      </w:r>
      <w:r w:rsidRPr="00052EEC">
        <w:rPr>
          <w:rFonts w:ascii="Times New Roman" w:hAnsi="Times New Roman" w:cs="Times New Roman"/>
          <w:i/>
          <w:iCs/>
          <w:sz w:val="24"/>
          <w:szCs w:val="24"/>
          <w:lang w:val="en-US"/>
        </w:rPr>
        <w:t>related to debt.</w:t>
      </w:r>
    </w:p>
    <w:p w14:paraId="56A37A54" w14:textId="77777777" w:rsidR="00DB475A" w:rsidRPr="00052EEC" w:rsidRDefault="00DB475A" w:rsidP="00DB475A">
      <w:pPr>
        <w:spacing w:after="0" w:line="240" w:lineRule="auto"/>
        <w:jc w:val="both"/>
        <w:rPr>
          <w:rFonts w:ascii="Times New Roman" w:hAnsi="Times New Roman" w:cs="Times New Roman"/>
          <w:color w:val="FF0000"/>
          <w:sz w:val="24"/>
          <w:szCs w:val="24"/>
          <w:lang w:val="en-US"/>
        </w:rPr>
      </w:pPr>
    </w:p>
    <w:p w14:paraId="5E4899B2" w14:textId="3AA37DE3" w:rsidR="007756A8" w:rsidRPr="00052EEC" w:rsidRDefault="007756A8" w:rsidP="007756A8">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u w:val="single"/>
          <w:lang w:val="en-US"/>
        </w:rPr>
        <w:t>2.5 Risk and debt</w:t>
      </w:r>
    </w:p>
    <w:p w14:paraId="223D2672" w14:textId="19F25D04" w:rsidR="007756A8" w:rsidRPr="00052EEC" w:rsidRDefault="007756A8" w:rsidP="001A667C">
      <w:pPr>
        <w:spacing w:after="0" w:line="240" w:lineRule="auto"/>
        <w:ind w:firstLine="142"/>
        <w:jc w:val="both"/>
        <w:rPr>
          <w:rFonts w:ascii="Times New Roman" w:hAnsi="Times New Roman" w:cs="Times New Roman"/>
          <w:color w:val="000000" w:themeColor="text1"/>
          <w:sz w:val="24"/>
          <w:szCs w:val="24"/>
          <w:lang w:val="en-US"/>
        </w:rPr>
      </w:pPr>
      <w:r w:rsidRPr="00052EEC">
        <w:rPr>
          <w:rFonts w:ascii="Times New Roman" w:hAnsi="Times New Roman" w:cs="Times New Roman"/>
          <w:sz w:val="24"/>
          <w:szCs w:val="24"/>
          <w:lang w:val="en-US"/>
        </w:rPr>
        <w:t>Higher volatility</w:t>
      </w:r>
      <w:r w:rsidR="00040D38" w:rsidRPr="00052EEC">
        <w:rPr>
          <w:rFonts w:ascii="Times New Roman" w:hAnsi="Times New Roman" w:cs="Times New Roman"/>
          <w:sz w:val="24"/>
          <w:szCs w:val="24"/>
          <w:lang w:val="en-US"/>
        </w:rPr>
        <w:t xml:space="preserve"> (i.e. in earnings, cash flows etc.)</w:t>
      </w:r>
      <w:r w:rsidRPr="00052EEC">
        <w:rPr>
          <w:rFonts w:ascii="Times New Roman" w:hAnsi="Times New Roman" w:cs="Times New Roman"/>
          <w:sz w:val="24"/>
          <w:szCs w:val="24"/>
          <w:lang w:val="en-US"/>
        </w:rPr>
        <w:t xml:space="preserve"> implies an environment of </w:t>
      </w:r>
      <w:r w:rsidR="00040D38" w:rsidRPr="00052EEC">
        <w:rPr>
          <w:rFonts w:ascii="Times New Roman" w:hAnsi="Times New Roman" w:cs="Times New Roman"/>
          <w:sz w:val="24"/>
          <w:szCs w:val="24"/>
          <w:lang w:val="en-US"/>
        </w:rPr>
        <w:t>higher</w:t>
      </w:r>
      <w:r w:rsidRPr="00052EEC">
        <w:rPr>
          <w:rFonts w:ascii="Times New Roman" w:hAnsi="Times New Roman" w:cs="Times New Roman"/>
          <w:sz w:val="24"/>
          <w:szCs w:val="24"/>
          <w:lang w:val="en-US"/>
        </w:rPr>
        <w:t xml:space="preserve"> uncertainty in which the anticipation of management actions is limited and increases agency costs. According to the pecking order </w:t>
      </w:r>
      <w:r w:rsidR="001A667C" w:rsidRPr="00052EEC">
        <w:rPr>
          <w:rFonts w:ascii="Times New Roman" w:hAnsi="Times New Roman" w:cs="Times New Roman"/>
          <w:sz w:val="24"/>
          <w:szCs w:val="24"/>
          <w:lang w:val="en-US"/>
        </w:rPr>
        <w:t>theory</w:t>
      </w:r>
      <w:r w:rsidRPr="00052EEC">
        <w:rPr>
          <w:rFonts w:ascii="Times New Roman" w:hAnsi="Times New Roman" w:cs="Times New Roman"/>
          <w:sz w:val="24"/>
          <w:szCs w:val="24"/>
          <w:lang w:val="en-US"/>
        </w:rPr>
        <w:t>, earnings volatility increases the financial risk of a firm</w:t>
      </w:r>
      <w:r w:rsidR="001A667C" w:rsidRPr="00052EEC">
        <w:rPr>
          <w:rFonts w:ascii="Times New Roman" w:hAnsi="Times New Roman" w:cs="Times New Roman"/>
          <w:sz w:val="24"/>
          <w:szCs w:val="24"/>
          <w:lang w:val="en-US"/>
        </w:rPr>
        <w:t xml:space="preserve"> which eventually leads to lower levels of debt (Scott 1977; Weiss 1990).</w:t>
      </w:r>
      <w:r w:rsidR="00FF101C"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US"/>
        </w:rPr>
        <w:t xml:space="preserve">Myers (1977) </w:t>
      </w:r>
      <w:r w:rsidR="001A667C" w:rsidRPr="00052EEC">
        <w:rPr>
          <w:rFonts w:ascii="Times New Roman" w:hAnsi="Times New Roman" w:cs="Times New Roman"/>
          <w:sz w:val="24"/>
          <w:szCs w:val="24"/>
          <w:lang w:val="en-US"/>
        </w:rPr>
        <w:t xml:space="preserve">also </w:t>
      </w:r>
      <w:r w:rsidRPr="00052EEC">
        <w:rPr>
          <w:rFonts w:ascii="Times New Roman" w:hAnsi="Times New Roman" w:cs="Times New Roman"/>
          <w:sz w:val="24"/>
          <w:szCs w:val="24"/>
          <w:lang w:val="en-US"/>
        </w:rPr>
        <w:t xml:space="preserve">suggests that earnings volatility increases financial borrowing costs and makes firms more reluctant on debt. Titman and Wessels (1988) </w:t>
      </w:r>
      <w:r w:rsidR="001A667C" w:rsidRPr="00052EEC">
        <w:rPr>
          <w:rFonts w:ascii="Times New Roman" w:hAnsi="Times New Roman" w:cs="Times New Roman"/>
          <w:sz w:val="24"/>
          <w:szCs w:val="24"/>
          <w:lang w:val="en-US"/>
        </w:rPr>
        <w:t>find</w:t>
      </w:r>
      <w:r w:rsidRPr="00052EEC">
        <w:rPr>
          <w:rFonts w:ascii="Times New Roman" w:hAnsi="Times New Roman" w:cs="Times New Roman"/>
          <w:sz w:val="24"/>
          <w:szCs w:val="24"/>
          <w:lang w:val="en-US"/>
        </w:rPr>
        <w:t xml:space="preserve"> a negative relationship between risk and debt, mentioning that more risky firms face more difficulty regarding debt issuance. Krishnan and Moyer, (1996), also conclud</w:t>
      </w:r>
      <w:r w:rsidR="001A667C" w:rsidRPr="00052EEC">
        <w:rPr>
          <w:rFonts w:ascii="Times New Roman" w:hAnsi="Times New Roman" w:cs="Times New Roman"/>
          <w:sz w:val="24"/>
          <w:szCs w:val="24"/>
          <w:lang w:val="en-US"/>
        </w:rPr>
        <w:t>e</w:t>
      </w:r>
      <w:r w:rsidRPr="00052EEC">
        <w:rPr>
          <w:rFonts w:ascii="Times New Roman" w:hAnsi="Times New Roman" w:cs="Times New Roman"/>
          <w:sz w:val="24"/>
          <w:szCs w:val="24"/>
          <w:lang w:val="en-US"/>
        </w:rPr>
        <w:t xml:space="preserve"> that firms with high operating risks use less debt, </w:t>
      </w:r>
      <w:r w:rsidR="001A667C" w:rsidRPr="00052EEC">
        <w:rPr>
          <w:rFonts w:ascii="Times New Roman" w:hAnsi="Times New Roman" w:cs="Times New Roman"/>
          <w:sz w:val="24"/>
          <w:szCs w:val="24"/>
          <w:lang w:val="en-US"/>
        </w:rPr>
        <w:t>since</w:t>
      </w:r>
      <w:r w:rsidRPr="00052EEC">
        <w:rPr>
          <w:rFonts w:ascii="Times New Roman" w:hAnsi="Times New Roman" w:cs="Times New Roman"/>
          <w:sz w:val="24"/>
          <w:szCs w:val="24"/>
          <w:lang w:val="en-US"/>
        </w:rPr>
        <w:t xml:space="preserve"> higher operating risk increases the probability of financial distress and bankruptcy costs. </w:t>
      </w:r>
      <w:r w:rsidR="00E261D0" w:rsidRPr="00052EEC">
        <w:rPr>
          <w:rFonts w:ascii="Times New Roman" w:hAnsi="Times New Roman" w:cs="Times New Roman"/>
          <w:color w:val="000000" w:themeColor="text1"/>
          <w:sz w:val="24"/>
          <w:szCs w:val="24"/>
          <w:lang w:val="en-US"/>
        </w:rPr>
        <w:t>From the previous discussion, we expect</w:t>
      </w:r>
      <w:r w:rsidRPr="00052EEC">
        <w:rPr>
          <w:rFonts w:ascii="Times New Roman" w:hAnsi="Times New Roman" w:cs="Times New Roman"/>
          <w:color w:val="000000" w:themeColor="text1"/>
          <w:sz w:val="24"/>
          <w:szCs w:val="24"/>
          <w:lang w:val="en-US"/>
        </w:rPr>
        <w:t>:</w:t>
      </w:r>
    </w:p>
    <w:p w14:paraId="1EF8A2A8" w14:textId="77777777" w:rsidR="007756A8" w:rsidRPr="00052EEC" w:rsidRDefault="007756A8" w:rsidP="007756A8">
      <w:pPr>
        <w:spacing w:after="0" w:line="240" w:lineRule="auto"/>
        <w:jc w:val="both"/>
        <w:rPr>
          <w:rFonts w:ascii="Times New Roman" w:hAnsi="Times New Roman" w:cs="Times New Roman"/>
          <w:color w:val="FF0000"/>
          <w:sz w:val="24"/>
          <w:szCs w:val="24"/>
          <w:lang w:val="en-GB"/>
        </w:rPr>
      </w:pPr>
    </w:p>
    <w:p w14:paraId="4384C632" w14:textId="2E26940D" w:rsidR="007756A8" w:rsidRPr="00052EEC" w:rsidRDefault="007756A8" w:rsidP="007756A8">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Η5: Risk will be negatively related to debt.</w:t>
      </w:r>
    </w:p>
    <w:p w14:paraId="33768EEE" w14:textId="558A386A" w:rsidR="00AB44C9" w:rsidRDefault="00AB44C9" w:rsidP="007756A8">
      <w:pPr>
        <w:spacing w:after="0" w:line="240" w:lineRule="auto"/>
        <w:jc w:val="both"/>
        <w:rPr>
          <w:rFonts w:ascii="Times New Roman" w:hAnsi="Times New Roman" w:cs="Times New Roman"/>
          <w:color w:val="FF0000"/>
          <w:sz w:val="24"/>
          <w:szCs w:val="24"/>
          <w:lang w:val="en-GB"/>
        </w:rPr>
      </w:pPr>
    </w:p>
    <w:p w14:paraId="32A30AD5" w14:textId="77777777" w:rsidR="007D373F" w:rsidRPr="00052EEC" w:rsidRDefault="007D373F" w:rsidP="007756A8">
      <w:pPr>
        <w:spacing w:after="0" w:line="240" w:lineRule="auto"/>
        <w:jc w:val="both"/>
        <w:rPr>
          <w:rFonts w:ascii="Times New Roman" w:hAnsi="Times New Roman" w:cs="Times New Roman"/>
          <w:color w:val="FF0000"/>
          <w:sz w:val="24"/>
          <w:szCs w:val="24"/>
          <w:lang w:val="en-GB"/>
        </w:rPr>
      </w:pPr>
    </w:p>
    <w:p w14:paraId="4F937639" w14:textId="6CFE00F3" w:rsidR="00AB44C9" w:rsidRPr="00052EEC" w:rsidRDefault="00AB44C9" w:rsidP="00AB44C9">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u w:val="single"/>
          <w:lang w:val="en-US"/>
        </w:rPr>
        <w:t>2.6 Industry characteristics</w:t>
      </w:r>
    </w:p>
    <w:p w14:paraId="5565387E" w14:textId="5A52C904" w:rsidR="00446072" w:rsidRPr="00052EEC" w:rsidRDefault="001A667C" w:rsidP="00446072">
      <w:pPr>
        <w:pStyle w:val="ListParagraph"/>
        <w:spacing w:after="0" w:line="240" w:lineRule="auto"/>
        <w:ind w:left="0"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As regards industry specifications and capital structure determination, many researchers have pointed out that capital structures differ across industries. Myers (1984) suggests that since asset risk, asset type, and requirements for debt vary across industries, it is expected that debt ratios vary across industries as well. Harris and Raviv (1991) suggest that, provided that external financing differs among industries, it is reasonable that leverage index will differ, too. Michaelas et al. (1999) test the influence of industry effects on U.K. SMEs’ capital </w:t>
      </w:r>
      <w:r w:rsidR="0073377C" w:rsidRPr="00052EEC">
        <w:rPr>
          <w:rFonts w:ascii="Times New Roman" w:hAnsi="Times New Roman" w:cs="Times New Roman"/>
          <w:sz w:val="24"/>
          <w:szCs w:val="24"/>
          <w:lang w:val="en-US"/>
        </w:rPr>
        <w:t>structure and</w:t>
      </w:r>
      <w:r w:rsidRPr="00052EEC">
        <w:rPr>
          <w:rFonts w:ascii="Times New Roman" w:hAnsi="Times New Roman" w:cs="Times New Roman"/>
          <w:sz w:val="24"/>
          <w:szCs w:val="24"/>
          <w:lang w:val="en-US"/>
        </w:rPr>
        <w:t xml:space="preserve"> suggest that the total level of debt is industry dependent. According to Psillaki et al. (2010), different industries are distinguished by different modes of operations, and this explains the different risk </w:t>
      </w:r>
      <w:r w:rsidRPr="00052EEC">
        <w:rPr>
          <w:rFonts w:ascii="Times New Roman" w:hAnsi="Times New Roman" w:cs="Times New Roman"/>
          <w:sz w:val="24"/>
          <w:szCs w:val="24"/>
          <w:lang w:val="en-US"/>
        </w:rPr>
        <w:lastRenderedPageBreak/>
        <w:t>levels across industries</w:t>
      </w:r>
      <w:r w:rsidR="00446072" w:rsidRPr="00052EEC">
        <w:rPr>
          <w:rFonts w:ascii="Times New Roman" w:hAnsi="Times New Roman" w:cs="Times New Roman"/>
          <w:sz w:val="24"/>
          <w:szCs w:val="24"/>
          <w:lang w:val="en-US"/>
        </w:rPr>
        <w:t>. De</w:t>
      </w:r>
      <w:r w:rsidR="001F465D" w:rsidRPr="00052EEC">
        <w:rPr>
          <w:rFonts w:ascii="Times New Roman" w:hAnsi="Times New Roman" w:cs="Times New Roman"/>
          <w:sz w:val="24"/>
          <w:szCs w:val="24"/>
          <w:lang w:val="en-US"/>
        </w:rPr>
        <w:t>gr</w:t>
      </w:r>
      <w:r w:rsidR="00446072" w:rsidRPr="00052EEC">
        <w:rPr>
          <w:rFonts w:ascii="Times New Roman" w:hAnsi="Times New Roman" w:cs="Times New Roman"/>
          <w:sz w:val="24"/>
          <w:szCs w:val="24"/>
          <w:lang w:val="en-US"/>
        </w:rPr>
        <w:t>yse et </w:t>
      </w:r>
      <w:r w:rsidR="00446072" w:rsidRPr="00052EEC">
        <w:rPr>
          <w:rFonts w:ascii="Times New Roman" w:hAnsi="Times New Roman" w:cs="Times New Roman"/>
          <w:i/>
          <w:iCs/>
          <w:sz w:val="24"/>
          <w:szCs w:val="24"/>
          <w:lang w:val="en-US"/>
        </w:rPr>
        <w:t>al. </w:t>
      </w:r>
      <w:r w:rsidR="00446072" w:rsidRPr="00052EEC">
        <w:rPr>
          <w:rFonts w:ascii="Times New Roman" w:hAnsi="Times New Roman" w:cs="Times New Roman"/>
          <w:sz w:val="24"/>
          <w:szCs w:val="24"/>
          <w:lang w:val="en-US"/>
        </w:rPr>
        <w:t>(2010)</w:t>
      </w:r>
      <w:r w:rsidR="00446072" w:rsidRPr="00052EEC">
        <w:rPr>
          <w:rFonts w:ascii="Times New Roman" w:hAnsi="Times New Roman" w:cs="Times New Roman"/>
          <w:i/>
          <w:iCs/>
          <w:sz w:val="24"/>
          <w:szCs w:val="24"/>
          <w:lang w:val="en-US"/>
        </w:rPr>
        <w:t> </w:t>
      </w:r>
      <w:r w:rsidR="00446072" w:rsidRPr="00052EEC">
        <w:rPr>
          <w:rFonts w:ascii="Times New Roman" w:hAnsi="Times New Roman" w:cs="Times New Roman"/>
          <w:sz w:val="24"/>
          <w:szCs w:val="24"/>
          <w:lang w:val="en-US"/>
        </w:rPr>
        <w:t xml:space="preserve">tested the variation of capital structure across five industries of Dutch SMEs and found that different industries exhibit different degrees of leverage. </w:t>
      </w:r>
      <w:r w:rsidR="00446072" w:rsidRPr="00052EEC">
        <w:rPr>
          <w:rFonts w:ascii="Times New Roman" w:hAnsi="Times New Roman" w:cs="Times New Roman"/>
          <w:sz w:val="24"/>
          <w:szCs w:val="24"/>
          <w:lang w:val="en-GB"/>
        </w:rPr>
        <w:t xml:space="preserve">Similarly, </w:t>
      </w:r>
      <w:r w:rsidR="00446072" w:rsidRPr="00052EEC">
        <w:rPr>
          <w:rFonts w:ascii="Times New Roman" w:hAnsi="Times New Roman" w:cs="Times New Roman"/>
          <w:sz w:val="24"/>
          <w:szCs w:val="24"/>
          <w:lang w:val="en-US"/>
        </w:rPr>
        <w:t>Hall et </w:t>
      </w:r>
      <w:r w:rsidR="00446072" w:rsidRPr="00052EEC">
        <w:rPr>
          <w:rFonts w:ascii="Times New Roman" w:hAnsi="Times New Roman" w:cs="Times New Roman"/>
          <w:i/>
          <w:iCs/>
          <w:sz w:val="24"/>
          <w:szCs w:val="24"/>
          <w:lang w:val="en-US"/>
        </w:rPr>
        <w:t>al.(</w:t>
      </w:r>
      <w:r w:rsidR="00446072" w:rsidRPr="00052EEC">
        <w:rPr>
          <w:rFonts w:ascii="Times New Roman" w:hAnsi="Times New Roman" w:cs="Times New Roman"/>
          <w:sz w:val="24"/>
          <w:szCs w:val="24"/>
          <w:lang w:val="en-US"/>
        </w:rPr>
        <w:t xml:space="preserve">2000) reported a study of a one-year (1995) sample of 3.500 unquoted UK SMEs examining ten industries and showed that leverage ratios vary across industries and so do the determinants of the capital structure as well. </w:t>
      </w:r>
      <w:r w:rsidR="00F16566">
        <w:rPr>
          <w:rFonts w:ascii="Times New Roman" w:hAnsi="Times New Roman" w:cs="Times New Roman"/>
          <w:sz w:val="24"/>
          <w:szCs w:val="24"/>
          <w:lang w:val="en-US"/>
        </w:rPr>
        <w:t>Last, as already mentioned in the introduction, Daskalakis et al. (2022) use a sample of the 6,000 largest Greek companies and do find that capital structure determinants behave differently across industries. The only</w:t>
      </w:r>
      <w:r w:rsidR="00446072" w:rsidRPr="00052EEC">
        <w:rPr>
          <w:rFonts w:ascii="Times New Roman" w:hAnsi="Times New Roman" w:cs="Times New Roman"/>
          <w:sz w:val="24"/>
          <w:szCs w:val="24"/>
          <w:lang w:val="en-US"/>
        </w:rPr>
        <w:t xml:space="preserve"> study </w:t>
      </w:r>
      <w:r w:rsidR="00F16566">
        <w:rPr>
          <w:rFonts w:ascii="Times New Roman" w:hAnsi="Times New Roman" w:cs="Times New Roman"/>
          <w:sz w:val="24"/>
          <w:szCs w:val="24"/>
          <w:lang w:val="en-US"/>
        </w:rPr>
        <w:t xml:space="preserve">that </w:t>
      </w:r>
      <w:r w:rsidR="00446072" w:rsidRPr="00052EEC">
        <w:rPr>
          <w:rFonts w:ascii="Times New Roman" w:hAnsi="Times New Roman" w:cs="Times New Roman"/>
          <w:sz w:val="24"/>
          <w:szCs w:val="24"/>
          <w:lang w:val="en-US"/>
        </w:rPr>
        <w:t>explore</w:t>
      </w:r>
      <w:r w:rsidR="00F16566">
        <w:rPr>
          <w:rFonts w:ascii="Times New Roman" w:hAnsi="Times New Roman" w:cs="Times New Roman"/>
          <w:sz w:val="24"/>
          <w:szCs w:val="24"/>
          <w:lang w:val="en-US"/>
        </w:rPr>
        <w:t>s</w:t>
      </w:r>
      <w:r w:rsidR="00446072" w:rsidRPr="00052EEC">
        <w:rPr>
          <w:rFonts w:ascii="Times New Roman" w:hAnsi="Times New Roman" w:cs="Times New Roman"/>
          <w:sz w:val="24"/>
          <w:szCs w:val="24"/>
          <w:lang w:val="en-US"/>
        </w:rPr>
        <w:t xml:space="preserve"> </w:t>
      </w:r>
      <w:r w:rsidR="007D4179" w:rsidRPr="00052EEC">
        <w:rPr>
          <w:rFonts w:ascii="Times New Roman" w:hAnsi="Times New Roman" w:cs="Times New Roman"/>
          <w:sz w:val="24"/>
          <w:szCs w:val="24"/>
          <w:lang w:val="en-US"/>
        </w:rPr>
        <w:t>differences in the coefficients of the variables across industries,</w:t>
      </w:r>
      <w:r w:rsidR="00F16566">
        <w:rPr>
          <w:rFonts w:ascii="Times New Roman" w:hAnsi="Times New Roman" w:cs="Times New Roman"/>
          <w:sz w:val="24"/>
          <w:szCs w:val="24"/>
          <w:lang w:val="en-US"/>
        </w:rPr>
        <w:t xml:space="preserve"> is that of Daskalakis et al. (2022), and they do so in a sample of large companies. We apply the rationale of Daskalakis et al. (2022) in our study, focusing on SMEs.</w:t>
      </w:r>
      <w:r w:rsidR="007D4179" w:rsidRPr="00052EEC">
        <w:rPr>
          <w:rFonts w:ascii="Times New Roman" w:hAnsi="Times New Roman" w:cs="Times New Roman"/>
          <w:sz w:val="24"/>
          <w:szCs w:val="24"/>
          <w:lang w:val="en-US"/>
        </w:rPr>
        <w:t xml:space="preserve"> </w:t>
      </w:r>
      <w:r w:rsidR="00446072" w:rsidRPr="00052EEC">
        <w:rPr>
          <w:rFonts w:ascii="Times New Roman" w:hAnsi="Times New Roman" w:cs="Times New Roman"/>
          <w:sz w:val="24"/>
          <w:szCs w:val="24"/>
          <w:lang w:val="en-US"/>
        </w:rPr>
        <w:t xml:space="preserve">Thus, our hypotheses are: </w:t>
      </w:r>
    </w:p>
    <w:p w14:paraId="3B3BE5D4" w14:textId="77777777" w:rsidR="00446072" w:rsidRPr="00052EEC" w:rsidRDefault="00446072" w:rsidP="00446072">
      <w:pPr>
        <w:pStyle w:val="ListParagraph"/>
        <w:spacing w:after="0" w:line="240" w:lineRule="auto"/>
        <w:ind w:left="0" w:firstLine="142"/>
        <w:jc w:val="both"/>
        <w:rPr>
          <w:rFonts w:ascii="Times New Roman" w:hAnsi="Times New Roman" w:cs="Times New Roman"/>
          <w:sz w:val="24"/>
          <w:szCs w:val="24"/>
          <w:lang w:val="en-US"/>
        </w:rPr>
      </w:pPr>
    </w:p>
    <w:p w14:paraId="0C1F1D33" w14:textId="6FC9954B" w:rsidR="00AB44C9" w:rsidRPr="00052EEC" w:rsidRDefault="00AB44C9" w:rsidP="00AB44C9">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 xml:space="preserve">Η6: Industry effects </w:t>
      </w:r>
      <w:r w:rsidR="007D05CD" w:rsidRPr="00052EEC">
        <w:rPr>
          <w:rFonts w:ascii="Times New Roman" w:hAnsi="Times New Roman" w:cs="Times New Roman"/>
          <w:i/>
          <w:iCs/>
          <w:sz w:val="24"/>
          <w:szCs w:val="24"/>
          <w:lang w:val="en-US"/>
        </w:rPr>
        <w:t>have an influence on the capital structure of SMEs</w:t>
      </w:r>
      <w:r w:rsidR="00707870" w:rsidRPr="00052EEC">
        <w:rPr>
          <w:rFonts w:ascii="Times New Roman" w:hAnsi="Times New Roman" w:cs="Times New Roman"/>
          <w:i/>
          <w:iCs/>
          <w:sz w:val="24"/>
          <w:szCs w:val="24"/>
          <w:lang w:val="en-US"/>
        </w:rPr>
        <w:t xml:space="preserve"> </w:t>
      </w:r>
      <w:r w:rsidRPr="00052EEC">
        <w:rPr>
          <w:rFonts w:ascii="Times New Roman" w:hAnsi="Times New Roman" w:cs="Times New Roman"/>
          <w:i/>
          <w:iCs/>
          <w:sz w:val="24"/>
          <w:szCs w:val="24"/>
          <w:lang w:val="en-US"/>
        </w:rPr>
        <w:t xml:space="preserve">. </w:t>
      </w:r>
    </w:p>
    <w:p w14:paraId="20AFE9FF" w14:textId="77777777" w:rsidR="00AB44C9" w:rsidRPr="00052EEC" w:rsidRDefault="00AB44C9" w:rsidP="00AB44C9">
      <w:pPr>
        <w:spacing w:after="0" w:line="240" w:lineRule="auto"/>
        <w:jc w:val="both"/>
        <w:rPr>
          <w:rFonts w:ascii="Times New Roman" w:hAnsi="Times New Roman" w:cs="Times New Roman"/>
          <w:i/>
          <w:iCs/>
          <w:sz w:val="24"/>
          <w:szCs w:val="24"/>
          <w:lang w:val="en-US"/>
        </w:rPr>
      </w:pPr>
    </w:p>
    <w:p w14:paraId="6F6F3353" w14:textId="2925349F" w:rsidR="001A74F9" w:rsidRPr="00052EEC" w:rsidRDefault="00AB44C9" w:rsidP="00E634D6">
      <w:pPr>
        <w:spacing w:after="0" w:line="240" w:lineRule="auto"/>
        <w:jc w:val="both"/>
        <w:rPr>
          <w:rFonts w:ascii="Times New Roman" w:hAnsi="Times New Roman" w:cs="Times New Roman"/>
          <w:i/>
          <w:iCs/>
          <w:sz w:val="24"/>
          <w:szCs w:val="24"/>
          <w:lang w:val="en-US"/>
        </w:rPr>
      </w:pPr>
      <w:r w:rsidRPr="00052EEC">
        <w:rPr>
          <w:rFonts w:ascii="Times New Roman" w:hAnsi="Times New Roman" w:cs="Times New Roman"/>
          <w:i/>
          <w:iCs/>
          <w:sz w:val="24"/>
          <w:szCs w:val="24"/>
          <w:lang w:val="en-US"/>
        </w:rPr>
        <w:t>H7: The relationship of hypotheses H1-H5 vary across industries.</w:t>
      </w:r>
    </w:p>
    <w:p w14:paraId="10300283" w14:textId="77777777" w:rsidR="00FA7646" w:rsidRPr="00052EEC" w:rsidRDefault="00FA7646" w:rsidP="00EB44E6">
      <w:pPr>
        <w:spacing w:after="0" w:line="240" w:lineRule="auto"/>
        <w:ind w:firstLine="142"/>
        <w:jc w:val="both"/>
        <w:rPr>
          <w:rFonts w:ascii="Times New Roman" w:hAnsi="Times New Roman" w:cs="Times New Roman"/>
          <w:sz w:val="24"/>
          <w:szCs w:val="24"/>
          <w:lang w:val="en-GB"/>
        </w:rPr>
      </w:pPr>
    </w:p>
    <w:p w14:paraId="4A1C1A0C" w14:textId="4EDE5960" w:rsidR="0086347B" w:rsidRDefault="0086347B" w:rsidP="00EB44E6">
      <w:pPr>
        <w:spacing w:after="0" w:line="240" w:lineRule="auto"/>
        <w:ind w:firstLine="142"/>
        <w:jc w:val="both"/>
        <w:rPr>
          <w:rFonts w:ascii="Times New Roman" w:hAnsi="Times New Roman" w:cs="Times New Roman"/>
          <w:sz w:val="24"/>
          <w:szCs w:val="24"/>
          <w:lang w:val="en-US"/>
        </w:rPr>
      </w:pPr>
    </w:p>
    <w:p w14:paraId="05E151C5" w14:textId="6192D195" w:rsidR="00934DB3" w:rsidRPr="00052EEC" w:rsidRDefault="00204DFF" w:rsidP="00FE3770">
      <w:pPr>
        <w:spacing w:after="0" w:line="240" w:lineRule="auto"/>
        <w:jc w:val="both"/>
        <w:rPr>
          <w:rFonts w:ascii="Times New Roman" w:hAnsi="Times New Roman" w:cs="Times New Roman"/>
          <w:b/>
          <w:bCs/>
          <w:sz w:val="24"/>
          <w:szCs w:val="24"/>
          <w:lang w:val="en-GB"/>
        </w:rPr>
      </w:pPr>
      <w:r w:rsidRPr="00052EEC">
        <w:rPr>
          <w:rFonts w:ascii="Times New Roman" w:hAnsi="Times New Roman" w:cs="Times New Roman"/>
          <w:b/>
          <w:bCs/>
          <w:sz w:val="24"/>
          <w:szCs w:val="24"/>
          <w:lang w:val="en-GB"/>
        </w:rPr>
        <w:t>3.</w:t>
      </w:r>
      <w:r w:rsidR="00934DB3" w:rsidRPr="00052EEC">
        <w:rPr>
          <w:rFonts w:ascii="Times New Roman" w:hAnsi="Times New Roman" w:cs="Times New Roman"/>
          <w:b/>
          <w:bCs/>
          <w:sz w:val="24"/>
          <w:szCs w:val="24"/>
          <w:lang w:val="en-GB"/>
        </w:rPr>
        <w:t xml:space="preserve"> </w:t>
      </w:r>
      <w:r w:rsidR="001F0A9D" w:rsidRPr="00052EEC">
        <w:rPr>
          <w:rFonts w:ascii="Times New Roman" w:hAnsi="Times New Roman" w:cs="Times New Roman"/>
          <w:b/>
          <w:bCs/>
          <w:sz w:val="24"/>
          <w:szCs w:val="24"/>
          <w:lang w:val="en-GB"/>
        </w:rPr>
        <w:t xml:space="preserve">Data </w:t>
      </w:r>
      <w:r w:rsidR="00533A09" w:rsidRPr="00052EEC">
        <w:rPr>
          <w:rFonts w:ascii="Times New Roman" w:hAnsi="Times New Roman" w:cs="Times New Roman"/>
          <w:b/>
          <w:bCs/>
          <w:sz w:val="24"/>
          <w:szCs w:val="24"/>
          <w:lang w:val="en-GB"/>
        </w:rPr>
        <w:t>and the empirical model</w:t>
      </w:r>
    </w:p>
    <w:p w14:paraId="3C2451C6" w14:textId="7AE708B8" w:rsidR="00745864" w:rsidRPr="00052EEC" w:rsidRDefault="00934DB3" w:rsidP="00934DB3">
      <w:pPr>
        <w:spacing w:after="0" w:line="240" w:lineRule="auto"/>
        <w:jc w:val="both"/>
        <w:rPr>
          <w:rFonts w:ascii="Times New Roman" w:hAnsi="Times New Roman" w:cs="Times New Roman"/>
          <w:sz w:val="24"/>
          <w:szCs w:val="24"/>
          <w:u w:val="single"/>
          <w:lang w:val="en-US"/>
        </w:rPr>
      </w:pPr>
      <w:bookmarkStart w:id="3" w:name="_Hlk63636700"/>
      <w:r w:rsidRPr="00052EEC">
        <w:rPr>
          <w:rFonts w:ascii="Times New Roman" w:hAnsi="Times New Roman" w:cs="Times New Roman"/>
          <w:sz w:val="24"/>
          <w:szCs w:val="24"/>
          <w:u w:val="single"/>
          <w:lang w:val="en-US"/>
        </w:rPr>
        <w:t xml:space="preserve">3.1 </w:t>
      </w:r>
      <w:r w:rsidR="00783B65" w:rsidRPr="00052EEC">
        <w:rPr>
          <w:rFonts w:ascii="Times New Roman" w:hAnsi="Times New Roman" w:cs="Times New Roman"/>
          <w:sz w:val="24"/>
          <w:szCs w:val="24"/>
          <w:u w:val="single"/>
          <w:lang w:val="en-US"/>
        </w:rPr>
        <w:t>The Sample</w:t>
      </w:r>
    </w:p>
    <w:bookmarkEnd w:id="3"/>
    <w:p w14:paraId="3CFCD0B0" w14:textId="77777777" w:rsidR="00641984" w:rsidRDefault="00343AA9" w:rsidP="00641984">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We use a panel of data of 17</w:t>
      </w:r>
      <w:r w:rsidR="00766AB1" w:rsidRPr="00052EEC">
        <w:rPr>
          <w:rFonts w:ascii="Times New Roman" w:hAnsi="Times New Roman" w:cs="Times New Roman"/>
          <w:sz w:val="24"/>
          <w:szCs w:val="24"/>
          <w:lang w:val="en-US"/>
        </w:rPr>
        <w:t>,</w:t>
      </w:r>
      <w:r w:rsidRPr="00052EEC">
        <w:rPr>
          <w:rFonts w:ascii="Times New Roman" w:hAnsi="Times New Roman" w:cs="Times New Roman"/>
          <w:sz w:val="24"/>
          <w:szCs w:val="24"/>
          <w:lang w:val="en-GB"/>
        </w:rPr>
        <w:t xml:space="preserve">254 Greek SMEs over the period 2009-2014 </w:t>
      </w:r>
      <w:r w:rsidR="002B3822" w:rsidRPr="00052EEC">
        <w:rPr>
          <w:rFonts w:ascii="Times New Roman" w:hAnsi="Times New Roman" w:cs="Times New Roman"/>
          <w:sz w:val="24"/>
          <w:szCs w:val="24"/>
          <w:lang w:val="en-US"/>
        </w:rPr>
        <w:t>operating</w:t>
      </w:r>
      <w:r w:rsidR="002B3822" w:rsidRPr="00052EEC">
        <w:rPr>
          <w:rFonts w:ascii="Times New Roman" w:hAnsi="Times New Roman" w:cs="Times New Roman"/>
          <w:sz w:val="24"/>
          <w:szCs w:val="24"/>
          <w:lang w:val="en-GB"/>
        </w:rPr>
        <w:t xml:space="preserve"> in</w:t>
      </w:r>
      <w:r w:rsidRPr="00052EEC">
        <w:rPr>
          <w:rFonts w:ascii="Times New Roman" w:hAnsi="Times New Roman" w:cs="Times New Roman"/>
          <w:sz w:val="24"/>
          <w:szCs w:val="24"/>
          <w:lang w:val="en-GB"/>
        </w:rPr>
        <w:t xml:space="preserve"> four </w:t>
      </w:r>
      <w:r w:rsidR="002B3822" w:rsidRPr="00052EEC">
        <w:rPr>
          <w:rFonts w:ascii="Times New Roman" w:hAnsi="Times New Roman" w:cs="Times New Roman"/>
          <w:sz w:val="24"/>
          <w:szCs w:val="24"/>
          <w:lang w:val="en-GB"/>
        </w:rPr>
        <w:t xml:space="preserve">different </w:t>
      </w:r>
      <w:r w:rsidRPr="00052EEC">
        <w:rPr>
          <w:rFonts w:ascii="Times New Roman" w:hAnsi="Times New Roman" w:cs="Times New Roman"/>
          <w:sz w:val="24"/>
          <w:szCs w:val="24"/>
          <w:lang w:val="en-GB"/>
        </w:rPr>
        <w:t>industries.</w:t>
      </w:r>
      <w:r w:rsidR="00E10925" w:rsidRPr="00052EEC">
        <w:rPr>
          <w:rFonts w:ascii="Times New Roman" w:hAnsi="Times New Roman" w:cs="Times New Roman"/>
          <w:sz w:val="24"/>
          <w:szCs w:val="24"/>
          <w:lang w:val="en-GB"/>
        </w:rPr>
        <w:t xml:space="preserve"> </w:t>
      </w:r>
      <w:r w:rsidR="00641984" w:rsidRPr="006C2AF3">
        <w:rPr>
          <w:rFonts w:ascii="Times New Roman" w:hAnsi="Times New Roman" w:cs="Times New Roman"/>
          <w:sz w:val="24"/>
          <w:szCs w:val="24"/>
          <w:lang w:val="en-GB"/>
        </w:rPr>
        <w:t xml:space="preserve">The choice of Greece does not restrict results and conclusions from being generalized to economies with similar characteristics. For example, Psillaki and Daskalakis (2009) investigate capital structure determination for SMEs in four European countries, find similarities in the determinants of capital structure across their sample countries, and conclude that firm rather than country factors explain differences in the intensity of capital structure. </w:t>
      </w:r>
    </w:p>
    <w:p w14:paraId="0FD349F0" w14:textId="71E57B92" w:rsidR="006D7527" w:rsidRDefault="00744256" w:rsidP="00641984">
      <w:pPr>
        <w:spacing w:after="0" w:line="240" w:lineRule="auto"/>
        <w:ind w:firstLine="142"/>
        <w:jc w:val="both"/>
        <w:rPr>
          <w:rFonts w:ascii="Times New Roman" w:hAnsi="Times New Roman" w:cs="Times New Roman"/>
          <w:sz w:val="24"/>
          <w:szCs w:val="24"/>
          <w:lang w:val="en-US"/>
        </w:rPr>
      </w:pPr>
      <w:r w:rsidRPr="006C2AF3">
        <w:rPr>
          <w:rFonts w:ascii="Times New Roman" w:hAnsi="Times New Roman" w:cs="Times New Roman"/>
          <w:sz w:val="24"/>
          <w:szCs w:val="24"/>
          <w:lang w:val="en-GB"/>
        </w:rPr>
        <w:t xml:space="preserve">As regards the time period covered, we needed to use a relatively mid- to long-term period of uniform features. We thus chose the specific period of </w:t>
      </w:r>
      <w:r w:rsidR="00200FF3" w:rsidRPr="006C2AF3">
        <w:rPr>
          <w:rFonts w:ascii="Times New Roman" w:hAnsi="Times New Roman" w:cs="Times New Roman"/>
          <w:sz w:val="24"/>
          <w:szCs w:val="24"/>
          <w:lang w:val="en-GB"/>
        </w:rPr>
        <w:t>2009-2014 since</w:t>
      </w:r>
      <w:r w:rsidRPr="006C2AF3">
        <w:rPr>
          <w:rFonts w:ascii="Times New Roman" w:hAnsi="Times New Roman" w:cs="Times New Roman"/>
          <w:sz w:val="24"/>
          <w:szCs w:val="24"/>
          <w:lang w:val="en-GB"/>
        </w:rPr>
        <w:t xml:space="preserve"> it can clearly be characterized as a uniformly recessionary period for the Greek economy (Daskalakis et al. 2017). Specifically, the years that followed were characterized by a series of events that did not provide a stable (even in terms of a steady recession) environment in the mid-term. For example, 2015 was characterized by significant political turmoil in Greece, that even led to capital control measures in summer 2015, then a relatively stable period of two years followed, before entering the COVID recession. In this context, the period 2009-2014 can be considered as stable, even in its recessionary nature, in the sense that no internal fluctuations of the relative business environment existed.</w:t>
      </w:r>
      <w:r w:rsidR="00200FF3" w:rsidRPr="006C2AF3">
        <w:rPr>
          <w:rFonts w:ascii="Times New Roman" w:hAnsi="Times New Roman" w:cs="Times New Roman"/>
          <w:sz w:val="24"/>
          <w:szCs w:val="24"/>
          <w:lang w:val="en-GB"/>
        </w:rPr>
        <w:t xml:space="preserve"> </w:t>
      </w:r>
      <w:r w:rsidR="00E10925" w:rsidRPr="00052EEC">
        <w:rPr>
          <w:rFonts w:ascii="Times New Roman" w:hAnsi="Times New Roman" w:cs="Times New Roman"/>
          <w:sz w:val="24"/>
          <w:szCs w:val="24"/>
          <w:lang w:val="en-GB"/>
        </w:rPr>
        <w:t>Regarding the SMEs’ definition we adopt the European Commission SME definition of 2003</w:t>
      </w:r>
      <w:r w:rsidR="00A4383B" w:rsidRPr="00052EEC">
        <w:rPr>
          <w:rStyle w:val="FootnoteReference"/>
          <w:rFonts w:ascii="Times New Roman" w:hAnsi="Times New Roman" w:cs="Times New Roman"/>
          <w:sz w:val="24"/>
          <w:szCs w:val="24"/>
          <w:lang w:val="en-GB"/>
        </w:rPr>
        <w:footnoteReference w:id="3"/>
      </w:r>
      <w:r w:rsidR="00343AA9" w:rsidRPr="00052EEC">
        <w:rPr>
          <w:rFonts w:ascii="Times New Roman" w:hAnsi="Times New Roman" w:cs="Times New Roman"/>
          <w:sz w:val="24"/>
          <w:szCs w:val="24"/>
          <w:lang w:val="en-GB"/>
        </w:rPr>
        <w:t xml:space="preserve"> </w:t>
      </w:r>
      <w:r w:rsidR="00E10925" w:rsidRPr="00052EEC">
        <w:rPr>
          <w:rFonts w:ascii="Times New Roman" w:hAnsi="Times New Roman" w:cs="Times New Roman"/>
          <w:sz w:val="24"/>
          <w:szCs w:val="24"/>
          <w:lang w:val="en-GB"/>
        </w:rPr>
        <w:t>in wh</w:t>
      </w:r>
      <w:r w:rsidR="009A5601" w:rsidRPr="00052EEC">
        <w:rPr>
          <w:rFonts w:ascii="Times New Roman" w:hAnsi="Times New Roman" w:cs="Times New Roman"/>
          <w:sz w:val="24"/>
          <w:szCs w:val="24"/>
          <w:lang w:val="en-GB"/>
        </w:rPr>
        <w:t>ich SMEs are define</w:t>
      </w:r>
      <w:r w:rsidR="00D02DA9" w:rsidRPr="00052EEC">
        <w:rPr>
          <w:rFonts w:ascii="Times New Roman" w:hAnsi="Times New Roman" w:cs="Times New Roman"/>
          <w:sz w:val="24"/>
          <w:szCs w:val="24"/>
          <w:lang w:val="en-GB"/>
        </w:rPr>
        <w:t>d</w:t>
      </w:r>
      <w:r w:rsidR="009A5601" w:rsidRPr="00052EEC">
        <w:rPr>
          <w:rFonts w:ascii="Times New Roman" w:hAnsi="Times New Roman" w:cs="Times New Roman"/>
          <w:sz w:val="24"/>
          <w:szCs w:val="24"/>
          <w:lang w:val="en-GB"/>
        </w:rPr>
        <w:t xml:space="preserve"> as companies that employ fewer than 250 employees, have either an annual turnover not exceeding 50 million euros or an annual balance sheet total not exceeding 43 million euros. </w:t>
      </w:r>
      <w:r w:rsidR="00343AA9" w:rsidRPr="00052EEC">
        <w:rPr>
          <w:rFonts w:ascii="Times New Roman" w:hAnsi="Times New Roman" w:cs="Times New Roman"/>
          <w:sz w:val="24"/>
          <w:szCs w:val="24"/>
          <w:lang w:val="en-GB"/>
        </w:rPr>
        <w:t>Following the standard practi</w:t>
      </w:r>
      <w:r w:rsidR="00C55E19" w:rsidRPr="00052EEC">
        <w:rPr>
          <w:rFonts w:ascii="Times New Roman" w:hAnsi="Times New Roman" w:cs="Times New Roman"/>
          <w:sz w:val="24"/>
          <w:szCs w:val="24"/>
          <w:lang w:val="en-GB"/>
        </w:rPr>
        <w:t>s</w:t>
      </w:r>
      <w:r w:rsidR="00343AA9" w:rsidRPr="00052EEC">
        <w:rPr>
          <w:rFonts w:ascii="Times New Roman" w:hAnsi="Times New Roman" w:cs="Times New Roman"/>
          <w:sz w:val="24"/>
          <w:szCs w:val="24"/>
          <w:lang w:val="en-GB"/>
        </w:rPr>
        <w:t xml:space="preserve">e, we exclude firms operating in </w:t>
      </w:r>
      <w:r w:rsidR="0067234B" w:rsidRPr="00052EEC">
        <w:rPr>
          <w:rFonts w:ascii="Times New Roman" w:hAnsi="Times New Roman" w:cs="Times New Roman"/>
          <w:sz w:val="24"/>
          <w:szCs w:val="24"/>
          <w:lang w:val="en-GB"/>
        </w:rPr>
        <w:t xml:space="preserve">the </w:t>
      </w:r>
      <w:r w:rsidR="00886618" w:rsidRPr="00052EEC">
        <w:rPr>
          <w:rFonts w:ascii="Times New Roman" w:hAnsi="Times New Roman" w:cs="Times New Roman"/>
          <w:sz w:val="24"/>
          <w:szCs w:val="24"/>
          <w:lang w:val="en-GB"/>
        </w:rPr>
        <w:t>f</w:t>
      </w:r>
      <w:r w:rsidR="00343AA9" w:rsidRPr="00052EEC">
        <w:rPr>
          <w:rFonts w:ascii="Times New Roman" w:hAnsi="Times New Roman" w:cs="Times New Roman"/>
          <w:sz w:val="24"/>
          <w:szCs w:val="24"/>
          <w:lang w:val="en-GB"/>
        </w:rPr>
        <w:t>inancial and investment sector</w:t>
      </w:r>
      <w:r w:rsidR="00497CF6" w:rsidRPr="00052EEC">
        <w:rPr>
          <w:rFonts w:ascii="Times New Roman" w:hAnsi="Times New Roman" w:cs="Times New Roman"/>
          <w:sz w:val="24"/>
          <w:szCs w:val="24"/>
          <w:lang w:val="en-GB"/>
        </w:rPr>
        <w:t>,</w:t>
      </w:r>
      <w:r w:rsidR="00020577" w:rsidRPr="00052EEC">
        <w:rPr>
          <w:rFonts w:ascii="Times New Roman" w:hAnsi="Times New Roman" w:cs="Times New Roman"/>
          <w:sz w:val="24"/>
          <w:szCs w:val="24"/>
          <w:lang w:val="en-GB"/>
        </w:rPr>
        <w:t xml:space="preserve"> insurance,</w:t>
      </w:r>
      <w:r w:rsidR="00343AA9" w:rsidRPr="00052EEC">
        <w:rPr>
          <w:rFonts w:ascii="Times New Roman" w:hAnsi="Times New Roman" w:cs="Times New Roman"/>
          <w:sz w:val="24"/>
          <w:szCs w:val="24"/>
          <w:lang w:val="en-GB"/>
        </w:rPr>
        <w:t xml:space="preserve"> and real estate companies as well, due to their </w:t>
      </w:r>
      <w:r w:rsidR="00486C02" w:rsidRPr="00052EEC">
        <w:rPr>
          <w:rFonts w:ascii="Times New Roman" w:hAnsi="Times New Roman" w:cs="Times New Roman"/>
          <w:sz w:val="24"/>
          <w:szCs w:val="24"/>
          <w:lang w:val="en-GB"/>
        </w:rPr>
        <w:t>specific nature of financial statements</w:t>
      </w:r>
      <w:r w:rsidR="00343AA9" w:rsidRPr="00052EEC">
        <w:rPr>
          <w:rFonts w:ascii="Times New Roman" w:hAnsi="Times New Roman" w:cs="Times New Roman"/>
          <w:sz w:val="24"/>
          <w:szCs w:val="24"/>
          <w:lang w:val="en-GB"/>
        </w:rPr>
        <w:t>.</w:t>
      </w:r>
      <w:r w:rsidR="00886618" w:rsidRPr="00052EEC">
        <w:rPr>
          <w:rFonts w:ascii="Times New Roman" w:hAnsi="Times New Roman" w:cs="Times New Roman"/>
          <w:sz w:val="24"/>
          <w:szCs w:val="24"/>
          <w:lang w:val="en-GB"/>
        </w:rPr>
        <w:t xml:space="preserve"> Data </w:t>
      </w:r>
      <w:r w:rsidR="007E41D5" w:rsidRPr="00052EEC">
        <w:rPr>
          <w:rFonts w:ascii="Times New Roman" w:hAnsi="Times New Roman" w:cs="Times New Roman"/>
          <w:sz w:val="24"/>
          <w:szCs w:val="24"/>
          <w:lang w:val="en-GB"/>
        </w:rPr>
        <w:t>have</w:t>
      </w:r>
      <w:r w:rsidR="00886618" w:rsidRPr="00052EEC">
        <w:rPr>
          <w:rFonts w:ascii="Times New Roman" w:hAnsi="Times New Roman" w:cs="Times New Roman"/>
          <w:sz w:val="24"/>
          <w:szCs w:val="24"/>
          <w:lang w:val="en-GB"/>
        </w:rPr>
        <w:t xml:space="preserve"> </w:t>
      </w:r>
      <w:r w:rsidR="002B3822" w:rsidRPr="00052EEC">
        <w:rPr>
          <w:rFonts w:ascii="Times New Roman" w:hAnsi="Times New Roman" w:cs="Times New Roman"/>
          <w:sz w:val="24"/>
          <w:szCs w:val="24"/>
          <w:lang w:val="en-US"/>
        </w:rPr>
        <w:t xml:space="preserve">been </w:t>
      </w:r>
      <w:r w:rsidR="00886618" w:rsidRPr="00052EEC">
        <w:rPr>
          <w:rFonts w:ascii="Times New Roman" w:hAnsi="Times New Roman" w:cs="Times New Roman"/>
          <w:sz w:val="24"/>
          <w:szCs w:val="24"/>
          <w:lang w:val="en-GB"/>
        </w:rPr>
        <w:t xml:space="preserve">extracted </w:t>
      </w:r>
      <w:r w:rsidR="002B3822" w:rsidRPr="00052EEC">
        <w:rPr>
          <w:rFonts w:ascii="Times New Roman" w:hAnsi="Times New Roman" w:cs="Times New Roman"/>
          <w:sz w:val="24"/>
          <w:szCs w:val="24"/>
          <w:lang w:val="en-GB"/>
        </w:rPr>
        <w:t xml:space="preserve">by </w:t>
      </w:r>
      <w:r w:rsidR="00F12521" w:rsidRPr="00052EEC">
        <w:rPr>
          <w:rFonts w:ascii="Times New Roman" w:hAnsi="Times New Roman" w:cs="Times New Roman"/>
          <w:sz w:val="24"/>
          <w:szCs w:val="24"/>
          <w:lang w:val="en-GB"/>
        </w:rPr>
        <w:t>the</w:t>
      </w:r>
      <w:r w:rsidR="00886618" w:rsidRPr="00052EEC">
        <w:rPr>
          <w:rFonts w:ascii="Times New Roman" w:hAnsi="Times New Roman" w:cs="Times New Roman"/>
          <w:sz w:val="24"/>
          <w:szCs w:val="24"/>
          <w:lang w:val="en-GB"/>
        </w:rPr>
        <w:t xml:space="preserve"> ICAP database, and firms that do not have observations for four</w:t>
      </w:r>
      <w:r w:rsidR="00047FD5" w:rsidRPr="00052EEC">
        <w:rPr>
          <w:rFonts w:ascii="Times New Roman" w:hAnsi="Times New Roman" w:cs="Times New Roman"/>
          <w:sz w:val="24"/>
          <w:szCs w:val="24"/>
          <w:lang w:val="en-GB"/>
        </w:rPr>
        <w:t xml:space="preserve"> subsequent</w:t>
      </w:r>
      <w:r w:rsidR="00886618" w:rsidRPr="00052EEC">
        <w:rPr>
          <w:rFonts w:ascii="Times New Roman" w:hAnsi="Times New Roman" w:cs="Times New Roman"/>
          <w:sz w:val="24"/>
          <w:szCs w:val="24"/>
          <w:lang w:val="en-GB"/>
        </w:rPr>
        <w:t xml:space="preserve"> years </w:t>
      </w:r>
      <w:r w:rsidR="007E41D5" w:rsidRPr="00052EEC">
        <w:rPr>
          <w:rFonts w:ascii="Times New Roman" w:hAnsi="Times New Roman" w:cs="Times New Roman"/>
          <w:sz w:val="24"/>
          <w:szCs w:val="24"/>
          <w:lang w:val="en-GB"/>
        </w:rPr>
        <w:t>have</w:t>
      </w:r>
      <w:r w:rsidR="00886618" w:rsidRPr="00052EEC">
        <w:rPr>
          <w:rFonts w:ascii="Times New Roman" w:hAnsi="Times New Roman" w:cs="Times New Roman"/>
          <w:sz w:val="24"/>
          <w:szCs w:val="24"/>
          <w:lang w:val="en-GB"/>
        </w:rPr>
        <w:t xml:space="preserve"> </w:t>
      </w:r>
      <w:r w:rsidR="002B3822" w:rsidRPr="00052EEC">
        <w:rPr>
          <w:rFonts w:ascii="Times New Roman" w:hAnsi="Times New Roman" w:cs="Times New Roman"/>
          <w:sz w:val="24"/>
          <w:szCs w:val="24"/>
          <w:lang w:val="en-GB"/>
        </w:rPr>
        <w:t xml:space="preserve">been </w:t>
      </w:r>
      <w:r w:rsidR="00886618" w:rsidRPr="00052EEC">
        <w:rPr>
          <w:rFonts w:ascii="Times New Roman" w:hAnsi="Times New Roman" w:cs="Times New Roman"/>
          <w:sz w:val="24"/>
          <w:szCs w:val="24"/>
          <w:lang w:val="en-GB"/>
        </w:rPr>
        <w:t>excluded.</w:t>
      </w:r>
      <w:r w:rsidR="00446072" w:rsidRPr="00052EEC">
        <w:rPr>
          <w:rFonts w:ascii="Times New Roman" w:hAnsi="Times New Roman" w:cs="Times New Roman"/>
          <w:sz w:val="24"/>
          <w:szCs w:val="24"/>
          <w:lang w:val="en-GB"/>
        </w:rPr>
        <w:t xml:space="preserve"> W</w:t>
      </w:r>
      <w:r w:rsidR="002B3822" w:rsidRPr="00052EEC">
        <w:rPr>
          <w:rFonts w:ascii="Times New Roman" w:hAnsi="Times New Roman" w:cs="Times New Roman"/>
          <w:sz w:val="24"/>
          <w:szCs w:val="24"/>
          <w:lang w:val="en-GB"/>
        </w:rPr>
        <w:t xml:space="preserve">e </w:t>
      </w:r>
      <w:r w:rsidR="00BB5853" w:rsidRPr="00052EEC">
        <w:rPr>
          <w:rFonts w:ascii="Times New Roman" w:hAnsi="Times New Roman" w:cs="Times New Roman"/>
          <w:sz w:val="24"/>
          <w:szCs w:val="24"/>
          <w:lang w:val="en-GB"/>
        </w:rPr>
        <w:t>remove</w:t>
      </w:r>
      <w:r w:rsidR="002B3822" w:rsidRPr="00052EEC">
        <w:rPr>
          <w:rFonts w:ascii="Times New Roman" w:hAnsi="Times New Roman" w:cs="Times New Roman"/>
          <w:sz w:val="24"/>
          <w:szCs w:val="24"/>
          <w:lang w:val="en-GB"/>
        </w:rPr>
        <w:t xml:space="preserve"> </w:t>
      </w:r>
      <w:r w:rsidR="00886618" w:rsidRPr="00052EEC">
        <w:rPr>
          <w:rFonts w:ascii="Times New Roman" w:hAnsi="Times New Roman" w:cs="Times New Roman"/>
          <w:sz w:val="24"/>
          <w:szCs w:val="24"/>
          <w:lang w:val="en-GB"/>
        </w:rPr>
        <w:t>outlier</w:t>
      </w:r>
      <w:r w:rsidR="00BB5853" w:rsidRPr="00052EEC">
        <w:rPr>
          <w:rFonts w:ascii="Times New Roman" w:hAnsi="Times New Roman" w:cs="Times New Roman"/>
          <w:sz w:val="24"/>
          <w:szCs w:val="24"/>
          <w:lang w:val="en-GB"/>
        </w:rPr>
        <w:t xml:space="preserve">s in </w:t>
      </w:r>
      <w:r w:rsidR="00820275" w:rsidRPr="00052EEC">
        <w:rPr>
          <w:rFonts w:ascii="Times New Roman" w:hAnsi="Times New Roman" w:cs="Times New Roman"/>
          <w:sz w:val="24"/>
          <w:szCs w:val="24"/>
          <w:lang w:val="en-GB"/>
        </w:rPr>
        <w:t xml:space="preserve">a </w:t>
      </w:r>
      <w:r w:rsidR="00BB5853" w:rsidRPr="00052EEC">
        <w:rPr>
          <w:rFonts w:ascii="Times New Roman" w:hAnsi="Times New Roman" w:cs="Times New Roman"/>
          <w:sz w:val="24"/>
          <w:szCs w:val="24"/>
          <w:lang w:val="en-GB"/>
        </w:rPr>
        <w:t>percentage of 1%</w:t>
      </w:r>
      <w:r w:rsidR="00886618" w:rsidRPr="00052EEC">
        <w:rPr>
          <w:rFonts w:ascii="Times New Roman" w:hAnsi="Times New Roman" w:cs="Times New Roman"/>
          <w:sz w:val="24"/>
          <w:szCs w:val="24"/>
          <w:lang w:val="en-GB"/>
        </w:rPr>
        <w:t xml:space="preserve"> to minimize their effect in our sample.</w:t>
      </w:r>
      <w:r w:rsidR="009E4A46" w:rsidRPr="00052EEC">
        <w:rPr>
          <w:rFonts w:ascii="Times New Roman" w:hAnsi="Times New Roman" w:cs="Times New Roman"/>
          <w:sz w:val="24"/>
          <w:szCs w:val="24"/>
          <w:lang w:val="en-GB"/>
        </w:rPr>
        <w:t xml:space="preserve"> </w:t>
      </w:r>
      <w:r w:rsidR="00A4383B" w:rsidRPr="00052EEC">
        <w:rPr>
          <w:rFonts w:ascii="Times New Roman" w:hAnsi="Times New Roman" w:cs="Times New Roman"/>
          <w:sz w:val="24"/>
          <w:szCs w:val="24"/>
          <w:lang w:val="en-US"/>
        </w:rPr>
        <w:t>The four industries we use are: Manufacturing, Trade, Tourism and Services. Regarding the sector categorization we adopt the Statistical classification of economic activities in the European Community</w:t>
      </w:r>
      <w:r w:rsidR="00A4383B" w:rsidRPr="00052EEC">
        <w:rPr>
          <w:rStyle w:val="FootnoteReference"/>
          <w:rFonts w:ascii="Times New Roman" w:hAnsi="Times New Roman" w:cs="Times New Roman"/>
          <w:sz w:val="24"/>
          <w:szCs w:val="24"/>
          <w:lang w:val="en-US"/>
        </w:rPr>
        <w:footnoteReference w:id="4"/>
      </w:r>
      <w:r w:rsidR="00A4383B" w:rsidRPr="00052EEC">
        <w:rPr>
          <w:rFonts w:ascii="Times New Roman" w:hAnsi="Times New Roman" w:cs="Times New Roman"/>
          <w:sz w:val="24"/>
          <w:szCs w:val="24"/>
          <w:lang w:val="en-GB"/>
        </w:rPr>
        <w:t>.</w:t>
      </w:r>
      <w:bookmarkStart w:id="4" w:name="_Hlk63624419"/>
      <w:r w:rsidR="00B52300" w:rsidRPr="00052EEC">
        <w:rPr>
          <w:rFonts w:ascii="Times New Roman" w:hAnsi="Times New Roman" w:cs="Times New Roman"/>
          <w:sz w:val="24"/>
          <w:szCs w:val="24"/>
          <w:lang w:val="en-US"/>
        </w:rPr>
        <w:t xml:space="preserve"> </w:t>
      </w:r>
      <w:r w:rsidR="00A4383B" w:rsidRPr="00052EEC">
        <w:rPr>
          <w:rFonts w:ascii="Times New Roman" w:hAnsi="Times New Roman" w:cs="Times New Roman"/>
          <w:sz w:val="24"/>
          <w:szCs w:val="24"/>
          <w:lang w:val="en-GB"/>
        </w:rPr>
        <w:t>M</w:t>
      </w:r>
      <w:r w:rsidR="002022F0" w:rsidRPr="00052EEC">
        <w:rPr>
          <w:rFonts w:ascii="Times New Roman" w:hAnsi="Times New Roman" w:cs="Times New Roman"/>
          <w:sz w:val="24"/>
          <w:szCs w:val="24"/>
          <w:lang w:val="en-US"/>
        </w:rPr>
        <w:t>anufacturing and trade</w:t>
      </w:r>
      <w:r w:rsidR="0012614F" w:rsidRPr="00052EEC">
        <w:rPr>
          <w:rFonts w:ascii="Times New Roman" w:hAnsi="Times New Roman" w:cs="Times New Roman"/>
          <w:sz w:val="24"/>
          <w:szCs w:val="24"/>
          <w:lang w:val="en-US"/>
        </w:rPr>
        <w:t xml:space="preserve"> are </w:t>
      </w:r>
      <w:r w:rsidR="00760258" w:rsidRPr="00052EEC">
        <w:rPr>
          <w:rFonts w:ascii="Times New Roman" w:hAnsi="Times New Roman" w:cs="Times New Roman"/>
          <w:sz w:val="24"/>
          <w:szCs w:val="24"/>
          <w:lang w:val="en-US"/>
        </w:rPr>
        <w:t>highly</w:t>
      </w:r>
      <w:r w:rsidR="0012614F" w:rsidRPr="00052EEC">
        <w:rPr>
          <w:rFonts w:ascii="Times New Roman" w:hAnsi="Times New Roman" w:cs="Times New Roman"/>
          <w:sz w:val="24"/>
          <w:szCs w:val="24"/>
          <w:lang w:val="en-US"/>
        </w:rPr>
        <w:t xml:space="preserve"> competitive industries with </w:t>
      </w:r>
      <w:r w:rsidR="002F412C" w:rsidRPr="00052EEC">
        <w:rPr>
          <w:rFonts w:ascii="Times New Roman" w:hAnsi="Times New Roman" w:cs="Times New Roman"/>
          <w:sz w:val="24"/>
          <w:szCs w:val="24"/>
          <w:lang w:val="en-US"/>
        </w:rPr>
        <w:t xml:space="preserve">tendency to </w:t>
      </w:r>
      <w:r w:rsidR="002F412C" w:rsidRPr="00052EEC">
        <w:rPr>
          <w:rFonts w:ascii="Times New Roman" w:hAnsi="Times New Roman" w:cs="Times New Roman"/>
          <w:sz w:val="24"/>
          <w:szCs w:val="24"/>
          <w:lang w:val="en-US"/>
        </w:rPr>
        <w:lastRenderedPageBreak/>
        <w:t>exports</w:t>
      </w:r>
      <w:r w:rsidR="002022F0" w:rsidRPr="00052EEC">
        <w:rPr>
          <w:rFonts w:ascii="Times New Roman" w:hAnsi="Times New Roman" w:cs="Times New Roman"/>
          <w:sz w:val="24"/>
          <w:szCs w:val="24"/>
          <w:lang w:val="en-US"/>
        </w:rPr>
        <w:t xml:space="preserve">. </w:t>
      </w:r>
      <w:r w:rsidR="00893372" w:rsidRPr="00052EEC">
        <w:rPr>
          <w:rFonts w:ascii="Times New Roman" w:hAnsi="Times New Roman" w:cs="Times New Roman"/>
          <w:sz w:val="24"/>
          <w:szCs w:val="24"/>
          <w:lang w:val="en-GB"/>
        </w:rPr>
        <w:t>Tourism is an industry</w:t>
      </w:r>
      <w:r w:rsidR="00DF6C3B" w:rsidRPr="00052EEC">
        <w:rPr>
          <w:rFonts w:ascii="Times New Roman" w:hAnsi="Times New Roman" w:cs="Times New Roman"/>
          <w:sz w:val="24"/>
          <w:szCs w:val="24"/>
          <w:lang w:val="en-GB"/>
        </w:rPr>
        <w:t xml:space="preserve"> with </w:t>
      </w:r>
      <w:r w:rsidR="00893372" w:rsidRPr="00052EEC">
        <w:rPr>
          <w:rFonts w:ascii="Times New Roman" w:hAnsi="Times New Roman" w:cs="Times New Roman"/>
          <w:sz w:val="24"/>
          <w:szCs w:val="24"/>
          <w:lang w:val="en-GB"/>
        </w:rPr>
        <w:t>high international competitiveness</w:t>
      </w:r>
      <w:r w:rsidR="00220361" w:rsidRPr="00052EEC">
        <w:rPr>
          <w:rFonts w:ascii="Times New Roman" w:hAnsi="Times New Roman" w:cs="Times New Roman"/>
          <w:sz w:val="24"/>
          <w:szCs w:val="24"/>
          <w:lang w:val="en-US"/>
        </w:rPr>
        <w:t xml:space="preserve"> </w:t>
      </w:r>
      <w:r w:rsidR="002B3822" w:rsidRPr="00052EEC">
        <w:rPr>
          <w:rFonts w:ascii="Times New Roman" w:hAnsi="Times New Roman" w:cs="Times New Roman"/>
          <w:sz w:val="24"/>
          <w:szCs w:val="24"/>
          <w:lang w:val="en-US"/>
        </w:rPr>
        <w:t xml:space="preserve">and high </w:t>
      </w:r>
      <w:r w:rsidR="00DF6C3B" w:rsidRPr="00052EEC">
        <w:rPr>
          <w:rFonts w:ascii="Times New Roman" w:hAnsi="Times New Roman" w:cs="Times New Roman"/>
          <w:sz w:val="24"/>
          <w:szCs w:val="24"/>
          <w:lang w:val="en-GB"/>
        </w:rPr>
        <w:t>positive</w:t>
      </w:r>
      <w:r w:rsidR="00EE5CF9" w:rsidRPr="00052EEC">
        <w:rPr>
          <w:rFonts w:ascii="Times New Roman" w:hAnsi="Times New Roman" w:cs="Times New Roman"/>
          <w:sz w:val="24"/>
          <w:szCs w:val="24"/>
          <w:lang w:val="en-GB"/>
        </w:rPr>
        <w:t xml:space="preserve"> impact </w:t>
      </w:r>
      <w:r w:rsidR="004D5D39" w:rsidRPr="00052EEC">
        <w:rPr>
          <w:rFonts w:ascii="Times New Roman" w:hAnsi="Times New Roman" w:cs="Times New Roman"/>
          <w:sz w:val="24"/>
          <w:szCs w:val="24"/>
          <w:lang w:val="en-GB"/>
        </w:rPr>
        <w:t>on</w:t>
      </w:r>
      <w:r w:rsidR="00DF6C3B" w:rsidRPr="00052EEC">
        <w:rPr>
          <w:rFonts w:ascii="Times New Roman" w:hAnsi="Times New Roman" w:cs="Times New Roman"/>
          <w:sz w:val="24"/>
          <w:szCs w:val="24"/>
          <w:lang w:val="en-GB"/>
        </w:rPr>
        <w:t xml:space="preserve"> </w:t>
      </w:r>
      <w:r w:rsidR="00FA7CD1" w:rsidRPr="00052EEC">
        <w:rPr>
          <w:rFonts w:ascii="Times New Roman" w:hAnsi="Times New Roman" w:cs="Times New Roman"/>
          <w:sz w:val="24"/>
          <w:szCs w:val="24"/>
          <w:lang w:val="en-GB"/>
        </w:rPr>
        <w:t xml:space="preserve">the </w:t>
      </w:r>
      <w:r w:rsidR="00EE5CF9" w:rsidRPr="00052EEC">
        <w:rPr>
          <w:rFonts w:ascii="Times New Roman" w:hAnsi="Times New Roman" w:cs="Times New Roman"/>
          <w:sz w:val="24"/>
          <w:szCs w:val="24"/>
          <w:lang w:val="en-GB"/>
        </w:rPr>
        <w:t xml:space="preserve">country’s GDP </w:t>
      </w:r>
      <w:r w:rsidR="00DF6C3B" w:rsidRPr="00052EEC">
        <w:rPr>
          <w:rFonts w:ascii="Times New Roman" w:hAnsi="Times New Roman" w:cs="Times New Roman"/>
          <w:sz w:val="24"/>
          <w:szCs w:val="24"/>
          <w:lang w:val="en-GB"/>
        </w:rPr>
        <w:t>in all</w:t>
      </w:r>
      <w:r w:rsidR="00EE5CF9" w:rsidRPr="00052EEC">
        <w:rPr>
          <w:rFonts w:ascii="Times New Roman" w:hAnsi="Times New Roman" w:cs="Times New Roman"/>
          <w:sz w:val="24"/>
          <w:szCs w:val="24"/>
          <w:lang w:val="en-GB"/>
        </w:rPr>
        <w:t xml:space="preserve"> macroeconomic stat</w:t>
      </w:r>
      <w:r w:rsidR="00220361" w:rsidRPr="00052EEC">
        <w:rPr>
          <w:rFonts w:ascii="Times New Roman" w:hAnsi="Times New Roman" w:cs="Times New Roman"/>
          <w:sz w:val="24"/>
          <w:szCs w:val="24"/>
          <w:lang w:val="en-GB"/>
        </w:rPr>
        <w:t>es</w:t>
      </w:r>
      <w:r w:rsidR="00DF6C3B" w:rsidRPr="00052EEC">
        <w:rPr>
          <w:rFonts w:ascii="Times New Roman" w:hAnsi="Times New Roman" w:cs="Times New Roman"/>
          <w:sz w:val="24"/>
          <w:szCs w:val="24"/>
          <w:lang w:val="en-GB"/>
        </w:rPr>
        <w:t>.</w:t>
      </w:r>
      <w:r w:rsidR="00220361" w:rsidRPr="00052EEC">
        <w:rPr>
          <w:rFonts w:ascii="Times New Roman" w:hAnsi="Times New Roman" w:cs="Times New Roman"/>
          <w:sz w:val="24"/>
          <w:szCs w:val="24"/>
          <w:lang w:val="en-GB"/>
        </w:rPr>
        <w:t xml:space="preserve"> It is </w:t>
      </w:r>
      <w:r w:rsidR="00DF6C3B" w:rsidRPr="00052EEC">
        <w:rPr>
          <w:rFonts w:ascii="Times New Roman" w:hAnsi="Times New Roman" w:cs="Times New Roman"/>
          <w:sz w:val="24"/>
          <w:szCs w:val="24"/>
          <w:lang w:val="en-GB"/>
        </w:rPr>
        <w:t>characterized by seasonality</w:t>
      </w:r>
      <w:r w:rsidR="00220361" w:rsidRPr="00052EEC">
        <w:rPr>
          <w:rFonts w:ascii="Times New Roman" w:hAnsi="Times New Roman" w:cs="Times New Roman"/>
          <w:sz w:val="24"/>
          <w:szCs w:val="24"/>
          <w:lang w:val="en-GB"/>
        </w:rPr>
        <w:t xml:space="preserve"> </w:t>
      </w:r>
      <w:r w:rsidR="001E79DE" w:rsidRPr="00052EEC">
        <w:rPr>
          <w:rFonts w:ascii="Times New Roman" w:hAnsi="Times New Roman" w:cs="Times New Roman"/>
          <w:sz w:val="24"/>
          <w:szCs w:val="24"/>
          <w:lang w:val="en-GB"/>
        </w:rPr>
        <w:t>and</w:t>
      </w:r>
      <w:r w:rsidR="00220361" w:rsidRPr="00052EEC">
        <w:rPr>
          <w:rFonts w:ascii="Times New Roman" w:hAnsi="Times New Roman" w:cs="Times New Roman"/>
          <w:sz w:val="24"/>
          <w:szCs w:val="24"/>
          <w:lang w:val="en-GB"/>
        </w:rPr>
        <w:t xml:space="preserve"> constantly growing prospects. </w:t>
      </w:r>
      <w:r w:rsidR="008F643C" w:rsidRPr="00052EEC">
        <w:rPr>
          <w:rFonts w:ascii="Times New Roman" w:hAnsi="Times New Roman" w:cs="Times New Roman"/>
          <w:sz w:val="24"/>
          <w:szCs w:val="24"/>
          <w:lang w:val="en-GB"/>
        </w:rPr>
        <w:t>The s</w:t>
      </w:r>
      <w:r w:rsidR="00556013" w:rsidRPr="00052EEC">
        <w:rPr>
          <w:rFonts w:ascii="Times New Roman" w:hAnsi="Times New Roman" w:cs="Times New Roman"/>
          <w:sz w:val="24"/>
          <w:szCs w:val="24"/>
          <w:lang w:val="en-GB"/>
        </w:rPr>
        <w:t xml:space="preserve">ervices industry </w:t>
      </w:r>
      <w:r w:rsidR="00E04555" w:rsidRPr="00052EEC">
        <w:rPr>
          <w:rFonts w:ascii="Times New Roman" w:hAnsi="Times New Roman" w:cs="Times New Roman"/>
          <w:sz w:val="24"/>
          <w:szCs w:val="24"/>
          <w:lang w:val="en-GB"/>
        </w:rPr>
        <w:t xml:space="preserve">predominately </w:t>
      </w:r>
      <w:r w:rsidR="00556013" w:rsidRPr="00052EEC">
        <w:rPr>
          <w:rFonts w:ascii="Times New Roman" w:hAnsi="Times New Roman" w:cs="Times New Roman"/>
          <w:sz w:val="24"/>
          <w:szCs w:val="24"/>
          <w:lang w:val="en-GB"/>
        </w:rPr>
        <w:t>consists</w:t>
      </w:r>
      <w:r w:rsidR="004C50BA" w:rsidRPr="00052EEC">
        <w:rPr>
          <w:rFonts w:ascii="Times New Roman" w:hAnsi="Times New Roman" w:cs="Times New Roman"/>
          <w:sz w:val="24"/>
          <w:szCs w:val="24"/>
          <w:lang w:val="en-GB"/>
        </w:rPr>
        <w:t xml:space="preserve"> </w:t>
      </w:r>
      <w:r w:rsidR="00556013" w:rsidRPr="00052EEC">
        <w:rPr>
          <w:rFonts w:ascii="Times New Roman" w:hAnsi="Times New Roman" w:cs="Times New Roman"/>
          <w:sz w:val="24"/>
          <w:szCs w:val="24"/>
          <w:lang w:val="en-GB"/>
        </w:rPr>
        <w:t xml:space="preserve">of small or micro firms </w:t>
      </w:r>
      <w:r w:rsidR="00A25E2C" w:rsidRPr="00052EEC">
        <w:rPr>
          <w:rFonts w:ascii="Times New Roman" w:hAnsi="Times New Roman" w:cs="Times New Roman"/>
          <w:sz w:val="24"/>
          <w:szCs w:val="24"/>
          <w:lang w:val="en-GB"/>
        </w:rPr>
        <w:t>and</w:t>
      </w:r>
      <w:r w:rsidR="00556013" w:rsidRPr="00052EEC">
        <w:rPr>
          <w:rFonts w:ascii="Times New Roman" w:hAnsi="Times New Roman" w:cs="Times New Roman"/>
          <w:sz w:val="24"/>
          <w:szCs w:val="24"/>
          <w:lang w:val="en-GB"/>
        </w:rPr>
        <w:t xml:space="preserve"> relatively to the three other industries it </w:t>
      </w:r>
      <w:r w:rsidR="00E95D16" w:rsidRPr="00052EEC">
        <w:rPr>
          <w:rFonts w:ascii="Times New Roman" w:hAnsi="Times New Roman" w:cs="Times New Roman"/>
          <w:sz w:val="24"/>
          <w:szCs w:val="24"/>
          <w:lang w:val="en-GB"/>
        </w:rPr>
        <w:t xml:space="preserve">is mostly </w:t>
      </w:r>
      <w:r w:rsidR="005B7566" w:rsidRPr="00052EEC">
        <w:rPr>
          <w:rFonts w:ascii="Times New Roman" w:hAnsi="Times New Roman" w:cs="Times New Roman"/>
          <w:sz w:val="24"/>
          <w:szCs w:val="24"/>
          <w:lang w:val="en-GB"/>
        </w:rPr>
        <w:t xml:space="preserve">dependent on </w:t>
      </w:r>
      <w:r w:rsidR="00556013" w:rsidRPr="00052EEC">
        <w:rPr>
          <w:rFonts w:ascii="Times New Roman" w:hAnsi="Times New Roman" w:cs="Times New Roman"/>
          <w:sz w:val="24"/>
          <w:szCs w:val="24"/>
          <w:lang w:val="en-GB"/>
        </w:rPr>
        <w:t xml:space="preserve">human capital </w:t>
      </w:r>
      <w:r w:rsidR="005B7566" w:rsidRPr="00052EEC">
        <w:rPr>
          <w:rFonts w:ascii="Times New Roman" w:hAnsi="Times New Roman" w:cs="Times New Roman"/>
          <w:sz w:val="24"/>
          <w:szCs w:val="24"/>
          <w:lang w:val="en-GB"/>
        </w:rPr>
        <w:t>rather than</w:t>
      </w:r>
      <w:r w:rsidR="007367E6" w:rsidRPr="00052EEC">
        <w:rPr>
          <w:rFonts w:ascii="Times New Roman" w:hAnsi="Times New Roman" w:cs="Times New Roman"/>
          <w:sz w:val="24"/>
          <w:szCs w:val="24"/>
          <w:lang w:val="en-GB"/>
        </w:rPr>
        <w:t xml:space="preserve"> on </w:t>
      </w:r>
      <w:r w:rsidR="00556013" w:rsidRPr="00052EEC">
        <w:rPr>
          <w:rFonts w:ascii="Times New Roman" w:hAnsi="Times New Roman" w:cs="Times New Roman"/>
          <w:sz w:val="24"/>
          <w:szCs w:val="24"/>
          <w:lang w:val="en-GB"/>
        </w:rPr>
        <w:t>fixed assets</w:t>
      </w:r>
      <w:r w:rsidR="00587F40" w:rsidRPr="00052EEC">
        <w:rPr>
          <w:rFonts w:ascii="Times New Roman" w:hAnsi="Times New Roman" w:cs="Times New Roman"/>
          <w:sz w:val="24"/>
          <w:szCs w:val="24"/>
          <w:lang w:val="en-GB"/>
        </w:rPr>
        <w:t>.</w:t>
      </w:r>
      <w:r w:rsidR="00A4383B" w:rsidRPr="00052EEC">
        <w:rPr>
          <w:rFonts w:ascii="Times New Roman" w:hAnsi="Times New Roman" w:cs="Times New Roman"/>
          <w:sz w:val="24"/>
          <w:szCs w:val="24"/>
          <w:lang w:val="en-GB"/>
        </w:rPr>
        <w:t xml:space="preserve"> </w:t>
      </w:r>
      <w:r w:rsidR="00A4383B" w:rsidRPr="00052EEC">
        <w:rPr>
          <w:rFonts w:ascii="Times New Roman" w:hAnsi="Times New Roman" w:cs="Times New Roman"/>
          <w:sz w:val="24"/>
          <w:szCs w:val="24"/>
          <w:lang w:val="en-US"/>
        </w:rPr>
        <w:t xml:space="preserve">All four industries cover cumulatively most of the economic activity in Greece. </w:t>
      </w:r>
      <w:r w:rsidR="00A4383B" w:rsidRPr="00052EEC">
        <w:rPr>
          <w:rFonts w:ascii="Times New Roman" w:hAnsi="Times New Roman" w:cs="Times New Roman"/>
          <w:sz w:val="24"/>
          <w:szCs w:val="24"/>
          <w:lang w:val="en-GB"/>
        </w:rPr>
        <w:t>Table 1 describes our dataset.</w:t>
      </w:r>
      <w:r w:rsidR="00A4383B" w:rsidRPr="00052EEC">
        <w:rPr>
          <w:rFonts w:ascii="Times New Roman" w:hAnsi="Times New Roman" w:cs="Times New Roman"/>
          <w:sz w:val="24"/>
          <w:szCs w:val="24"/>
          <w:lang w:val="en-US"/>
        </w:rPr>
        <w:t xml:space="preserve"> </w:t>
      </w:r>
    </w:p>
    <w:p w14:paraId="0BC289A7" w14:textId="412777A7" w:rsidR="001E146A" w:rsidRDefault="001E146A" w:rsidP="00641984">
      <w:pPr>
        <w:spacing w:after="0" w:line="240" w:lineRule="auto"/>
        <w:ind w:firstLine="142"/>
        <w:jc w:val="both"/>
        <w:rPr>
          <w:rFonts w:ascii="Times New Roman" w:hAnsi="Times New Roman" w:cs="Times New Roman"/>
          <w:sz w:val="24"/>
          <w:szCs w:val="24"/>
          <w:lang w:val="en-US"/>
        </w:rPr>
      </w:pPr>
    </w:p>
    <w:p w14:paraId="22260D0C" w14:textId="1D153F6E" w:rsidR="001E146A" w:rsidRPr="001E146A" w:rsidRDefault="001E146A" w:rsidP="001E146A">
      <w:pPr>
        <w:spacing w:after="0" w:line="240" w:lineRule="auto"/>
        <w:ind w:firstLine="142"/>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US"/>
        </w:rPr>
        <w:t>Insert Table 1 here</w:t>
      </w:r>
    </w:p>
    <w:p w14:paraId="00F297B4" w14:textId="43F0B0B7" w:rsidR="003C3A23" w:rsidRPr="00052EEC" w:rsidRDefault="00DF6C3B" w:rsidP="00200FF3">
      <w:pPr>
        <w:spacing w:after="0" w:line="240" w:lineRule="auto"/>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 </w:t>
      </w:r>
    </w:p>
    <w:p w14:paraId="40944119" w14:textId="364144A1" w:rsidR="00BE3E6E" w:rsidRPr="00052EEC" w:rsidRDefault="00BE3E6E" w:rsidP="00565416">
      <w:pPr>
        <w:spacing w:after="0" w:line="240" w:lineRule="auto"/>
        <w:jc w:val="both"/>
        <w:rPr>
          <w:rFonts w:ascii="Times New Roman" w:hAnsi="Times New Roman" w:cs="Times New Roman"/>
          <w:sz w:val="24"/>
          <w:szCs w:val="24"/>
          <w:lang w:val="en-GB"/>
        </w:rPr>
      </w:pPr>
    </w:p>
    <w:bookmarkEnd w:id="4"/>
    <w:p w14:paraId="03B846A8" w14:textId="77777777" w:rsidR="00641984" w:rsidRPr="00052EEC" w:rsidRDefault="00641984" w:rsidP="00641984">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u w:val="single"/>
          <w:lang w:val="en-US"/>
        </w:rPr>
        <w:t>3.2 The Variables</w:t>
      </w:r>
    </w:p>
    <w:p w14:paraId="4F7B5D44" w14:textId="77777777" w:rsidR="00641984" w:rsidRDefault="00641984" w:rsidP="00641984">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We use three types of financial leverage as our dependent variable: short-term debt ratio (STDR), long-term debt ratio (LTDR) and total debt ratio (TDR), following Hall et </w:t>
      </w:r>
      <w:r w:rsidRPr="00052EEC">
        <w:rPr>
          <w:rFonts w:ascii="Times New Roman" w:hAnsi="Times New Roman" w:cs="Times New Roman"/>
          <w:i/>
          <w:iCs/>
          <w:sz w:val="24"/>
          <w:szCs w:val="24"/>
          <w:lang w:val="en-US"/>
        </w:rPr>
        <w:t>al</w:t>
      </w:r>
      <w:r w:rsidRPr="00052EEC">
        <w:rPr>
          <w:rFonts w:ascii="Times New Roman" w:hAnsi="Times New Roman" w:cs="Times New Roman"/>
          <w:sz w:val="24"/>
          <w:szCs w:val="24"/>
          <w:lang w:val="en-US"/>
        </w:rPr>
        <w:t xml:space="preserve">. (2000) and Degryse et </w:t>
      </w:r>
      <w:r w:rsidRPr="00052EEC">
        <w:rPr>
          <w:rFonts w:ascii="Times New Roman" w:hAnsi="Times New Roman" w:cs="Times New Roman"/>
          <w:i/>
          <w:iCs/>
          <w:sz w:val="24"/>
          <w:szCs w:val="24"/>
          <w:lang w:val="en-US"/>
        </w:rPr>
        <w:t>al</w:t>
      </w:r>
      <w:r w:rsidRPr="00052EEC">
        <w:rPr>
          <w:rFonts w:ascii="Times New Roman" w:hAnsi="Times New Roman" w:cs="Times New Roman"/>
          <w:sz w:val="24"/>
          <w:szCs w:val="24"/>
          <w:lang w:val="en-US"/>
        </w:rPr>
        <w:t>. (2010). STDR and LTDR are short- and long-term debt to total assets, while TDR is the sum of the short-term plus long-term debt to total assets.</w:t>
      </w:r>
    </w:p>
    <w:p w14:paraId="4AB5E96C" w14:textId="636F0BD1" w:rsidR="00641984" w:rsidRDefault="00641984" w:rsidP="00641984">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US"/>
        </w:rPr>
        <w:t xml:space="preserve">We build the set of our independent firm-specific variables following the empirical hypotheses in section 2. Thus, our first explanatory variable is size (SI), measured as the natural logarithm of total assets (Hall et </w:t>
      </w:r>
      <w:r w:rsidRPr="00052EEC">
        <w:rPr>
          <w:rFonts w:ascii="Times New Roman" w:hAnsi="Times New Roman" w:cs="Times New Roman"/>
          <w:i/>
          <w:iCs/>
          <w:sz w:val="24"/>
          <w:szCs w:val="24"/>
          <w:lang w:val="en-US"/>
        </w:rPr>
        <w:t>al.</w:t>
      </w:r>
      <w:r w:rsidRPr="00052EEC">
        <w:rPr>
          <w:rFonts w:ascii="Times New Roman" w:hAnsi="Times New Roman" w:cs="Times New Roman"/>
          <w:sz w:val="24"/>
          <w:szCs w:val="24"/>
          <w:lang w:val="en-US"/>
        </w:rPr>
        <w:t>, 2000; Talberg et al., 2008). The second explanatory variable we use is the firm’s profitability (PRO) defined as the ratio EBITDA (Earnings before Interest, Taxes, Amortization and Depreciation) divided by total assets (Titman and Wessels, 1988; Fama &amp; French, 2002; Degryse,  Goeij, and Kappert, 2010. Our third variable is tangibility (TAN),  proxied as the ratio of tangible assets divided by total assets (Titman and Wessels 1988; Frank and Goyal 2003). Our next variable is non-debt tax shields (NDTS), measured as the ratio of total depreciation to total assets (Titman and Wessels 1988; Degryse et al. 2010). Our last firm-specific determinant is risk (RISK), which is measured as the squared deviation of each year’s earnings before taxes from the period average (</w:t>
      </w:r>
      <w:r w:rsidRPr="00052EEC">
        <w:rPr>
          <w:rFonts w:ascii="Times New Roman" w:hAnsi="Times New Roman" w:cs="Times New Roman"/>
          <w:sz w:val="24"/>
          <w:szCs w:val="24"/>
          <w:lang w:val="en-GB"/>
        </w:rPr>
        <w:t>Psillaki</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and</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Daskalakis</w:t>
      </w:r>
      <w:r w:rsidRPr="00052EEC">
        <w:rPr>
          <w:rFonts w:ascii="Times New Roman" w:hAnsi="Times New Roman" w:cs="Times New Roman"/>
          <w:sz w:val="24"/>
          <w:szCs w:val="24"/>
          <w:lang w:val="en-US"/>
        </w:rPr>
        <w:t xml:space="preserve">, 2009), We use dummy variables to capture the industry type. We use book values on our firm-specific variables since there are no market values for SMEs, as none of them included in our sample is listed. Table 2 shows how our variables are measured, as well as </w:t>
      </w:r>
      <w:r w:rsidRPr="00052EEC">
        <w:rPr>
          <w:rFonts w:ascii="Times New Roman" w:hAnsi="Times New Roman" w:cs="Times New Roman"/>
          <w:sz w:val="24"/>
          <w:szCs w:val="24"/>
          <w:lang w:val="en-GB"/>
        </w:rPr>
        <w:t>their expected relationships with leverage, according to the literature.</w:t>
      </w:r>
    </w:p>
    <w:p w14:paraId="5CF3596E" w14:textId="3FC8A768" w:rsidR="006C2AF3" w:rsidRDefault="00641984" w:rsidP="00641984">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lang w:val="en-GB"/>
        </w:rPr>
        <w:t xml:space="preserve">  </w:t>
      </w:r>
    </w:p>
    <w:p w14:paraId="2A2A8C58" w14:textId="2BD16347" w:rsidR="001E146A" w:rsidRPr="001E146A" w:rsidRDefault="001E146A" w:rsidP="001E146A">
      <w:pPr>
        <w:spacing w:after="0" w:line="240" w:lineRule="auto"/>
        <w:ind w:firstLine="142"/>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US"/>
        </w:rPr>
        <w:t xml:space="preserve">Insert Table </w:t>
      </w:r>
      <w:r>
        <w:rPr>
          <w:rFonts w:ascii="Times New Roman" w:hAnsi="Times New Roman" w:cs="Times New Roman"/>
          <w:i/>
          <w:iCs/>
          <w:sz w:val="24"/>
          <w:szCs w:val="24"/>
          <w:lang w:val="en-US"/>
        </w:rPr>
        <w:t>2</w:t>
      </w:r>
      <w:r w:rsidRPr="001E146A">
        <w:rPr>
          <w:rFonts w:ascii="Times New Roman" w:hAnsi="Times New Roman" w:cs="Times New Roman"/>
          <w:i/>
          <w:iCs/>
          <w:sz w:val="24"/>
          <w:szCs w:val="24"/>
          <w:lang w:val="en-US"/>
        </w:rPr>
        <w:t xml:space="preserve"> here</w:t>
      </w:r>
    </w:p>
    <w:p w14:paraId="3D56C91C" w14:textId="77777777" w:rsidR="001E146A" w:rsidRPr="00052EEC" w:rsidRDefault="001E146A" w:rsidP="001E146A">
      <w:pPr>
        <w:spacing w:after="0" w:line="240" w:lineRule="auto"/>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 </w:t>
      </w:r>
    </w:p>
    <w:p w14:paraId="443AF8DB" w14:textId="77777777" w:rsidR="00290278" w:rsidRPr="00052EEC" w:rsidRDefault="00290278" w:rsidP="00290278">
      <w:pPr>
        <w:spacing w:after="0" w:line="240" w:lineRule="auto"/>
        <w:jc w:val="both"/>
        <w:rPr>
          <w:rFonts w:ascii="Times New Roman" w:hAnsi="Times New Roman" w:cs="Times New Roman"/>
          <w:sz w:val="24"/>
          <w:szCs w:val="24"/>
          <w:u w:val="single"/>
          <w:lang w:val="en-US"/>
        </w:rPr>
      </w:pPr>
      <w:r w:rsidRPr="00052EEC">
        <w:rPr>
          <w:rFonts w:ascii="Times New Roman" w:hAnsi="Times New Roman" w:cs="Times New Roman"/>
          <w:sz w:val="24"/>
          <w:szCs w:val="24"/>
          <w:u w:val="single"/>
          <w:lang w:val="en-US"/>
        </w:rPr>
        <w:t>3.3 The Econometric Model</w:t>
      </w:r>
    </w:p>
    <w:p w14:paraId="2569CAF8" w14:textId="77777777" w:rsidR="00290278" w:rsidRPr="00052EEC" w:rsidRDefault="00290278" w:rsidP="00290278">
      <w:pPr>
        <w:spacing w:after="0" w:line="240" w:lineRule="auto"/>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We use a typical balanced panel data model. The use of panel data enables us to process large numbers of cross-sectional units for a few periods while it reduces collinearity among the explanatory variables, enhancing the efficiency of econometric estimates (Arrellano and Bond, 1991). At the same time, panel data consider the heterogeneity that characterizes firms, something crucial for our study as our main interest is to examine the existence of firm and industry effects regarding the capital structure across industries. Last, panel models allow the presence of dynamic effects between variables (Hsiao, 2007).</w:t>
      </w:r>
    </w:p>
    <w:p w14:paraId="439A2EB7" w14:textId="583552FC" w:rsidR="008D04F8" w:rsidRPr="00052EEC" w:rsidRDefault="008D04F8" w:rsidP="006A4458">
      <w:pPr>
        <w:spacing w:after="0" w:line="240" w:lineRule="auto"/>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We apply a three-stage approach, where the main focus is to explore industry differentiations in capital structure determination, as described in more detail in the three subsections that follow. In stage 1, we run a pooled regression model using dummy variables to capture industry differentiations. In stage 2, we run separate models for each individual industry. In stage 3, we apply the Wald test to investigate cross-sectional variable coefficients variations across industries.</w:t>
      </w:r>
    </w:p>
    <w:p w14:paraId="7B9B7085" w14:textId="77777777" w:rsidR="00641984" w:rsidRDefault="00641984" w:rsidP="00346129">
      <w:pPr>
        <w:spacing w:after="0" w:line="240" w:lineRule="auto"/>
        <w:jc w:val="both"/>
        <w:rPr>
          <w:rFonts w:ascii="Times New Roman" w:hAnsi="Times New Roman" w:cs="Times New Roman"/>
          <w:i/>
          <w:iCs/>
          <w:sz w:val="24"/>
          <w:szCs w:val="24"/>
          <w:lang w:val="en-GB"/>
        </w:rPr>
      </w:pPr>
      <w:bookmarkStart w:id="5" w:name="_Hlk64503889"/>
    </w:p>
    <w:p w14:paraId="15736BF4" w14:textId="02778404" w:rsidR="00346129" w:rsidRPr="00052EEC" w:rsidRDefault="00346129" w:rsidP="00346129">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GB"/>
        </w:rPr>
        <w:lastRenderedPageBreak/>
        <w:t>3.</w:t>
      </w:r>
      <w:r w:rsidR="00783B65" w:rsidRPr="00052EEC">
        <w:rPr>
          <w:rFonts w:ascii="Times New Roman" w:hAnsi="Times New Roman" w:cs="Times New Roman"/>
          <w:i/>
          <w:iCs/>
          <w:sz w:val="24"/>
          <w:szCs w:val="24"/>
          <w:lang w:val="en-GB"/>
        </w:rPr>
        <w:t>3</w:t>
      </w:r>
      <w:r w:rsidRPr="00052EEC">
        <w:rPr>
          <w:rFonts w:ascii="Times New Roman" w:hAnsi="Times New Roman" w:cs="Times New Roman"/>
          <w:i/>
          <w:iCs/>
          <w:sz w:val="24"/>
          <w:szCs w:val="24"/>
          <w:lang w:val="en-GB"/>
        </w:rPr>
        <w:t xml:space="preserve">.1 </w:t>
      </w:r>
      <w:r w:rsidR="00595370" w:rsidRPr="00052EEC">
        <w:rPr>
          <w:rFonts w:ascii="Times New Roman" w:hAnsi="Times New Roman" w:cs="Times New Roman"/>
          <w:i/>
          <w:iCs/>
          <w:sz w:val="24"/>
          <w:szCs w:val="24"/>
          <w:lang w:val="en-GB"/>
        </w:rPr>
        <w:t>The pooled regression model</w:t>
      </w:r>
    </w:p>
    <w:bookmarkEnd w:id="5"/>
    <w:p w14:paraId="3B54D9CB" w14:textId="5D2344E1" w:rsidR="001D5E19" w:rsidRPr="00052EEC" w:rsidRDefault="00A37F2D" w:rsidP="00B21EBF">
      <w:pPr>
        <w:spacing w:after="0" w:line="240" w:lineRule="auto"/>
        <w:jc w:val="both"/>
        <w:rPr>
          <w:rFonts w:ascii="Times New Roman" w:hAnsi="Times New Roman" w:cs="Times New Roman"/>
          <w:sz w:val="24"/>
          <w:szCs w:val="24"/>
          <w:lang w:val="en-US"/>
        </w:rPr>
      </w:pPr>
      <w:r w:rsidRPr="00052EEC">
        <w:rPr>
          <w:rFonts w:ascii="Times New Roman" w:hAnsi="Times New Roman" w:cs="Times New Roman"/>
          <w:sz w:val="24"/>
          <w:szCs w:val="24"/>
          <w:lang w:val="en-GB"/>
        </w:rPr>
        <w:t xml:space="preserve">We construct a pooled regression model </w:t>
      </w:r>
      <w:r w:rsidR="006A4458" w:rsidRPr="00052EEC">
        <w:rPr>
          <w:rFonts w:ascii="Times New Roman" w:hAnsi="Times New Roman" w:cs="Times New Roman"/>
          <w:sz w:val="24"/>
          <w:szCs w:val="24"/>
          <w:lang w:val="en-GB"/>
        </w:rPr>
        <w:t>applied to the entire dataset</w:t>
      </w:r>
      <w:r w:rsidRPr="00052EEC">
        <w:rPr>
          <w:rFonts w:ascii="Times New Roman" w:hAnsi="Times New Roman" w:cs="Times New Roman"/>
          <w:sz w:val="24"/>
          <w:szCs w:val="24"/>
          <w:lang w:val="en-GB"/>
        </w:rPr>
        <w:t>, and we appl</w:t>
      </w:r>
      <w:r w:rsidR="006A4458" w:rsidRPr="00052EEC">
        <w:rPr>
          <w:rFonts w:ascii="Times New Roman" w:hAnsi="Times New Roman" w:cs="Times New Roman"/>
          <w:sz w:val="24"/>
          <w:szCs w:val="24"/>
          <w:lang w:val="en-GB"/>
        </w:rPr>
        <w:t>y</w:t>
      </w:r>
      <w:r w:rsidRPr="00052EEC">
        <w:rPr>
          <w:rFonts w:ascii="Times New Roman" w:hAnsi="Times New Roman" w:cs="Times New Roman"/>
          <w:sz w:val="24"/>
          <w:szCs w:val="24"/>
          <w:lang w:val="en-GB"/>
        </w:rPr>
        <w:t xml:space="preserve"> </w:t>
      </w:r>
      <w:r w:rsidR="006A4458" w:rsidRPr="00052EEC">
        <w:rPr>
          <w:rFonts w:ascii="Times New Roman" w:hAnsi="Times New Roman" w:cs="Times New Roman"/>
          <w:sz w:val="24"/>
          <w:szCs w:val="24"/>
          <w:lang w:val="en-GB"/>
        </w:rPr>
        <w:t xml:space="preserve">industry </w:t>
      </w:r>
      <w:r w:rsidRPr="00052EEC">
        <w:rPr>
          <w:rFonts w:ascii="Times New Roman" w:hAnsi="Times New Roman" w:cs="Times New Roman"/>
          <w:sz w:val="24"/>
          <w:szCs w:val="24"/>
          <w:lang w:val="en-GB"/>
        </w:rPr>
        <w:t>dummy variables</w:t>
      </w:r>
      <w:r w:rsidR="006A4458" w:rsidRPr="00052EEC">
        <w:rPr>
          <w:rFonts w:ascii="Times New Roman" w:hAnsi="Times New Roman" w:cs="Times New Roman"/>
          <w:sz w:val="24"/>
          <w:szCs w:val="24"/>
          <w:lang w:val="en-GB"/>
        </w:rPr>
        <w:t xml:space="preserve"> to capture industry specificities</w:t>
      </w:r>
      <w:r w:rsidR="00787021" w:rsidRPr="00052EEC">
        <w:rPr>
          <w:rFonts w:ascii="Times New Roman" w:hAnsi="Times New Roman" w:cs="Times New Roman"/>
          <w:sz w:val="24"/>
          <w:szCs w:val="24"/>
          <w:lang w:val="en-GB"/>
        </w:rPr>
        <w:t>.</w:t>
      </w:r>
      <w:r w:rsidRPr="00052EEC">
        <w:rPr>
          <w:rFonts w:ascii="Times New Roman" w:hAnsi="Times New Roman" w:cs="Times New Roman"/>
          <w:sz w:val="24"/>
          <w:szCs w:val="24"/>
          <w:lang w:val="en-GB"/>
        </w:rPr>
        <w:t xml:space="preserve"> </w:t>
      </w:r>
      <w:r w:rsidR="00B25555" w:rsidRPr="00052EEC">
        <w:rPr>
          <w:rFonts w:ascii="Times New Roman" w:hAnsi="Times New Roman" w:cs="Times New Roman"/>
          <w:sz w:val="24"/>
          <w:szCs w:val="24"/>
          <w:lang w:val="en-GB"/>
        </w:rPr>
        <w:t xml:space="preserve">The </w:t>
      </w:r>
      <w:r w:rsidR="007D1CBD" w:rsidRPr="00052EEC">
        <w:rPr>
          <w:rFonts w:ascii="Times New Roman" w:hAnsi="Times New Roman" w:cs="Times New Roman"/>
          <w:sz w:val="24"/>
          <w:szCs w:val="24"/>
          <w:lang w:val="en-GB"/>
        </w:rPr>
        <w:t xml:space="preserve">pooled </w:t>
      </w:r>
      <w:r w:rsidR="00B25555" w:rsidRPr="00052EEC">
        <w:rPr>
          <w:rFonts w:ascii="Times New Roman" w:hAnsi="Times New Roman" w:cs="Times New Roman"/>
          <w:sz w:val="24"/>
          <w:szCs w:val="24"/>
          <w:lang w:val="en-GB"/>
        </w:rPr>
        <w:t>regres</w:t>
      </w:r>
      <w:r w:rsidR="00BD4861" w:rsidRPr="00052EEC">
        <w:rPr>
          <w:rFonts w:ascii="Times New Roman" w:hAnsi="Times New Roman" w:cs="Times New Roman"/>
          <w:sz w:val="24"/>
          <w:szCs w:val="24"/>
          <w:lang w:val="en-GB"/>
        </w:rPr>
        <w:t>sion model is</w:t>
      </w:r>
      <w:r w:rsidR="00BD4861" w:rsidRPr="00052EEC">
        <w:rPr>
          <w:rFonts w:ascii="Times New Roman" w:hAnsi="Times New Roman" w:cs="Times New Roman"/>
          <w:sz w:val="24"/>
          <w:szCs w:val="24"/>
          <w:lang w:val="en-US"/>
        </w:rPr>
        <w:t>:</w:t>
      </w:r>
    </w:p>
    <w:p w14:paraId="2D16590F" w14:textId="4D636ED0" w:rsidR="00521B1A" w:rsidRPr="00052EEC" w:rsidRDefault="00521B1A" w:rsidP="00B21EBF">
      <w:pPr>
        <w:spacing w:after="0" w:line="240" w:lineRule="auto"/>
        <w:jc w:val="both"/>
        <w:rPr>
          <w:rFonts w:ascii="Times New Roman" w:hAnsi="Times New Roman" w:cs="Times New Roman"/>
          <w:sz w:val="24"/>
          <w:szCs w:val="24"/>
          <w:lang w:val="en-US"/>
        </w:rPr>
      </w:pPr>
    </w:p>
    <w:p w14:paraId="0142260D" w14:textId="7978AEB8" w:rsidR="00AC3387" w:rsidRPr="00052EEC" w:rsidRDefault="0070584B" w:rsidP="00EA366D">
      <w:pPr>
        <w:spacing w:after="0" w:line="240" w:lineRule="auto"/>
        <w:ind w:right="-58"/>
        <w:jc w:val="both"/>
        <w:rPr>
          <w:rFonts w:ascii="Times New Roman" w:eastAsiaTheme="minorEastAsia" w:hAnsi="Times New Roman" w:cs="Times New Roman"/>
          <w:iCs/>
          <w:sz w:val="24"/>
          <w:szCs w:val="24"/>
          <w:lang w:val="en-GB"/>
        </w:rPr>
      </w:pPr>
      <m:oMath>
        <m:r>
          <w:rPr>
            <w:rFonts w:ascii="Cambria Math" w:hAnsi="Cambria Math" w:cs="Times New Roman"/>
            <w:sz w:val="24"/>
            <w:szCs w:val="24"/>
            <w:lang w:val="en-US"/>
          </w:rPr>
          <m:t>DR=a+</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m:d>
          <m:dPr>
            <m:ctrlPr>
              <w:rPr>
                <w:rFonts w:ascii="Cambria Math" w:hAnsi="Cambria Math" w:cs="Times New Roman"/>
                <w:i/>
                <w:sz w:val="24"/>
                <w:szCs w:val="24"/>
              </w:rPr>
            </m:ctrlPr>
          </m:dPr>
          <m:e>
            <m:r>
              <w:rPr>
                <w:rFonts w:ascii="Cambria Math" w:hAnsi="Cambria Math" w:cs="Times New Roman"/>
                <w:sz w:val="24"/>
                <w:szCs w:val="24"/>
                <w:lang w:val="en-GB"/>
              </w:rPr>
              <m:t>NDTS</m:t>
            </m:r>
            <m:ctrlPr>
              <w:rPr>
                <w:rFonts w:ascii="Cambria Math" w:hAnsi="Cambria Math" w:cs="Times New Roman"/>
                <w:i/>
                <w:sz w:val="24"/>
                <w:szCs w:val="24"/>
                <w:lang w:val="en-GB"/>
              </w:rPr>
            </m:ctrlPr>
          </m:e>
        </m:d>
        <m:r>
          <w:rPr>
            <w:rFonts w:ascii="Cambria Math" w:hAnsi="Cambria Math" w:cs="Times New Roman"/>
            <w:sz w:val="24"/>
            <w:szCs w:val="24"/>
            <w:lang w:val="en-US"/>
          </w:rPr>
          <m:t>+</m:t>
        </m:r>
        <m:sSub>
          <m:sSubPr>
            <m:ctrlPr>
              <w:rPr>
                <w:rFonts w:ascii="Cambria Math"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lang w:val="en-US"/>
              </w:rPr>
              <m:t>2</m:t>
            </m:r>
          </m:sub>
        </m:sSub>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PRO</m:t>
            </m:r>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GB"/>
              </w:rPr>
              <m:t>RISK</m:t>
            </m:r>
            <m:ctrlPr>
              <w:rPr>
                <w:rFonts w:ascii="Cambria Math" w:eastAsiaTheme="minorEastAsia" w:hAnsi="Cambria Math" w:cs="Times New Roman"/>
                <w:i/>
                <w:sz w:val="24"/>
                <w:szCs w:val="24"/>
                <w:lang w:val="en-GB"/>
              </w:rPr>
            </m:ctrlPr>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GB"/>
              </w:rPr>
              <m:t>SIZE</m:t>
            </m:r>
            <m:ctrlPr>
              <w:rPr>
                <w:rFonts w:ascii="Cambria Math" w:eastAsiaTheme="minorEastAsia" w:hAnsi="Cambria Math" w:cs="Times New Roman"/>
                <w:i/>
                <w:sz w:val="24"/>
                <w:szCs w:val="24"/>
                <w:lang w:val="en-GB"/>
              </w:rPr>
            </m:ctrlPr>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TAN</m:t>
            </m:r>
            <m:ctrlPr>
              <w:rPr>
                <w:rFonts w:ascii="Cambria Math" w:eastAsiaTheme="minorEastAsia" w:hAnsi="Cambria Math" w:cs="Times New Roman"/>
                <w:i/>
                <w:sz w:val="24"/>
                <w:szCs w:val="24"/>
                <w:lang w:val="en-GB"/>
              </w:rPr>
            </m:ctrlPr>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β</m:t>
            </m:r>
          </m:e>
          <m:sub>
            <m:r>
              <w:rPr>
                <w:rFonts w:ascii="Cambria Math" w:eastAsiaTheme="minorEastAsia" w:hAnsi="Cambria Math" w:cs="Times New Roman"/>
                <w:sz w:val="24"/>
                <w:szCs w:val="24"/>
                <w:lang w:val="en-GB"/>
              </w:rPr>
              <m:t>6</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z</m:t>
            </m:r>
          </m:e>
          <m:sub>
            <m:r>
              <w:rPr>
                <w:rFonts w:ascii="Cambria Math" w:eastAsiaTheme="minorEastAsia" w:hAnsi="Cambria Math" w:cs="Times New Roman"/>
                <w:sz w:val="24"/>
                <w:szCs w:val="24"/>
                <w:lang w:val="en-GB"/>
              </w:rPr>
              <m:t>1</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7</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z</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8</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z</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it</m:t>
            </m:r>
          </m:sub>
        </m:sSub>
      </m:oMath>
      <w:r w:rsidR="00E357F6" w:rsidRPr="00052EEC">
        <w:rPr>
          <w:rFonts w:ascii="Times New Roman" w:eastAsiaTheme="minorEastAsia" w:hAnsi="Times New Roman" w:cs="Times New Roman"/>
          <w:i/>
          <w:sz w:val="24"/>
          <w:szCs w:val="24"/>
          <w:lang w:val="en-GB"/>
        </w:rPr>
        <w:t xml:space="preserve">  </w:t>
      </w:r>
      <w:r w:rsidR="00E357F6" w:rsidRPr="00052EEC">
        <w:rPr>
          <w:rFonts w:ascii="Times New Roman" w:eastAsiaTheme="minorEastAsia" w:hAnsi="Times New Roman" w:cs="Times New Roman"/>
          <w:iCs/>
          <w:sz w:val="24"/>
          <w:szCs w:val="24"/>
          <w:lang w:val="en-GB"/>
        </w:rPr>
        <w:t xml:space="preserve">                                                       </w:t>
      </w:r>
      <w:r w:rsidR="001376B5" w:rsidRPr="00052EEC">
        <w:rPr>
          <w:rFonts w:ascii="Times New Roman" w:eastAsiaTheme="minorEastAsia" w:hAnsi="Times New Roman" w:cs="Times New Roman"/>
          <w:iCs/>
          <w:sz w:val="24"/>
          <w:szCs w:val="24"/>
          <w:lang w:val="en-GB"/>
        </w:rPr>
        <w:t xml:space="preserve">                                                                              (1)</w:t>
      </w:r>
      <w:r w:rsidR="00E357F6" w:rsidRPr="00052EEC">
        <w:rPr>
          <w:rFonts w:ascii="Times New Roman" w:eastAsiaTheme="minorEastAsia" w:hAnsi="Times New Roman" w:cs="Times New Roman"/>
          <w:iCs/>
          <w:sz w:val="24"/>
          <w:szCs w:val="24"/>
          <w:lang w:val="en-GB"/>
        </w:rPr>
        <w:t xml:space="preserve">  </w:t>
      </w:r>
    </w:p>
    <w:p w14:paraId="3C7869A1" w14:textId="62707D6D" w:rsidR="00565C02" w:rsidRPr="00052EEC" w:rsidRDefault="00565C02" w:rsidP="00B21EBF">
      <w:pPr>
        <w:spacing w:after="0" w:line="240" w:lineRule="auto"/>
        <w:jc w:val="both"/>
        <w:rPr>
          <w:rFonts w:ascii="Times New Roman" w:hAnsi="Times New Roman" w:cs="Times New Roman"/>
          <w:sz w:val="24"/>
          <w:szCs w:val="24"/>
          <w:lang w:val="en-US"/>
        </w:rPr>
      </w:pPr>
    </w:p>
    <w:p w14:paraId="5FC6890C" w14:textId="0E8232B5" w:rsidR="00600017" w:rsidRPr="00052EEC" w:rsidRDefault="00D335FE" w:rsidP="008D04F8">
      <w:pPr>
        <w:spacing w:after="0" w:line="240" w:lineRule="auto"/>
        <w:jc w:val="both"/>
        <w:rPr>
          <w:rFonts w:ascii="Times New Roman" w:hAnsi="Times New Roman" w:cs="Times New Roman"/>
          <w:b/>
          <w:bCs/>
          <w:sz w:val="24"/>
          <w:szCs w:val="24"/>
          <w:lang w:val="en-GB"/>
        </w:rPr>
      </w:pPr>
      <w:bookmarkStart w:id="6" w:name="_Hlk64505358"/>
      <w:r w:rsidRPr="00052EEC">
        <w:rPr>
          <w:rFonts w:ascii="Times New Roman" w:hAnsi="Times New Roman" w:cs="Times New Roman"/>
          <w:sz w:val="24"/>
          <w:szCs w:val="24"/>
          <w:lang w:val="en-US"/>
        </w:rPr>
        <w:t xml:space="preserve">where </w:t>
      </w:r>
      <w:r w:rsidRPr="00052EEC">
        <w:rPr>
          <w:rFonts w:ascii="Times New Roman" w:hAnsi="Times New Roman" w:cs="Times New Roman"/>
          <w:i/>
          <w:iCs/>
          <w:sz w:val="24"/>
          <w:szCs w:val="24"/>
        </w:rPr>
        <w:t>α</w:t>
      </w:r>
      <w:r w:rsidRPr="00052EEC">
        <w:rPr>
          <w:rFonts w:ascii="Times New Roman" w:hAnsi="Times New Roman" w:cs="Times New Roman"/>
          <w:sz w:val="24"/>
          <w:szCs w:val="24"/>
          <w:lang w:val="en-US"/>
        </w:rPr>
        <w:t xml:space="preserve"> is a regression constant, </w:t>
      </w:r>
      <w:r w:rsidRPr="00052EEC">
        <w:rPr>
          <w:rFonts w:ascii="Times New Roman" w:hAnsi="Times New Roman" w:cs="Times New Roman"/>
          <w:i/>
          <w:iCs/>
          <w:sz w:val="24"/>
          <w:szCs w:val="24"/>
        </w:rPr>
        <w:t>β</w:t>
      </w:r>
      <w:r w:rsidRPr="00052EEC">
        <w:rPr>
          <w:rFonts w:ascii="Times New Roman" w:hAnsi="Times New Roman" w:cs="Times New Roman"/>
          <w:i/>
          <w:iCs/>
          <w:sz w:val="24"/>
          <w:szCs w:val="24"/>
          <w:vertAlign w:val="subscript"/>
          <w:lang w:val="en-US"/>
        </w:rPr>
        <w:t>i</w:t>
      </w:r>
      <w:r w:rsidRPr="00052EEC">
        <w:rPr>
          <w:rFonts w:ascii="Times New Roman" w:hAnsi="Times New Roman" w:cs="Times New Roman"/>
          <w:sz w:val="24"/>
          <w:szCs w:val="24"/>
          <w:lang w:val="en-US"/>
        </w:rPr>
        <w:t xml:space="preserve"> </w:t>
      </w:r>
      <w:r w:rsidR="006A4458" w:rsidRPr="00052EEC">
        <w:rPr>
          <w:rFonts w:ascii="Times New Roman" w:hAnsi="Times New Roman" w:cs="Times New Roman"/>
          <w:sz w:val="24"/>
          <w:szCs w:val="24"/>
          <w:lang w:val="en-US"/>
        </w:rPr>
        <w:t>are the</w:t>
      </w:r>
      <w:r w:rsidRPr="00052EEC">
        <w:rPr>
          <w:rFonts w:ascii="Times New Roman" w:hAnsi="Times New Roman" w:cs="Times New Roman"/>
          <w:sz w:val="24"/>
          <w:szCs w:val="24"/>
          <w:lang w:val="en-US"/>
        </w:rPr>
        <w:t xml:space="preserve"> regression coefficients, </w:t>
      </w:r>
      <w:r w:rsidRPr="00052EEC">
        <w:rPr>
          <w:rFonts w:ascii="Times New Roman" w:hAnsi="Times New Roman" w:cs="Times New Roman"/>
          <w:i/>
          <w:iCs/>
          <w:sz w:val="24"/>
          <w:szCs w:val="24"/>
          <w:lang w:val="en-US"/>
        </w:rPr>
        <w:t>u</w:t>
      </w:r>
      <w:r w:rsidRPr="00052EEC">
        <w:rPr>
          <w:rFonts w:ascii="Times New Roman" w:hAnsi="Times New Roman" w:cs="Times New Roman"/>
          <w:i/>
          <w:iCs/>
          <w:sz w:val="24"/>
          <w:szCs w:val="24"/>
          <w:vertAlign w:val="subscript"/>
          <w:lang w:val="en-US"/>
        </w:rPr>
        <w:t>it</w:t>
      </w:r>
      <w:r w:rsidRPr="00052EEC">
        <w:rPr>
          <w:rFonts w:ascii="Times New Roman" w:hAnsi="Times New Roman" w:cs="Times New Roman"/>
          <w:sz w:val="24"/>
          <w:szCs w:val="24"/>
          <w:lang w:val="en-US"/>
        </w:rPr>
        <w:t xml:space="preserve"> is </w:t>
      </w:r>
      <w:r w:rsidR="006A4458" w:rsidRPr="00052EEC">
        <w:rPr>
          <w:rFonts w:ascii="Times New Roman" w:hAnsi="Times New Roman" w:cs="Times New Roman"/>
          <w:sz w:val="24"/>
          <w:szCs w:val="24"/>
          <w:lang w:val="en-US"/>
        </w:rPr>
        <w:t xml:space="preserve">the </w:t>
      </w:r>
      <w:r w:rsidRPr="00052EEC">
        <w:rPr>
          <w:rFonts w:ascii="Times New Roman" w:hAnsi="Times New Roman" w:cs="Times New Roman"/>
          <w:sz w:val="24"/>
          <w:szCs w:val="24"/>
          <w:lang w:val="en-US"/>
        </w:rPr>
        <w:t>random error term</w:t>
      </w:r>
      <w:bookmarkEnd w:id="6"/>
      <w:r w:rsidRPr="00052EEC">
        <w:rPr>
          <w:rFonts w:ascii="Times New Roman" w:hAnsi="Times New Roman" w:cs="Times New Roman"/>
          <w:sz w:val="24"/>
          <w:szCs w:val="24"/>
          <w:lang w:val="en-US"/>
        </w:rPr>
        <w:t>, z</w:t>
      </w:r>
      <w:r w:rsidRPr="00052EEC">
        <w:rPr>
          <w:rFonts w:ascii="Times New Roman" w:hAnsi="Times New Roman" w:cs="Times New Roman"/>
          <w:i/>
          <w:iCs/>
          <w:sz w:val="24"/>
          <w:szCs w:val="24"/>
          <w:vertAlign w:val="subscript"/>
          <w:lang w:val="en-US"/>
        </w:rPr>
        <w:t>n</w:t>
      </w:r>
      <w:r w:rsidRPr="00052EEC">
        <w:rPr>
          <w:rFonts w:ascii="Times New Roman" w:hAnsi="Times New Roman" w:cs="Times New Roman"/>
          <w:sz w:val="24"/>
          <w:szCs w:val="24"/>
          <w:lang w:val="en-US"/>
        </w:rPr>
        <w:t xml:space="preserve"> </w:t>
      </w:r>
      <w:r w:rsidR="00AD7648" w:rsidRPr="00052EEC">
        <w:rPr>
          <w:rFonts w:ascii="Times New Roman" w:hAnsi="Times New Roman" w:cs="Times New Roman"/>
          <w:sz w:val="24"/>
          <w:szCs w:val="24"/>
          <w:lang w:val="en-US"/>
        </w:rPr>
        <w:t xml:space="preserve">are the </w:t>
      </w:r>
      <w:r w:rsidRPr="00052EEC">
        <w:rPr>
          <w:rFonts w:ascii="Times New Roman" w:hAnsi="Times New Roman" w:cs="Times New Roman"/>
          <w:sz w:val="24"/>
          <w:szCs w:val="24"/>
          <w:lang w:val="en-US"/>
        </w:rPr>
        <w:t>dummy variable</w:t>
      </w:r>
      <w:r w:rsidR="00AD7648" w:rsidRPr="00052EEC">
        <w:rPr>
          <w:rFonts w:ascii="Times New Roman" w:hAnsi="Times New Roman" w:cs="Times New Roman"/>
          <w:sz w:val="24"/>
          <w:szCs w:val="24"/>
          <w:lang w:val="en-US"/>
        </w:rPr>
        <w:t>s</w:t>
      </w:r>
      <w:r w:rsidRPr="00052EEC">
        <w:rPr>
          <w:rFonts w:ascii="Times New Roman" w:hAnsi="Times New Roman" w:cs="Times New Roman"/>
          <w:sz w:val="24"/>
          <w:szCs w:val="24"/>
          <w:lang w:val="en-US"/>
        </w:rPr>
        <w:t xml:space="preserve">, where </w:t>
      </w:r>
      <w:r w:rsidRPr="00052EEC">
        <w:rPr>
          <w:rFonts w:ascii="Times New Roman" w:hAnsi="Times New Roman" w:cs="Times New Roman"/>
          <w:i/>
          <w:iCs/>
          <w:sz w:val="24"/>
          <w:szCs w:val="24"/>
          <w:lang w:val="en-US"/>
        </w:rPr>
        <w:t>n</w:t>
      </w:r>
      <w:r w:rsidRPr="00052EEC">
        <w:rPr>
          <w:rFonts w:ascii="Times New Roman" w:hAnsi="Times New Roman" w:cs="Times New Roman"/>
          <w:sz w:val="24"/>
          <w:szCs w:val="24"/>
          <w:lang w:val="en-US"/>
        </w:rPr>
        <w:t xml:space="preserve">=1 for </w:t>
      </w:r>
      <w:r w:rsidR="00012F99" w:rsidRPr="00052EEC">
        <w:rPr>
          <w:rFonts w:ascii="Times New Roman" w:hAnsi="Times New Roman" w:cs="Times New Roman"/>
          <w:sz w:val="24"/>
          <w:szCs w:val="24"/>
          <w:lang w:val="en-US"/>
        </w:rPr>
        <w:t>M</w:t>
      </w:r>
      <w:r w:rsidRPr="00052EEC">
        <w:rPr>
          <w:rFonts w:ascii="Times New Roman" w:hAnsi="Times New Roman" w:cs="Times New Roman"/>
          <w:sz w:val="24"/>
          <w:szCs w:val="24"/>
          <w:lang w:val="en-US"/>
        </w:rPr>
        <w:t xml:space="preserve">anufacturing, </w:t>
      </w:r>
      <w:r w:rsidRPr="00052EEC">
        <w:rPr>
          <w:rFonts w:ascii="Times New Roman" w:hAnsi="Times New Roman" w:cs="Times New Roman"/>
          <w:i/>
          <w:iCs/>
          <w:sz w:val="24"/>
          <w:szCs w:val="24"/>
          <w:lang w:val="en-US"/>
        </w:rPr>
        <w:t>n</w:t>
      </w:r>
      <w:r w:rsidRPr="00052EEC">
        <w:rPr>
          <w:rFonts w:ascii="Times New Roman" w:hAnsi="Times New Roman" w:cs="Times New Roman"/>
          <w:sz w:val="24"/>
          <w:szCs w:val="24"/>
          <w:lang w:val="en-US"/>
        </w:rPr>
        <w:t xml:space="preserve">=2 for </w:t>
      </w:r>
      <w:r w:rsidR="00012F99" w:rsidRPr="00052EEC">
        <w:rPr>
          <w:rFonts w:ascii="Times New Roman" w:hAnsi="Times New Roman" w:cs="Times New Roman"/>
          <w:sz w:val="24"/>
          <w:szCs w:val="24"/>
          <w:lang w:val="en-US"/>
        </w:rPr>
        <w:t>T</w:t>
      </w:r>
      <w:r w:rsidRPr="00052EEC">
        <w:rPr>
          <w:rFonts w:ascii="Times New Roman" w:hAnsi="Times New Roman" w:cs="Times New Roman"/>
          <w:sz w:val="24"/>
          <w:szCs w:val="24"/>
          <w:lang w:val="en-US"/>
        </w:rPr>
        <w:t xml:space="preserve">rade, </w:t>
      </w:r>
      <w:r w:rsidRPr="00052EEC">
        <w:rPr>
          <w:rFonts w:ascii="Times New Roman" w:hAnsi="Times New Roman" w:cs="Times New Roman"/>
          <w:i/>
          <w:iCs/>
          <w:sz w:val="24"/>
          <w:szCs w:val="24"/>
          <w:lang w:val="en-US"/>
        </w:rPr>
        <w:t>n</w:t>
      </w:r>
      <w:r w:rsidRPr="00052EEC">
        <w:rPr>
          <w:rFonts w:ascii="Times New Roman" w:hAnsi="Times New Roman" w:cs="Times New Roman"/>
          <w:sz w:val="24"/>
          <w:szCs w:val="24"/>
          <w:lang w:val="en-US"/>
        </w:rPr>
        <w:t xml:space="preserve">=3 for </w:t>
      </w:r>
      <w:r w:rsidR="00012F99" w:rsidRPr="00052EEC">
        <w:rPr>
          <w:rFonts w:ascii="Times New Roman" w:hAnsi="Times New Roman" w:cs="Times New Roman"/>
          <w:sz w:val="24"/>
          <w:szCs w:val="24"/>
          <w:lang w:val="en-US"/>
        </w:rPr>
        <w:t>T</w:t>
      </w:r>
      <w:r w:rsidRPr="00052EEC">
        <w:rPr>
          <w:rFonts w:ascii="Times New Roman" w:hAnsi="Times New Roman" w:cs="Times New Roman"/>
          <w:sz w:val="24"/>
          <w:szCs w:val="24"/>
          <w:lang w:val="en-US"/>
        </w:rPr>
        <w:t>ourism</w:t>
      </w:r>
      <w:r w:rsidR="00E43B88" w:rsidRPr="00052EEC">
        <w:rPr>
          <w:rFonts w:ascii="Times New Roman" w:hAnsi="Times New Roman" w:cs="Times New Roman"/>
          <w:sz w:val="24"/>
          <w:szCs w:val="24"/>
          <w:lang w:val="en-US"/>
        </w:rPr>
        <w:t xml:space="preserve">, </w:t>
      </w:r>
      <w:r w:rsidR="00AD7648" w:rsidRPr="00052EEC">
        <w:rPr>
          <w:rFonts w:ascii="Times New Roman" w:hAnsi="Times New Roman" w:cs="Times New Roman"/>
          <w:sz w:val="24"/>
          <w:szCs w:val="24"/>
          <w:lang w:val="en-US"/>
        </w:rPr>
        <w:t xml:space="preserve">and </w:t>
      </w:r>
      <w:r w:rsidR="00E43B88" w:rsidRPr="00052EEC">
        <w:rPr>
          <w:rFonts w:ascii="Times New Roman" w:hAnsi="Times New Roman" w:cs="Times New Roman"/>
          <w:sz w:val="24"/>
          <w:szCs w:val="24"/>
          <w:lang w:val="en-US"/>
        </w:rPr>
        <w:t>all zero for Services</w:t>
      </w:r>
      <w:r w:rsidRPr="00052EEC">
        <w:rPr>
          <w:rFonts w:ascii="Times New Roman" w:hAnsi="Times New Roman" w:cs="Times New Roman"/>
          <w:sz w:val="24"/>
          <w:szCs w:val="24"/>
          <w:lang w:val="en-US"/>
        </w:rPr>
        <w:t>.</w:t>
      </w:r>
      <w:r w:rsidR="00CC5439" w:rsidRPr="00052EEC">
        <w:rPr>
          <w:rFonts w:ascii="Times New Roman" w:hAnsi="Times New Roman" w:cs="Times New Roman"/>
          <w:sz w:val="24"/>
          <w:szCs w:val="24"/>
          <w:lang w:val="en-US"/>
        </w:rPr>
        <w:t xml:space="preserve"> </w:t>
      </w:r>
      <w:r w:rsidR="00B04DBD" w:rsidRPr="00052EEC">
        <w:rPr>
          <w:rFonts w:ascii="Times New Roman" w:hAnsi="Times New Roman" w:cs="Times New Roman"/>
          <w:sz w:val="24"/>
          <w:szCs w:val="24"/>
          <w:lang w:val="en-US"/>
        </w:rPr>
        <w:t>Given that our sample consists of values with high variance, we apply the EGLS (Estimated Generalized Least Squares)</w:t>
      </w:r>
      <w:r w:rsidR="008D04F8" w:rsidRPr="00052EEC">
        <w:rPr>
          <w:rFonts w:ascii="Times New Roman" w:hAnsi="Times New Roman" w:cs="Times New Roman"/>
          <w:sz w:val="24"/>
          <w:szCs w:val="24"/>
          <w:lang w:val="en-US"/>
        </w:rPr>
        <w:t xml:space="preserve"> </w:t>
      </w:r>
      <w:r w:rsidR="00B04DBD" w:rsidRPr="00052EEC">
        <w:rPr>
          <w:rFonts w:ascii="Times New Roman" w:hAnsi="Times New Roman" w:cs="Times New Roman"/>
          <w:sz w:val="24"/>
          <w:szCs w:val="24"/>
          <w:lang w:val="en-US"/>
        </w:rPr>
        <w:t>/</w:t>
      </w:r>
      <w:r w:rsidR="008D04F8" w:rsidRPr="00052EEC">
        <w:rPr>
          <w:rFonts w:ascii="Times New Roman" w:hAnsi="Times New Roman" w:cs="Times New Roman"/>
          <w:sz w:val="24"/>
          <w:szCs w:val="24"/>
          <w:lang w:val="en-US"/>
        </w:rPr>
        <w:t xml:space="preserve"> </w:t>
      </w:r>
      <w:r w:rsidR="00B04DBD" w:rsidRPr="00052EEC">
        <w:rPr>
          <w:rFonts w:ascii="Times New Roman" w:hAnsi="Times New Roman" w:cs="Times New Roman"/>
          <w:sz w:val="24"/>
          <w:szCs w:val="24"/>
          <w:lang w:val="en-US"/>
        </w:rPr>
        <w:t>Cross-section weights method.</w:t>
      </w:r>
      <w:r w:rsidR="00B2137B" w:rsidRPr="00052EEC">
        <w:rPr>
          <w:rFonts w:ascii="Times New Roman" w:hAnsi="Times New Roman" w:cs="Times New Roman"/>
          <w:sz w:val="24"/>
          <w:szCs w:val="24"/>
          <w:lang w:val="en-US"/>
        </w:rPr>
        <w:t xml:space="preserve"> </w:t>
      </w:r>
      <w:r w:rsidR="00B04DBD" w:rsidRPr="00052EEC">
        <w:rPr>
          <w:rFonts w:ascii="Times New Roman" w:hAnsi="Times New Roman" w:cs="Times New Roman"/>
          <w:sz w:val="24"/>
          <w:szCs w:val="24"/>
          <w:lang w:val="en-US"/>
        </w:rPr>
        <w:t xml:space="preserve">This method takes </w:t>
      </w:r>
      <w:r w:rsidR="00AD7648" w:rsidRPr="00052EEC">
        <w:rPr>
          <w:rFonts w:ascii="Times New Roman" w:hAnsi="Times New Roman" w:cs="Times New Roman"/>
          <w:sz w:val="24"/>
          <w:szCs w:val="24"/>
          <w:lang w:val="en-US"/>
        </w:rPr>
        <w:t xml:space="preserve">heteroscedasticity and multicollinearity </w:t>
      </w:r>
      <w:r w:rsidR="00B04DBD" w:rsidRPr="00052EEC">
        <w:rPr>
          <w:rFonts w:ascii="Times New Roman" w:hAnsi="Times New Roman" w:cs="Times New Roman"/>
          <w:sz w:val="24"/>
          <w:szCs w:val="24"/>
          <w:lang w:val="en-US"/>
        </w:rPr>
        <w:t xml:space="preserve">into </w:t>
      </w:r>
      <w:r w:rsidR="00787021" w:rsidRPr="00052EEC">
        <w:rPr>
          <w:rFonts w:ascii="Times New Roman" w:hAnsi="Times New Roman" w:cs="Times New Roman"/>
          <w:sz w:val="24"/>
          <w:szCs w:val="24"/>
          <w:lang w:val="en-US"/>
        </w:rPr>
        <w:t>consideration.</w:t>
      </w:r>
      <w:r w:rsidR="00B04DBD" w:rsidRPr="00052EEC">
        <w:rPr>
          <w:rFonts w:ascii="Times New Roman" w:hAnsi="Times New Roman" w:cs="Times New Roman"/>
          <w:sz w:val="24"/>
          <w:szCs w:val="24"/>
          <w:lang w:val="en-US"/>
        </w:rPr>
        <w:t xml:space="preserve"> </w:t>
      </w:r>
    </w:p>
    <w:p w14:paraId="2E0A0E99" w14:textId="77777777" w:rsidR="00AD7648" w:rsidRPr="00052EEC" w:rsidRDefault="00AD7648" w:rsidP="00AD7648">
      <w:pPr>
        <w:spacing w:after="0" w:line="240" w:lineRule="auto"/>
        <w:ind w:firstLine="142"/>
        <w:jc w:val="both"/>
        <w:rPr>
          <w:rFonts w:ascii="Times New Roman" w:hAnsi="Times New Roman" w:cs="Times New Roman"/>
          <w:b/>
          <w:bCs/>
          <w:sz w:val="24"/>
          <w:szCs w:val="24"/>
          <w:lang w:val="en-GB"/>
        </w:rPr>
      </w:pPr>
    </w:p>
    <w:p w14:paraId="51BE5788" w14:textId="4D1F627D" w:rsidR="00F1291C" w:rsidRPr="00052EEC" w:rsidRDefault="00F1291C" w:rsidP="00A6356F">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GB"/>
        </w:rPr>
        <w:t>3.</w:t>
      </w:r>
      <w:r w:rsidR="00783B65" w:rsidRPr="00052EEC">
        <w:rPr>
          <w:rFonts w:ascii="Times New Roman" w:hAnsi="Times New Roman" w:cs="Times New Roman"/>
          <w:i/>
          <w:iCs/>
          <w:sz w:val="24"/>
          <w:szCs w:val="24"/>
          <w:lang w:val="en-GB"/>
        </w:rPr>
        <w:t>3</w:t>
      </w:r>
      <w:r w:rsidRPr="00052EEC">
        <w:rPr>
          <w:rFonts w:ascii="Times New Roman" w:hAnsi="Times New Roman" w:cs="Times New Roman"/>
          <w:i/>
          <w:iCs/>
          <w:sz w:val="24"/>
          <w:szCs w:val="24"/>
          <w:lang w:val="en-GB"/>
        </w:rPr>
        <w:t>.</w:t>
      </w:r>
      <w:r w:rsidR="00487D4E" w:rsidRPr="00052EEC">
        <w:rPr>
          <w:rFonts w:ascii="Times New Roman" w:hAnsi="Times New Roman" w:cs="Times New Roman"/>
          <w:i/>
          <w:iCs/>
          <w:sz w:val="24"/>
          <w:szCs w:val="24"/>
          <w:lang w:val="en-GB"/>
        </w:rPr>
        <w:t>2</w:t>
      </w:r>
      <w:r w:rsidRPr="00052EEC">
        <w:rPr>
          <w:rFonts w:ascii="Times New Roman" w:hAnsi="Times New Roman" w:cs="Times New Roman"/>
          <w:i/>
          <w:iCs/>
          <w:sz w:val="24"/>
          <w:szCs w:val="24"/>
          <w:lang w:val="en-GB"/>
        </w:rPr>
        <w:t xml:space="preserve"> The separate regression model</w:t>
      </w:r>
    </w:p>
    <w:p w14:paraId="49C926A3" w14:textId="50C15EC3" w:rsidR="00A6356F" w:rsidRPr="00052EEC" w:rsidRDefault="00AD7648" w:rsidP="00FA3BFB">
      <w:pPr>
        <w:spacing w:after="0" w:line="240" w:lineRule="auto"/>
        <w:jc w:val="both"/>
        <w:rPr>
          <w:rFonts w:ascii="Times New Roman" w:hAnsi="Times New Roman" w:cs="Times New Roman"/>
          <w:sz w:val="24"/>
          <w:szCs w:val="24"/>
          <w:lang w:val="en-US"/>
        </w:rPr>
      </w:pPr>
      <w:r w:rsidRPr="00052EEC">
        <w:rPr>
          <w:rFonts w:ascii="Times New Roman" w:hAnsi="Times New Roman" w:cs="Times New Roman"/>
          <w:sz w:val="24"/>
          <w:szCs w:val="24"/>
          <w:lang w:val="en-GB"/>
        </w:rPr>
        <w:t xml:space="preserve">We next </w:t>
      </w:r>
      <w:r w:rsidR="00FA3BFB" w:rsidRPr="00052EEC">
        <w:rPr>
          <w:rFonts w:ascii="Times New Roman" w:hAnsi="Times New Roman" w:cs="Times New Roman"/>
          <w:sz w:val="24"/>
          <w:szCs w:val="24"/>
          <w:lang w:val="en-GB"/>
        </w:rPr>
        <w:t xml:space="preserve">estimate a regression model </w:t>
      </w:r>
      <w:r w:rsidR="00154FD7" w:rsidRPr="00052EEC">
        <w:rPr>
          <w:rFonts w:ascii="Times New Roman" w:hAnsi="Times New Roman" w:cs="Times New Roman"/>
          <w:sz w:val="24"/>
          <w:szCs w:val="24"/>
          <w:lang w:val="en-GB"/>
        </w:rPr>
        <w:t>for each industry</w:t>
      </w:r>
      <w:r w:rsidR="00F8320F" w:rsidRPr="00052EEC">
        <w:rPr>
          <w:rFonts w:ascii="Times New Roman" w:hAnsi="Times New Roman" w:cs="Times New Roman"/>
          <w:sz w:val="24"/>
          <w:szCs w:val="24"/>
          <w:lang w:val="en-GB"/>
        </w:rPr>
        <w:t xml:space="preserve"> separately</w:t>
      </w:r>
      <w:r w:rsidR="0000382B" w:rsidRPr="00052EEC">
        <w:rPr>
          <w:rFonts w:ascii="Times New Roman" w:hAnsi="Times New Roman" w:cs="Times New Roman"/>
          <w:sz w:val="24"/>
          <w:szCs w:val="24"/>
          <w:lang w:val="en-GB"/>
        </w:rPr>
        <w:t>.</w:t>
      </w:r>
      <w:r w:rsidR="00F2715A" w:rsidRPr="00052EEC">
        <w:rPr>
          <w:rFonts w:ascii="Times New Roman" w:hAnsi="Times New Roman" w:cs="Times New Roman"/>
          <w:sz w:val="24"/>
          <w:szCs w:val="24"/>
          <w:lang w:val="en-GB"/>
        </w:rPr>
        <w:t xml:space="preserve"> </w:t>
      </w:r>
      <w:r w:rsidR="00B839B2" w:rsidRPr="00052EEC">
        <w:rPr>
          <w:rFonts w:ascii="Times New Roman" w:hAnsi="Times New Roman" w:cs="Times New Roman"/>
          <w:sz w:val="24"/>
          <w:szCs w:val="24"/>
          <w:lang w:val="en-GB"/>
        </w:rPr>
        <w:t>As previously, we appl</w:t>
      </w:r>
      <w:r w:rsidR="00FA3BFB" w:rsidRPr="00052EEC">
        <w:rPr>
          <w:rFonts w:ascii="Times New Roman" w:hAnsi="Times New Roman" w:cs="Times New Roman"/>
          <w:sz w:val="24"/>
          <w:szCs w:val="24"/>
          <w:lang w:val="en-GB"/>
        </w:rPr>
        <w:t>y</w:t>
      </w:r>
      <w:r w:rsidR="00D07793" w:rsidRPr="00052EEC">
        <w:rPr>
          <w:rFonts w:ascii="Times New Roman" w:hAnsi="Times New Roman" w:cs="Times New Roman"/>
          <w:sz w:val="24"/>
          <w:szCs w:val="24"/>
          <w:lang w:val="en-GB"/>
        </w:rPr>
        <w:t xml:space="preserve"> the same </w:t>
      </w:r>
      <w:r w:rsidR="00A8267A" w:rsidRPr="00052EEC">
        <w:rPr>
          <w:rFonts w:ascii="Times New Roman" w:hAnsi="Times New Roman" w:cs="Times New Roman"/>
          <w:sz w:val="24"/>
          <w:szCs w:val="24"/>
          <w:lang w:val="en-GB"/>
        </w:rPr>
        <w:t xml:space="preserve">panel data </w:t>
      </w:r>
      <w:r w:rsidR="00B839B2" w:rsidRPr="00052EEC">
        <w:rPr>
          <w:rFonts w:ascii="Times New Roman" w:hAnsi="Times New Roman" w:cs="Times New Roman"/>
          <w:sz w:val="24"/>
          <w:szCs w:val="24"/>
          <w:lang w:val="en-GB"/>
        </w:rPr>
        <w:t>method</w:t>
      </w:r>
      <w:r w:rsidR="00254525" w:rsidRPr="00052EEC">
        <w:rPr>
          <w:rFonts w:ascii="Times New Roman" w:hAnsi="Times New Roman" w:cs="Times New Roman"/>
          <w:sz w:val="24"/>
          <w:szCs w:val="24"/>
          <w:lang w:val="en-GB"/>
        </w:rPr>
        <w:t>. The regression model is</w:t>
      </w:r>
      <w:r w:rsidR="00A6356F" w:rsidRPr="00052EEC">
        <w:rPr>
          <w:rFonts w:ascii="Times New Roman" w:hAnsi="Times New Roman" w:cs="Times New Roman"/>
          <w:sz w:val="24"/>
          <w:szCs w:val="24"/>
          <w:lang w:val="en-US"/>
        </w:rPr>
        <w:t>:</w:t>
      </w:r>
    </w:p>
    <w:p w14:paraId="255D30AA" w14:textId="77777777" w:rsidR="001B1846" w:rsidRPr="00052EEC" w:rsidRDefault="001B1846" w:rsidP="00FA3BFB">
      <w:pPr>
        <w:spacing w:after="0" w:line="240" w:lineRule="auto"/>
        <w:jc w:val="both"/>
        <w:rPr>
          <w:rFonts w:ascii="Times New Roman" w:hAnsi="Times New Roman" w:cs="Times New Roman"/>
          <w:sz w:val="24"/>
          <w:szCs w:val="24"/>
          <w:lang w:val="en-US"/>
        </w:rPr>
      </w:pPr>
    </w:p>
    <w:p w14:paraId="02A73C0D" w14:textId="44EE78CF" w:rsidR="001B1846" w:rsidRPr="00052EEC" w:rsidRDefault="009742BA" w:rsidP="00FA3BFB">
      <w:pPr>
        <w:spacing w:after="0" w:line="240" w:lineRule="auto"/>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US"/>
          </w:rPr>
          <m:t>DR=a+</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m:d>
          <m:dPr>
            <m:ctrlPr>
              <w:rPr>
                <w:rFonts w:ascii="Cambria Math" w:hAnsi="Cambria Math" w:cs="Times New Roman"/>
                <w:i/>
                <w:sz w:val="24"/>
                <w:szCs w:val="24"/>
              </w:rPr>
            </m:ctrlPr>
          </m:dPr>
          <m:e>
            <m:r>
              <w:rPr>
                <w:rFonts w:ascii="Cambria Math" w:hAnsi="Cambria Math" w:cs="Times New Roman"/>
                <w:sz w:val="24"/>
                <w:szCs w:val="24"/>
                <w:lang w:val="en-GB"/>
              </w:rPr>
              <m:t>NDTS</m:t>
            </m:r>
            <m:ctrlPr>
              <w:rPr>
                <w:rFonts w:ascii="Cambria Math" w:hAnsi="Cambria Math" w:cs="Times New Roman"/>
                <w:i/>
                <w:sz w:val="24"/>
                <w:szCs w:val="24"/>
                <w:lang w:val="en-GB"/>
              </w:rPr>
            </m:ctrlPr>
          </m:e>
        </m:d>
        <m:r>
          <w:rPr>
            <w:rFonts w:ascii="Cambria Math" w:hAnsi="Cambria Math" w:cs="Times New Roman"/>
            <w:sz w:val="24"/>
            <w:szCs w:val="24"/>
            <w:lang w:val="en-US"/>
          </w:rPr>
          <m:t>+</m:t>
        </m:r>
        <m:sSub>
          <m:sSubPr>
            <m:ctrlPr>
              <w:rPr>
                <w:rFonts w:ascii="Cambria Math"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lang w:val="en-US"/>
              </w:rPr>
              <m:t>2</m:t>
            </m:r>
          </m:sub>
        </m:sSub>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PRO</m:t>
            </m:r>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GB"/>
              </w:rPr>
              <m:t>RISK</m:t>
            </m:r>
            <m:ctrlPr>
              <w:rPr>
                <w:rFonts w:ascii="Cambria Math" w:eastAsiaTheme="minorEastAsia" w:hAnsi="Cambria Math" w:cs="Times New Roman"/>
                <w:i/>
                <w:sz w:val="24"/>
                <w:szCs w:val="24"/>
                <w:lang w:val="en-GB"/>
              </w:rPr>
            </m:ctrlPr>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GB"/>
              </w:rPr>
              <m:t>SIZE</m:t>
            </m:r>
            <m:ctrlPr>
              <w:rPr>
                <w:rFonts w:ascii="Cambria Math" w:eastAsiaTheme="minorEastAsia" w:hAnsi="Cambria Math" w:cs="Times New Roman"/>
                <w:i/>
                <w:sz w:val="24"/>
                <w:szCs w:val="24"/>
                <w:lang w:val="en-GB"/>
              </w:rPr>
            </m:ctrlPr>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US"/>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GB"/>
              </w:rPr>
              <m:t>TAN</m:t>
            </m:r>
            <m:ctrlPr>
              <w:rPr>
                <w:rFonts w:ascii="Cambria Math" w:eastAsiaTheme="minorEastAsia" w:hAnsi="Cambria Math" w:cs="Times New Roman"/>
                <w:i/>
                <w:sz w:val="24"/>
                <w:szCs w:val="24"/>
                <w:lang w:val="en-GB"/>
              </w:rPr>
            </m:ctrlPr>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it</m:t>
            </m:r>
          </m:sub>
        </m:sSub>
      </m:oMath>
      <w:r w:rsidRPr="00052EEC">
        <w:rPr>
          <w:rFonts w:ascii="Times New Roman" w:eastAsiaTheme="minorEastAsia" w:hAnsi="Times New Roman" w:cs="Times New Roman"/>
          <w:sz w:val="24"/>
          <w:szCs w:val="24"/>
          <w:lang w:val="en-GB"/>
        </w:rPr>
        <w:t xml:space="preserve">          (2)</w:t>
      </w:r>
    </w:p>
    <w:p w14:paraId="3F0BF261" w14:textId="77777777" w:rsidR="00C52E5A" w:rsidRPr="00052EEC" w:rsidRDefault="00C52E5A" w:rsidP="00FA3BFB">
      <w:pPr>
        <w:spacing w:after="0" w:line="240" w:lineRule="auto"/>
        <w:jc w:val="both"/>
        <w:rPr>
          <w:rFonts w:ascii="Times New Roman" w:hAnsi="Times New Roman" w:cs="Times New Roman"/>
          <w:sz w:val="24"/>
          <w:szCs w:val="24"/>
          <w:lang w:val="en-GB"/>
        </w:rPr>
      </w:pPr>
    </w:p>
    <w:p w14:paraId="4D5075A4" w14:textId="40A49D8F" w:rsidR="00A6356F" w:rsidRPr="00052EEC" w:rsidRDefault="00A6356F" w:rsidP="00134FB2">
      <w:pPr>
        <w:spacing w:after="0" w:line="240" w:lineRule="auto"/>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where </w:t>
      </w:r>
      <w:r w:rsidRPr="00052EEC">
        <w:rPr>
          <w:rFonts w:ascii="Times New Roman" w:hAnsi="Times New Roman" w:cs="Times New Roman"/>
          <w:i/>
          <w:iCs/>
          <w:sz w:val="24"/>
          <w:szCs w:val="24"/>
          <w:lang w:val="en-US"/>
        </w:rPr>
        <w:t>α</w:t>
      </w:r>
      <w:r w:rsidRPr="00052EEC">
        <w:rPr>
          <w:rFonts w:ascii="Times New Roman" w:hAnsi="Times New Roman" w:cs="Times New Roman"/>
          <w:sz w:val="24"/>
          <w:szCs w:val="24"/>
          <w:lang w:val="en-US"/>
        </w:rPr>
        <w:t xml:space="preserve"> is a regression constant, β</w:t>
      </w:r>
      <w:r w:rsidRPr="00052EEC">
        <w:rPr>
          <w:rFonts w:ascii="Times New Roman" w:hAnsi="Times New Roman" w:cs="Times New Roman"/>
          <w:i/>
          <w:iCs/>
          <w:sz w:val="24"/>
          <w:szCs w:val="24"/>
          <w:vertAlign w:val="subscript"/>
          <w:lang w:val="en-US"/>
        </w:rPr>
        <w:t>i</w:t>
      </w:r>
      <w:r w:rsidRPr="00052EEC">
        <w:rPr>
          <w:rFonts w:ascii="Times New Roman" w:hAnsi="Times New Roman" w:cs="Times New Roman"/>
          <w:sz w:val="24"/>
          <w:szCs w:val="24"/>
          <w:lang w:val="en-US"/>
        </w:rPr>
        <w:t xml:space="preserve"> is regression coefficients, u</w:t>
      </w:r>
      <w:r w:rsidRPr="00052EEC">
        <w:rPr>
          <w:rFonts w:ascii="Times New Roman" w:hAnsi="Times New Roman" w:cs="Times New Roman"/>
          <w:i/>
          <w:iCs/>
          <w:sz w:val="24"/>
          <w:szCs w:val="24"/>
          <w:vertAlign w:val="subscript"/>
          <w:lang w:val="en-US"/>
        </w:rPr>
        <w:t>it</w:t>
      </w:r>
      <w:r w:rsidRPr="00052EEC">
        <w:rPr>
          <w:rFonts w:ascii="Times New Roman" w:hAnsi="Times New Roman" w:cs="Times New Roman"/>
          <w:sz w:val="24"/>
          <w:szCs w:val="24"/>
          <w:lang w:val="en-US"/>
        </w:rPr>
        <w:t xml:space="preserve"> is </w:t>
      </w:r>
      <w:r w:rsidR="00E96D26" w:rsidRPr="00052EEC">
        <w:rPr>
          <w:rFonts w:ascii="Times New Roman" w:hAnsi="Times New Roman" w:cs="Times New Roman"/>
          <w:sz w:val="24"/>
          <w:szCs w:val="24"/>
          <w:lang w:val="en-US"/>
        </w:rPr>
        <w:t xml:space="preserve">the </w:t>
      </w:r>
      <w:r w:rsidRPr="00052EEC">
        <w:rPr>
          <w:rFonts w:ascii="Times New Roman" w:hAnsi="Times New Roman" w:cs="Times New Roman"/>
          <w:sz w:val="24"/>
          <w:szCs w:val="24"/>
          <w:lang w:val="en-US"/>
        </w:rPr>
        <w:t>random error term.</w:t>
      </w:r>
    </w:p>
    <w:p w14:paraId="063D53F0" w14:textId="79C9E19F" w:rsidR="008D04F8" w:rsidRPr="00052EEC" w:rsidRDefault="008D04F8" w:rsidP="00134FB2">
      <w:pPr>
        <w:spacing w:after="0" w:line="240" w:lineRule="auto"/>
        <w:jc w:val="both"/>
        <w:rPr>
          <w:rFonts w:ascii="Times New Roman" w:hAnsi="Times New Roman" w:cs="Times New Roman"/>
          <w:sz w:val="24"/>
          <w:szCs w:val="24"/>
          <w:lang w:val="en-US"/>
        </w:rPr>
      </w:pPr>
    </w:p>
    <w:p w14:paraId="7580C822" w14:textId="7C04C36B" w:rsidR="008D04F8" w:rsidRPr="00052EEC" w:rsidRDefault="008D04F8" w:rsidP="008D04F8">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GB"/>
        </w:rPr>
        <w:t>3.</w:t>
      </w:r>
      <w:r w:rsidR="00783B65" w:rsidRPr="00052EEC">
        <w:rPr>
          <w:rFonts w:ascii="Times New Roman" w:hAnsi="Times New Roman" w:cs="Times New Roman"/>
          <w:i/>
          <w:iCs/>
          <w:sz w:val="24"/>
          <w:szCs w:val="24"/>
          <w:lang w:val="en-GB"/>
        </w:rPr>
        <w:t>3</w:t>
      </w:r>
      <w:r w:rsidRPr="00052EEC">
        <w:rPr>
          <w:rFonts w:ascii="Times New Roman" w:hAnsi="Times New Roman" w:cs="Times New Roman"/>
          <w:i/>
          <w:iCs/>
          <w:sz w:val="24"/>
          <w:szCs w:val="24"/>
          <w:lang w:val="en-GB"/>
        </w:rPr>
        <w:t>.3 The Wald test to investigate cross-sectional variations across industries</w:t>
      </w:r>
    </w:p>
    <w:p w14:paraId="4070C384" w14:textId="2C849210" w:rsidR="001969CD" w:rsidRPr="00052EEC" w:rsidRDefault="00C454A2" w:rsidP="00F42274">
      <w:pPr>
        <w:spacing w:after="0" w:line="240" w:lineRule="auto"/>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We </w:t>
      </w:r>
      <w:r w:rsidR="00FA3BFB" w:rsidRPr="00052EEC">
        <w:rPr>
          <w:rFonts w:ascii="Times New Roman" w:hAnsi="Times New Roman" w:cs="Times New Roman"/>
          <w:sz w:val="24"/>
          <w:szCs w:val="24"/>
          <w:lang w:val="en-GB"/>
        </w:rPr>
        <w:t>then apply</w:t>
      </w:r>
      <w:r w:rsidRPr="00052EEC">
        <w:rPr>
          <w:rFonts w:ascii="Times New Roman" w:hAnsi="Times New Roman" w:cs="Times New Roman"/>
          <w:sz w:val="24"/>
          <w:szCs w:val="24"/>
          <w:lang w:val="en-GB"/>
        </w:rPr>
        <w:t xml:space="preserve"> the Wald Test</w:t>
      </w:r>
      <w:r w:rsidR="00FA3BFB" w:rsidRPr="00052EEC">
        <w:rPr>
          <w:rFonts w:ascii="Times New Roman" w:hAnsi="Times New Roman" w:cs="Times New Roman"/>
          <w:sz w:val="24"/>
          <w:szCs w:val="24"/>
          <w:lang w:val="en-GB"/>
        </w:rPr>
        <w:t xml:space="preserve"> </w:t>
      </w:r>
      <w:r w:rsidR="00542C6C" w:rsidRPr="00052EEC">
        <w:rPr>
          <w:rFonts w:ascii="Times New Roman" w:hAnsi="Times New Roman" w:cs="Times New Roman"/>
          <w:sz w:val="24"/>
          <w:szCs w:val="24"/>
          <w:lang w:val="en-GB"/>
        </w:rPr>
        <w:t>to</w:t>
      </w:r>
      <w:r w:rsidRPr="00052EEC">
        <w:rPr>
          <w:rFonts w:ascii="Times New Roman" w:hAnsi="Times New Roman" w:cs="Times New Roman"/>
          <w:sz w:val="24"/>
          <w:szCs w:val="24"/>
          <w:lang w:val="en-GB"/>
        </w:rPr>
        <w:t xml:space="preserve"> investigate the existence of cross-sectional variation in the estimated coefficient</w:t>
      </w:r>
      <w:r w:rsidR="008D04F8" w:rsidRPr="00052EEC">
        <w:rPr>
          <w:rFonts w:ascii="Times New Roman" w:hAnsi="Times New Roman" w:cs="Times New Roman"/>
          <w:sz w:val="24"/>
          <w:szCs w:val="24"/>
          <w:lang w:val="en-GB"/>
        </w:rPr>
        <w:t>s</w:t>
      </w:r>
      <w:r w:rsidRPr="00052EEC">
        <w:rPr>
          <w:rFonts w:ascii="Times New Roman" w:hAnsi="Times New Roman" w:cs="Times New Roman"/>
          <w:sz w:val="24"/>
          <w:szCs w:val="24"/>
          <w:lang w:val="en-GB"/>
        </w:rPr>
        <w:t xml:space="preserve"> for each firm</w:t>
      </w:r>
      <w:r w:rsidR="00542C6C" w:rsidRPr="00052EEC">
        <w:rPr>
          <w:rFonts w:ascii="Times New Roman" w:hAnsi="Times New Roman" w:cs="Times New Roman"/>
          <w:sz w:val="24"/>
          <w:szCs w:val="24"/>
          <w:lang w:val="en-GB"/>
        </w:rPr>
        <w:t>-specific</w:t>
      </w:r>
      <w:r w:rsidRPr="00052EEC">
        <w:rPr>
          <w:rFonts w:ascii="Times New Roman" w:hAnsi="Times New Roman" w:cs="Times New Roman"/>
          <w:sz w:val="24"/>
          <w:szCs w:val="24"/>
          <w:lang w:val="en-GB"/>
        </w:rPr>
        <w:t xml:space="preserve"> </w:t>
      </w:r>
      <w:r w:rsidR="00542C6C" w:rsidRPr="00052EEC">
        <w:rPr>
          <w:rFonts w:ascii="Times New Roman" w:hAnsi="Times New Roman" w:cs="Times New Roman"/>
          <w:sz w:val="24"/>
          <w:szCs w:val="24"/>
          <w:lang w:val="en-GB"/>
        </w:rPr>
        <w:t>variable.</w:t>
      </w:r>
      <w:r w:rsidRPr="00052EEC">
        <w:rPr>
          <w:rFonts w:ascii="Times New Roman" w:hAnsi="Times New Roman" w:cs="Times New Roman"/>
          <w:sz w:val="24"/>
          <w:szCs w:val="24"/>
          <w:lang w:val="en-GB"/>
        </w:rPr>
        <w:t xml:space="preserve"> </w:t>
      </w:r>
      <w:r w:rsidR="00542C6C" w:rsidRPr="00052EEC">
        <w:rPr>
          <w:rFonts w:ascii="Times New Roman" w:hAnsi="Times New Roman" w:cs="Times New Roman"/>
          <w:sz w:val="24"/>
          <w:szCs w:val="24"/>
          <w:lang w:val="en-GB"/>
        </w:rPr>
        <w:t>By doing so, we</w:t>
      </w:r>
      <w:r w:rsidRPr="00052EEC">
        <w:rPr>
          <w:rFonts w:ascii="Times New Roman" w:hAnsi="Times New Roman" w:cs="Times New Roman"/>
          <w:sz w:val="24"/>
          <w:szCs w:val="24"/>
          <w:lang w:val="en-GB"/>
        </w:rPr>
        <w:t xml:space="preserve"> improv</w:t>
      </w:r>
      <w:r w:rsidR="00542C6C" w:rsidRPr="00052EEC">
        <w:rPr>
          <w:rFonts w:ascii="Times New Roman" w:hAnsi="Times New Roman" w:cs="Times New Roman"/>
          <w:sz w:val="24"/>
          <w:szCs w:val="24"/>
          <w:lang w:val="en-GB"/>
        </w:rPr>
        <w:t>e</w:t>
      </w:r>
      <w:r w:rsidRPr="00052EEC">
        <w:rPr>
          <w:rFonts w:ascii="Times New Roman" w:hAnsi="Times New Roman" w:cs="Times New Roman"/>
          <w:sz w:val="24"/>
          <w:szCs w:val="24"/>
          <w:lang w:val="en-GB"/>
        </w:rPr>
        <w:t xml:space="preserve"> the investigation of whether the relationship of hypotheses H1-H5 differ across industries. The estimation of the Wald test </w:t>
      </w:r>
      <w:r w:rsidR="00911768" w:rsidRPr="00052EEC">
        <w:rPr>
          <w:rFonts w:ascii="Times New Roman" w:hAnsi="Times New Roman" w:cs="Times New Roman"/>
          <w:sz w:val="24"/>
          <w:szCs w:val="24"/>
          <w:lang w:val="en-GB"/>
        </w:rPr>
        <w:t>succeeds</w:t>
      </w:r>
      <w:r w:rsidRPr="00052EEC">
        <w:rPr>
          <w:rFonts w:ascii="Times New Roman" w:hAnsi="Times New Roman" w:cs="Times New Roman"/>
          <w:sz w:val="24"/>
          <w:szCs w:val="24"/>
          <w:lang w:val="en-GB"/>
        </w:rPr>
        <w:t xml:space="preserve"> with the method of interaction effects</w:t>
      </w:r>
      <w:r w:rsidR="0092031D" w:rsidRPr="00052EEC">
        <w:rPr>
          <w:rFonts w:ascii="Times New Roman" w:hAnsi="Times New Roman" w:cs="Times New Roman"/>
          <w:sz w:val="24"/>
          <w:szCs w:val="24"/>
          <w:lang w:val="en-GB"/>
        </w:rPr>
        <w:t xml:space="preserve"> (Jaccard et </w:t>
      </w:r>
      <w:r w:rsidR="0092031D" w:rsidRPr="00052EEC">
        <w:rPr>
          <w:rFonts w:ascii="Times New Roman" w:hAnsi="Times New Roman" w:cs="Times New Roman"/>
          <w:i/>
          <w:iCs/>
          <w:sz w:val="24"/>
          <w:szCs w:val="24"/>
          <w:lang w:val="en-GB"/>
        </w:rPr>
        <w:t>al</w:t>
      </w:r>
      <w:r w:rsidR="0092031D" w:rsidRPr="00052EEC">
        <w:rPr>
          <w:rFonts w:ascii="Times New Roman" w:hAnsi="Times New Roman" w:cs="Times New Roman"/>
          <w:sz w:val="24"/>
          <w:szCs w:val="24"/>
          <w:lang w:val="en-GB"/>
        </w:rPr>
        <w:t>., 1990)</w:t>
      </w:r>
      <w:r w:rsidR="0054560E" w:rsidRPr="00052EEC">
        <w:rPr>
          <w:rFonts w:ascii="Times New Roman" w:hAnsi="Times New Roman" w:cs="Times New Roman"/>
          <w:sz w:val="24"/>
          <w:szCs w:val="24"/>
          <w:lang w:val="en-GB"/>
        </w:rPr>
        <w:t>.</w:t>
      </w:r>
      <w:r w:rsidR="00D64643" w:rsidRPr="00052EEC">
        <w:rPr>
          <w:rFonts w:ascii="Times New Roman" w:hAnsi="Times New Roman" w:cs="Times New Roman"/>
          <w:sz w:val="24"/>
          <w:szCs w:val="24"/>
          <w:lang w:val="en-GB"/>
        </w:rPr>
        <w:t xml:space="preserve"> </w:t>
      </w:r>
      <w:r w:rsidR="00690B92" w:rsidRPr="00052EEC">
        <w:rPr>
          <w:rFonts w:ascii="Times New Roman" w:hAnsi="Times New Roman" w:cs="Times New Roman"/>
          <w:sz w:val="24"/>
          <w:szCs w:val="24"/>
          <w:lang w:val="en-GB"/>
        </w:rPr>
        <w:t xml:space="preserve"> </w:t>
      </w:r>
      <w:r w:rsidR="006D0338" w:rsidRPr="00052EEC">
        <w:rPr>
          <w:rFonts w:ascii="Times New Roman" w:hAnsi="Times New Roman" w:cs="Times New Roman"/>
          <w:sz w:val="24"/>
          <w:szCs w:val="24"/>
          <w:lang w:val="en-GB"/>
        </w:rPr>
        <w:t xml:space="preserve">In contrast </w:t>
      </w:r>
      <w:r w:rsidR="009A30BE" w:rsidRPr="00052EEC">
        <w:rPr>
          <w:rFonts w:ascii="Times New Roman" w:hAnsi="Times New Roman" w:cs="Times New Roman"/>
          <w:sz w:val="24"/>
          <w:szCs w:val="24"/>
          <w:lang w:val="en-GB"/>
        </w:rPr>
        <w:t xml:space="preserve">to the case of </w:t>
      </w:r>
      <w:r w:rsidR="009478A4" w:rsidRPr="00052EEC">
        <w:rPr>
          <w:rFonts w:ascii="Times New Roman" w:hAnsi="Times New Roman" w:cs="Times New Roman"/>
          <w:sz w:val="24"/>
          <w:szCs w:val="24"/>
          <w:lang w:val="en-GB"/>
        </w:rPr>
        <w:t>three continuous variables, for ex</w:t>
      </w:r>
      <w:r w:rsidR="001F5991" w:rsidRPr="00052EEC">
        <w:rPr>
          <w:rFonts w:ascii="Times New Roman" w:hAnsi="Times New Roman" w:cs="Times New Roman"/>
          <w:sz w:val="24"/>
          <w:szCs w:val="24"/>
          <w:lang w:val="en-GB"/>
        </w:rPr>
        <w:t xml:space="preserve">ample, </w:t>
      </w:r>
      <w:r w:rsidR="00C70248" w:rsidRPr="00052EEC">
        <w:rPr>
          <w:rFonts w:ascii="Times New Roman" w:hAnsi="Times New Roman" w:cs="Times New Roman"/>
          <w:sz w:val="24"/>
          <w:szCs w:val="24"/>
          <w:lang w:val="en-GB"/>
        </w:rPr>
        <w:t xml:space="preserve">where the interest </w:t>
      </w:r>
      <w:r w:rsidR="0070685C" w:rsidRPr="00052EEC">
        <w:rPr>
          <w:rFonts w:ascii="Times New Roman" w:hAnsi="Times New Roman" w:cs="Times New Roman"/>
          <w:sz w:val="24"/>
          <w:szCs w:val="24"/>
          <w:lang w:val="en-GB"/>
        </w:rPr>
        <w:t xml:space="preserve">is </w:t>
      </w:r>
      <w:r w:rsidR="00014297" w:rsidRPr="00052EEC">
        <w:rPr>
          <w:rFonts w:ascii="Times New Roman" w:hAnsi="Times New Roman" w:cs="Times New Roman"/>
          <w:sz w:val="24"/>
          <w:szCs w:val="24"/>
          <w:lang w:val="en-GB"/>
        </w:rPr>
        <w:t>focuse</w:t>
      </w:r>
      <w:r w:rsidR="0070685C" w:rsidRPr="00052EEC">
        <w:rPr>
          <w:rFonts w:ascii="Times New Roman" w:hAnsi="Times New Roman" w:cs="Times New Roman"/>
          <w:sz w:val="24"/>
          <w:szCs w:val="24"/>
          <w:lang w:val="en-GB"/>
        </w:rPr>
        <w:t>d</w:t>
      </w:r>
      <w:r w:rsidR="00014297" w:rsidRPr="00052EEC">
        <w:rPr>
          <w:rFonts w:ascii="Times New Roman" w:hAnsi="Times New Roman" w:cs="Times New Roman"/>
          <w:sz w:val="24"/>
          <w:szCs w:val="24"/>
          <w:lang w:val="en-GB"/>
        </w:rPr>
        <w:t xml:space="preserve"> </w:t>
      </w:r>
      <w:r w:rsidR="00375AFA" w:rsidRPr="00052EEC">
        <w:rPr>
          <w:rFonts w:ascii="Times New Roman" w:hAnsi="Times New Roman" w:cs="Times New Roman"/>
          <w:sz w:val="24"/>
          <w:szCs w:val="24"/>
          <w:lang w:val="en-GB"/>
        </w:rPr>
        <w:t xml:space="preserve">in the effect of the two independent variables (X1 and </w:t>
      </w:r>
      <w:r w:rsidR="00366B9F" w:rsidRPr="00052EEC">
        <w:rPr>
          <w:rFonts w:ascii="Times New Roman" w:hAnsi="Times New Roman" w:cs="Times New Roman"/>
          <w:sz w:val="24"/>
          <w:szCs w:val="24"/>
          <w:lang w:val="en-GB"/>
        </w:rPr>
        <w:t>X2) on a dependent variable (Y)</w:t>
      </w:r>
      <w:r w:rsidR="00C951FB" w:rsidRPr="00052EEC">
        <w:rPr>
          <w:rFonts w:ascii="Times New Roman" w:hAnsi="Times New Roman" w:cs="Times New Roman"/>
          <w:sz w:val="24"/>
          <w:szCs w:val="24"/>
          <w:lang w:val="en-GB"/>
        </w:rPr>
        <w:t xml:space="preserve">, and the form </w:t>
      </w:r>
      <w:r w:rsidR="008A7C9E" w:rsidRPr="00052EEC">
        <w:rPr>
          <w:rFonts w:ascii="Times New Roman" w:hAnsi="Times New Roman" w:cs="Times New Roman"/>
          <w:sz w:val="24"/>
          <w:szCs w:val="24"/>
          <w:lang w:val="en-GB"/>
        </w:rPr>
        <w:t xml:space="preserve">of a least squares regression </w:t>
      </w:r>
      <w:r w:rsidR="008721E7" w:rsidRPr="00052EEC">
        <w:rPr>
          <w:rFonts w:ascii="Times New Roman" w:hAnsi="Times New Roman" w:cs="Times New Roman"/>
          <w:sz w:val="24"/>
          <w:szCs w:val="24"/>
          <w:lang w:val="en-GB"/>
        </w:rPr>
        <w:t>is moving towards</w:t>
      </w:r>
      <w:r w:rsidR="00271AA3" w:rsidRPr="00052EEC">
        <w:rPr>
          <w:rFonts w:ascii="Times New Roman" w:hAnsi="Times New Roman" w:cs="Times New Roman"/>
          <w:sz w:val="24"/>
          <w:szCs w:val="24"/>
          <w:lang w:val="en-GB"/>
        </w:rPr>
        <w:t xml:space="preserve"> the </w:t>
      </w:r>
      <w:r w:rsidR="00C63DE4" w:rsidRPr="00052EEC">
        <w:rPr>
          <w:rFonts w:ascii="Times New Roman" w:hAnsi="Times New Roman" w:cs="Times New Roman"/>
          <w:sz w:val="24"/>
          <w:szCs w:val="24"/>
          <w:lang w:val="en-GB"/>
        </w:rPr>
        <w:t>model below</w:t>
      </w:r>
      <w:r w:rsidR="00EA121C" w:rsidRPr="00052EEC">
        <w:rPr>
          <w:rFonts w:ascii="Times New Roman" w:hAnsi="Times New Roman" w:cs="Times New Roman"/>
          <w:sz w:val="24"/>
          <w:szCs w:val="24"/>
          <w:lang w:val="en-GB"/>
        </w:rPr>
        <w:t>,</w:t>
      </w:r>
    </w:p>
    <w:p w14:paraId="63D40E91" w14:textId="77777777" w:rsidR="00690B92" w:rsidRPr="00052EEC" w:rsidRDefault="00690B92" w:rsidP="00D11671">
      <w:pPr>
        <w:spacing w:after="0" w:line="240" w:lineRule="auto"/>
        <w:ind w:firstLine="142"/>
        <w:jc w:val="both"/>
        <w:rPr>
          <w:rFonts w:ascii="Times New Roman" w:hAnsi="Times New Roman" w:cs="Times New Roman"/>
          <w:sz w:val="24"/>
          <w:szCs w:val="24"/>
          <w:lang w:val="en-GB"/>
        </w:rPr>
      </w:pPr>
    </w:p>
    <w:p w14:paraId="6D5892AB" w14:textId="7BE44395" w:rsidR="00BF0FF6" w:rsidRDefault="00BF0FF6" w:rsidP="00D11671">
      <w:pPr>
        <w:spacing w:after="0" w:line="240" w:lineRule="auto"/>
        <w:ind w:firstLine="142"/>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Y=a+b</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e>
          <m:sup>
            <m:r>
              <w:rPr>
                <w:rFonts w:ascii="Cambria Math" w:hAnsi="Cambria Math" w:cs="Times New Roman"/>
                <w:sz w:val="24"/>
                <w:szCs w:val="24"/>
                <w:lang w:val="en-US"/>
              </w:rPr>
              <m:t>'</m:t>
            </m:r>
          </m:sup>
        </m:sSup>
        <m:r>
          <w:rPr>
            <w:rFonts w:ascii="Cambria Math" w:hAnsi="Cambria Math" w:cs="Times New Roman"/>
            <w:sz w:val="24"/>
            <w:szCs w:val="24"/>
            <w:lang w:val="en-US"/>
          </w:rPr>
          <m:t>X1+b</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m:t>
            </m:r>
          </m:sup>
        </m:sSup>
        <m:r>
          <w:rPr>
            <w:rFonts w:ascii="Cambria Math" w:hAnsi="Cambria Math" w:cs="Times New Roman"/>
            <w:sz w:val="24"/>
            <w:szCs w:val="24"/>
            <w:lang w:val="en-US"/>
          </w:rPr>
          <m:t>X2+e</m:t>
        </m:r>
      </m:oMath>
      <w:r w:rsidR="00690B92" w:rsidRPr="00052EEC">
        <w:rPr>
          <w:rFonts w:ascii="Times New Roman" w:eastAsiaTheme="minorEastAsia" w:hAnsi="Times New Roman" w:cs="Times New Roman"/>
          <w:sz w:val="24"/>
          <w:szCs w:val="24"/>
          <w:lang w:val="en-US"/>
        </w:rPr>
        <w:t xml:space="preserve">      (3)</w:t>
      </w:r>
    </w:p>
    <w:p w14:paraId="7F01A2F0" w14:textId="7CD4BC1B" w:rsidR="00641984" w:rsidRDefault="00641984" w:rsidP="00D11671">
      <w:pPr>
        <w:spacing w:after="0" w:line="240" w:lineRule="auto"/>
        <w:ind w:firstLine="142"/>
        <w:jc w:val="both"/>
        <w:rPr>
          <w:rFonts w:ascii="Times New Roman" w:eastAsiaTheme="minorEastAsia" w:hAnsi="Times New Roman" w:cs="Times New Roman"/>
          <w:sz w:val="24"/>
          <w:szCs w:val="24"/>
          <w:lang w:val="en-US"/>
        </w:rPr>
      </w:pPr>
    </w:p>
    <w:p w14:paraId="719CDC9E" w14:textId="29C8866C" w:rsidR="007D3618" w:rsidRDefault="00641984" w:rsidP="00D11671">
      <w:pPr>
        <w:spacing w:after="0" w:line="240" w:lineRule="auto"/>
        <w:ind w:firstLine="142"/>
        <w:jc w:val="both"/>
        <w:rPr>
          <w:rFonts w:ascii="Times New Roman" w:hAnsi="Times New Roman" w:cs="Times New Roman"/>
          <w:sz w:val="24"/>
          <w:szCs w:val="24"/>
          <w:lang w:val="en-GB"/>
        </w:rPr>
      </w:pPr>
      <w:r>
        <w:rPr>
          <w:rFonts w:ascii="Times New Roman" w:hAnsi="Times New Roman" w:cs="Times New Roman"/>
          <w:sz w:val="24"/>
          <w:szCs w:val="24"/>
          <w:lang w:val="en-GB"/>
        </w:rPr>
        <w:t>where</w:t>
      </w:r>
      <w:r w:rsidR="007D361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26ACADC1" w14:textId="7C98164F" w:rsidR="00641984" w:rsidRDefault="00641984" w:rsidP="00D11671">
      <w:pPr>
        <w:spacing w:after="0" w:line="240" w:lineRule="auto"/>
        <w:ind w:firstLine="142"/>
        <w:jc w:val="both"/>
        <w:rPr>
          <w:rFonts w:ascii="Times New Roman" w:hAnsi="Times New Roman" w:cs="Times New Roman"/>
          <w:sz w:val="24"/>
          <w:szCs w:val="24"/>
          <w:lang w:val="en-GB"/>
        </w:rPr>
      </w:pPr>
      <w:r w:rsidRPr="00641984">
        <w:rPr>
          <w:rFonts w:ascii="Times New Roman" w:hAnsi="Times New Roman" w:cs="Times New Roman"/>
          <w:sz w:val="24"/>
          <w:szCs w:val="24"/>
          <w:lang w:val="en-GB"/>
        </w:rPr>
        <w:t>a = the least squares estimate of the intercept,</w:t>
      </w:r>
    </w:p>
    <w:p w14:paraId="28E9DD19" w14:textId="77777777" w:rsidR="007D3618" w:rsidRDefault="00641984" w:rsidP="00D11671">
      <w:pPr>
        <w:spacing w:after="0" w:line="240" w:lineRule="auto"/>
        <w:ind w:firstLine="142"/>
        <w:jc w:val="both"/>
        <w:rPr>
          <w:rFonts w:ascii="Times New Roman" w:hAnsi="Times New Roman" w:cs="Times New Roman"/>
          <w:sz w:val="24"/>
          <w:szCs w:val="24"/>
          <w:lang w:val="en-GB"/>
        </w:rPr>
      </w:pPr>
      <w:r w:rsidRPr="00641984">
        <w:rPr>
          <w:rFonts w:ascii="Times New Roman" w:hAnsi="Times New Roman" w:cs="Times New Roman"/>
          <w:sz w:val="24"/>
          <w:szCs w:val="24"/>
          <w:lang w:val="en-GB"/>
        </w:rPr>
        <w:t xml:space="preserve">b1' and b2' = the least squares estimates of the population regression coefficients for X1 and X2, respectively, </w:t>
      </w:r>
    </w:p>
    <w:p w14:paraId="08415FCF" w14:textId="0D89DAB5" w:rsidR="00641984" w:rsidRPr="00641984" w:rsidRDefault="00641984" w:rsidP="00D11671">
      <w:pPr>
        <w:spacing w:after="0" w:line="240" w:lineRule="auto"/>
        <w:ind w:firstLine="142"/>
        <w:jc w:val="both"/>
        <w:rPr>
          <w:rFonts w:ascii="Times New Roman" w:eastAsiaTheme="minorEastAsia" w:hAnsi="Times New Roman" w:cs="Times New Roman"/>
          <w:sz w:val="24"/>
          <w:szCs w:val="24"/>
          <w:vertAlign w:val="superscript"/>
          <w:lang w:val="en-US"/>
        </w:rPr>
      </w:pPr>
      <w:r w:rsidRPr="00641984">
        <w:rPr>
          <w:rFonts w:ascii="Times New Roman" w:hAnsi="Times New Roman" w:cs="Times New Roman"/>
          <w:sz w:val="24"/>
          <w:szCs w:val="24"/>
          <w:lang w:val="en-GB"/>
        </w:rPr>
        <w:t xml:space="preserve">e </w:t>
      </w:r>
      <w:r w:rsidR="007D3618">
        <w:rPr>
          <w:rFonts w:ascii="Times New Roman" w:hAnsi="Times New Roman" w:cs="Times New Roman"/>
          <w:sz w:val="24"/>
          <w:szCs w:val="24"/>
          <w:lang w:val="en-GB"/>
        </w:rPr>
        <w:t>=</w:t>
      </w:r>
      <w:r w:rsidRPr="00641984">
        <w:rPr>
          <w:rFonts w:ascii="Times New Roman" w:hAnsi="Times New Roman" w:cs="Times New Roman"/>
          <w:sz w:val="24"/>
          <w:szCs w:val="24"/>
          <w:lang w:val="en-GB"/>
        </w:rPr>
        <w:t xml:space="preserve"> residual term.</w:t>
      </w:r>
    </w:p>
    <w:p w14:paraId="2439BCEF" w14:textId="5611D4CB" w:rsidR="00B901A8" w:rsidRPr="00052EEC" w:rsidRDefault="00B901A8" w:rsidP="00973034">
      <w:pPr>
        <w:spacing w:after="0" w:line="240" w:lineRule="auto"/>
        <w:jc w:val="both"/>
        <w:rPr>
          <w:rFonts w:ascii="Times New Roman" w:eastAsiaTheme="minorEastAsia" w:hAnsi="Times New Roman" w:cs="Times New Roman"/>
          <w:sz w:val="24"/>
          <w:szCs w:val="24"/>
          <w:vertAlign w:val="superscript"/>
          <w:lang w:val="en-US"/>
        </w:rPr>
      </w:pPr>
    </w:p>
    <w:p w14:paraId="4E1FB3D9" w14:textId="0C221291" w:rsidR="00471FEC" w:rsidRPr="00052EEC" w:rsidRDefault="007D3618" w:rsidP="00471FEC">
      <w:pPr>
        <w:spacing w:after="0" w:line="24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US"/>
        </w:rPr>
        <w:t>F</w:t>
      </w:r>
      <w:r w:rsidR="00EA121C" w:rsidRPr="00052EEC">
        <w:rPr>
          <w:rFonts w:ascii="Times New Roman" w:eastAsiaTheme="minorEastAsia" w:hAnsi="Times New Roman" w:cs="Times New Roman"/>
          <w:sz w:val="24"/>
          <w:szCs w:val="24"/>
          <w:lang w:val="en-US"/>
        </w:rPr>
        <w:t xml:space="preserve">or </w:t>
      </w:r>
      <w:r>
        <w:rPr>
          <w:rFonts w:ascii="Times New Roman" w:eastAsiaTheme="minorEastAsia" w:hAnsi="Times New Roman" w:cs="Times New Roman"/>
          <w:sz w:val="24"/>
          <w:szCs w:val="24"/>
          <w:lang w:val="en-US"/>
        </w:rPr>
        <w:t>capturing</w:t>
      </w:r>
      <w:r w:rsidR="00EA121C" w:rsidRPr="00052EEC">
        <w:rPr>
          <w:rFonts w:ascii="Times New Roman" w:eastAsiaTheme="minorEastAsia" w:hAnsi="Times New Roman" w:cs="Times New Roman"/>
          <w:sz w:val="24"/>
          <w:szCs w:val="24"/>
          <w:lang w:val="en-US"/>
        </w:rPr>
        <w:t xml:space="preserve"> interaction effects</w:t>
      </w:r>
      <w:r w:rsidR="00CF714D" w:rsidRPr="00052EEC">
        <w:rPr>
          <w:rFonts w:ascii="Times New Roman" w:eastAsiaTheme="minorEastAsia" w:hAnsi="Times New Roman" w:cs="Times New Roman"/>
          <w:sz w:val="24"/>
          <w:szCs w:val="24"/>
          <w:lang w:val="en-US"/>
        </w:rPr>
        <w:t xml:space="preserve"> a multiplicative term is formed, X1X2, which </w:t>
      </w:r>
      <w:r w:rsidR="00471FEC" w:rsidRPr="00052EEC">
        <w:rPr>
          <w:rFonts w:ascii="Times New Roman" w:eastAsiaTheme="minorEastAsia" w:hAnsi="Times New Roman" w:cs="Times New Roman"/>
          <w:sz w:val="24"/>
          <w:szCs w:val="24"/>
          <w:lang w:val="en-US"/>
        </w:rPr>
        <w:t>include</w:t>
      </w:r>
      <w:r w:rsidR="00147F40" w:rsidRPr="00052EEC">
        <w:rPr>
          <w:rFonts w:ascii="Times New Roman" w:eastAsiaTheme="minorEastAsia" w:hAnsi="Times New Roman" w:cs="Times New Roman"/>
          <w:sz w:val="24"/>
          <w:szCs w:val="24"/>
          <w:lang w:val="en-US"/>
        </w:rPr>
        <w:t>s</w:t>
      </w:r>
      <w:r w:rsidR="00CF714D" w:rsidRPr="00052EEC">
        <w:rPr>
          <w:rFonts w:ascii="Times New Roman" w:eastAsiaTheme="minorEastAsia" w:hAnsi="Times New Roman" w:cs="Times New Roman"/>
          <w:sz w:val="24"/>
          <w:szCs w:val="24"/>
          <w:lang w:val="en-US"/>
        </w:rPr>
        <w:t xml:space="preserve"> the interaction effect, </w:t>
      </w:r>
      <w:r w:rsidR="004902AA" w:rsidRPr="00052EEC">
        <w:rPr>
          <w:rFonts w:ascii="Times New Roman" w:eastAsiaTheme="minorEastAsia" w:hAnsi="Times New Roman" w:cs="Times New Roman"/>
          <w:sz w:val="24"/>
          <w:szCs w:val="24"/>
          <w:lang w:val="en-US"/>
        </w:rPr>
        <w:t>producing</w:t>
      </w:r>
      <w:r w:rsidR="00CF714D" w:rsidRPr="00052EEC">
        <w:rPr>
          <w:rFonts w:ascii="Times New Roman" w:eastAsiaTheme="minorEastAsia" w:hAnsi="Times New Roman" w:cs="Times New Roman"/>
          <w:sz w:val="24"/>
          <w:szCs w:val="24"/>
          <w:lang w:val="en-US"/>
        </w:rPr>
        <w:t xml:space="preserve"> a </w:t>
      </w:r>
      <w:r w:rsidR="004902AA" w:rsidRPr="00052EEC">
        <w:rPr>
          <w:rFonts w:ascii="Times New Roman" w:eastAsiaTheme="minorEastAsia" w:hAnsi="Times New Roman" w:cs="Times New Roman"/>
          <w:sz w:val="24"/>
          <w:szCs w:val="24"/>
          <w:lang w:val="en-US"/>
        </w:rPr>
        <w:t>three-term</w:t>
      </w:r>
      <w:r w:rsidR="00CF714D" w:rsidRPr="00052EEC">
        <w:rPr>
          <w:rFonts w:ascii="Times New Roman" w:eastAsiaTheme="minorEastAsia" w:hAnsi="Times New Roman" w:cs="Times New Roman"/>
          <w:sz w:val="24"/>
          <w:szCs w:val="24"/>
          <w:lang w:val="en-US"/>
        </w:rPr>
        <w:t xml:space="preserve"> equation</w:t>
      </w:r>
      <w:r w:rsidR="00E51F23" w:rsidRPr="00052EEC">
        <w:rPr>
          <w:rFonts w:ascii="Times New Roman" w:eastAsiaTheme="minorEastAsia" w:hAnsi="Times New Roman" w:cs="Times New Roman"/>
          <w:sz w:val="24"/>
          <w:szCs w:val="24"/>
          <w:lang w:val="en-US"/>
        </w:rPr>
        <w:t xml:space="preserve"> </w:t>
      </w:r>
      <w:r w:rsidR="00E51F23" w:rsidRPr="00052EEC">
        <w:rPr>
          <w:rFonts w:ascii="Times New Roman" w:eastAsiaTheme="minorEastAsia" w:hAnsi="Times New Roman" w:cs="Times New Roman"/>
          <w:sz w:val="24"/>
          <w:szCs w:val="24"/>
          <w:lang w:val="en-GB"/>
        </w:rPr>
        <w:t>such as</w:t>
      </w:r>
    </w:p>
    <w:p w14:paraId="219179A7" w14:textId="77777777" w:rsidR="008175D4" w:rsidRPr="00052EEC" w:rsidRDefault="008175D4" w:rsidP="00471FEC">
      <w:pPr>
        <w:spacing w:after="0" w:line="240" w:lineRule="auto"/>
        <w:jc w:val="both"/>
        <w:rPr>
          <w:rFonts w:ascii="Times New Roman" w:eastAsiaTheme="minorEastAsia" w:hAnsi="Times New Roman" w:cs="Times New Roman"/>
          <w:sz w:val="24"/>
          <w:szCs w:val="24"/>
          <w:lang w:val="en-US"/>
        </w:rPr>
      </w:pPr>
    </w:p>
    <w:p w14:paraId="4E1698C4" w14:textId="77325B5F" w:rsidR="004902AA" w:rsidRPr="00052EEC" w:rsidRDefault="00DF04B1" w:rsidP="008175D4">
      <w:pPr>
        <w:spacing w:after="0" w:line="24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Y=a+b1X1+b2X2+b3X1X2+e</m:t>
        </m:r>
      </m:oMath>
      <w:r w:rsidR="008175D4" w:rsidRPr="00052EEC">
        <w:rPr>
          <w:rFonts w:ascii="Times New Roman" w:eastAsiaTheme="minorEastAsia" w:hAnsi="Times New Roman" w:cs="Times New Roman"/>
          <w:sz w:val="24"/>
          <w:szCs w:val="24"/>
          <w:lang w:val="en-US"/>
        </w:rPr>
        <w:t xml:space="preserve">    (4)</w:t>
      </w:r>
    </w:p>
    <w:p w14:paraId="61E84259" w14:textId="26462D78" w:rsidR="005F2281" w:rsidRPr="00052EEC" w:rsidRDefault="005F2281" w:rsidP="008175D4">
      <w:pPr>
        <w:spacing w:after="0" w:line="240" w:lineRule="auto"/>
        <w:jc w:val="both"/>
        <w:rPr>
          <w:rFonts w:ascii="Times New Roman" w:eastAsiaTheme="minorEastAsia" w:hAnsi="Times New Roman" w:cs="Times New Roman"/>
          <w:sz w:val="24"/>
          <w:szCs w:val="24"/>
          <w:lang w:val="en-US"/>
        </w:rPr>
      </w:pPr>
    </w:p>
    <w:p w14:paraId="2448F837" w14:textId="4C737B4D" w:rsidR="00635572" w:rsidRPr="00052EEC" w:rsidRDefault="005F2281" w:rsidP="00635572">
      <w:pPr>
        <w:spacing w:after="0" w:line="240" w:lineRule="auto"/>
        <w:jc w:val="both"/>
        <w:rPr>
          <w:rFonts w:ascii="Times New Roman" w:eastAsiaTheme="minorEastAsia" w:hAnsi="Times New Roman" w:cs="Times New Roman"/>
          <w:sz w:val="24"/>
          <w:szCs w:val="24"/>
          <w:lang w:val="en-US"/>
        </w:rPr>
      </w:pPr>
      <w:r w:rsidRPr="00052EEC">
        <w:rPr>
          <w:rFonts w:ascii="Times New Roman" w:eastAsiaTheme="minorEastAsia" w:hAnsi="Times New Roman" w:cs="Times New Roman"/>
          <w:sz w:val="24"/>
          <w:szCs w:val="24"/>
          <w:lang w:val="en-US"/>
        </w:rPr>
        <w:t xml:space="preserve">The standard errors for regression coefficients in </w:t>
      </w:r>
      <w:r w:rsidR="00425C8B" w:rsidRPr="00052EEC">
        <w:rPr>
          <w:rFonts w:ascii="Times New Roman" w:eastAsiaTheme="minorEastAsia" w:hAnsi="Times New Roman" w:cs="Times New Roman"/>
          <w:sz w:val="24"/>
          <w:szCs w:val="24"/>
          <w:lang w:val="en-US"/>
        </w:rPr>
        <w:t>e</w:t>
      </w:r>
      <w:r w:rsidRPr="00052EEC">
        <w:rPr>
          <w:rFonts w:ascii="Times New Roman" w:eastAsiaTheme="minorEastAsia" w:hAnsi="Times New Roman" w:cs="Times New Roman"/>
          <w:sz w:val="24"/>
          <w:szCs w:val="24"/>
          <w:lang w:val="en-US"/>
        </w:rPr>
        <w:t xml:space="preserve">quation </w:t>
      </w:r>
      <w:r w:rsidR="00767C94" w:rsidRPr="00052EEC">
        <w:rPr>
          <w:rFonts w:ascii="Times New Roman" w:eastAsiaTheme="minorEastAsia" w:hAnsi="Times New Roman" w:cs="Times New Roman"/>
          <w:sz w:val="24"/>
          <w:szCs w:val="24"/>
          <w:lang w:val="en-US"/>
        </w:rPr>
        <w:t>(</w:t>
      </w:r>
      <w:r w:rsidRPr="00052EEC">
        <w:rPr>
          <w:rFonts w:ascii="Times New Roman" w:eastAsiaTheme="minorEastAsia" w:hAnsi="Times New Roman" w:cs="Times New Roman"/>
          <w:sz w:val="24"/>
          <w:szCs w:val="24"/>
          <w:lang w:val="en-US"/>
        </w:rPr>
        <w:t>3</w:t>
      </w:r>
      <w:r w:rsidR="00767C94" w:rsidRPr="00052EEC">
        <w:rPr>
          <w:rFonts w:ascii="Times New Roman" w:eastAsiaTheme="minorEastAsia" w:hAnsi="Times New Roman" w:cs="Times New Roman"/>
          <w:sz w:val="24"/>
          <w:szCs w:val="24"/>
          <w:lang w:val="en-US"/>
        </w:rPr>
        <w:t>)</w:t>
      </w:r>
      <w:r w:rsidRPr="00052EEC">
        <w:rPr>
          <w:rFonts w:ascii="Times New Roman" w:eastAsiaTheme="minorEastAsia" w:hAnsi="Times New Roman" w:cs="Times New Roman"/>
          <w:sz w:val="24"/>
          <w:szCs w:val="24"/>
          <w:lang w:val="en-US"/>
        </w:rPr>
        <w:t xml:space="preserve"> reflect</w:t>
      </w:r>
      <w:r w:rsidR="00BB4133" w:rsidRPr="00052EEC">
        <w:rPr>
          <w:rFonts w:ascii="Times New Roman" w:eastAsiaTheme="minorEastAsia" w:hAnsi="Times New Roman" w:cs="Times New Roman"/>
          <w:sz w:val="24"/>
          <w:szCs w:val="24"/>
          <w:lang w:val="en-US"/>
        </w:rPr>
        <w:t xml:space="preserve"> </w:t>
      </w:r>
      <w:r w:rsidRPr="00052EEC">
        <w:rPr>
          <w:rFonts w:ascii="Times New Roman" w:eastAsiaTheme="minorEastAsia" w:hAnsi="Times New Roman" w:cs="Times New Roman"/>
          <w:sz w:val="24"/>
          <w:szCs w:val="24"/>
          <w:lang w:val="en-US"/>
        </w:rPr>
        <w:t xml:space="preserve">estimates of sampling error across levels of the independent variables. In contrast, the standard errors for regression coefficients in </w:t>
      </w:r>
      <w:r w:rsidR="00425C8B" w:rsidRPr="00052EEC">
        <w:rPr>
          <w:rFonts w:ascii="Times New Roman" w:eastAsiaTheme="minorEastAsia" w:hAnsi="Times New Roman" w:cs="Times New Roman"/>
          <w:sz w:val="24"/>
          <w:szCs w:val="24"/>
          <w:lang w:val="en-US"/>
        </w:rPr>
        <w:t>e</w:t>
      </w:r>
      <w:r w:rsidRPr="00052EEC">
        <w:rPr>
          <w:rFonts w:ascii="Times New Roman" w:eastAsiaTheme="minorEastAsia" w:hAnsi="Times New Roman" w:cs="Times New Roman"/>
          <w:sz w:val="24"/>
          <w:szCs w:val="24"/>
          <w:lang w:val="en-US"/>
        </w:rPr>
        <w:t xml:space="preserve">quation </w:t>
      </w:r>
      <w:r w:rsidR="00767C94" w:rsidRPr="00052EEC">
        <w:rPr>
          <w:rFonts w:ascii="Times New Roman" w:eastAsiaTheme="minorEastAsia" w:hAnsi="Times New Roman" w:cs="Times New Roman"/>
          <w:sz w:val="24"/>
          <w:szCs w:val="24"/>
          <w:lang w:val="en-US"/>
        </w:rPr>
        <w:t>(</w:t>
      </w:r>
      <w:r w:rsidR="009F4047" w:rsidRPr="00052EEC">
        <w:rPr>
          <w:rFonts w:ascii="Times New Roman" w:eastAsiaTheme="minorEastAsia" w:hAnsi="Times New Roman" w:cs="Times New Roman"/>
          <w:sz w:val="24"/>
          <w:szCs w:val="24"/>
          <w:lang w:val="en-US"/>
        </w:rPr>
        <w:t>4</w:t>
      </w:r>
      <w:r w:rsidR="00767C94" w:rsidRPr="00052EEC">
        <w:rPr>
          <w:rFonts w:ascii="Times New Roman" w:eastAsiaTheme="minorEastAsia" w:hAnsi="Times New Roman" w:cs="Times New Roman"/>
          <w:sz w:val="24"/>
          <w:szCs w:val="24"/>
          <w:lang w:val="en-US"/>
        </w:rPr>
        <w:t>)</w:t>
      </w:r>
      <w:r w:rsidRPr="00052EEC">
        <w:rPr>
          <w:rFonts w:ascii="Times New Roman" w:eastAsiaTheme="minorEastAsia" w:hAnsi="Times New Roman" w:cs="Times New Roman"/>
          <w:sz w:val="24"/>
          <w:szCs w:val="24"/>
          <w:lang w:val="en-US"/>
        </w:rPr>
        <w:t xml:space="preserve"> are conditional and reflect sampling error at particular levels of the independent variables</w:t>
      </w:r>
      <w:r w:rsidR="00F8053A" w:rsidRPr="00052EEC">
        <w:rPr>
          <w:rFonts w:ascii="Times New Roman" w:eastAsiaTheme="minorEastAsia" w:hAnsi="Times New Roman" w:cs="Times New Roman"/>
          <w:sz w:val="24"/>
          <w:szCs w:val="24"/>
          <w:lang w:val="en-US"/>
        </w:rPr>
        <w:t xml:space="preserve"> which means that </w:t>
      </w:r>
      <w:r w:rsidR="00635572" w:rsidRPr="00052EEC">
        <w:rPr>
          <w:rFonts w:ascii="Times New Roman" w:eastAsiaTheme="minorEastAsia" w:hAnsi="Times New Roman" w:cs="Times New Roman"/>
          <w:sz w:val="24"/>
          <w:szCs w:val="24"/>
          <w:lang w:val="en-US"/>
        </w:rPr>
        <w:t>b</w:t>
      </w:r>
      <w:r w:rsidR="00901152" w:rsidRPr="00052EEC">
        <w:rPr>
          <w:rFonts w:ascii="Times New Roman" w:eastAsiaTheme="minorEastAsia" w:hAnsi="Times New Roman" w:cs="Times New Roman"/>
          <w:sz w:val="24"/>
          <w:szCs w:val="24"/>
          <w:lang w:val="en-US"/>
        </w:rPr>
        <w:t>1</w:t>
      </w:r>
      <w:r w:rsidR="00635572" w:rsidRPr="00052EEC">
        <w:rPr>
          <w:rFonts w:ascii="Times New Roman" w:eastAsiaTheme="minorEastAsia" w:hAnsi="Times New Roman" w:cs="Times New Roman"/>
          <w:sz w:val="24"/>
          <w:szCs w:val="24"/>
          <w:lang w:val="en-US"/>
        </w:rPr>
        <w:t xml:space="preserve"> reflects the influence of X</w:t>
      </w:r>
      <w:r w:rsidR="00901152" w:rsidRPr="00052EEC">
        <w:rPr>
          <w:rFonts w:ascii="Times New Roman" w:eastAsiaTheme="minorEastAsia" w:hAnsi="Times New Roman" w:cs="Times New Roman"/>
          <w:sz w:val="24"/>
          <w:szCs w:val="24"/>
          <w:lang w:val="en-US"/>
        </w:rPr>
        <w:t>1</w:t>
      </w:r>
      <w:r w:rsidR="00635572" w:rsidRPr="00052EEC">
        <w:rPr>
          <w:rFonts w:ascii="Times New Roman" w:eastAsiaTheme="minorEastAsia" w:hAnsi="Times New Roman" w:cs="Times New Roman"/>
          <w:sz w:val="24"/>
          <w:szCs w:val="24"/>
          <w:lang w:val="en-US"/>
        </w:rPr>
        <w:t xml:space="preserve"> on Y when X2 equals </w:t>
      </w:r>
      <w:r w:rsidR="00635572" w:rsidRPr="00052EEC">
        <w:rPr>
          <w:rFonts w:ascii="Times New Roman" w:eastAsiaTheme="minorEastAsia" w:hAnsi="Times New Roman" w:cs="Times New Roman"/>
          <w:sz w:val="24"/>
          <w:szCs w:val="24"/>
          <w:lang w:val="en-US"/>
        </w:rPr>
        <w:lastRenderedPageBreak/>
        <w:t>zero, and b2 reflects the influence of</w:t>
      </w:r>
      <w:r w:rsidR="00901152" w:rsidRPr="00052EEC">
        <w:rPr>
          <w:rFonts w:ascii="Times New Roman" w:eastAsiaTheme="minorEastAsia" w:hAnsi="Times New Roman" w:cs="Times New Roman"/>
          <w:sz w:val="24"/>
          <w:szCs w:val="24"/>
          <w:lang w:val="en-US"/>
        </w:rPr>
        <w:t xml:space="preserve"> </w:t>
      </w:r>
      <w:r w:rsidR="00635572" w:rsidRPr="00052EEC">
        <w:rPr>
          <w:rFonts w:ascii="Times New Roman" w:eastAsiaTheme="minorEastAsia" w:hAnsi="Times New Roman" w:cs="Times New Roman"/>
          <w:sz w:val="24"/>
          <w:szCs w:val="24"/>
          <w:lang w:val="en-US"/>
        </w:rPr>
        <w:t>X2 on Y</w:t>
      </w:r>
      <w:r w:rsidR="00901152" w:rsidRPr="00052EEC">
        <w:rPr>
          <w:rFonts w:ascii="Times New Roman" w:eastAsiaTheme="minorEastAsia" w:hAnsi="Times New Roman" w:cs="Times New Roman"/>
          <w:sz w:val="24"/>
          <w:szCs w:val="24"/>
          <w:lang w:val="en-US"/>
        </w:rPr>
        <w:t xml:space="preserve"> </w:t>
      </w:r>
      <w:r w:rsidR="00635572" w:rsidRPr="00052EEC">
        <w:rPr>
          <w:rFonts w:ascii="Times New Roman" w:eastAsiaTheme="minorEastAsia" w:hAnsi="Times New Roman" w:cs="Times New Roman"/>
          <w:sz w:val="24"/>
          <w:szCs w:val="24"/>
          <w:lang w:val="en-US"/>
        </w:rPr>
        <w:t>when</w:t>
      </w:r>
      <w:r w:rsidR="00F97011" w:rsidRPr="00052EEC">
        <w:rPr>
          <w:rFonts w:ascii="Times New Roman" w:eastAsiaTheme="minorEastAsia" w:hAnsi="Times New Roman" w:cs="Times New Roman"/>
          <w:sz w:val="24"/>
          <w:szCs w:val="24"/>
          <w:lang w:val="en-US"/>
        </w:rPr>
        <w:t xml:space="preserve"> </w:t>
      </w:r>
      <w:r w:rsidR="00635572" w:rsidRPr="00052EEC">
        <w:rPr>
          <w:rFonts w:ascii="Times New Roman" w:eastAsiaTheme="minorEastAsia" w:hAnsi="Times New Roman" w:cs="Times New Roman"/>
          <w:sz w:val="24"/>
          <w:szCs w:val="24"/>
          <w:lang w:val="en-US"/>
        </w:rPr>
        <w:t>X1 equals zer</w:t>
      </w:r>
      <w:r w:rsidR="00901152" w:rsidRPr="00052EEC">
        <w:rPr>
          <w:rFonts w:ascii="Times New Roman" w:eastAsiaTheme="minorEastAsia" w:hAnsi="Times New Roman" w:cs="Times New Roman"/>
          <w:sz w:val="24"/>
          <w:szCs w:val="24"/>
          <w:lang w:val="en-US"/>
        </w:rPr>
        <w:t>o</w:t>
      </w:r>
      <w:r w:rsidR="003F18C2" w:rsidRPr="00052EEC">
        <w:rPr>
          <w:rFonts w:ascii="Times New Roman" w:eastAsiaTheme="minorEastAsia" w:hAnsi="Times New Roman" w:cs="Times New Roman"/>
          <w:sz w:val="24"/>
          <w:szCs w:val="24"/>
          <w:lang w:val="en-US"/>
        </w:rPr>
        <w:t xml:space="preserve">. </w:t>
      </w:r>
      <w:r w:rsidR="00635572" w:rsidRPr="00052EEC">
        <w:rPr>
          <w:rFonts w:ascii="Times New Roman" w:eastAsiaTheme="minorEastAsia" w:hAnsi="Times New Roman" w:cs="Times New Roman"/>
          <w:sz w:val="24"/>
          <w:szCs w:val="24"/>
          <w:lang w:val="en-US"/>
        </w:rPr>
        <w:t>The coefficient b3 represents an interaction effect in that it estimates the change in the slope of Y on</w:t>
      </w:r>
      <w:r w:rsidR="00F23604" w:rsidRPr="00052EEC">
        <w:rPr>
          <w:rFonts w:ascii="Times New Roman" w:eastAsiaTheme="minorEastAsia" w:hAnsi="Times New Roman" w:cs="Times New Roman"/>
          <w:sz w:val="24"/>
          <w:szCs w:val="24"/>
          <w:lang w:val="en-US"/>
        </w:rPr>
        <w:t xml:space="preserve"> </w:t>
      </w:r>
      <w:r w:rsidR="00635572" w:rsidRPr="00052EEC">
        <w:rPr>
          <w:rFonts w:ascii="Times New Roman" w:eastAsiaTheme="minorEastAsia" w:hAnsi="Times New Roman" w:cs="Times New Roman"/>
          <w:sz w:val="24"/>
          <w:szCs w:val="24"/>
          <w:lang w:val="en-US"/>
        </w:rPr>
        <w:t>X1 given a one unit change in</w:t>
      </w:r>
      <w:r w:rsidR="00F23604" w:rsidRPr="00052EEC">
        <w:rPr>
          <w:rFonts w:ascii="Times New Roman" w:eastAsiaTheme="minorEastAsia" w:hAnsi="Times New Roman" w:cs="Times New Roman"/>
          <w:sz w:val="24"/>
          <w:szCs w:val="24"/>
          <w:lang w:val="en-US"/>
        </w:rPr>
        <w:t xml:space="preserve"> </w:t>
      </w:r>
      <w:r w:rsidR="00635572" w:rsidRPr="00052EEC">
        <w:rPr>
          <w:rFonts w:ascii="Times New Roman" w:eastAsiaTheme="minorEastAsia" w:hAnsi="Times New Roman" w:cs="Times New Roman"/>
          <w:sz w:val="24"/>
          <w:szCs w:val="24"/>
          <w:lang w:val="en-US"/>
        </w:rPr>
        <w:t>X2</w:t>
      </w:r>
      <w:r w:rsidR="00F23604" w:rsidRPr="00052EEC">
        <w:rPr>
          <w:rFonts w:ascii="Times New Roman" w:eastAsiaTheme="minorEastAsia" w:hAnsi="Times New Roman" w:cs="Times New Roman"/>
          <w:sz w:val="24"/>
          <w:szCs w:val="24"/>
          <w:lang w:val="en-US"/>
        </w:rPr>
        <w:t>.</w:t>
      </w:r>
      <w:r w:rsidR="00207510" w:rsidRPr="00052EEC">
        <w:rPr>
          <w:rFonts w:ascii="Times New Roman" w:eastAsiaTheme="minorEastAsia" w:hAnsi="Times New Roman" w:cs="Times New Roman"/>
          <w:sz w:val="24"/>
          <w:szCs w:val="24"/>
          <w:lang w:val="en-US"/>
        </w:rPr>
        <w:t xml:space="preserve"> Thus</w:t>
      </w:r>
      <w:r w:rsidR="00057171" w:rsidRPr="00052EEC">
        <w:rPr>
          <w:rFonts w:ascii="Times New Roman" w:eastAsiaTheme="minorEastAsia" w:hAnsi="Times New Roman" w:cs="Times New Roman"/>
          <w:sz w:val="24"/>
          <w:szCs w:val="24"/>
          <w:lang w:val="en-US"/>
        </w:rPr>
        <w:t xml:space="preserve">, our regression model </w:t>
      </w:r>
      <w:r w:rsidR="004E3F3A" w:rsidRPr="00052EEC">
        <w:rPr>
          <w:rFonts w:ascii="Times New Roman" w:eastAsiaTheme="minorEastAsia" w:hAnsi="Times New Roman" w:cs="Times New Roman"/>
          <w:sz w:val="24"/>
          <w:szCs w:val="24"/>
          <w:lang w:val="en-US"/>
        </w:rPr>
        <w:t>is formed as follows:</w:t>
      </w:r>
    </w:p>
    <w:p w14:paraId="7A8F944D" w14:textId="77777777" w:rsidR="008E5DE8" w:rsidRPr="00052EEC" w:rsidRDefault="008E5DE8" w:rsidP="00635572">
      <w:pPr>
        <w:spacing w:after="0" w:line="240" w:lineRule="auto"/>
        <w:jc w:val="both"/>
        <w:rPr>
          <w:rFonts w:ascii="Times New Roman" w:hAnsi="Times New Roman" w:cs="Times New Roman"/>
          <w:lang w:val="en-US"/>
        </w:rPr>
      </w:pPr>
    </w:p>
    <w:p w14:paraId="6AE9BB9D" w14:textId="19C33DEE" w:rsidR="00D73AF3" w:rsidRPr="00052EEC" w:rsidRDefault="00B015F0" w:rsidP="00635572">
      <w:pPr>
        <w:spacing w:after="0" w:line="240" w:lineRule="auto"/>
        <w:jc w:val="both"/>
        <w:rPr>
          <w:rFonts w:ascii="Times New Roman" w:hAnsi="Times New Roman" w:cs="Times New Roman"/>
          <w:bCs/>
          <w:lang w:val="en-US"/>
        </w:rPr>
      </w:pPr>
      <m:oMath>
        <m:r>
          <w:rPr>
            <w:rFonts w:ascii="Cambria Math" w:eastAsiaTheme="minorEastAsia" w:hAnsi="Cambria Math" w:cs="Times New Roman"/>
            <w:sz w:val="24"/>
            <w:szCs w:val="24"/>
            <w:lang w:val="en-US"/>
          </w:rPr>
          <m:t>DR=a+b1</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ndts</m:t>
            </m:r>
          </m:e>
        </m:d>
        <m:r>
          <w:rPr>
            <w:rFonts w:ascii="Cambria Math" w:eastAsiaTheme="minorEastAsia" w:hAnsi="Cambria Math" w:cs="Times New Roman"/>
            <w:sz w:val="24"/>
            <w:szCs w:val="24"/>
            <w:lang w:val="en-US"/>
          </w:rPr>
          <m:t>+b2</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pro</m:t>
            </m:r>
          </m:e>
        </m:d>
        <m:r>
          <w:rPr>
            <w:rFonts w:ascii="Cambria Math" w:eastAsiaTheme="minorEastAsia" w:hAnsi="Cambria Math" w:cs="Times New Roman"/>
            <w:sz w:val="24"/>
            <w:szCs w:val="24"/>
            <w:lang w:val="en-US"/>
          </w:rPr>
          <m:t>+b3</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risk</m:t>
            </m:r>
          </m:e>
        </m:d>
        <m:r>
          <w:rPr>
            <w:rFonts w:ascii="Cambria Math" w:eastAsiaTheme="minorEastAsia" w:hAnsi="Cambria Math" w:cs="Times New Roman"/>
            <w:sz w:val="24"/>
            <w:szCs w:val="24"/>
            <w:lang w:val="en-US"/>
          </w:rPr>
          <m:t>+b4</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size</m:t>
            </m:r>
          </m:e>
        </m:d>
        <m:r>
          <w:rPr>
            <w:rFonts w:ascii="Cambria Math" w:eastAsiaTheme="minorEastAsia" w:hAnsi="Cambria Math" w:cs="Times New Roman"/>
            <w:sz w:val="24"/>
            <w:szCs w:val="24"/>
            <w:lang w:val="en-US"/>
          </w:rPr>
          <m:t>+b5</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tan</m:t>
            </m:r>
          </m:e>
        </m:d>
        <m:r>
          <w:rPr>
            <w:rFonts w:ascii="Cambria Math" w:eastAsiaTheme="minorEastAsia" w:hAnsi="Cambria Math" w:cs="Times New Roman"/>
            <w:sz w:val="24"/>
            <w:szCs w:val="24"/>
            <w:lang w:val="en-US"/>
          </w:rPr>
          <m:t>+b6</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z1</m:t>
            </m:r>
          </m:e>
        </m:d>
        <m:r>
          <w:rPr>
            <w:rFonts w:ascii="Cambria Math" w:eastAsiaTheme="minorEastAsia" w:hAnsi="Cambria Math" w:cs="Times New Roman"/>
            <w:sz w:val="24"/>
            <w:szCs w:val="24"/>
            <w:lang w:val="en-US"/>
          </w:rPr>
          <m:t>+b7</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z2</m:t>
            </m:r>
          </m:e>
        </m:d>
        <m:r>
          <w:rPr>
            <w:rFonts w:ascii="Cambria Math" w:eastAsiaTheme="minorEastAsia" w:hAnsi="Cambria Math" w:cs="Times New Roman"/>
            <w:sz w:val="24"/>
            <w:szCs w:val="24"/>
            <w:lang w:val="en-US"/>
          </w:rPr>
          <m:t>+b8</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z3</m:t>
            </m:r>
          </m:e>
        </m:d>
        <m:r>
          <w:rPr>
            <w:rFonts w:ascii="Cambria Math" w:eastAsiaTheme="minorEastAsia" w:hAnsi="Cambria Math" w:cs="Times New Roman"/>
            <w:sz w:val="24"/>
            <w:szCs w:val="24"/>
            <w:lang w:val="en-US"/>
          </w:rPr>
          <m:t>+b9</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ndts*z1</m:t>
            </m:r>
          </m:e>
        </m:d>
        <m:r>
          <w:rPr>
            <w:rFonts w:ascii="Cambria Math" w:eastAsiaTheme="minorEastAsia" w:hAnsi="Cambria Math" w:cs="Times New Roman"/>
            <w:sz w:val="24"/>
            <w:szCs w:val="24"/>
            <w:lang w:val="en-US"/>
          </w:rPr>
          <m:t>+b10</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ndts*z2</m:t>
            </m:r>
          </m:e>
        </m:d>
        <m:r>
          <w:rPr>
            <w:rFonts w:ascii="Cambria Math" w:eastAsiaTheme="minorEastAsia" w:hAnsi="Cambria Math" w:cs="Times New Roman"/>
            <w:sz w:val="24"/>
            <w:szCs w:val="24"/>
            <w:lang w:val="en-US"/>
          </w:rPr>
          <m:t>+b11</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ndts*z3</m:t>
            </m:r>
          </m:e>
        </m:d>
        <m:r>
          <w:rPr>
            <w:rFonts w:ascii="Cambria Math" w:eastAsiaTheme="minorEastAsia" w:hAnsi="Cambria Math" w:cs="Times New Roman"/>
            <w:sz w:val="24"/>
            <w:szCs w:val="24"/>
            <w:lang w:val="en-US"/>
          </w:rPr>
          <m:t>+b12</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pro*z1</m:t>
            </m:r>
          </m:e>
        </m:d>
        <m:r>
          <w:rPr>
            <w:rFonts w:ascii="Cambria Math" w:eastAsiaTheme="minorEastAsia" w:hAnsi="Cambria Math" w:cs="Times New Roman"/>
            <w:sz w:val="24"/>
            <w:szCs w:val="24"/>
            <w:lang w:val="en-US"/>
          </w:rPr>
          <m:t>+b13</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pro*z2</m:t>
            </m:r>
          </m:e>
        </m:d>
        <m:r>
          <w:rPr>
            <w:rFonts w:ascii="Cambria Math" w:eastAsiaTheme="minorEastAsia" w:hAnsi="Cambria Math" w:cs="Times New Roman"/>
            <w:sz w:val="24"/>
            <w:szCs w:val="24"/>
            <w:lang w:val="en-US"/>
          </w:rPr>
          <m:t>+b14</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pro*z3</m:t>
            </m:r>
          </m:e>
        </m:d>
        <m:r>
          <w:rPr>
            <w:rFonts w:ascii="Cambria Math" w:eastAsiaTheme="minorEastAsia" w:hAnsi="Cambria Math" w:cs="Times New Roman"/>
            <w:sz w:val="24"/>
            <w:szCs w:val="24"/>
            <w:lang w:val="en-US"/>
          </w:rPr>
          <m:t>+b15</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risk*z1</m:t>
            </m:r>
          </m:e>
        </m:d>
        <m:r>
          <w:rPr>
            <w:rFonts w:ascii="Cambria Math" w:eastAsiaTheme="minorEastAsia" w:hAnsi="Cambria Math" w:cs="Times New Roman"/>
            <w:sz w:val="24"/>
            <w:szCs w:val="24"/>
            <w:lang w:val="en-US"/>
          </w:rPr>
          <m:t>+b16</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risk*z2</m:t>
            </m:r>
          </m:e>
        </m:d>
        <m:r>
          <w:rPr>
            <w:rFonts w:ascii="Cambria Math" w:eastAsiaTheme="minorEastAsia" w:hAnsi="Cambria Math" w:cs="Times New Roman"/>
            <w:sz w:val="24"/>
            <w:szCs w:val="24"/>
            <w:lang w:val="en-US"/>
          </w:rPr>
          <m:t>+b17</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risk*z3</m:t>
            </m:r>
          </m:e>
        </m:d>
        <m:r>
          <w:rPr>
            <w:rFonts w:ascii="Cambria Math" w:eastAsiaTheme="minorEastAsia" w:hAnsi="Cambria Math" w:cs="Times New Roman"/>
            <w:sz w:val="24"/>
            <w:szCs w:val="24"/>
            <w:lang w:val="en-US"/>
          </w:rPr>
          <m:t>+b18</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size*z1</m:t>
            </m:r>
          </m:e>
        </m:d>
        <m:r>
          <w:rPr>
            <w:rFonts w:ascii="Cambria Math" w:eastAsiaTheme="minorEastAsia" w:hAnsi="Cambria Math" w:cs="Times New Roman"/>
            <w:sz w:val="24"/>
            <w:szCs w:val="24"/>
            <w:lang w:val="en-US"/>
          </w:rPr>
          <m:t>+b19</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size*z2</m:t>
            </m:r>
          </m:e>
        </m:d>
        <m:r>
          <w:rPr>
            <w:rFonts w:ascii="Cambria Math" w:eastAsiaTheme="minorEastAsia" w:hAnsi="Cambria Math" w:cs="Times New Roman"/>
            <w:sz w:val="24"/>
            <w:szCs w:val="24"/>
            <w:lang w:val="en-US"/>
          </w:rPr>
          <m:t>+b20</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size*z3</m:t>
            </m:r>
          </m:e>
        </m:d>
        <m:r>
          <w:rPr>
            <w:rFonts w:ascii="Cambria Math" w:eastAsiaTheme="minorEastAsia" w:hAnsi="Cambria Math" w:cs="Times New Roman"/>
            <w:sz w:val="24"/>
            <w:szCs w:val="24"/>
            <w:lang w:val="en-US"/>
          </w:rPr>
          <m:t>+b21</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tan*z1</m:t>
            </m:r>
          </m:e>
        </m:d>
        <m:r>
          <w:rPr>
            <w:rFonts w:ascii="Cambria Math" w:eastAsiaTheme="minorEastAsia" w:hAnsi="Cambria Math" w:cs="Times New Roman"/>
            <w:sz w:val="24"/>
            <w:szCs w:val="24"/>
            <w:lang w:val="en-US"/>
          </w:rPr>
          <m:t>+b22</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tan*z2</m:t>
            </m:r>
          </m:e>
        </m:d>
        <m:r>
          <w:rPr>
            <w:rFonts w:ascii="Cambria Math" w:eastAsiaTheme="minorEastAsia" w:hAnsi="Cambria Math" w:cs="Times New Roman"/>
            <w:sz w:val="24"/>
            <w:szCs w:val="24"/>
            <w:lang w:val="en-US"/>
          </w:rPr>
          <m:t>+b22</m:t>
        </m:r>
        <m:d>
          <m:dPr>
            <m:ctrlPr>
              <w:rPr>
                <w:rFonts w:ascii="Cambria Math" w:eastAsiaTheme="minorEastAsia" w:hAnsi="Cambria Math" w:cs="Times New Roman"/>
                <w:bCs/>
                <w:i/>
                <w:sz w:val="24"/>
                <w:szCs w:val="24"/>
                <w:lang w:val="en-US"/>
              </w:rPr>
            </m:ctrlPr>
          </m:dPr>
          <m:e>
            <m:r>
              <w:rPr>
                <w:rFonts w:ascii="Cambria Math" w:eastAsiaTheme="minorEastAsia" w:hAnsi="Cambria Math" w:cs="Times New Roman"/>
                <w:sz w:val="24"/>
                <w:szCs w:val="24"/>
                <w:lang w:val="en-US"/>
              </w:rPr>
              <m:t>size*z3</m:t>
            </m:r>
          </m:e>
        </m:d>
        <m:r>
          <w:rPr>
            <w:rFonts w:ascii="Cambria Math" w:eastAsiaTheme="minorEastAsia" w:hAnsi="Cambria Math" w:cs="Times New Roman"/>
            <w:sz w:val="24"/>
            <w:szCs w:val="24"/>
            <w:lang w:val="en-US"/>
          </w:rPr>
          <m:t>+e</m:t>
        </m:r>
      </m:oMath>
      <w:r w:rsidR="00DC7543" w:rsidRPr="00052EEC">
        <w:rPr>
          <w:rFonts w:ascii="Times New Roman" w:eastAsiaTheme="minorEastAsia" w:hAnsi="Times New Roman" w:cs="Times New Roman"/>
          <w:bCs/>
          <w:sz w:val="24"/>
          <w:szCs w:val="24"/>
          <w:lang w:val="en-US"/>
        </w:rPr>
        <w:t xml:space="preserve">                                                      </w:t>
      </w:r>
      <w:r w:rsidR="008E5DE8" w:rsidRPr="00052EEC">
        <w:rPr>
          <w:rFonts w:ascii="Times New Roman" w:eastAsiaTheme="minorEastAsia" w:hAnsi="Times New Roman" w:cs="Times New Roman"/>
          <w:bCs/>
          <w:sz w:val="24"/>
          <w:szCs w:val="24"/>
          <w:lang w:val="en-US"/>
        </w:rPr>
        <w:t xml:space="preserve"> (5)</w:t>
      </w:r>
      <w:r w:rsidR="00641984">
        <w:rPr>
          <w:rStyle w:val="FootnoteReference"/>
          <w:rFonts w:ascii="Times New Roman" w:eastAsiaTheme="minorEastAsia" w:hAnsi="Times New Roman" w:cs="Times New Roman"/>
          <w:bCs/>
          <w:sz w:val="24"/>
          <w:szCs w:val="24"/>
          <w:lang w:val="en-US"/>
        </w:rPr>
        <w:footnoteReference w:id="5"/>
      </w:r>
    </w:p>
    <w:p w14:paraId="3CB098A1" w14:textId="35AB916C" w:rsidR="00690B92" w:rsidRPr="00052EEC" w:rsidRDefault="00690B92" w:rsidP="00C21BCB">
      <w:pPr>
        <w:spacing w:after="0" w:line="240" w:lineRule="auto"/>
        <w:jc w:val="both"/>
        <w:rPr>
          <w:rFonts w:ascii="Times New Roman" w:hAnsi="Times New Roman" w:cs="Times New Roman"/>
          <w:sz w:val="24"/>
          <w:szCs w:val="24"/>
          <w:lang w:val="en-US"/>
        </w:rPr>
      </w:pPr>
    </w:p>
    <w:p w14:paraId="2D18772E" w14:textId="77777777" w:rsidR="007D3618" w:rsidRDefault="00641984" w:rsidP="0039096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p>
    <w:p w14:paraId="6A7E7D5E" w14:textId="1EEBDAE8" w:rsidR="00641984" w:rsidRPr="00641984" w:rsidRDefault="00641984" w:rsidP="00390963">
      <w:pPr>
        <w:spacing w:after="0" w:line="240" w:lineRule="auto"/>
        <w:jc w:val="both"/>
        <w:rPr>
          <w:rFonts w:ascii="Times New Roman" w:hAnsi="Times New Roman" w:cs="Times New Roman"/>
          <w:sz w:val="24"/>
          <w:szCs w:val="24"/>
          <w:lang w:val="en-GB"/>
        </w:rPr>
      </w:pPr>
      <w:r w:rsidRPr="00641984">
        <w:rPr>
          <w:rFonts w:ascii="Times New Roman" w:hAnsi="Times New Roman" w:cs="Times New Roman"/>
          <w:sz w:val="24"/>
          <w:szCs w:val="24"/>
          <w:lang w:val="en-US"/>
        </w:rPr>
        <w:t>z</w:t>
      </w:r>
      <w:r w:rsidRPr="00641984">
        <w:rPr>
          <w:rFonts w:ascii="Times New Roman" w:hAnsi="Times New Roman" w:cs="Times New Roman"/>
          <w:i/>
          <w:iCs/>
          <w:sz w:val="24"/>
          <w:szCs w:val="24"/>
          <w:vertAlign w:val="subscript"/>
          <w:lang w:val="en-US"/>
        </w:rPr>
        <w:t>n</w:t>
      </w:r>
      <w:r w:rsidRPr="00641984">
        <w:rPr>
          <w:rFonts w:ascii="Times New Roman" w:hAnsi="Times New Roman" w:cs="Times New Roman"/>
          <w:sz w:val="24"/>
          <w:szCs w:val="24"/>
          <w:lang w:val="en-GB"/>
        </w:rPr>
        <w:t xml:space="preserve"> </w:t>
      </w:r>
      <w:r w:rsidR="007D3618">
        <w:rPr>
          <w:rFonts w:ascii="Times New Roman" w:hAnsi="Times New Roman" w:cs="Times New Roman"/>
          <w:sz w:val="24"/>
          <w:szCs w:val="24"/>
          <w:lang w:val="en-GB"/>
        </w:rPr>
        <w:t>=</w:t>
      </w:r>
      <w:r w:rsidRPr="00641984">
        <w:rPr>
          <w:rFonts w:ascii="Times New Roman" w:hAnsi="Times New Roman" w:cs="Times New Roman"/>
          <w:sz w:val="24"/>
          <w:szCs w:val="24"/>
          <w:lang w:val="en-GB"/>
        </w:rPr>
        <w:t xml:space="preserve"> the dummy variables</w:t>
      </w:r>
      <w:r>
        <w:rPr>
          <w:rFonts w:ascii="Times New Roman" w:hAnsi="Times New Roman" w:cs="Times New Roman"/>
          <w:sz w:val="24"/>
          <w:szCs w:val="24"/>
          <w:lang w:val="en-GB"/>
        </w:rPr>
        <w:t xml:space="preserve">: </w:t>
      </w:r>
      <w:r w:rsidRPr="00641984">
        <w:rPr>
          <w:rFonts w:ascii="Times New Roman" w:hAnsi="Times New Roman" w:cs="Times New Roman"/>
          <w:sz w:val="24"/>
          <w:szCs w:val="24"/>
          <w:lang w:val="en-GB"/>
        </w:rPr>
        <w:t>n=1 for Manufacturing, n=2 for Trade, n=3 for Tourism</w:t>
      </w:r>
      <w:r>
        <w:rPr>
          <w:rFonts w:ascii="Times New Roman" w:hAnsi="Times New Roman" w:cs="Times New Roman"/>
          <w:sz w:val="24"/>
          <w:szCs w:val="24"/>
          <w:lang w:val="en-GB"/>
        </w:rPr>
        <w:t>.</w:t>
      </w:r>
    </w:p>
    <w:p w14:paraId="3A7E2080" w14:textId="77777777" w:rsidR="00641984" w:rsidRDefault="00641984" w:rsidP="00390963">
      <w:pPr>
        <w:spacing w:after="0" w:line="240" w:lineRule="auto"/>
        <w:jc w:val="both"/>
        <w:rPr>
          <w:rFonts w:ascii="Times New Roman" w:hAnsi="Times New Roman" w:cs="Times New Roman"/>
          <w:sz w:val="24"/>
          <w:szCs w:val="24"/>
          <w:lang w:val="en-GB"/>
        </w:rPr>
      </w:pPr>
    </w:p>
    <w:p w14:paraId="6FAF495A" w14:textId="119C7696" w:rsidR="00A24E32" w:rsidRPr="00052EEC" w:rsidRDefault="00D91A54" w:rsidP="00390963">
      <w:pPr>
        <w:spacing w:after="0" w:line="240" w:lineRule="auto"/>
        <w:jc w:val="both"/>
        <w:rPr>
          <w:rFonts w:ascii="Times New Roman" w:hAnsi="Times New Roman" w:cs="Times New Roman"/>
          <w:sz w:val="24"/>
          <w:szCs w:val="24"/>
          <w:lang w:val="en-US"/>
        </w:rPr>
      </w:pPr>
      <w:r w:rsidRPr="00052EEC">
        <w:rPr>
          <w:rFonts w:ascii="Times New Roman" w:hAnsi="Times New Roman" w:cs="Times New Roman"/>
          <w:sz w:val="24"/>
          <w:szCs w:val="24"/>
          <w:lang w:val="en-GB"/>
        </w:rPr>
        <w:t>B</w:t>
      </w:r>
      <w:r w:rsidR="00A26713" w:rsidRPr="00052EEC">
        <w:rPr>
          <w:rFonts w:ascii="Times New Roman" w:hAnsi="Times New Roman" w:cs="Times New Roman"/>
          <w:sz w:val="24"/>
          <w:szCs w:val="24"/>
          <w:lang w:val="en-GB"/>
        </w:rPr>
        <w:t xml:space="preserve">ased on the </w:t>
      </w:r>
      <w:r w:rsidR="00CF55C4" w:rsidRPr="00052EEC">
        <w:rPr>
          <w:rFonts w:ascii="Times New Roman" w:hAnsi="Times New Roman" w:cs="Times New Roman"/>
          <w:sz w:val="24"/>
          <w:szCs w:val="24"/>
          <w:lang w:val="en-GB"/>
        </w:rPr>
        <w:t>Wald test criterion</w:t>
      </w:r>
      <w:r w:rsidR="00E06E4D" w:rsidRPr="00052EEC">
        <w:rPr>
          <w:rFonts w:ascii="Times New Roman" w:hAnsi="Times New Roman" w:cs="Times New Roman"/>
          <w:sz w:val="24"/>
          <w:szCs w:val="24"/>
          <w:lang w:val="en-GB"/>
        </w:rPr>
        <w:t>, we examine the null hypothesis</w:t>
      </w:r>
      <w:r w:rsidR="00C614C9" w:rsidRPr="00052EEC">
        <w:rPr>
          <w:rFonts w:ascii="Times New Roman" w:hAnsi="Times New Roman" w:cs="Times New Roman"/>
          <w:sz w:val="24"/>
          <w:szCs w:val="24"/>
          <w:lang w:val="en-GB"/>
        </w:rPr>
        <w:t xml:space="preserve"> </w:t>
      </w:r>
      <w:r w:rsidR="00AB3229" w:rsidRPr="00052EEC">
        <w:rPr>
          <w:rFonts w:ascii="Times New Roman" w:hAnsi="Times New Roman" w:cs="Times New Roman"/>
          <w:sz w:val="24"/>
          <w:szCs w:val="24"/>
          <w:lang w:val="en-GB"/>
        </w:rPr>
        <w:t>where</w:t>
      </w:r>
      <w:r w:rsidR="00C614C9" w:rsidRPr="00052EEC">
        <w:rPr>
          <w:rFonts w:ascii="Times New Roman" w:hAnsi="Times New Roman" w:cs="Times New Roman"/>
          <w:sz w:val="24"/>
          <w:szCs w:val="24"/>
          <w:lang w:val="en-GB"/>
        </w:rPr>
        <w:t xml:space="preserve"> all the coefficients </w:t>
      </w:r>
      <w:r w:rsidR="00CD055D" w:rsidRPr="00052EEC">
        <w:rPr>
          <w:rFonts w:ascii="Times New Roman" w:hAnsi="Times New Roman" w:cs="Times New Roman"/>
          <w:sz w:val="24"/>
          <w:szCs w:val="24"/>
          <w:lang w:val="en-GB"/>
        </w:rPr>
        <w:t xml:space="preserve">of the determinants are equal </w:t>
      </w:r>
      <w:r w:rsidR="00E53EC8" w:rsidRPr="00052EEC">
        <w:rPr>
          <w:rFonts w:ascii="Times New Roman" w:hAnsi="Times New Roman" w:cs="Times New Roman"/>
          <w:sz w:val="24"/>
          <w:szCs w:val="24"/>
          <w:lang w:val="en-GB"/>
        </w:rPr>
        <w:t>across the industries</w:t>
      </w:r>
      <w:r w:rsidR="000A3CF2" w:rsidRPr="00052EEC">
        <w:rPr>
          <w:rFonts w:ascii="Times New Roman" w:hAnsi="Times New Roman" w:cs="Times New Roman"/>
          <w:sz w:val="24"/>
          <w:szCs w:val="24"/>
          <w:lang w:val="en-GB"/>
        </w:rPr>
        <w:t xml:space="preserve">, which </w:t>
      </w:r>
      <w:r w:rsidRPr="00052EEC">
        <w:rPr>
          <w:rFonts w:ascii="Times New Roman" w:hAnsi="Times New Roman" w:cs="Times New Roman"/>
          <w:sz w:val="24"/>
          <w:szCs w:val="24"/>
          <w:lang w:val="en-GB"/>
        </w:rPr>
        <w:t xml:space="preserve">in our case </w:t>
      </w:r>
      <w:r w:rsidR="000A3CF2" w:rsidRPr="00052EEC">
        <w:rPr>
          <w:rFonts w:ascii="Times New Roman" w:hAnsi="Times New Roman" w:cs="Times New Roman"/>
          <w:sz w:val="24"/>
          <w:szCs w:val="24"/>
          <w:lang w:val="en-GB"/>
        </w:rPr>
        <w:t>is</w:t>
      </w:r>
      <w:r w:rsidR="00A80B65" w:rsidRPr="00052EEC">
        <w:rPr>
          <w:rFonts w:ascii="Times New Roman" w:hAnsi="Times New Roman" w:cs="Times New Roman"/>
          <w:sz w:val="24"/>
          <w:szCs w:val="24"/>
          <w:lang w:val="en-GB"/>
        </w:rPr>
        <w:t xml:space="preserve"> formulate</w:t>
      </w:r>
      <w:r w:rsidR="000A3CF2" w:rsidRPr="00052EEC">
        <w:rPr>
          <w:rFonts w:ascii="Times New Roman" w:hAnsi="Times New Roman" w:cs="Times New Roman"/>
          <w:sz w:val="24"/>
          <w:szCs w:val="24"/>
          <w:lang w:val="en-GB"/>
        </w:rPr>
        <w:t>d</w:t>
      </w:r>
      <w:r w:rsidR="00A80B65" w:rsidRPr="00052EEC">
        <w:rPr>
          <w:rFonts w:ascii="Times New Roman" w:hAnsi="Times New Roman" w:cs="Times New Roman"/>
          <w:sz w:val="24"/>
          <w:szCs w:val="24"/>
          <w:lang w:val="en-GB"/>
        </w:rPr>
        <w:t xml:space="preserve"> </w:t>
      </w:r>
      <w:r w:rsidR="00A24E32" w:rsidRPr="00052EEC">
        <w:rPr>
          <w:rFonts w:ascii="Times New Roman" w:hAnsi="Times New Roman" w:cs="Times New Roman"/>
          <w:sz w:val="24"/>
          <w:szCs w:val="24"/>
          <w:lang w:val="en-GB"/>
        </w:rPr>
        <w:t>as above</w:t>
      </w:r>
      <w:r w:rsidR="00044A5C" w:rsidRPr="00052EEC">
        <w:rPr>
          <w:rFonts w:ascii="Times New Roman" w:hAnsi="Times New Roman" w:cs="Times New Roman"/>
          <w:sz w:val="24"/>
          <w:szCs w:val="24"/>
          <w:lang w:val="en-US"/>
        </w:rPr>
        <w:t>:</w:t>
      </w:r>
    </w:p>
    <w:p w14:paraId="31255258" w14:textId="77777777" w:rsidR="00C33374" w:rsidRPr="00052EEC" w:rsidRDefault="00C33374" w:rsidP="00D11671">
      <w:pPr>
        <w:spacing w:after="0" w:line="240" w:lineRule="auto"/>
        <w:ind w:firstLine="142"/>
        <w:jc w:val="both"/>
        <w:rPr>
          <w:rFonts w:ascii="Times New Roman" w:hAnsi="Times New Roman" w:cs="Times New Roman"/>
          <w:sz w:val="24"/>
          <w:szCs w:val="24"/>
          <w:lang w:val="en-GB"/>
        </w:rPr>
      </w:pPr>
    </w:p>
    <w:p w14:paraId="702C43C9" w14:textId="0DE6DCFE" w:rsidR="00A24E32" w:rsidRPr="00052EEC" w:rsidRDefault="001D16AE" w:rsidP="00D11671">
      <w:pPr>
        <w:spacing w:after="0" w:line="240" w:lineRule="auto"/>
        <w:ind w:firstLine="142"/>
        <w:jc w:val="both"/>
        <w:rPr>
          <w:rFonts w:ascii="Times New Roman" w:eastAsiaTheme="minorEastAsia" w:hAnsi="Times New Roman" w:cs="Times New Roman"/>
          <w:sz w:val="24"/>
          <w:szCs w:val="24"/>
          <w:lang w:val="en-GB"/>
        </w:rPr>
      </w:pPr>
      <w:r w:rsidRPr="00052EEC">
        <w:rPr>
          <w:rFonts w:ascii="Times New Roman" w:hAnsi="Times New Roman" w:cs="Times New Roman"/>
          <w:sz w:val="24"/>
          <w:szCs w:val="24"/>
          <w:lang w:val="en-GB"/>
        </w:rPr>
        <w:t>Null hypothesis</w:t>
      </w:r>
      <w:r w:rsidRPr="00052EEC">
        <w:rPr>
          <w:rFonts w:ascii="Times New Roman" w:hAnsi="Times New Roman" w:cs="Times New Roman"/>
          <w:sz w:val="24"/>
          <w:szCs w:val="24"/>
          <w:lang w:val="en-US"/>
        </w:rPr>
        <w:t>:</w:t>
      </w:r>
      <w:r w:rsidRPr="00052EEC">
        <w:rPr>
          <w:rFonts w:ascii="Times New Roman" w:hAnsi="Times New Roman" w:cs="Times New Roman"/>
          <w:sz w:val="24"/>
          <w:szCs w:val="24"/>
          <w:lang w:val="en-GB"/>
        </w:rPr>
        <w:t xml:space="preserve"> </w:t>
      </w:r>
      <m:oMath>
        <m:r>
          <w:rPr>
            <w:rFonts w:ascii="Cambria Math" w:hAnsi="Cambria Math" w:cs="Times New Roman"/>
            <w:sz w:val="24"/>
            <w:szCs w:val="24"/>
            <w:lang w:val="en-GB"/>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n</m:t>
            </m:r>
          </m:e>
        </m:d>
        <m:r>
          <w:rPr>
            <w:rFonts w:ascii="Cambria Math" w:hAnsi="Cambria Math" w:cs="Times New Roman"/>
            <w:sz w:val="24"/>
            <w:szCs w:val="24"/>
            <w:lang w:val="en-GB"/>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n+1</m:t>
            </m:r>
          </m:e>
        </m:d>
        <m:r>
          <w:rPr>
            <w:rFonts w:ascii="Cambria Math" w:hAnsi="Cambria Math" w:cs="Times New Roman"/>
            <w:sz w:val="24"/>
            <w:szCs w:val="24"/>
            <w:lang w:val="en-GB"/>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n+2</m:t>
            </m:r>
          </m:e>
        </m:d>
      </m:oMath>
    </w:p>
    <w:p w14:paraId="590D768A" w14:textId="74896093" w:rsidR="008D0223" w:rsidRPr="00052EEC" w:rsidRDefault="008D0223" w:rsidP="00D11671">
      <w:pPr>
        <w:spacing w:after="0" w:line="240" w:lineRule="auto"/>
        <w:ind w:firstLine="142"/>
        <w:jc w:val="both"/>
        <w:rPr>
          <w:rFonts w:ascii="Times New Roman" w:eastAsiaTheme="minorEastAsia" w:hAnsi="Times New Roman" w:cs="Times New Roman"/>
          <w:sz w:val="24"/>
          <w:szCs w:val="24"/>
          <w:lang w:val="en-GB"/>
        </w:rPr>
      </w:pPr>
    </w:p>
    <w:p w14:paraId="554ADC70" w14:textId="5C46D5E0" w:rsidR="008D0223" w:rsidRPr="00052EEC" w:rsidRDefault="003D4588" w:rsidP="007709BB">
      <w:pPr>
        <w:spacing w:after="0" w:line="240" w:lineRule="auto"/>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where </w:t>
      </w:r>
      <w:r w:rsidR="00D91A54" w:rsidRPr="00052EEC">
        <w:rPr>
          <w:rFonts w:ascii="Times New Roman" w:hAnsi="Times New Roman" w:cs="Times New Roman"/>
          <w:i/>
          <w:iCs/>
          <w:sz w:val="24"/>
          <w:szCs w:val="24"/>
          <w:lang w:val="en-GB"/>
        </w:rPr>
        <w:t xml:space="preserve">n </w:t>
      </w:r>
      <w:r w:rsidR="00DD75E9" w:rsidRPr="00052EEC">
        <w:rPr>
          <w:rFonts w:ascii="Times New Roman" w:hAnsi="Times New Roman" w:cs="Times New Roman"/>
          <w:sz w:val="24"/>
          <w:szCs w:val="24"/>
          <w:lang w:val="en-GB"/>
        </w:rPr>
        <w:t xml:space="preserve">reflects </w:t>
      </w:r>
      <w:r w:rsidR="00BB4A8D" w:rsidRPr="00052EEC">
        <w:rPr>
          <w:rFonts w:ascii="Times New Roman" w:hAnsi="Times New Roman" w:cs="Times New Roman"/>
          <w:sz w:val="24"/>
          <w:szCs w:val="24"/>
          <w:lang w:val="en-GB"/>
        </w:rPr>
        <w:t xml:space="preserve">the increasing number </w:t>
      </w:r>
      <w:r w:rsidR="003B713F" w:rsidRPr="00052EEC">
        <w:rPr>
          <w:rFonts w:ascii="Times New Roman" w:hAnsi="Times New Roman" w:cs="Times New Roman"/>
          <w:sz w:val="24"/>
          <w:szCs w:val="24"/>
          <w:lang w:val="en-GB"/>
        </w:rPr>
        <w:t xml:space="preserve">of </w:t>
      </w:r>
      <w:r w:rsidR="00394AC3" w:rsidRPr="00052EEC">
        <w:rPr>
          <w:rFonts w:ascii="Times New Roman" w:hAnsi="Times New Roman" w:cs="Times New Roman"/>
          <w:sz w:val="24"/>
          <w:szCs w:val="24"/>
          <w:lang w:val="en-GB"/>
        </w:rPr>
        <w:t>every independent variable</w:t>
      </w:r>
      <w:r w:rsidR="002E5DBE" w:rsidRPr="00052EEC">
        <w:rPr>
          <w:rFonts w:ascii="Times New Roman" w:hAnsi="Times New Roman" w:cs="Times New Roman"/>
          <w:sz w:val="24"/>
          <w:szCs w:val="24"/>
          <w:lang w:val="en-GB"/>
        </w:rPr>
        <w:t xml:space="preserve"> (</w:t>
      </w:r>
      <w:r w:rsidR="00475BF8" w:rsidRPr="00052EEC">
        <w:rPr>
          <w:rFonts w:ascii="Times New Roman" w:hAnsi="Times New Roman" w:cs="Times New Roman"/>
          <w:sz w:val="24"/>
          <w:szCs w:val="24"/>
          <w:lang w:val="en-GB"/>
        </w:rPr>
        <w:t>x</w:t>
      </w:r>
      <w:r w:rsidR="002E5DBE" w:rsidRPr="00052EEC">
        <w:rPr>
          <w:rFonts w:ascii="Times New Roman" w:hAnsi="Times New Roman" w:cs="Times New Roman"/>
          <w:sz w:val="24"/>
          <w:szCs w:val="24"/>
          <w:vertAlign w:val="subscript"/>
          <w:lang w:val="en-GB"/>
        </w:rPr>
        <w:t>i</w:t>
      </w:r>
      <w:r w:rsidR="002E5DBE" w:rsidRPr="00052EEC">
        <w:rPr>
          <w:rFonts w:ascii="Times New Roman" w:hAnsi="Times New Roman" w:cs="Times New Roman"/>
          <w:sz w:val="24"/>
          <w:szCs w:val="24"/>
          <w:lang w:val="en-GB"/>
        </w:rPr>
        <w:t>)</w:t>
      </w:r>
      <w:r w:rsidR="007709BB" w:rsidRPr="00052EEC">
        <w:rPr>
          <w:rFonts w:ascii="Times New Roman" w:hAnsi="Times New Roman" w:cs="Times New Roman"/>
          <w:sz w:val="24"/>
          <w:szCs w:val="24"/>
          <w:lang w:val="en-GB"/>
        </w:rPr>
        <w:t xml:space="preserve"> multiplied wit</w:t>
      </w:r>
      <w:r w:rsidR="00475BF8" w:rsidRPr="00052EEC">
        <w:rPr>
          <w:rFonts w:ascii="Times New Roman" w:hAnsi="Times New Roman" w:cs="Times New Roman"/>
          <w:sz w:val="24"/>
          <w:szCs w:val="24"/>
          <w:lang w:val="en-GB"/>
        </w:rPr>
        <w:t>h each dummy (z</w:t>
      </w:r>
      <w:r w:rsidR="00475BF8" w:rsidRPr="00052EEC">
        <w:rPr>
          <w:rFonts w:ascii="Times New Roman" w:hAnsi="Times New Roman" w:cs="Times New Roman"/>
          <w:sz w:val="24"/>
          <w:szCs w:val="24"/>
          <w:vertAlign w:val="subscript"/>
          <w:lang w:val="en-GB"/>
        </w:rPr>
        <w:t>i</w:t>
      </w:r>
      <w:r w:rsidR="00475BF8" w:rsidRPr="00052EEC">
        <w:rPr>
          <w:rFonts w:ascii="Times New Roman" w:hAnsi="Times New Roman" w:cs="Times New Roman"/>
          <w:sz w:val="24"/>
          <w:szCs w:val="24"/>
          <w:lang w:val="en-GB"/>
        </w:rPr>
        <w:t>)</w:t>
      </w:r>
      <w:r w:rsidR="0092193A" w:rsidRPr="00052EEC">
        <w:rPr>
          <w:rFonts w:ascii="Times New Roman" w:hAnsi="Times New Roman" w:cs="Times New Roman"/>
          <w:sz w:val="24"/>
          <w:szCs w:val="24"/>
          <w:lang w:val="en-GB"/>
        </w:rPr>
        <w:t xml:space="preserve">, coming next </w:t>
      </w:r>
      <w:r w:rsidR="00AB3229" w:rsidRPr="00052EEC">
        <w:rPr>
          <w:rFonts w:ascii="Times New Roman" w:hAnsi="Times New Roman" w:cs="Times New Roman"/>
          <w:sz w:val="24"/>
          <w:szCs w:val="24"/>
          <w:lang w:val="en-GB"/>
        </w:rPr>
        <w:t xml:space="preserve">to </w:t>
      </w:r>
      <w:r w:rsidR="00106751" w:rsidRPr="00052EEC">
        <w:rPr>
          <w:rFonts w:ascii="Times New Roman" w:hAnsi="Times New Roman" w:cs="Times New Roman"/>
          <w:sz w:val="24"/>
          <w:szCs w:val="24"/>
          <w:lang w:val="en-GB"/>
        </w:rPr>
        <w:t xml:space="preserve">an </w:t>
      </w:r>
      <w:r w:rsidR="00491F38" w:rsidRPr="00052EEC">
        <w:rPr>
          <w:rFonts w:ascii="Times New Roman" w:hAnsi="Times New Roman" w:cs="Times New Roman"/>
          <w:sz w:val="24"/>
          <w:szCs w:val="24"/>
          <w:lang w:val="en-GB"/>
        </w:rPr>
        <w:t>F-distribution.</w:t>
      </w:r>
      <w:r w:rsidR="0024772A" w:rsidRPr="00052EEC">
        <w:rPr>
          <w:rFonts w:ascii="Times New Roman" w:hAnsi="Times New Roman" w:cs="Times New Roman"/>
          <w:sz w:val="24"/>
          <w:szCs w:val="24"/>
          <w:lang w:val="en-GB"/>
        </w:rPr>
        <w:t xml:space="preserve"> For this </w:t>
      </w:r>
      <w:r w:rsidR="00856102" w:rsidRPr="00052EEC">
        <w:rPr>
          <w:rFonts w:ascii="Times New Roman" w:hAnsi="Times New Roman" w:cs="Times New Roman"/>
          <w:sz w:val="24"/>
          <w:szCs w:val="24"/>
          <w:lang w:val="en-GB"/>
        </w:rPr>
        <w:t>reason,</w:t>
      </w:r>
      <w:r w:rsidR="0024772A" w:rsidRPr="00052EEC">
        <w:rPr>
          <w:rFonts w:ascii="Times New Roman" w:hAnsi="Times New Roman" w:cs="Times New Roman"/>
          <w:sz w:val="24"/>
          <w:szCs w:val="24"/>
          <w:lang w:val="en-GB"/>
        </w:rPr>
        <w:t xml:space="preserve"> </w:t>
      </w:r>
      <w:r w:rsidR="004D7828" w:rsidRPr="00052EEC">
        <w:rPr>
          <w:rFonts w:ascii="Times New Roman" w:hAnsi="Times New Roman" w:cs="Times New Roman"/>
          <w:sz w:val="24"/>
          <w:szCs w:val="24"/>
          <w:lang w:val="en-GB"/>
        </w:rPr>
        <w:t>we</w:t>
      </w:r>
      <w:r w:rsidR="00491F38" w:rsidRPr="00052EEC">
        <w:rPr>
          <w:rFonts w:ascii="Times New Roman" w:hAnsi="Times New Roman" w:cs="Times New Roman"/>
          <w:sz w:val="24"/>
          <w:szCs w:val="24"/>
          <w:lang w:val="en-GB"/>
        </w:rPr>
        <w:t xml:space="preserve"> </w:t>
      </w:r>
      <w:r w:rsidR="00025810" w:rsidRPr="00052EEC">
        <w:rPr>
          <w:rFonts w:ascii="Times New Roman" w:hAnsi="Times New Roman" w:cs="Times New Roman"/>
          <w:sz w:val="24"/>
          <w:szCs w:val="24"/>
          <w:lang w:val="en-GB"/>
        </w:rPr>
        <w:t>apply five null hypothes</w:t>
      </w:r>
      <w:r w:rsidR="00BF481F" w:rsidRPr="00052EEC">
        <w:rPr>
          <w:rFonts w:ascii="Times New Roman" w:hAnsi="Times New Roman" w:cs="Times New Roman"/>
          <w:sz w:val="24"/>
          <w:szCs w:val="24"/>
          <w:lang w:val="en-GB"/>
        </w:rPr>
        <w:t>es</w:t>
      </w:r>
      <w:r w:rsidR="00491F38" w:rsidRPr="00052EEC">
        <w:rPr>
          <w:rFonts w:ascii="Times New Roman" w:hAnsi="Times New Roman" w:cs="Times New Roman"/>
          <w:sz w:val="24"/>
          <w:szCs w:val="24"/>
          <w:lang w:val="en-GB"/>
        </w:rPr>
        <w:t xml:space="preserve"> for every </w:t>
      </w:r>
      <w:r w:rsidR="00A15B82" w:rsidRPr="00052EEC">
        <w:rPr>
          <w:rFonts w:ascii="Times New Roman" w:hAnsi="Times New Roman" w:cs="Times New Roman"/>
          <w:sz w:val="24"/>
          <w:szCs w:val="24"/>
          <w:lang w:val="en-GB"/>
        </w:rPr>
        <w:t>debt ratio in order to examine</w:t>
      </w:r>
      <w:r w:rsidR="00650A6E" w:rsidRPr="00052EEC">
        <w:rPr>
          <w:rFonts w:ascii="Times New Roman" w:hAnsi="Times New Roman" w:cs="Times New Roman"/>
          <w:sz w:val="24"/>
          <w:szCs w:val="24"/>
          <w:lang w:val="en-GB"/>
        </w:rPr>
        <w:t xml:space="preserve"> </w:t>
      </w:r>
      <w:r w:rsidR="00E66B55" w:rsidRPr="00052EEC">
        <w:rPr>
          <w:rFonts w:ascii="Times New Roman" w:hAnsi="Times New Roman" w:cs="Times New Roman"/>
          <w:sz w:val="24"/>
          <w:szCs w:val="24"/>
          <w:lang w:val="en-GB"/>
        </w:rPr>
        <w:t>each variable separately.</w:t>
      </w:r>
      <w:r w:rsidR="003A0418" w:rsidRPr="00052EEC">
        <w:rPr>
          <w:rFonts w:ascii="Times New Roman" w:hAnsi="Times New Roman" w:cs="Times New Roman"/>
          <w:sz w:val="24"/>
          <w:szCs w:val="24"/>
          <w:lang w:val="en-GB"/>
        </w:rPr>
        <w:t xml:space="preserve"> </w:t>
      </w:r>
      <w:r w:rsidR="00AD2181" w:rsidRPr="00052EEC">
        <w:rPr>
          <w:rFonts w:ascii="Times New Roman" w:hAnsi="Times New Roman" w:cs="Times New Roman"/>
          <w:sz w:val="24"/>
          <w:szCs w:val="24"/>
          <w:lang w:val="en-GB"/>
        </w:rPr>
        <w:t xml:space="preserve">If the p-value </w:t>
      </w:r>
      <w:r w:rsidR="00264C18" w:rsidRPr="00052EEC">
        <w:rPr>
          <w:rFonts w:ascii="Times New Roman" w:hAnsi="Times New Roman" w:cs="Times New Roman"/>
          <w:sz w:val="24"/>
          <w:szCs w:val="24"/>
          <w:lang w:val="en-GB"/>
        </w:rPr>
        <w:t>is under the level of the statistical significance set</w:t>
      </w:r>
      <w:r w:rsidR="00553CDE" w:rsidRPr="00052EEC">
        <w:rPr>
          <w:rFonts w:ascii="Times New Roman" w:hAnsi="Times New Roman" w:cs="Times New Roman"/>
          <w:sz w:val="24"/>
          <w:szCs w:val="24"/>
          <w:lang w:val="en-GB"/>
        </w:rPr>
        <w:t xml:space="preserve"> </w:t>
      </w:r>
      <w:r w:rsidR="00394AED" w:rsidRPr="00052EEC">
        <w:rPr>
          <w:rFonts w:ascii="Times New Roman" w:hAnsi="Times New Roman" w:cs="Times New Roman"/>
          <w:sz w:val="24"/>
          <w:szCs w:val="24"/>
          <w:lang w:val="en-GB"/>
        </w:rPr>
        <w:t xml:space="preserve">(p&lt;0.05), then  </w:t>
      </w:r>
      <w:r w:rsidR="000E62C0" w:rsidRPr="00052EEC">
        <w:rPr>
          <w:rFonts w:ascii="Times New Roman" w:hAnsi="Times New Roman" w:cs="Times New Roman"/>
          <w:sz w:val="24"/>
          <w:szCs w:val="24"/>
          <w:lang w:val="en-GB"/>
        </w:rPr>
        <w:t xml:space="preserve">the null hypothesis is rejected and the relationship </w:t>
      </w:r>
      <w:r w:rsidR="007D131D" w:rsidRPr="00052EEC">
        <w:rPr>
          <w:rFonts w:ascii="Times New Roman" w:hAnsi="Times New Roman" w:cs="Times New Roman"/>
          <w:sz w:val="24"/>
          <w:szCs w:val="24"/>
          <w:lang w:val="en-GB"/>
        </w:rPr>
        <w:t>for at least one industry is different.</w:t>
      </w:r>
    </w:p>
    <w:p w14:paraId="43447E3C" w14:textId="44FC4C62" w:rsidR="00C25789" w:rsidRPr="00052EEC" w:rsidRDefault="00F02939" w:rsidP="00894F49">
      <w:pPr>
        <w:spacing w:after="0" w:line="240" w:lineRule="auto"/>
        <w:jc w:val="both"/>
        <w:rPr>
          <w:rFonts w:ascii="Times New Roman" w:hAnsi="Times New Roman" w:cs="Times New Roman"/>
          <w:sz w:val="24"/>
          <w:szCs w:val="24"/>
          <w:lang w:val="en-US"/>
        </w:rPr>
      </w:pPr>
      <w:r w:rsidRPr="00052EEC">
        <w:rPr>
          <w:rFonts w:ascii="Times New Roman" w:hAnsi="Times New Roman" w:cs="Times New Roman"/>
          <w:color w:val="FF0000"/>
          <w:sz w:val="24"/>
          <w:szCs w:val="24"/>
          <w:lang w:val="en-GB"/>
        </w:rPr>
        <w:t xml:space="preserve"> </w:t>
      </w:r>
    </w:p>
    <w:p w14:paraId="14036B8E" w14:textId="2DA382BB" w:rsidR="00D6040D" w:rsidRPr="00052EEC" w:rsidRDefault="001969CD" w:rsidP="00B21EBF">
      <w:pPr>
        <w:spacing w:after="0" w:line="240" w:lineRule="auto"/>
        <w:jc w:val="both"/>
        <w:rPr>
          <w:rFonts w:ascii="Times New Roman" w:hAnsi="Times New Roman" w:cs="Times New Roman"/>
          <w:b/>
          <w:bCs/>
          <w:sz w:val="24"/>
          <w:szCs w:val="24"/>
          <w:lang w:val="en-GB"/>
        </w:rPr>
      </w:pPr>
      <w:r w:rsidRPr="00052EEC">
        <w:rPr>
          <w:rFonts w:ascii="Times New Roman" w:hAnsi="Times New Roman" w:cs="Times New Roman"/>
          <w:b/>
          <w:bCs/>
          <w:sz w:val="24"/>
          <w:szCs w:val="24"/>
          <w:lang w:val="en-GB"/>
        </w:rPr>
        <w:t>4.</w:t>
      </w:r>
      <w:r w:rsidR="001E49D1" w:rsidRPr="00052EEC">
        <w:rPr>
          <w:rFonts w:ascii="Times New Roman" w:hAnsi="Times New Roman" w:cs="Times New Roman"/>
          <w:b/>
          <w:bCs/>
          <w:sz w:val="24"/>
          <w:szCs w:val="24"/>
          <w:lang w:val="en-GB"/>
        </w:rPr>
        <w:t xml:space="preserve"> Empirical results</w:t>
      </w:r>
      <w:r w:rsidR="002B4860" w:rsidRPr="00052EEC">
        <w:rPr>
          <w:rFonts w:ascii="Times New Roman" w:hAnsi="Times New Roman" w:cs="Times New Roman"/>
          <w:b/>
          <w:bCs/>
          <w:sz w:val="24"/>
          <w:szCs w:val="24"/>
          <w:lang w:val="en-US"/>
        </w:rPr>
        <w:t xml:space="preserve"> </w:t>
      </w:r>
      <w:r w:rsidR="002B4860" w:rsidRPr="00052EEC">
        <w:rPr>
          <w:rFonts w:ascii="Times New Roman" w:hAnsi="Times New Roman" w:cs="Times New Roman"/>
          <w:b/>
          <w:bCs/>
          <w:sz w:val="24"/>
          <w:szCs w:val="24"/>
          <w:lang w:val="en-GB"/>
        </w:rPr>
        <w:t xml:space="preserve">and </w:t>
      </w:r>
      <w:r w:rsidR="0089149F" w:rsidRPr="00052EEC">
        <w:rPr>
          <w:rFonts w:ascii="Times New Roman" w:hAnsi="Times New Roman" w:cs="Times New Roman"/>
          <w:b/>
          <w:bCs/>
          <w:sz w:val="24"/>
          <w:szCs w:val="24"/>
          <w:lang w:val="en-GB"/>
        </w:rPr>
        <w:t>industry comparis</w:t>
      </w:r>
      <w:r w:rsidR="00B42F19" w:rsidRPr="00052EEC">
        <w:rPr>
          <w:rFonts w:ascii="Times New Roman" w:hAnsi="Times New Roman" w:cs="Times New Roman"/>
          <w:b/>
          <w:bCs/>
          <w:sz w:val="24"/>
          <w:szCs w:val="24"/>
          <w:lang w:val="en-GB"/>
        </w:rPr>
        <w:t>ons</w:t>
      </w:r>
    </w:p>
    <w:p w14:paraId="3313D1A9" w14:textId="40817452" w:rsidR="00783B65" w:rsidRPr="00052EEC" w:rsidRDefault="00783B65" w:rsidP="00783B65">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GB"/>
        </w:rPr>
        <w:t xml:space="preserve">4.1 Sample </w:t>
      </w:r>
      <w:r w:rsidR="006875B8" w:rsidRPr="00052EEC">
        <w:rPr>
          <w:rFonts w:ascii="Times New Roman" w:hAnsi="Times New Roman" w:cs="Times New Roman"/>
          <w:i/>
          <w:iCs/>
          <w:sz w:val="24"/>
          <w:szCs w:val="24"/>
          <w:lang w:val="en-GB"/>
        </w:rPr>
        <w:t>descriptives</w:t>
      </w:r>
      <w:r w:rsidRPr="00052EEC">
        <w:rPr>
          <w:rFonts w:ascii="Times New Roman" w:hAnsi="Times New Roman" w:cs="Times New Roman"/>
          <w:i/>
          <w:iCs/>
          <w:sz w:val="24"/>
          <w:szCs w:val="24"/>
          <w:lang w:val="en-GB"/>
        </w:rPr>
        <w:t xml:space="preserve"> and correlation coefficients</w:t>
      </w:r>
    </w:p>
    <w:p w14:paraId="677C7CA3" w14:textId="77777777" w:rsidR="007D3618" w:rsidRDefault="00783B65" w:rsidP="007D3618">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Table 3 reports the sample descriptive</w:t>
      </w:r>
      <w:r w:rsidRPr="00052EEC">
        <w:rPr>
          <w:rFonts w:ascii="Times New Roman" w:hAnsi="Times New Roman" w:cs="Times New Roman"/>
          <w:sz w:val="24"/>
          <w:szCs w:val="24"/>
          <w:lang w:val="en-US"/>
        </w:rPr>
        <w:t>s</w:t>
      </w:r>
      <w:r w:rsidRPr="00052EEC">
        <w:rPr>
          <w:rFonts w:ascii="Times New Roman" w:hAnsi="Times New Roman" w:cs="Times New Roman"/>
          <w:sz w:val="24"/>
          <w:szCs w:val="24"/>
          <w:lang w:val="en-GB"/>
        </w:rPr>
        <w:t xml:space="preserve"> by industry. Not surprisingly, the services industry has the lowest debt ratio compared to the three other industries, perhaps because it also has the lowest levels of size and tangible assets as well. </w:t>
      </w:r>
    </w:p>
    <w:p w14:paraId="1FCBA3C2" w14:textId="17D844D5" w:rsidR="0045647B" w:rsidRDefault="0045647B" w:rsidP="00783B65">
      <w:pPr>
        <w:spacing w:after="0" w:line="240" w:lineRule="auto"/>
        <w:jc w:val="both"/>
        <w:rPr>
          <w:rFonts w:ascii="Times New Roman" w:hAnsi="Times New Roman" w:cs="Times New Roman"/>
          <w:sz w:val="24"/>
          <w:szCs w:val="24"/>
          <w:u w:val="single"/>
          <w:lang w:val="en-GB"/>
        </w:rPr>
      </w:pPr>
    </w:p>
    <w:p w14:paraId="5ED568BB" w14:textId="4CD898DD" w:rsidR="001E146A" w:rsidRPr="001E146A" w:rsidRDefault="001E146A" w:rsidP="001E146A">
      <w:pPr>
        <w:spacing w:after="0" w:line="240" w:lineRule="auto"/>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GB"/>
        </w:rPr>
        <w:t>Insert Table 3 here</w:t>
      </w:r>
    </w:p>
    <w:p w14:paraId="2A3411E6" w14:textId="77777777" w:rsidR="001E146A" w:rsidRPr="00052EEC" w:rsidRDefault="001E146A" w:rsidP="00783B65">
      <w:pPr>
        <w:spacing w:after="0" w:line="240" w:lineRule="auto"/>
        <w:jc w:val="both"/>
        <w:rPr>
          <w:rFonts w:ascii="Times New Roman" w:hAnsi="Times New Roman" w:cs="Times New Roman"/>
          <w:sz w:val="24"/>
          <w:szCs w:val="24"/>
          <w:u w:val="single"/>
          <w:lang w:val="en-GB"/>
        </w:rPr>
      </w:pPr>
    </w:p>
    <w:p w14:paraId="7140BCED" w14:textId="0A42CD85" w:rsidR="00486592" w:rsidRDefault="007D373F" w:rsidP="007D373F">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Manufacturing and trade companies show the highest leverage ratio as they constantly need funds for machinery and continuous supply of stocks, respectively. Average values for profitability are negative for trade and tourism and marginally positive for manufacturing and services. Earnings volatility shows high industry variation as it shows high gaps between mean and median values, thus the high values of the standard deviation</w:t>
      </w:r>
      <w:r w:rsidRPr="00052EEC">
        <w:rPr>
          <w:rFonts w:ascii="Times New Roman" w:hAnsi="Times New Roman" w:cs="Times New Roman"/>
          <w:sz w:val="24"/>
          <w:szCs w:val="24"/>
          <w:lang w:val="en-US"/>
        </w:rPr>
        <w:t xml:space="preserve">. Regarding the NDTS all four industries </w:t>
      </w:r>
      <w:r w:rsidRPr="00052EEC">
        <w:rPr>
          <w:rFonts w:ascii="Times New Roman" w:hAnsi="Times New Roman" w:cs="Times New Roman"/>
          <w:sz w:val="24"/>
          <w:szCs w:val="24"/>
          <w:lang w:val="en-GB"/>
        </w:rPr>
        <w:t>are at similar levels</w:t>
      </w:r>
      <w:r w:rsidRPr="00052E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C52B0" w:rsidRPr="00052EEC">
        <w:rPr>
          <w:rFonts w:ascii="Times New Roman" w:hAnsi="Times New Roman" w:cs="Times New Roman"/>
          <w:sz w:val="24"/>
          <w:szCs w:val="24"/>
          <w:lang w:val="en-GB"/>
        </w:rPr>
        <w:t xml:space="preserve">Table 4 shows the correlation coefficients between all variables. As expected, there is a </w:t>
      </w:r>
      <w:r w:rsidR="00A90D9F" w:rsidRPr="00052EEC">
        <w:rPr>
          <w:rFonts w:ascii="Times New Roman" w:hAnsi="Times New Roman" w:cs="Times New Roman"/>
          <w:sz w:val="24"/>
          <w:szCs w:val="24"/>
          <w:lang w:val="en-GB"/>
        </w:rPr>
        <w:t>strong</w:t>
      </w:r>
      <w:r w:rsidR="00DC52B0" w:rsidRPr="00052EEC">
        <w:rPr>
          <w:rFonts w:ascii="Times New Roman" w:hAnsi="Times New Roman" w:cs="Times New Roman"/>
          <w:sz w:val="24"/>
          <w:szCs w:val="24"/>
          <w:lang w:val="en-GB"/>
        </w:rPr>
        <w:t xml:space="preserve"> correlation between</w:t>
      </w:r>
      <w:r w:rsidR="006B031D" w:rsidRPr="00052EEC">
        <w:rPr>
          <w:rFonts w:ascii="Times New Roman" w:hAnsi="Times New Roman" w:cs="Times New Roman"/>
          <w:sz w:val="24"/>
          <w:szCs w:val="24"/>
          <w:lang w:val="en-GB"/>
        </w:rPr>
        <w:t xml:space="preserve"> </w:t>
      </w:r>
      <w:r w:rsidR="00DC52B0" w:rsidRPr="00052EEC">
        <w:rPr>
          <w:rFonts w:ascii="Times New Roman" w:hAnsi="Times New Roman" w:cs="Times New Roman"/>
          <w:sz w:val="24"/>
          <w:szCs w:val="24"/>
          <w:lang w:val="en-GB"/>
        </w:rPr>
        <w:t>long/short-term debt</w:t>
      </w:r>
      <w:r w:rsidR="006B031D" w:rsidRPr="00052EEC">
        <w:rPr>
          <w:rFonts w:ascii="Times New Roman" w:hAnsi="Times New Roman" w:cs="Times New Roman"/>
          <w:sz w:val="24"/>
          <w:szCs w:val="24"/>
          <w:lang w:val="en-GB"/>
        </w:rPr>
        <w:t>s</w:t>
      </w:r>
      <w:r w:rsidR="00DC52B0" w:rsidRPr="00052EEC">
        <w:rPr>
          <w:rFonts w:ascii="Times New Roman" w:hAnsi="Times New Roman" w:cs="Times New Roman"/>
          <w:sz w:val="24"/>
          <w:szCs w:val="24"/>
          <w:lang w:val="en-GB"/>
        </w:rPr>
        <w:t xml:space="preserve"> and total debt. The other correlation </w:t>
      </w:r>
      <w:r w:rsidR="00972A4E" w:rsidRPr="00052EEC">
        <w:rPr>
          <w:rFonts w:ascii="Times New Roman" w:hAnsi="Times New Roman" w:cs="Times New Roman"/>
          <w:sz w:val="24"/>
          <w:szCs w:val="24"/>
          <w:lang w:val="en-GB"/>
        </w:rPr>
        <w:t>coefficients are</w:t>
      </w:r>
      <w:r w:rsidR="00EC1E68" w:rsidRPr="00052EEC">
        <w:rPr>
          <w:rFonts w:ascii="Times New Roman" w:hAnsi="Times New Roman" w:cs="Times New Roman"/>
          <w:sz w:val="24"/>
          <w:szCs w:val="24"/>
          <w:lang w:val="en-GB"/>
        </w:rPr>
        <w:t xml:space="preserve"> weak</w:t>
      </w:r>
      <w:r w:rsidR="00873D40" w:rsidRPr="00052EEC">
        <w:rPr>
          <w:rFonts w:ascii="Times New Roman" w:hAnsi="Times New Roman" w:cs="Times New Roman"/>
          <w:lang w:val="en-GB"/>
        </w:rPr>
        <w:t xml:space="preserve">, </w:t>
      </w:r>
      <w:r w:rsidR="00873D40" w:rsidRPr="00052EEC">
        <w:rPr>
          <w:rFonts w:ascii="Times New Roman" w:hAnsi="Times New Roman" w:cs="Times New Roman"/>
          <w:sz w:val="24"/>
          <w:szCs w:val="24"/>
          <w:lang w:val="en-GB"/>
        </w:rPr>
        <w:t>indicating the non-existence of multicollinearity</w:t>
      </w:r>
      <w:r w:rsidR="00972A4E" w:rsidRPr="00052EEC">
        <w:rPr>
          <w:rFonts w:ascii="Times New Roman" w:hAnsi="Times New Roman" w:cs="Times New Roman"/>
          <w:sz w:val="24"/>
          <w:szCs w:val="24"/>
          <w:lang w:val="en-GB"/>
        </w:rPr>
        <w:t>.</w:t>
      </w:r>
    </w:p>
    <w:p w14:paraId="3FD310E7" w14:textId="6222AE6F" w:rsidR="001E146A" w:rsidRDefault="001E146A" w:rsidP="007D373F">
      <w:pPr>
        <w:spacing w:after="0" w:line="240" w:lineRule="auto"/>
        <w:ind w:firstLine="142"/>
        <w:jc w:val="both"/>
        <w:rPr>
          <w:rFonts w:ascii="Times New Roman" w:hAnsi="Times New Roman" w:cs="Times New Roman"/>
          <w:sz w:val="24"/>
          <w:szCs w:val="24"/>
          <w:lang w:val="en-GB"/>
        </w:rPr>
      </w:pPr>
    </w:p>
    <w:p w14:paraId="4FB0BD9E" w14:textId="75281504" w:rsidR="001E146A" w:rsidRPr="001E146A" w:rsidRDefault="001E146A" w:rsidP="001E146A">
      <w:pPr>
        <w:spacing w:after="0" w:line="240" w:lineRule="auto"/>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GB"/>
        </w:rPr>
        <w:t xml:space="preserve">Insert Table </w:t>
      </w:r>
      <w:r>
        <w:rPr>
          <w:rFonts w:ascii="Times New Roman" w:hAnsi="Times New Roman" w:cs="Times New Roman"/>
          <w:i/>
          <w:iCs/>
          <w:sz w:val="24"/>
          <w:szCs w:val="24"/>
          <w:lang w:val="en-GB"/>
        </w:rPr>
        <w:t>4</w:t>
      </w:r>
      <w:r w:rsidRPr="001E146A">
        <w:rPr>
          <w:rFonts w:ascii="Times New Roman" w:hAnsi="Times New Roman" w:cs="Times New Roman"/>
          <w:i/>
          <w:iCs/>
          <w:sz w:val="24"/>
          <w:szCs w:val="24"/>
          <w:lang w:val="en-GB"/>
        </w:rPr>
        <w:t xml:space="preserve"> here</w:t>
      </w:r>
    </w:p>
    <w:p w14:paraId="3C0AEC7C" w14:textId="3C91FE40" w:rsidR="007D3618" w:rsidRDefault="007D3618" w:rsidP="007D3618">
      <w:pPr>
        <w:spacing w:after="0" w:line="240" w:lineRule="auto"/>
        <w:jc w:val="both"/>
        <w:rPr>
          <w:rFonts w:ascii="Times New Roman" w:hAnsi="Times New Roman" w:cs="Times New Roman"/>
          <w:i/>
          <w:iCs/>
          <w:sz w:val="24"/>
          <w:szCs w:val="24"/>
          <w:lang w:val="en-US"/>
        </w:rPr>
      </w:pPr>
    </w:p>
    <w:p w14:paraId="47D39F69" w14:textId="1C9767E6" w:rsidR="00CE7E0E" w:rsidRDefault="00CE7E0E" w:rsidP="007D3618">
      <w:pPr>
        <w:spacing w:after="0" w:line="240" w:lineRule="auto"/>
        <w:jc w:val="both"/>
        <w:rPr>
          <w:rFonts w:ascii="Times New Roman" w:hAnsi="Times New Roman" w:cs="Times New Roman"/>
          <w:i/>
          <w:iCs/>
          <w:sz w:val="24"/>
          <w:szCs w:val="24"/>
          <w:lang w:val="en-US"/>
        </w:rPr>
      </w:pPr>
    </w:p>
    <w:p w14:paraId="7779937B" w14:textId="77777777" w:rsidR="00CE7E0E" w:rsidRDefault="00CE7E0E" w:rsidP="007D3618">
      <w:pPr>
        <w:spacing w:after="0" w:line="240" w:lineRule="auto"/>
        <w:jc w:val="both"/>
        <w:rPr>
          <w:rFonts w:ascii="Times New Roman" w:hAnsi="Times New Roman" w:cs="Times New Roman"/>
          <w:i/>
          <w:iCs/>
          <w:sz w:val="24"/>
          <w:szCs w:val="24"/>
          <w:lang w:val="en-US"/>
        </w:rPr>
      </w:pPr>
    </w:p>
    <w:p w14:paraId="4062B3A7" w14:textId="11C7E0E2" w:rsidR="007D3618" w:rsidRPr="00052EEC" w:rsidRDefault="007D3618" w:rsidP="007D3618">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US"/>
        </w:rPr>
        <w:lastRenderedPageBreak/>
        <w:t>4</w:t>
      </w:r>
      <w:r w:rsidRPr="00052EEC">
        <w:rPr>
          <w:rFonts w:ascii="Times New Roman" w:hAnsi="Times New Roman" w:cs="Times New Roman"/>
          <w:i/>
          <w:iCs/>
          <w:sz w:val="24"/>
          <w:szCs w:val="24"/>
          <w:lang w:val="en-GB"/>
        </w:rPr>
        <w:t>.2.1 The pooled regression model results</w:t>
      </w:r>
    </w:p>
    <w:p w14:paraId="777D1EE5" w14:textId="77777777" w:rsidR="007D373F" w:rsidRPr="00052EEC" w:rsidRDefault="007D3618" w:rsidP="007D373F">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Table 5 shows the pooled regression model results. R-squared statistics are high for all three forms of debt. </w:t>
      </w:r>
      <w:r w:rsidR="007D373F" w:rsidRPr="00052EEC">
        <w:rPr>
          <w:rFonts w:ascii="Times New Roman" w:hAnsi="Times New Roman" w:cs="Times New Roman"/>
          <w:sz w:val="24"/>
          <w:szCs w:val="24"/>
          <w:lang w:val="en-GB"/>
        </w:rPr>
        <w:t xml:space="preserve">As regards the firm-specific variables, we can see that all variables are statistically significant (at 5%). As regards the analysis of individual statistically significant variables, asset tangibility and risk do not show the same sign across all debt types. Specifically, larger companies tend to have more debt, highly profitable firms tend to show lower levels of debt, as do companies with high non-debt-tax-shields. On the other hand, it is worth noting that higher levels of asset tangibility lead to higher levels of long-term debt, but lower levels of short-term debt. Despite the positive relationship between risk and long/short term debt, we found an expected negative relationship between risk and total debt implied by the pecking order theory perspective, given that riskier firms are less encumbered. All these results are in line with the literature, as analysed in the respective section.  As regards industry dummies, trade and tourism are statistically significant at a 0.05 level, while manufacturing is marginally statistically insignificant only for total debt, however statistically significant in a 0.10 level, which implies that there are indeed differentiations across industries in capital structure determination. </w:t>
      </w:r>
    </w:p>
    <w:p w14:paraId="263CDF70" w14:textId="32E88F3A" w:rsidR="007D3618" w:rsidRDefault="007D3618" w:rsidP="00873D40">
      <w:pPr>
        <w:spacing w:after="0" w:line="240" w:lineRule="auto"/>
        <w:ind w:firstLine="142"/>
        <w:jc w:val="both"/>
        <w:rPr>
          <w:rFonts w:ascii="Times New Roman" w:hAnsi="Times New Roman" w:cs="Times New Roman"/>
          <w:sz w:val="24"/>
          <w:szCs w:val="24"/>
          <w:lang w:val="en-GB"/>
        </w:rPr>
      </w:pPr>
    </w:p>
    <w:p w14:paraId="7EFACD34" w14:textId="0E1BC6FB" w:rsidR="001E146A" w:rsidRDefault="001E146A" w:rsidP="001E146A">
      <w:pPr>
        <w:spacing w:after="0" w:line="240" w:lineRule="auto"/>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GB"/>
        </w:rPr>
        <w:t xml:space="preserve">Insert Table </w:t>
      </w:r>
      <w:r>
        <w:rPr>
          <w:rFonts w:ascii="Times New Roman" w:hAnsi="Times New Roman" w:cs="Times New Roman"/>
          <w:i/>
          <w:iCs/>
          <w:sz w:val="24"/>
          <w:szCs w:val="24"/>
          <w:lang w:val="en-GB"/>
        </w:rPr>
        <w:t>5</w:t>
      </w:r>
      <w:r w:rsidRPr="001E146A">
        <w:rPr>
          <w:rFonts w:ascii="Times New Roman" w:hAnsi="Times New Roman" w:cs="Times New Roman"/>
          <w:i/>
          <w:iCs/>
          <w:sz w:val="24"/>
          <w:szCs w:val="24"/>
          <w:lang w:val="en-GB"/>
        </w:rPr>
        <w:t xml:space="preserve"> here</w:t>
      </w:r>
    </w:p>
    <w:p w14:paraId="5AAD30DF" w14:textId="77777777" w:rsidR="00CE7E0E" w:rsidRPr="001E146A" w:rsidRDefault="00CE7E0E" w:rsidP="001E146A">
      <w:pPr>
        <w:spacing w:after="0" w:line="240" w:lineRule="auto"/>
        <w:jc w:val="center"/>
        <w:rPr>
          <w:rFonts w:ascii="Times New Roman" w:hAnsi="Times New Roman" w:cs="Times New Roman"/>
          <w:i/>
          <w:iCs/>
          <w:sz w:val="24"/>
          <w:szCs w:val="24"/>
          <w:lang w:val="en-GB"/>
        </w:rPr>
      </w:pPr>
    </w:p>
    <w:p w14:paraId="1A85ACDF" w14:textId="2F463632" w:rsidR="00125497" w:rsidRPr="00052EEC" w:rsidRDefault="00125497" w:rsidP="00125497">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US"/>
        </w:rPr>
        <w:t>4</w:t>
      </w:r>
      <w:r w:rsidRPr="00052EEC">
        <w:rPr>
          <w:rFonts w:ascii="Times New Roman" w:hAnsi="Times New Roman" w:cs="Times New Roman"/>
          <w:i/>
          <w:iCs/>
          <w:sz w:val="24"/>
          <w:szCs w:val="24"/>
          <w:lang w:val="en-GB"/>
        </w:rPr>
        <w:t>.</w:t>
      </w:r>
      <w:r w:rsidR="009F3445" w:rsidRPr="00052EEC">
        <w:rPr>
          <w:rFonts w:ascii="Times New Roman" w:hAnsi="Times New Roman" w:cs="Times New Roman"/>
          <w:i/>
          <w:iCs/>
          <w:sz w:val="24"/>
          <w:szCs w:val="24"/>
          <w:lang w:val="en-GB"/>
        </w:rPr>
        <w:t>2</w:t>
      </w:r>
      <w:r w:rsidRPr="00052EEC">
        <w:rPr>
          <w:rFonts w:ascii="Times New Roman" w:hAnsi="Times New Roman" w:cs="Times New Roman"/>
          <w:i/>
          <w:iCs/>
          <w:sz w:val="24"/>
          <w:szCs w:val="24"/>
          <w:lang w:val="en-GB"/>
        </w:rPr>
        <w:t>.</w:t>
      </w:r>
      <w:r w:rsidR="009F3445" w:rsidRPr="00052EEC">
        <w:rPr>
          <w:rFonts w:ascii="Times New Roman" w:hAnsi="Times New Roman" w:cs="Times New Roman"/>
          <w:i/>
          <w:iCs/>
          <w:sz w:val="24"/>
          <w:szCs w:val="24"/>
          <w:lang w:val="en-GB"/>
        </w:rPr>
        <w:t>2</w:t>
      </w:r>
      <w:r w:rsidRPr="00052EEC">
        <w:rPr>
          <w:rFonts w:ascii="Times New Roman" w:hAnsi="Times New Roman" w:cs="Times New Roman"/>
          <w:i/>
          <w:iCs/>
          <w:sz w:val="24"/>
          <w:szCs w:val="24"/>
          <w:lang w:val="en-GB"/>
        </w:rPr>
        <w:t xml:space="preserve"> The separate regression model</w:t>
      </w:r>
      <w:r w:rsidR="009F3445" w:rsidRPr="00052EEC">
        <w:rPr>
          <w:rFonts w:ascii="Times New Roman" w:hAnsi="Times New Roman" w:cs="Times New Roman"/>
          <w:i/>
          <w:iCs/>
          <w:sz w:val="24"/>
          <w:szCs w:val="24"/>
          <w:lang w:val="en-GB"/>
        </w:rPr>
        <w:t xml:space="preserve"> results</w:t>
      </w:r>
    </w:p>
    <w:p w14:paraId="3254CA79" w14:textId="77777777" w:rsidR="006C2AF3" w:rsidRDefault="00125497" w:rsidP="006C2AF3">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 xml:space="preserve">Table </w:t>
      </w:r>
      <w:r w:rsidRPr="00052EEC">
        <w:rPr>
          <w:rFonts w:ascii="Times New Roman" w:hAnsi="Times New Roman" w:cs="Times New Roman"/>
          <w:sz w:val="24"/>
          <w:szCs w:val="24"/>
          <w:lang w:val="en-US"/>
        </w:rPr>
        <w:t>6</w:t>
      </w:r>
      <w:r w:rsidRPr="00052EEC">
        <w:rPr>
          <w:rFonts w:ascii="Times New Roman" w:hAnsi="Times New Roman" w:cs="Times New Roman"/>
          <w:sz w:val="24"/>
          <w:szCs w:val="24"/>
          <w:lang w:val="en-GB"/>
        </w:rPr>
        <w:t xml:space="preserve"> shows the pooled regression model results</w:t>
      </w:r>
      <w:r w:rsidR="00F972FD" w:rsidRPr="00052EEC">
        <w:rPr>
          <w:rFonts w:ascii="Times New Roman" w:hAnsi="Times New Roman" w:cs="Times New Roman"/>
          <w:sz w:val="24"/>
          <w:szCs w:val="24"/>
          <w:lang w:val="en-US"/>
        </w:rPr>
        <w:t xml:space="preserve"> </w:t>
      </w:r>
      <w:r w:rsidR="00F972FD" w:rsidRPr="00052EEC">
        <w:rPr>
          <w:rFonts w:ascii="Times New Roman" w:hAnsi="Times New Roman" w:cs="Times New Roman"/>
          <w:sz w:val="24"/>
          <w:szCs w:val="24"/>
          <w:lang w:val="en-GB"/>
        </w:rPr>
        <w:t>for each industry</w:t>
      </w:r>
      <w:r w:rsidRPr="00052EEC">
        <w:rPr>
          <w:rFonts w:ascii="Times New Roman" w:hAnsi="Times New Roman" w:cs="Times New Roman"/>
          <w:sz w:val="24"/>
          <w:szCs w:val="24"/>
          <w:lang w:val="en-GB"/>
        </w:rPr>
        <w:t xml:space="preserve">. R-squared statistics </w:t>
      </w:r>
      <w:r w:rsidR="00F972FD" w:rsidRPr="00052EEC">
        <w:rPr>
          <w:rFonts w:ascii="Times New Roman" w:hAnsi="Times New Roman" w:cs="Times New Roman"/>
          <w:sz w:val="24"/>
          <w:szCs w:val="24"/>
          <w:lang w:val="en-GB"/>
        </w:rPr>
        <w:t xml:space="preserve">do vary across different industries and different debt types, but in most </w:t>
      </w:r>
      <w:r w:rsidR="00E81E18" w:rsidRPr="00052EEC">
        <w:rPr>
          <w:rFonts w:ascii="Times New Roman" w:hAnsi="Times New Roman" w:cs="Times New Roman"/>
          <w:sz w:val="24"/>
          <w:szCs w:val="24"/>
          <w:lang w:val="en-GB"/>
        </w:rPr>
        <w:t>cases,</w:t>
      </w:r>
      <w:r w:rsidR="00F972FD" w:rsidRPr="00052EEC">
        <w:rPr>
          <w:rFonts w:ascii="Times New Roman" w:hAnsi="Times New Roman" w:cs="Times New Roman"/>
          <w:sz w:val="24"/>
          <w:szCs w:val="24"/>
          <w:lang w:val="en-GB"/>
        </w:rPr>
        <w:t xml:space="preserve"> they remain at good levels. The capital structure determinants are statistically significant at 5%, with the very few exceptions of</w:t>
      </w:r>
      <w:r w:rsidR="00196387" w:rsidRPr="00052EEC">
        <w:rPr>
          <w:rFonts w:ascii="Times New Roman" w:hAnsi="Times New Roman" w:cs="Times New Roman"/>
          <w:sz w:val="24"/>
          <w:szCs w:val="24"/>
          <w:lang w:val="en-GB"/>
        </w:rPr>
        <w:t xml:space="preserve"> tangibility,</w:t>
      </w:r>
      <w:r w:rsidR="00F972FD" w:rsidRPr="00052EEC">
        <w:rPr>
          <w:rFonts w:ascii="Times New Roman" w:hAnsi="Times New Roman" w:cs="Times New Roman"/>
          <w:sz w:val="24"/>
          <w:szCs w:val="24"/>
          <w:lang w:val="en-GB"/>
        </w:rPr>
        <w:t xml:space="preserve"> </w:t>
      </w:r>
      <w:r w:rsidR="00206C04" w:rsidRPr="00052EEC">
        <w:rPr>
          <w:rFonts w:ascii="Times New Roman" w:hAnsi="Times New Roman" w:cs="Times New Roman"/>
          <w:sz w:val="24"/>
          <w:szCs w:val="24"/>
          <w:lang w:val="en-GB"/>
        </w:rPr>
        <w:t>risk,</w:t>
      </w:r>
      <w:r w:rsidR="00F972FD" w:rsidRPr="00052EEC">
        <w:rPr>
          <w:rFonts w:ascii="Times New Roman" w:hAnsi="Times New Roman" w:cs="Times New Roman"/>
          <w:sz w:val="24"/>
          <w:szCs w:val="24"/>
          <w:lang w:val="en-GB"/>
        </w:rPr>
        <w:t xml:space="preserve"> and non-debt-tax-shields, and again not in all debt types</w:t>
      </w:r>
      <w:r w:rsidR="00206C04" w:rsidRPr="00052EEC">
        <w:rPr>
          <w:rFonts w:ascii="Times New Roman" w:hAnsi="Times New Roman" w:cs="Times New Roman"/>
          <w:sz w:val="24"/>
          <w:szCs w:val="24"/>
          <w:lang w:val="en-GB"/>
        </w:rPr>
        <w:t>, while for services the factor risk is statistically insignificant for</w:t>
      </w:r>
      <w:r w:rsidR="00BF4919" w:rsidRPr="00052EEC">
        <w:rPr>
          <w:rFonts w:ascii="Times New Roman" w:hAnsi="Times New Roman" w:cs="Times New Roman"/>
          <w:sz w:val="24"/>
          <w:szCs w:val="24"/>
          <w:lang w:val="en-GB"/>
        </w:rPr>
        <w:t xml:space="preserve"> all debt types.</w:t>
      </w:r>
      <w:r w:rsidR="00F972FD" w:rsidRPr="00052EEC">
        <w:rPr>
          <w:rFonts w:ascii="Times New Roman" w:hAnsi="Times New Roman" w:cs="Times New Roman"/>
          <w:sz w:val="24"/>
          <w:szCs w:val="24"/>
          <w:lang w:val="en-GB"/>
        </w:rPr>
        <w:t xml:space="preserve"> </w:t>
      </w:r>
    </w:p>
    <w:p w14:paraId="2EA21DE6" w14:textId="45F92E09" w:rsidR="006C2AF3" w:rsidRDefault="006C2AF3" w:rsidP="006C2AF3">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GB"/>
        </w:rPr>
        <w:t>In general, variables continue to maintain their signs across different debt types, but some interesting differentiations do come up. For example, a noticeable difference is that size now has a negative relationship with debt for the Services industry, whereas tangibility is now negatively related to debt for all debt types for tourism and statistically insignificant only for total debt of manufacturing. Manufacturing, services, and trade are in line with the trend revealed in the pooled regression model, where asset tangibility was positively related with long-term debt, and negatively related to short-term debt. Other spotted industry differences are in the cases of tourism and trade, where size changes signs between long- and short-term debt. A similar case is spotted in the case of manufacturing where risk is positively related with long-term debt and negatively related to short-term debt</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 xml:space="preserve">The main conclusion is that industry differentiations, which were implied by the significant dummies in the pooled regression model, do show to exist when we run the model again with industry restrictions. </w:t>
      </w:r>
    </w:p>
    <w:p w14:paraId="0367F1CE" w14:textId="77777777" w:rsidR="001E146A" w:rsidRPr="00052EEC" w:rsidRDefault="001E146A" w:rsidP="006C2AF3">
      <w:pPr>
        <w:spacing w:after="0" w:line="240" w:lineRule="auto"/>
        <w:ind w:firstLine="142"/>
        <w:jc w:val="both"/>
        <w:rPr>
          <w:rFonts w:ascii="Times New Roman" w:hAnsi="Times New Roman" w:cs="Times New Roman"/>
          <w:sz w:val="24"/>
          <w:szCs w:val="24"/>
          <w:lang w:val="en-GB"/>
        </w:rPr>
      </w:pPr>
    </w:p>
    <w:p w14:paraId="28E42BBD" w14:textId="36AA7FE4" w:rsidR="001E146A" w:rsidRPr="001E146A" w:rsidRDefault="001E146A" w:rsidP="001E146A">
      <w:pPr>
        <w:spacing w:after="0" w:line="240" w:lineRule="auto"/>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GB"/>
        </w:rPr>
        <w:t xml:space="preserve">Insert Table </w:t>
      </w:r>
      <w:r>
        <w:rPr>
          <w:rFonts w:ascii="Times New Roman" w:hAnsi="Times New Roman" w:cs="Times New Roman"/>
          <w:i/>
          <w:iCs/>
          <w:sz w:val="24"/>
          <w:szCs w:val="24"/>
          <w:lang w:val="en-GB"/>
        </w:rPr>
        <w:t>6</w:t>
      </w:r>
      <w:r w:rsidRPr="001E146A">
        <w:rPr>
          <w:rFonts w:ascii="Times New Roman" w:hAnsi="Times New Roman" w:cs="Times New Roman"/>
          <w:i/>
          <w:iCs/>
          <w:sz w:val="24"/>
          <w:szCs w:val="24"/>
          <w:lang w:val="en-GB"/>
        </w:rPr>
        <w:t xml:space="preserve"> here</w:t>
      </w:r>
    </w:p>
    <w:p w14:paraId="25B17BAE" w14:textId="77777777" w:rsidR="006C2AF3" w:rsidRDefault="006C2AF3" w:rsidP="00976CD9">
      <w:pPr>
        <w:spacing w:after="0" w:line="240" w:lineRule="auto"/>
        <w:ind w:firstLine="142"/>
        <w:jc w:val="both"/>
        <w:rPr>
          <w:rFonts w:ascii="Times New Roman" w:hAnsi="Times New Roman" w:cs="Times New Roman"/>
          <w:sz w:val="24"/>
          <w:szCs w:val="24"/>
          <w:lang w:val="en-GB"/>
        </w:rPr>
      </w:pPr>
    </w:p>
    <w:p w14:paraId="32BDDF61" w14:textId="77777777" w:rsidR="007D373F" w:rsidRPr="00052EEC" w:rsidRDefault="007D373F" w:rsidP="007D373F">
      <w:pPr>
        <w:spacing w:after="0" w:line="240" w:lineRule="auto"/>
        <w:jc w:val="both"/>
        <w:rPr>
          <w:rFonts w:ascii="Times New Roman" w:hAnsi="Times New Roman" w:cs="Times New Roman"/>
          <w:i/>
          <w:iCs/>
          <w:sz w:val="24"/>
          <w:szCs w:val="24"/>
          <w:lang w:val="en-GB"/>
        </w:rPr>
      </w:pPr>
      <w:r w:rsidRPr="00052EEC">
        <w:rPr>
          <w:rFonts w:ascii="Times New Roman" w:hAnsi="Times New Roman" w:cs="Times New Roman"/>
          <w:i/>
          <w:iCs/>
          <w:sz w:val="24"/>
          <w:szCs w:val="24"/>
          <w:lang w:val="en-GB"/>
        </w:rPr>
        <w:t>4.2.3 The Wald test results</w:t>
      </w:r>
    </w:p>
    <w:p w14:paraId="392F5F8F" w14:textId="77777777" w:rsidR="007D373F" w:rsidRPr="00052EEC" w:rsidRDefault="007D373F" w:rsidP="007D373F">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US"/>
        </w:rPr>
        <w:t xml:space="preserve">Table 7 presents the results of the Wald test. The p-values in </w:t>
      </w:r>
      <w:r w:rsidRPr="00052EEC">
        <w:rPr>
          <w:rFonts w:ascii="Times New Roman" w:hAnsi="Times New Roman" w:cs="Times New Roman"/>
          <w:sz w:val="24"/>
          <w:szCs w:val="24"/>
          <w:lang w:val="en-GB"/>
        </w:rPr>
        <w:t>the</w:t>
      </w:r>
      <w:r w:rsidRPr="00052EEC">
        <w:rPr>
          <w:rFonts w:ascii="Times New Roman" w:hAnsi="Times New Roman" w:cs="Times New Roman"/>
          <w:sz w:val="24"/>
          <w:szCs w:val="24"/>
          <w:lang w:val="en-US"/>
        </w:rPr>
        <w:t xml:space="preserve"> parentheses indicate that all variables are statistically significant. The variable coefficients are different for all variables in all debt types indicating that the relationship across industries and debt types differ significantly, thus our null hypothesis set in section 3 is rejected. Also, in the cases of ndts and risk we observe that the negative signs of coefficients are the same for all debt types. </w:t>
      </w:r>
      <w:r w:rsidRPr="00052EEC">
        <w:rPr>
          <w:rFonts w:ascii="Times New Roman" w:hAnsi="Times New Roman" w:cs="Times New Roman"/>
          <w:sz w:val="24"/>
          <w:szCs w:val="24"/>
          <w:lang w:val="en-GB"/>
        </w:rPr>
        <w:t>The</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Wald</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test</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clearly</w:t>
      </w:r>
      <w:r w:rsidRPr="00052EEC">
        <w:rPr>
          <w:rFonts w:ascii="Times New Roman" w:hAnsi="Times New Roman" w:cs="Times New Roman"/>
          <w:sz w:val="24"/>
          <w:szCs w:val="24"/>
          <w:lang w:val="en-US"/>
        </w:rPr>
        <w:t xml:space="preserve"> </w:t>
      </w:r>
      <w:r w:rsidRPr="00052EEC">
        <w:rPr>
          <w:rFonts w:ascii="Times New Roman" w:hAnsi="Times New Roman" w:cs="Times New Roman"/>
          <w:sz w:val="24"/>
          <w:szCs w:val="24"/>
          <w:lang w:val="en-GB"/>
        </w:rPr>
        <w:t xml:space="preserve">shows that variable coefficients do differ across industries, in a statistically significant way. This is a crucial outcome, since this shows that the different capital structure determinants affect </w:t>
      </w:r>
      <w:r w:rsidRPr="00052EEC">
        <w:rPr>
          <w:rFonts w:ascii="Times New Roman" w:hAnsi="Times New Roman" w:cs="Times New Roman"/>
          <w:sz w:val="24"/>
          <w:szCs w:val="24"/>
          <w:lang w:val="en-GB"/>
        </w:rPr>
        <w:lastRenderedPageBreak/>
        <w:t xml:space="preserve">financial leverage in different ways (different signs) and in different intensity levels (statistically different coefficients) companies that belong to different industries. </w:t>
      </w:r>
    </w:p>
    <w:p w14:paraId="05FB00AC" w14:textId="77777777" w:rsidR="007D373F" w:rsidRDefault="007D373F" w:rsidP="00976CD9">
      <w:pPr>
        <w:spacing w:after="0" w:line="240" w:lineRule="auto"/>
        <w:ind w:firstLine="142"/>
        <w:jc w:val="both"/>
        <w:rPr>
          <w:rFonts w:ascii="Times New Roman" w:hAnsi="Times New Roman" w:cs="Times New Roman"/>
          <w:sz w:val="24"/>
          <w:szCs w:val="24"/>
          <w:lang w:val="en-GB"/>
        </w:rPr>
      </w:pPr>
    </w:p>
    <w:p w14:paraId="2F1DA513" w14:textId="77777777" w:rsidR="001E146A" w:rsidRDefault="001E146A" w:rsidP="00976CD9">
      <w:pPr>
        <w:spacing w:after="0" w:line="240" w:lineRule="auto"/>
        <w:ind w:firstLine="142"/>
        <w:jc w:val="both"/>
        <w:rPr>
          <w:rFonts w:ascii="Times New Roman" w:hAnsi="Times New Roman" w:cs="Times New Roman"/>
          <w:sz w:val="24"/>
          <w:szCs w:val="24"/>
          <w:lang w:val="en-GB"/>
        </w:rPr>
      </w:pPr>
    </w:p>
    <w:p w14:paraId="4F04234E" w14:textId="77777777" w:rsidR="001E146A" w:rsidRDefault="001E146A" w:rsidP="001E146A">
      <w:pPr>
        <w:spacing w:after="0" w:line="240" w:lineRule="auto"/>
        <w:ind w:firstLine="142"/>
        <w:jc w:val="center"/>
        <w:rPr>
          <w:rFonts w:ascii="Times New Roman" w:hAnsi="Times New Roman" w:cs="Times New Roman"/>
          <w:i/>
          <w:iCs/>
          <w:sz w:val="24"/>
          <w:szCs w:val="24"/>
          <w:lang w:val="en-GB"/>
        </w:rPr>
      </w:pPr>
      <w:r w:rsidRPr="001E146A">
        <w:rPr>
          <w:rFonts w:ascii="Times New Roman" w:hAnsi="Times New Roman" w:cs="Times New Roman"/>
          <w:i/>
          <w:iCs/>
          <w:sz w:val="24"/>
          <w:szCs w:val="24"/>
          <w:lang w:val="en-GB"/>
        </w:rPr>
        <w:t xml:space="preserve">Insert Table </w:t>
      </w:r>
      <w:r>
        <w:rPr>
          <w:rFonts w:ascii="Times New Roman" w:hAnsi="Times New Roman" w:cs="Times New Roman"/>
          <w:i/>
          <w:iCs/>
          <w:sz w:val="24"/>
          <w:szCs w:val="24"/>
          <w:lang w:val="en-GB"/>
        </w:rPr>
        <w:t>7</w:t>
      </w:r>
      <w:r w:rsidRPr="001E146A">
        <w:rPr>
          <w:rFonts w:ascii="Times New Roman" w:hAnsi="Times New Roman" w:cs="Times New Roman"/>
          <w:i/>
          <w:iCs/>
          <w:sz w:val="24"/>
          <w:szCs w:val="24"/>
          <w:lang w:val="en-GB"/>
        </w:rPr>
        <w:t xml:space="preserve"> here</w:t>
      </w:r>
    </w:p>
    <w:p w14:paraId="4D8D21A3" w14:textId="77777777" w:rsidR="001E146A" w:rsidRDefault="001E146A" w:rsidP="001E146A">
      <w:pPr>
        <w:spacing w:after="0" w:line="240" w:lineRule="auto"/>
        <w:ind w:firstLine="142"/>
        <w:jc w:val="center"/>
        <w:rPr>
          <w:rFonts w:ascii="Times New Roman" w:hAnsi="Times New Roman" w:cs="Times New Roman"/>
          <w:i/>
          <w:iCs/>
          <w:sz w:val="24"/>
          <w:szCs w:val="24"/>
          <w:lang w:val="en-GB"/>
        </w:rPr>
      </w:pPr>
    </w:p>
    <w:p w14:paraId="58A0952C" w14:textId="2387906E" w:rsidR="00975114" w:rsidRPr="00052EEC" w:rsidRDefault="00975114" w:rsidP="0014305D">
      <w:pPr>
        <w:spacing w:after="0" w:line="240" w:lineRule="auto"/>
        <w:ind w:firstLine="142"/>
        <w:jc w:val="both"/>
        <w:rPr>
          <w:rFonts w:ascii="Times New Roman" w:hAnsi="Times New Roman" w:cs="Times New Roman"/>
          <w:sz w:val="24"/>
          <w:szCs w:val="24"/>
          <w:lang w:val="en-US"/>
        </w:rPr>
      </w:pPr>
    </w:p>
    <w:p w14:paraId="3BDA81E2" w14:textId="68C39C5D" w:rsidR="00EE2AD5" w:rsidRPr="00052EEC" w:rsidRDefault="00EE2AD5" w:rsidP="00EE2AD5">
      <w:pPr>
        <w:spacing w:after="0" w:line="240" w:lineRule="auto"/>
        <w:jc w:val="both"/>
        <w:rPr>
          <w:rFonts w:ascii="Times New Roman" w:hAnsi="Times New Roman" w:cs="Times New Roman"/>
          <w:b/>
          <w:bCs/>
          <w:sz w:val="24"/>
          <w:szCs w:val="24"/>
          <w:lang w:val="en-GB"/>
        </w:rPr>
      </w:pPr>
      <w:r w:rsidRPr="00052EEC">
        <w:rPr>
          <w:rFonts w:ascii="Times New Roman" w:hAnsi="Times New Roman" w:cs="Times New Roman"/>
          <w:b/>
          <w:bCs/>
          <w:sz w:val="24"/>
          <w:szCs w:val="24"/>
          <w:lang w:val="en-GB"/>
        </w:rPr>
        <w:t>5. Concluding remarks</w:t>
      </w:r>
    </w:p>
    <w:p w14:paraId="6089D7BC" w14:textId="77777777" w:rsidR="000310B0" w:rsidRPr="00052EEC" w:rsidRDefault="00A12B8E" w:rsidP="000310B0">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US"/>
        </w:rPr>
        <w:t xml:space="preserve">The main objective of this paper is to investigate whether capital structure determinants affect capital structure of SMEs in different ways, across different industries. We follow a three-stage methodological approach, </w:t>
      </w:r>
      <w:r w:rsidR="000310B0" w:rsidRPr="00052EEC">
        <w:rPr>
          <w:rFonts w:ascii="Times New Roman" w:hAnsi="Times New Roman" w:cs="Times New Roman"/>
          <w:sz w:val="24"/>
          <w:szCs w:val="24"/>
          <w:lang w:val="en-US"/>
        </w:rPr>
        <w:t>first running a pooled regression model using dummy variables for industries, second running separate models for each individual industry and third applying the Wald test to investigate cross-sectional variable coefficients variations across industries.</w:t>
      </w:r>
    </w:p>
    <w:p w14:paraId="5F1573A0" w14:textId="3311615E" w:rsidR="00B340DE" w:rsidRPr="00052EEC" w:rsidRDefault="00B340DE" w:rsidP="002E3E36">
      <w:pPr>
        <w:spacing w:after="0" w:line="240" w:lineRule="auto"/>
        <w:ind w:firstLine="142"/>
        <w:jc w:val="both"/>
        <w:rPr>
          <w:rFonts w:ascii="Times New Roman" w:hAnsi="Times New Roman" w:cs="Times New Roman"/>
          <w:sz w:val="24"/>
          <w:szCs w:val="24"/>
          <w:lang w:val="en-GB"/>
        </w:rPr>
      </w:pPr>
      <w:r w:rsidRPr="00052EEC">
        <w:rPr>
          <w:rFonts w:ascii="Times New Roman" w:hAnsi="Times New Roman" w:cs="Times New Roman"/>
          <w:sz w:val="24"/>
          <w:szCs w:val="24"/>
          <w:lang w:val="en-US"/>
        </w:rPr>
        <w:t>As regards</w:t>
      </w:r>
      <w:r w:rsidR="000310B0" w:rsidRPr="00052EEC">
        <w:rPr>
          <w:rFonts w:ascii="Times New Roman" w:hAnsi="Times New Roman" w:cs="Times New Roman"/>
          <w:sz w:val="24"/>
          <w:szCs w:val="24"/>
          <w:lang w:val="en-US"/>
        </w:rPr>
        <w:t xml:space="preserve"> the relationship of capital structure determinant</w:t>
      </w:r>
      <w:r w:rsidRPr="00052EEC">
        <w:rPr>
          <w:rFonts w:ascii="Times New Roman" w:hAnsi="Times New Roman" w:cs="Times New Roman"/>
          <w:sz w:val="24"/>
          <w:szCs w:val="24"/>
          <w:lang w:val="en-US"/>
        </w:rPr>
        <w:t>s</w:t>
      </w:r>
      <w:r w:rsidR="000310B0" w:rsidRPr="00052EEC">
        <w:rPr>
          <w:rFonts w:ascii="Times New Roman" w:hAnsi="Times New Roman" w:cs="Times New Roman"/>
          <w:sz w:val="24"/>
          <w:szCs w:val="24"/>
          <w:lang w:val="en-US"/>
        </w:rPr>
        <w:t xml:space="preserve"> with each individual industry</w:t>
      </w:r>
      <w:r w:rsidRPr="00052EEC">
        <w:rPr>
          <w:rFonts w:ascii="Times New Roman" w:hAnsi="Times New Roman" w:cs="Times New Roman"/>
          <w:sz w:val="24"/>
          <w:szCs w:val="24"/>
          <w:lang w:val="en-US"/>
        </w:rPr>
        <w:t>, the results</w:t>
      </w:r>
      <w:r w:rsidR="000310B0" w:rsidRPr="00052EEC">
        <w:rPr>
          <w:rFonts w:ascii="Times New Roman" w:hAnsi="Times New Roman" w:cs="Times New Roman"/>
          <w:sz w:val="24"/>
          <w:szCs w:val="24"/>
          <w:lang w:val="en-US"/>
        </w:rPr>
        <w:t xml:space="preserve"> are generally consistent with the literature. </w:t>
      </w:r>
      <w:r w:rsidR="000310B0" w:rsidRPr="00052EEC">
        <w:rPr>
          <w:rFonts w:ascii="Times New Roman" w:hAnsi="Times New Roman" w:cs="Times New Roman"/>
          <w:sz w:val="24"/>
          <w:szCs w:val="24"/>
          <w:lang w:val="en-GB"/>
        </w:rPr>
        <w:t>Our</w:t>
      </w:r>
      <w:r w:rsidR="00FE1687" w:rsidRPr="00052EEC">
        <w:rPr>
          <w:rFonts w:ascii="Times New Roman" w:hAnsi="Times New Roman" w:cs="Times New Roman"/>
          <w:sz w:val="24"/>
          <w:szCs w:val="24"/>
          <w:lang w:val="en-GB"/>
        </w:rPr>
        <w:t xml:space="preserve"> results suggest that both agency and asymmetric information costs have an effect on the degree of long- and short-term debt in small firms. Size is positively related to debt, confirming that larger firms exhibit more leverage. Profitability is negatively related to leverage which is consistent with the predictions of the pecking order theory by confirming that highly profitable SMEs use more internal funds than external financing. </w:t>
      </w:r>
      <w:r w:rsidRPr="00052EEC">
        <w:rPr>
          <w:rFonts w:ascii="Times New Roman" w:hAnsi="Times New Roman" w:cs="Times New Roman"/>
          <w:sz w:val="24"/>
          <w:szCs w:val="24"/>
          <w:lang w:val="en-GB"/>
        </w:rPr>
        <w:t xml:space="preserve">We </w:t>
      </w:r>
      <w:r w:rsidR="00B4714E" w:rsidRPr="00052EEC">
        <w:rPr>
          <w:rFonts w:ascii="Times New Roman" w:hAnsi="Times New Roman" w:cs="Times New Roman"/>
          <w:sz w:val="24"/>
          <w:szCs w:val="24"/>
          <w:lang w:val="en-GB"/>
        </w:rPr>
        <w:t xml:space="preserve">also </w:t>
      </w:r>
      <w:r w:rsidRPr="00052EEC">
        <w:rPr>
          <w:rFonts w:ascii="Times New Roman" w:hAnsi="Times New Roman" w:cs="Times New Roman"/>
          <w:sz w:val="24"/>
          <w:szCs w:val="24"/>
          <w:lang w:val="en-GB"/>
        </w:rPr>
        <w:t xml:space="preserve">observe a positive relationship between asset tangibility and leverage, with the exception of tourism </w:t>
      </w:r>
      <w:r w:rsidR="00B4714E" w:rsidRPr="00052EEC">
        <w:rPr>
          <w:rFonts w:ascii="Times New Roman" w:hAnsi="Times New Roman" w:cs="Times New Roman"/>
          <w:sz w:val="24"/>
          <w:szCs w:val="24"/>
          <w:lang w:val="en-GB"/>
        </w:rPr>
        <w:t>and a negative relationship between non-debt-tax-shields and leverage, again with the exception of tourism. Last, the relationship between risk and leverage varies across industries.</w:t>
      </w:r>
    </w:p>
    <w:p w14:paraId="718B44F1" w14:textId="26B911BE" w:rsidR="00935236" w:rsidRDefault="00811095" w:rsidP="00BF02F5">
      <w:pPr>
        <w:spacing w:after="0" w:line="240" w:lineRule="auto"/>
        <w:ind w:firstLine="142"/>
        <w:jc w:val="both"/>
        <w:rPr>
          <w:rFonts w:ascii="Times New Roman" w:hAnsi="Times New Roman" w:cs="Times New Roman"/>
          <w:sz w:val="24"/>
          <w:szCs w:val="24"/>
          <w:lang w:val="en-US"/>
        </w:rPr>
      </w:pPr>
      <w:r w:rsidRPr="00052EEC">
        <w:rPr>
          <w:rFonts w:ascii="Times New Roman" w:hAnsi="Times New Roman" w:cs="Times New Roman"/>
          <w:sz w:val="24"/>
          <w:szCs w:val="24"/>
          <w:lang w:val="en-GB"/>
        </w:rPr>
        <w:t>Our second conclusion is that there are differences in the determination of capital structure</w:t>
      </w:r>
      <w:r w:rsidR="003C615C" w:rsidRPr="00052EEC">
        <w:rPr>
          <w:rFonts w:ascii="Times New Roman" w:hAnsi="Times New Roman" w:cs="Times New Roman"/>
          <w:sz w:val="24"/>
          <w:szCs w:val="24"/>
          <w:lang w:val="en-GB"/>
        </w:rPr>
        <w:t xml:space="preserve"> across industries</w:t>
      </w:r>
      <w:r w:rsidR="00322E7B" w:rsidRPr="00052EEC">
        <w:rPr>
          <w:rFonts w:ascii="Times New Roman" w:hAnsi="Times New Roman" w:cs="Times New Roman"/>
          <w:sz w:val="24"/>
          <w:szCs w:val="24"/>
          <w:lang w:val="en-GB"/>
        </w:rPr>
        <w:t xml:space="preserve"> verified</w:t>
      </w:r>
      <w:r w:rsidRPr="00052EEC">
        <w:rPr>
          <w:rFonts w:ascii="Times New Roman" w:hAnsi="Times New Roman" w:cs="Times New Roman"/>
          <w:sz w:val="24"/>
          <w:szCs w:val="24"/>
          <w:lang w:val="en-GB"/>
        </w:rPr>
        <w:t xml:space="preserve"> </w:t>
      </w:r>
      <w:r w:rsidR="00283D17" w:rsidRPr="00052EEC">
        <w:rPr>
          <w:rFonts w:ascii="Times New Roman" w:hAnsi="Times New Roman" w:cs="Times New Roman"/>
          <w:sz w:val="24"/>
          <w:szCs w:val="24"/>
          <w:lang w:val="en-GB"/>
        </w:rPr>
        <w:t xml:space="preserve">not only </w:t>
      </w:r>
      <w:r w:rsidR="000C58F0" w:rsidRPr="00052EEC">
        <w:rPr>
          <w:rFonts w:ascii="Times New Roman" w:hAnsi="Times New Roman" w:cs="Times New Roman"/>
          <w:sz w:val="24"/>
          <w:szCs w:val="24"/>
          <w:lang w:val="en-GB"/>
        </w:rPr>
        <w:t>from</w:t>
      </w:r>
      <w:r w:rsidRPr="00052EEC">
        <w:rPr>
          <w:rFonts w:ascii="Times New Roman" w:hAnsi="Times New Roman" w:cs="Times New Roman"/>
          <w:sz w:val="24"/>
          <w:szCs w:val="24"/>
          <w:lang w:val="en-GB"/>
        </w:rPr>
        <w:t xml:space="preserve"> our four separated industry </w:t>
      </w:r>
      <w:r w:rsidR="004651DA" w:rsidRPr="00052EEC">
        <w:rPr>
          <w:rFonts w:ascii="Times New Roman" w:hAnsi="Times New Roman" w:cs="Times New Roman"/>
          <w:sz w:val="24"/>
          <w:szCs w:val="24"/>
          <w:lang w:val="en-GB"/>
        </w:rPr>
        <w:t>regressions</w:t>
      </w:r>
      <w:r w:rsidRPr="00052EEC">
        <w:rPr>
          <w:rFonts w:ascii="Times New Roman" w:hAnsi="Times New Roman" w:cs="Times New Roman"/>
          <w:sz w:val="24"/>
          <w:szCs w:val="24"/>
          <w:lang w:val="en-GB"/>
        </w:rPr>
        <w:t xml:space="preserve"> </w:t>
      </w:r>
      <w:r w:rsidR="003C67B7" w:rsidRPr="00052EEC">
        <w:rPr>
          <w:rFonts w:ascii="Times New Roman" w:hAnsi="Times New Roman" w:cs="Times New Roman"/>
          <w:sz w:val="24"/>
          <w:szCs w:val="24"/>
          <w:lang w:val="en-GB"/>
        </w:rPr>
        <w:t xml:space="preserve">but also </w:t>
      </w:r>
      <w:r w:rsidR="00B4714E" w:rsidRPr="00052EEC">
        <w:rPr>
          <w:rFonts w:ascii="Times New Roman" w:hAnsi="Times New Roman" w:cs="Times New Roman"/>
          <w:sz w:val="24"/>
          <w:szCs w:val="24"/>
          <w:lang w:val="en-GB"/>
        </w:rPr>
        <w:t>when applying</w:t>
      </w:r>
      <w:r w:rsidR="00524413" w:rsidRPr="00052EEC">
        <w:rPr>
          <w:rFonts w:ascii="Times New Roman" w:hAnsi="Times New Roman" w:cs="Times New Roman"/>
          <w:sz w:val="24"/>
          <w:szCs w:val="24"/>
          <w:lang w:val="en-GB"/>
        </w:rPr>
        <w:t xml:space="preserve"> the Wald test</w:t>
      </w:r>
      <w:r w:rsidR="00B4714E" w:rsidRPr="00052EEC">
        <w:rPr>
          <w:rFonts w:ascii="Times New Roman" w:hAnsi="Times New Roman" w:cs="Times New Roman"/>
          <w:sz w:val="24"/>
          <w:szCs w:val="24"/>
          <w:lang w:val="en-GB"/>
        </w:rPr>
        <w:t>. This</w:t>
      </w:r>
      <w:r w:rsidR="00524413" w:rsidRPr="00052EEC">
        <w:rPr>
          <w:rFonts w:ascii="Times New Roman" w:hAnsi="Times New Roman" w:cs="Times New Roman"/>
          <w:sz w:val="24"/>
          <w:szCs w:val="24"/>
          <w:lang w:val="en-GB"/>
        </w:rPr>
        <w:t xml:space="preserve"> indicat</w:t>
      </w:r>
      <w:r w:rsidR="00B4714E" w:rsidRPr="00052EEC">
        <w:rPr>
          <w:rFonts w:ascii="Times New Roman" w:hAnsi="Times New Roman" w:cs="Times New Roman"/>
          <w:sz w:val="24"/>
          <w:szCs w:val="24"/>
          <w:lang w:val="en-GB"/>
        </w:rPr>
        <w:t>es</w:t>
      </w:r>
      <w:r w:rsidR="00524413" w:rsidRPr="00052EEC">
        <w:rPr>
          <w:rFonts w:ascii="Times New Roman" w:hAnsi="Times New Roman" w:cs="Times New Roman"/>
          <w:sz w:val="24"/>
          <w:szCs w:val="24"/>
          <w:lang w:val="en-GB"/>
        </w:rPr>
        <w:t xml:space="preserve"> tha</w:t>
      </w:r>
      <w:r w:rsidRPr="00052EEC">
        <w:rPr>
          <w:rFonts w:ascii="Times New Roman" w:hAnsi="Times New Roman" w:cs="Times New Roman"/>
          <w:sz w:val="24"/>
          <w:szCs w:val="24"/>
          <w:lang w:val="en-GB"/>
        </w:rPr>
        <w:t>t different industries exhibit different degrees of debt</w:t>
      </w:r>
      <w:r w:rsidR="000C58F0" w:rsidRPr="00052EEC">
        <w:rPr>
          <w:rFonts w:ascii="Times New Roman" w:hAnsi="Times New Roman" w:cs="Times New Roman"/>
          <w:sz w:val="24"/>
          <w:szCs w:val="24"/>
          <w:lang w:val="en-GB"/>
        </w:rPr>
        <w:t xml:space="preserve"> and determine the</w:t>
      </w:r>
      <w:r w:rsidR="001066EF" w:rsidRPr="00052EEC">
        <w:rPr>
          <w:rFonts w:ascii="Times New Roman" w:hAnsi="Times New Roman" w:cs="Times New Roman"/>
          <w:sz w:val="24"/>
          <w:szCs w:val="24"/>
          <w:lang w:val="en-GB"/>
        </w:rPr>
        <w:t>ir capital structure differently</w:t>
      </w:r>
      <w:r w:rsidRPr="00052EEC">
        <w:rPr>
          <w:rFonts w:ascii="Times New Roman" w:hAnsi="Times New Roman" w:cs="Times New Roman"/>
          <w:sz w:val="24"/>
          <w:szCs w:val="24"/>
          <w:lang w:val="en-GB"/>
        </w:rPr>
        <w:t>.</w:t>
      </w:r>
      <w:r w:rsidR="006E59BB" w:rsidRPr="00052EEC">
        <w:rPr>
          <w:rFonts w:ascii="Times New Roman" w:hAnsi="Times New Roman" w:cs="Times New Roman"/>
          <w:sz w:val="24"/>
          <w:szCs w:val="24"/>
          <w:lang w:val="en-GB"/>
        </w:rPr>
        <w:t xml:space="preserve"> </w:t>
      </w:r>
      <w:r w:rsidRPr="00052EEC">
        <w:rPr>
          <w:rFonts w:ascii="Times New Roman" w:hAnsi="Times New Roman" w:cs="Times New Roman"/>
          <w:sz w:val="24"/>
          <w:szCs w:val="24"/>
          <w:lang w:val="en-GB"/>
        </w:rPr>
        <w:t>Thus, we provide evidence that in the case of Greek SMEs, the firm and industry-specific effects are of high importance for the diversity in the determinants of capital structure</w:t>
      </w:r>
      <w:r w:rsidR="00B4714E" w:rsidRPr="00052EEC">
        <w:rPr>
          <w:rFonts w:ascii="Times New Roman" w:hAnsi="Times New Roman" w:cs="Times New Roman"/>
          <w:sz w:val="24"/>
          <w:szCs w:val="24"/>
          <w:lang w:val="en-GB"/>
        </w:rPr>
        <w:t>,</w:t>
      </w:r>
      <w:r w:rsidR="000F5301" w:rsidRPr="00052EEC">
        <w:rPr>
          <w:rFonts w:ascii="Times New Roman" w:hAnsi="Times New Roman" w:cs="Times New Roman"/>
          <w:sz w:val="24"/>
          <w:szCs w:val="24"/>
          <w:lang w:val="en-GB"/>
        </w:rPr>
        <w:t xml:space="preserve"> </w:t>
      </w:r>
      <w:r w:rsidR="00B4714E" w:rsidRPr="00052EEC">
        <w:rPr>
          <w:rFonts w:ascii="Times New Roman" w:hAnsi="Times New Roman" w:cs="Times New Roman"/>
          <w:sz w:val="24"/>
          <w:szCs w:val="24"/>
          <w:lang w:val="en-GB"/>
        </w:rPr>
        <w:t>which</w:t>
      </w:r>
      <w:r w:rsidR="000F5301" w:rsidRPr="00052EEC">
        <w:rPr>
          <w:rFonts w:ascii="Times New Roman" w:hAnsi="Times New Roman" w:cs="Times New Roman"/>
          <w:sz w:val="24"/>
          <w:szCs w:val="24"/>
          <w:lang w:val="en-GB"/>
        </w:rPr>
        <w:t xml:space="preserve"> is in line with our benchmark research</w:t>
      </w:r>
      <w:r w:rsidR="00A81300" w:rsidRPr="00052EEC">
        <w:rPr>
          <w:rFonts w:ascii="Times New Roman" w:hAnsi="Times New Roman" w:cs="Times New Roman"/>
          <w:sz w:val="24"/>
          <w:szCs w:val="24"/>
          <w:lang w:val="en-GB"/>
        </w:rPr>
        <w:t xml:space="preserve"> of </w:t>
      </w:r>
      <w:r w:rsidR="00B30B24" w:rsidRPr="00052EEC">
        <w:rPr>
          <w:rFonts w:ascii="Times New Roman" w:hAnsi="Times New Roman" w:cs="Times New Roman"/>
          <w:sz w:val="24"/>
          <w:szCs w:val="24"/>
          <w:lang w:val="en-US"/>
        </w:rPr>
        <w:t>Hall et </w:t>
      </w:r>
      <w:r w:rsidR="00B30B24" w:rsidRPr="00052EEC">
        <w:rPr>
          <w:rFonts w:ascii="Times New Roman" w:hAnsi="Times New Roman" w:cs="Times New Roman"/>
          <w:i/>
          <w:iCs/>
          <w:sz w:val="24"/>
          <w:szCs w:val="24"/>
          <w:lang w:val="en-US"/>
        </w:rPr>
        <w:t>al.(</w:t>
      </w:r>
      <w:r w:rsidR="00B30B24" w:rsidRPr="00052EEC">
        <w:rPr>
          <w:rFonts w:ascii="Times New Roman" w:hAnsi="Times New Roman" w:cs="Times New Roman"/>
          <w:sz w:val="24"/>
          <w:szCs w:val="24"/>
          <w:lang w:val="en-US"/>
        </w:rPr>
        <w:t>2000)</w:t>
      </w:r>
      <w:r w:rsidR="005473BE" w:rsidRPr="00052EEC">
        <w:rPr>
          <w:rFonts w:ascii="Times New Roman" w:hAnsi="Times New Roman" w:cs="Times New Roman"/>
          <w:sz w:val="24"/>
          <w:szCs w:val="24"/>
          <w:lang w:val="en-US"/>
        </w:rPr>
        <w:t xml:space="preserve"> </w:t>
      </w:r>
      <w:r w:rsidR="005473BE" w:rsidRPr="00052EEC">
        <w:rPr>
          <w:rFonts w:ascii="Times New Roman" w:hAnsi="Times New Roman" w:cs="Times New Roman"/>
          <w:sz w:val="24"/>
          <w:szCs w:val="24"/>
          <w:lang w:val="en-GB"/>
        </w:rPr>
        <w:t xml:space="preserve">and </w:t>
      </w:r>
      <w:r w:rsidR="00423C77" w:rsidRPr="00052EEC">
        <w:rPr>
          <w:rFonts w:ascii="Times New Roman" w:hAnsi="Times New Roman" w:cs="Times New Roman"/>
          <w:sz w:val="24"/>
          <w:szCs w:val="24"/>
          <w:lang w:val="en-US"/>
        </w:rPr>
        <w:t>De</w:t>
      </w:r>
      <w:r w:rsidR="001F465D" w:rsidRPr="00052EEC">
        <w:rPr>
          <w:rFonts w:ascii="Times New Roman" w:hAnsi="Times New Roman" w:cs="Times New Roman"/>
          <w:sz w:val="24"/>
          <w:szCs w:val="24"/>
          <w:lang w:val="en-US"/>
        </w:rPr>
        <w:t>gr</w:t>
      </w:r>
      <w:r w:rsidR="00423C77" w:rsidRPr="00052EEC">
        <w:rPr>
          <w:rFonts w:ascii="Times New Roman" w:hAnsi="Times New Roman" w:cs="Times New Roman"/>
          <w:sz w:val="24"/>
          <w:szCs w:val="24"/>
          <w:lang w:val="en-US"/>
        </w:rPr>
        <w:t>yse et </w:t>
      </w:r>
      <w:r w:rsidR="00423C77" w:rsidRPr="00052EEC">
        <w:rPr>
          <w:rFonts w:ascii="Times New Roman" w:hAnsi="Times New Roman" w:cs="Times New Roman"/>
          <w:i/>
          <w:iCs/>
          <w:sz w:val="24"/>
          <w:szCs w:val="24"/>
          <w:lang w:val="en-US"/>
        </w:rPr>
        <w:t>al.</w:t>
      </w:r>
      <w:r w:rsidR="00423C77" w:rsidRPr="00052EEC">
        <w:rPr>
          <w:rFonts w:ascii="Times New Roman" w:hAnsi="Times New Roman" w:cs="Times New Roman"/>
          <w:sz w:val="24"/>
          <w:szCs w:val="24"/>
          <w:lang w:val="en-US"/>
        </w:rPr>
        <w:t>(2010)</w:t>
      </w:r>
      <w:r w:rsidR="00423C77" w:rsidRPr="00052EEC">
        <w:rPr>
          <w:rFonts w:ascii="Times New Roman" w:hAnsi="Times New Roman" w:cs="Times New Roman"/>
          <w:i/>
          <w:iCs/>
          <w:sz w:val="24"/>
          <w:szCs w:val="24"/>
          <w:lang w:val="en-US"/>
        </w:rPr>
        <w:t> </w:t>
      </w:r>
      <w:r w:rsidR="00BB0979" w:rsidRPr="00052EEC">
        <w:rPr>
          <w:rFonts w:ascii="Times New Roman" w:hAnsi="Times New Roman" w:cs="Times New Roman"/>
          <w:i/>
          <w:iCs/>
          <w:sz w:val="24"/>
          <w:szCs w:val="24"/>
          <w:lang w:val="en-US"/>
        </w:rPr>
        <w:t>.</w:t>
      </w:r>
      <w:r w:rsidR="00423C77" w:rsidRPr="00052EEC">
        <w:rPr>
          <w:rFonts w:ascii="Times New Roman" w:hAnsi="Times New Roman" w:cs="Times New Roman"/>
          <w:sz w:val="24"/>
          <w:szCs w:val="24"/>
          <w:lang w:val="en-US"/>
        </w:rPr>
        <w:t xml:space="preserve"> </w:t>
      </w:r>
      <w:r w:rsidR="00B4714E" w:rsidRPr="00052EEC">
        <w:rPr>
          <w:rFonts w:ascii="Times New Roman" w:hAnsi="Times New Roman" w:cs="Times New Roman"/>
          <w:sz w:val="24"/>
          <w:szCs w:val="24"/>
          <w:lang w:val="en-US"/>
        </w:rPr>
        <w:t xml:space="preserve">On future research, </w:t>
      </w:r>
      <w:r w:rsidR="005D1469" w:rsidRPr="00052EEC">
        <w:rPr>
          <w:rFonts w:ascii="Times New Roman" w:hAnsi="Times New Roman" w:cs="Times New Roman"/>
          <w:sz w:val="24"/>
          <w:szCs w:val="24"/>
          <w:lang w:val="en-US"/>
        </w:rPr>
        <w:t xml:space="preserve">It </w:t>
      </w:r>
      <w:r w:rsidR="00B4714E" w:rsidRPr="00052EEC">
        <w:rPr>
          <w:rFonts w:ascii="Times New Roman" w:hAnsi="Times New Roman" w:cs="Times New Roman"/>
          <w:sz w:val="24"/>
          <w:szCs w:val="24"/>
          <w:lang w:val="en-US"/>
        </w:rPr>
        <w:t>would be</w:t>
      </w:r>
      <w:r w:rsidR="005B2317" w:rsidRPr="00052EEC">
        <w:rPr>
          <w:rFonts w:ascii="Times New Roman" w:hAnsi="Times New Roman" w:cs="Times New Roman"/>
          <w:sz w:val="24"/>
          <w:szCs w:val="24"/>
          <w:lang w:val="en-US"/>
        </w:rPr>
        <w:t xml:space="preserve"> of interest to </w:t>
      </w:r>
      <w:r w:rsidR="00B4714E" w:rsidRPr="00052EEC">
        <w:rPr>
          <w:rFonts w:ascii="Times New Roman" w:hAnsi="Times New Roman" w:cs="Times New Roman"/>
          <w:sz w:val="24"/>
          <w:szCs w:val="24"/>
          <w:lang w:val="en-US"/>
        </w:rPr>
        <w:t xml:space="preserve">conduct comparison studies between large companies and SMEs, or even across countries, with the industry factor in focus, to further enlarge the </w:t>
      </w:r>
      <w:r w:rsidR="005C0534" w:rsidRPr="00052EEC">
        <w:rPr>
          <w:rFonts w:ascii="Times New Roman" w:hAnsi="Times New Roman" w:cs="Times New Roman"/>
          <w:sz w:val="24"/>
          <w:szCs w:val="24"/>
          <w:lang w:val="en-US"/>
        </w:rPr>
        <w:t>academic</w:t>
      </w:r>
      <w:r w:rsidR="00B4714E" w:rsidRPr="00052EEC">
        <w:rPr>
          <w:rFonts w:ascii="Times New Roman" w:hAnsi="Times New Roman" w:cs="Times New Roman"/>
          <w:sz w:val="24"/>
          <w:szCs w:val="24"/>
          <w:lang w:val="en-US"/>
        </w:rPr>
        <w:t xml:space="preserve"> literature on industry differentiations in capital structure determination.</w:t>
      </w:r>
    </w:p>
    <w:p w14:paraId="24EA7214" w14:textId="51272AC1" w:rsidR="004D533A" w:rsidRPr="004D533A" w:rsidRDefault="004D533A" w:rsidP="00BF02F5">
      <w:pPr>
        <w:spacing w:after="0" w:line="240" w:lineRule="auto"/>
        <w:ind w:firstLine="142"/>
        <w:jc w:val="both"/>
        <w:rPr>
          <w:rFonts w:ascii="Times New Roman" w:hAnsi="Times New Roman" w:cs="Times New Roman"/>
          <w:sz w:val="24"/>
          <w:szCs w:val="24"/>
          <w:lang w:val="en-GB"/>
        </w:rPr>
      </w:pPr>
    </w:p>
    <w:p w14:paraId="4EAEEFA1" w14:textId="77777777" w:rsidR="001E146A" w:rsidRPr="00052EEC" w:rsidRDefault="001E146A" w:rsidP="001E146A">
      <w:pPr>
        <w:spacing w:before="50" w:after="50"/>
        <w:ind w:right="-47" w:hanging="142"/>
        <w:jc w:val="both"/>
        <w:rPr>
          <w:rFonts w:ascii="Times New Roman" w:hAnsi="Times New Roman" w:cs="Times New Roman"/>
          <w:b/>
          <w:bCs/>
          <w:lang w:val="en-GB"/>
        </w:rPr>
      </w:pPr>
      <w:r w:rsidRPr="00052EEC">
        <w:rPr>
          <w:rFonts w:ascii="Times New Roman" w:hAnsi="Times New Roman" w:cs="Times New Roman"/>
          <w:b/>
          <w:bCs/>
          <w:lang w:val="en-GB"/>
        </w:rPr>
        <w:t>References</w:t>
      </w:r>
    </w:p>
    <w:p w14:paraId="282BC037"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Ang, J., Chua, J. and Mc Connel, J. (1982), </w:t>
      </w:r>
      <w:r w:rsidRPr="00052EEC">
        <w:rPr>
          <w:rFonts w:ascii="Times New Roman" w:hAnsi="Times New Roman" w:cs="Times New Roman"/>
          <w:lang w:val="en-US"/>
        </w:rPr>
        <w:t>“</w:t>
      </w:r>
      <w:r w:rsidRPr="00052EEC">
        <w:rPr>
          <w:rFonts w:ascii="Times New Roman" w:hAnsi="Times New Roman" w:cs="Times New Roman"/>
          <w:lang w:val="en-GB"/>
        </w:rPr>
        <w:t xml:space="preserve">The Administrative Costs of Corporate Bankruptcy”, </w:t>
      </w:r>
      <w:r w:rsidRPr="00052EEC">
        <w:rPr>
          <w:rFonts w:ascii="Times New Roman" w:hAnsi="Times New Roman" w:cs="Times New Roman"/>
          <w:i/>
          <w:iCs/>
          <w:lang w:val="en-GB"/>
        </w:rPr>
        <w:t>Journal     of Finance</w:t>
      </w:r>
      <w:r w:rsidRPr="00052EEC">
        <w:rPr>
          <w:rFonts w:ascii="Times New Roman" w:hAnsi="Times New Roman" w:cs="Times New Roman"/>
          <w:lang w:val="en-GB"/>
        </w:rPr>
        <w:t>, Vol 37, pp. 219-226.</w:t>
      </w:r>
    </w:p>
    <w:p w14:paraId="3179D7D2"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Ang, J.S. (1991), “Small Business Uniqueness and the Theory of Financial Management”, </w:t>
      </w:r>
      <w:r w:rsidRPr="00052EEC">
        <w:rPr>
          <w:rFonts w:ascii="Times New Roman" w:hAnsi="Times New Roman" w:cs="Times New Roman"/>
          <w:i/>
          <w:iCs/>
          <w:lang w:val="en-GB"/>
        </w:rPr>
        <w:t>Journal of Small  Business Finance</w:t>
      </w:r>
      <w:r w:rsidRPr="00052EEC">
        <w:rPr>
          <w:rFonts w:ascii="Times New Roman" w:hAnsi="Times New Roman" w:cs="Times New Roman"/>
          <w:lang w:val="en-GB"/>
        </w:rPr>
        <w:t>, Vol 1, pp. 1-13.</w:t>
      </w:r>
    </w:p>
    <w:p w14:paraId="2A5964F6"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Arrellano, M., and Bond, S. (1991), “Some Tests of Specification for Panel Data: Monte Carlo Evidence and an application to employment equations”, </w:t>
      </w:r>
      <w:r w:rsidRPr="00052EEC">
        <w:rPr>
          <w:rFonts w:ascii="Times New Roman" w:hAnsi="Times New Roman" w:cs="Times New Roman"/>
          <w:i/>
          <w:iCs/>
          <w:lang w:val="en-GB"/>
        </w:rPr>
        <w:t>Review of Economic Studies</w:t>
      </w:r>
      <w:r w:rsidRPr="00052EEC">
        <w:rPr>
          <w:rFonts w:ascii="Times New Roman" w:hAnsi="Times New Roman" w:cs="Times New Roman"/>
          <w:lang w:val="en-GB"/>
        </w:rPr>
        <w:t>, Vol. 58, pp. 277-297.</w:t>
      </w:r>
    </w:p>
    <w:p w14:paraId="42830AC2" w14:textId="77777777" w:rsidR="001E146A" w:rsidRPr="00052EEC" w:rsidRDefault="001E146A" w:rsidP="001E146A">
      <w:pPr>
        <w:spacing w:before="50" w:after="50"/>
        <w:ind w:left="284" w:right="-47" w:hanging="426"/>
        <w:jc w:val="both"/>
        <w:rPr>
          <w:rFonts w:ascii="Times New Roman" w:hAnsi="Times New Roman" w:cs="Times New Roman"/>
          <w:lang w:val="en-US"/>
        </w:rPr>
      </w:pPr>
      <w:r w:rsidRPr="00052EEC">
        <w:rPr>
          <w:rFonts w:ascii="Times New Roman" w:hAnsi="Times New Roman" w:cs="Times New Roman"/>
          <w:lang w:val="en-GB"/>
        </w:rPr>
        <w:t xml:space="preserve">Brander, J., and Lewis, T. (1986), “Oligopoly and Financial Structure: The Limited Liability Effect”, </w:t>
      </w:r>
      <w:r w:rsidRPr="00052EEC">
        <w:rPr>
          <w:rFonts w:ascii="Times New Roman" w:hAnsi="Times New Roman" w:cs="Times New Roman"/>
          <w:i/>
          <w:iCs/>
          <w:lang w:val="en-GB"/>
        </w:rPr>
        <w:t>American Economic Review</w:t>
      </w:r>
      <w:r w:rsidRPr="00052EEC">
        <w:rPr>
          <w:rFonts w:ascii="Times New Roman" w:hAnsi="Times New Roman" w:cs="Times New Roman"/>
          <w:lang w:val="en-GB"/>
        </w:rPr>
        <w:t>, Vol.76, pp. 956-970.</w:t>
      </w:r>
    </w:p>
    <w:p w14:paraId="384082B4"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7" w:name="_Toc45890856"/>
      <w:bookmarkStart w:id="8" w:name="_Toc45891173"/>
      <w:bookmarkStart w:id="9" w:name="_Toc45891480"/>
      <w:bookmarkStart w:id="10" w:name="_Toc45891556"/>
      <w:r w:rsidRPr="00052EEC">
        <w:rPr>
          <w:rFonts w:ascii="Times New Roman" w:hAnsi="Times New Roman" w:cs="Times New Roman"/>
          <w:lang w:val="en-GB"/>
        </w:rPr>
        <w:t xml:space="preserve">Daskalakis N., Balios, D. and Dalla, V. (2017), “The behaviour of SMEs' capital structure determinants in different macroeconomic states”, </w:t>
      </w:r>
      <w:hyperlink r:id="rId8" w:tooltip="Go to Journal of Corporate Finance on ScienceDirect" w:history="1">
        <w:r w:rsidRPr="00052EEC">
          <w:rPr>
            <w:rFonts w:ascii="Times New Roman" w:hAnsi="Times New Roman" w:cs="Times New Roman"/>
            <w:i/>
            <w:iCs/>
            <w:lang w:val="en-GB"/>
          </w:rPr>
          <w:t>Journal of Corporate Finance</w:t>
        </w:r>
      </w:hyperlink>
      <w:r w:rsidRPr="00052EEC">
        <w:rPr>
          <w:rFonts w:ascii="Times New Roman" w:hAnsi="Times New Roman" w:cs="Times New Roman"/>
          <w:lang w:val="en-GB"/>
        </w:rPr>
        <w:t xml:space="preserve">, </w:t>
      </w:r>
      <w:hyperlink r:id="rId9" w:tooltip="Go to table of contents for this volume/issue" w:history="1">
        <w:r w:rsidRPr="00052EEC">
          <w:rPr>
            <w:rFonts w:ascii="Times New Roman" w:hAnsi="Times New Roman" w:cs="Times New Roman"/>
            <w:lang w:val="en-GB"/>
          </w:rPr>
          <w:t>Vol 46</w:t>
        </w:r>
      </w:hyperlink>
      <w:r w:rsidRPr="00052EEC">
        <w:rPr>
          <w:rFonts w:ascii="Times New Roman" w:hAnsi="Times New Roman" w:cs="Times New Roman"/>
          <w:lang w:val="en-GB"/>
        </w:rPr>
        <w:t>, pp. 248-260</w:t>
      </w:r>
      <w:bookmarkEnd w:id="7"/>
      <w:bookmarkEnd w:id="8"/>
      <w:bookmarkEnd w:id="9"/>
      <w:bookmarkEnd w:id="10"/>
      <w:r w:rsidRPr="00052EEC">
        <w:rPr>
          <w:rFonts w:ascii="Times New Roman" w:hAnsi="Times New Roman" w:cs="Times New Roman"/>
          <w:lang w:val="en-GB"/>
        </w:rPr>
        <w:t>.</w:t>
      </w:r>
    </w:p>
    <w:p w14:paraId="1DE2FF25"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lastRenderedPageBreak/>
        <w:t xml:space="preserve">Daskalakis N., </w:t>
      </w:r>
      <w:r>
        <w:rPr>
          <w:rFonts w:ascii="Times New Roman" w:hAnsi="Times New Roman" w:cs="Times New Roman"/>
          <w:lang w:val="en-GB"/>
        </w:rPr>
        <w:t>Kakavas</w:t>
      </w:r>
      <w:r w:rsidRPr="00052EEC">
        <w:rPr>
          <w:rFonts w:ascii="Times New Roman" w:hAnsi="Times New Roman" w:cs="Times New Roman"/>
          <w:lang w:val="en-GB"/>
        </w:rPr>
        <w:t xml:space="preserve">, </w:t>
      </w:r>
      <w:r>
        <w:rPr>
          <w:rFonts w:ascii="Times New Roman" w:hAnsi="Times New Roman" w:cs="Times New Roman"/>
          <w:lang w:val="en-GB"/>
        </w:rPr>
        <w:t>A</w:t>
      </w:r>
      <w:r w:rsidRPr="00052EEC">
        <w:rPr>
          <w:rFonts w:ascii="Times New Roman" w:hAnsi="Times New Roman" w:cs="Times New Roman"/>
          <w:lang w:val="en-GB"/>
        </w:rPr>
        <w:t xml:space="preserve">. and </w:t>
      </w:r>
      <w:r>
        <w:rPr>
          <w:rFonts w:ascii="Times New Roman" w:hAnsi="Times New Roman" w:cs="Times New Roman"/>
          <w:lang w:val="en-GB"/>
        </w:rPr>
        <w:t>Missiakoulis,</w:t>
      </w:r>
      <w:r w:rsidRPr="00052EEC">
        <w:rPr>
          <w:rFonts w:ascii="Times New Roman" w:hAnsi="Times New Roman" w:cs="Times New Roman"/>
          <w:lang w:val="en-GB"/>
        </w:rPr>
        <w:t xml:space="preserve"> </w:t>
      </w:r>
      <w:r>
        <w:rPr>
          <w:rFonts w:ascii="Times New Roman" w:hAnsi="Times New Roman" w:cs="Times New Roman"/>
          <w:lang w:val="en-GB"/>
        </w:rPr>
        <w:t>S</w:t>
      </w:r>
      <w:r w:rsidRPr="00052EEC">
        <w:rPr>
          <w:rFonts w:ascii="Times New Roman" w:hAnsi="Times New Roman" w:cs="Times New Roman"/>
          <w:lang w:val="en-GB"/>
        </w:rPr>
        <w:t>. (20</w:t>
      </w:r>
      <w:r>
        <w:rPr>
          <w:rFonts w:ascii="Times New Roman" w:hAnsi="Times New Roman" w:cs="Times New Roman"/>
          <w:lang w:val="en-GB"/>
        </w:rPr>
        <w:t>22</w:t>
      </w:r>
      <w:r w:rsidRPr="00052EEC">
        <w:rPr>
          <w:rFonts w:ascii="Times New Roman" w:hAnsi="Times New Roman" w:cs="Times New Roman"/>
          <w:lang w:val="en-GB"/>
        </w:rPr>
        <w:t>), “</w:t>
      </w:r>
      <w:r w:rsidRPr="00C55E99">
        <w:rPr>
          <w:rFonts w:ascii="Times New Roman" w:hAnsi="Times New Roman" w:cs="Times New Roman"/>
          <w:lang w:val="en-GB"/>
        </w:rPr>
        <w:t>Do Industry Differences Affect Firm-Specific Capital Structure Determinants?</w:t>
      </w:r>
      <w:r w:rsidRPr="00052EEC">
        <w:rPr>
          <w:rFonts w:ascii="Times New Roman" w:hAnsi="Times New Roman" w:cs="Times New Roman"/>
          <w:lang w:val="en-GB"/>
        </w:rPr>
        <w:t xml:space="preserve">”, </w:t>
      </w:r>
      <w:hyperlink r:id="rId10" w:tooltip="Go to Journal of Corporate Finance on ScienceDirect" w:history="1">
        <w:r>
          <w:rPr>
            <w:rFonts w:ascii="Times New Roman" w:hAnsi="Times New Roman" w:cs="Times New Roman"/>
            <w:i/>
            <w:iCs/>
            <w:lang w:val="en-GB"/>
          </w:rPr>
          <w:t>European Journal</w:t>
        </w:r>
        <w:r w:rsidRPr="00052EEC">
          <w:rPr>
            <w:rFonts w:ascii="Times New Roman" w:hAnsi="Times New Roman" w:cs="Times New Roman"/>
            <w:i/>
            <w:iCs/>
            <w:lang w:val="en-GB"/>
          </w:rPr>
          <w:t xml:space="preserve"> of Finance</w:t>
        </w:r>
      </w:hyperlink>
      <w:r w:rsidRPr="00052EEC">
        <w:rPr>
          <w:rFonts w:ascii="Times New Roman" w:hAnsi="Times New Roman" w:cs="Times New Roman"/>
          <w:lang w:val="en-GB"/>
        </w:rPr>
        <w:t xml:space="preserve">, </w:t>
      </w:r>
      <w:r w:rsidRPr="00C55E99">
        <w:rPr>
          <w:rFonts w:ascii="Times New Roman" w:hAnsi="Times New Roman" w:cs="Times New Roman"/>
          <w:lang w:val="en-GB"/>
        </w:rPr>
        <w:t>(forthcoming)</w:t>
      </w:r>
      <w:r w:rsidRPr="00052EEC">
        <w:rPr>
          <w:rFonts w:ascii="Times New Roman" w:hAnsi="Times New Roman" w:cs="Times New Roman"/>
          <w:lang w:val="en-GB"/>
        </w:rPr>
        <w:t>.</w:t>
      </w:r>
    </w:p>
    <w:p w14:paraId="2862FA6C"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Daskalakis N., and Psillaki, M. (2008), “Do country or firm factors explain capital structure? Evidence from SMEs in France and Greece”, </w:t>
      </w:r>
      <w:r w:rsidRPr="00052EEC">
        <w:rPr>
          <w:rFonts w:ascii="Times New Roman" w:hAnsi="Times New Roman" w:cs="Times New Roman"/>
          <w:i/>
          <w:iCs/>
          <w:lang w:val="en-GB"/>
        </w:rPr>
        <w:t xml:space="preserve">Journal of Applied Financial Economics, </w:t>
      </w:r>
      <w:r w:rsidRPr="00052EEC">
        <w:rPr>
          <w:rFonts w:ascii="Times New Roman" w:hAnsi="Times New Roman" w:cs="Times New Roman"/>
          <w:lang w:val="en-GB"/>
        </w:rPr>
        <w:t>Vol 8, pp. 87-97.</w:t>
      </w:r>
    </w:p>
    <w:p w14:paraId="782DBBC0"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11" w:name="_Toc45890858"/>
      <w:bookmarkStart w:id="12" w:name="_Toc45891482"/>
      <w:bookmarkStart w:id="13" w:name="_Toc45891558"/>
      <w:r w:rsidRPr="00052EEC">
        <w:rPr>
          <w:rFonts w:ascii="Times New Roman" w:hAnsi="Times New Roman" w:cs="Times New Roman"/>
          <w:lang w:val="en-GB"/>
        </w:rPr>
        <w:t xml:space="preserve">DeAngelo H., and Masulis, R. (1980), “Optimal Capital Structure Under Corporate and Personal Taxation”, </w:t>
      </w:r>
      <w:r w:rsidRPr="00052EEC">
        <w:rPr>
          <w:rFonts w:ascii="Times New Roman" w:hAnsi="Times New Roman" w:cs="Times New Roman"/>
          <w:i/>
          <w:iCs/>
          <w:lang w:val="en-GB"/>
        </w:rPr>
        <w:t>Journal of Financial Economics</w:t>
      </w:r>
      <w:r w:rsidRPr="00052EEC">
        <w:rPr>
          <w:rFonts w:ascii="Times New Roman" w:hAnsi="Times New Roman" w:cs="Times New Roman"/>
          <w:lang w:val="en-GB"/>
        </w:rPr>
        <w:t>, Vol 8, pp. 3 - 29.</w:t>
      </w:r>
      <w:bookmarkEnd w:id="11"/>
      <w:bookmarkEnd w:id="12"/>
      <w:bookmarkEnd w:id="13"/>
    </w:p>
    <w:p w14:paraId="0D88AFA3" w14:textId="77777777" w:rsidR="001E146A" w:rsidRPr="00052EEC" w:rsidRDefault="00000000" w:rsidP="001E146A">
      <w:pPr>
        <w:spacing w:before="50" w:after="50"/>
        <w:ind w:left="284" w:right="-47" w:hanging="426"/>
        <w:jc w:val="both"/>
        <w:rPr>
          <w:rFonts w:ascii="Times New Roman" w:hAnsi="Times New Roman" w:cs="Times New Roman"/>
          <w:lang w:val="en-GB"/>
        </w:rPr>
      </w:pPr>
      <w:hyperlink r:id="rId11" w:history="1">
        <w:r w:rsidR="001E146A" w:rsidRPr="00052EEC">
          <w:rPr>
            <w:rFonts w:ascii="Times New Roman" w:hAnsi="Times New Roman" w:cs="Times New Roman"/>
            <w:lang w:val="en-GB"/>
          </w:rPr>
          <w:t>Degryse</w:t>
        </w:r>
      </w:hyperlink>
      <w:r w:rsidR="001E146A" w:rsidRPr="00052EEC">
        <w:rPr>
          <w:rFonts w:ascii="Times New Roman" w:hAnsi="Times New Roman" w:cs="Times New Roman"/>
          <w:lang w:val="en-GB"/>
        </w:rPr>
        <w:t>, H., de Goeij, P. and Kappert</w:t>
      </w:r>
      <w:bookmarkStart w:id="14" w:name="_Toc45890859"/>
      <w:bookmarkStart w:id="15" w:name="_Toc45891483"/>
      <w:bookmarkStart w:id="16" w:name="_Toc45891559"/>
      <w:r w:rsidR="001E146A" w:rsidRPr="00052EEC">
        <w:rPr>
          <w:rFonts w:ascii="Times New Roman" w:hAnsi="Times New Roman" w:cs="Times New Roman"/>
          <w:lang w:val="en-GB"/>
        </w:rPr>
        <w:t>, P. (2010),  “</w:t>
      </w:r>
      <w:hyperlink r:id="rId12" w:history="1">
        <w:r w:rsidR="001E146A" w:rsidRPr="00052EEC">
          <w:rPr>
            <w:rFonts w:ascii="Times New Roman" w:hAnsi="Times New Roman" w:cs="Times New Roman"/>
            <w:lang w:val="en-GB"/>
          </w:rPr>
          <w:t>The impact of firm and industry characteristics on small firms' capital structure</w:t>
        </w:r>
      </w:hyperlink>
      <w:r w:rsidR="001E146A" w:rsidRPr="00052EEC">
        <w:rPr>
          <w:rFonts w:ascii="Times New Roman" w:hAnsi="Times New Roman" w:cs="Times New Roman"/>
          <w:lang w:val="en-GB"/>
        </w:rPr>
        <w:t xml:space="preserve">”,  </w:t>
      </w:r>
      <w:r w:rsidR="001E146A" w:rsidRPr="00052EEC">
        <w:rPr>
          <w:rFonts w:ascii="Times New Roman" w:hAnsi="Times New Roman" w:cs="Times New Roman"/>
          <w:i/>
          <w:iCs/>
          <w:lang w:val="en-GB"/>
        </w:rPr>
        <w:t>Small Business Economics</w:t>
      </w:r>
      <w:r w:rsidR="001E146A" w:rsidRPr="00052EEC">
        <w:rPr>
          <w:rFonts w:ascii="Times New Roman" w:hAnsi="Times New Roman" w:cs="Times New Roman"/>
          <w:lang w:val="en-GB"/>
        </w:rPr>
        <w:t>, pp. 431-447</w:t>
      </w:r>
      <w:bookmarkEnd w:id="14"/>
      <w:bookmarkEnd w:id="15"/>
      <w:bookmarkEnd w:id="16"/>
      <w:r w:rsidR="001E146A" w:rsidRPr="00052EEC">
        <w:rPr>
          <w:rFonts w:ascii="Times New Roman" w:hAnsi="Times New Roman" w:cs="Times New Roman"/>
          <w:lang w:val="en-GB"/>
        </w:rPr>
        <w:t>.</w:t>
      </w:r>
    </w:p>
    <w:p w14:paraId="4FC6AF7E" w14:textId="77777777" w:rsidR="001E146A" w:rsidRPr="00052EEC" w:rsidRDefault="001E146A" w:rsidP="001E146A">
      <w:pPr>
        <w:spacing w:before="50" w:after="50"/>
        <w:ind w:left="284" w:right="-47" w:hanging="426"/>
        <w:jc w:val="both"/>
        <w:rPr>
          <w:rFonts w:ascii="Times New Roman" w:hAnsi="Times New Roman" w:cs="Times New Roman"/>
          <w:i/>
          <w:iCs/>
          <w:lang w:val="en-GB"/>
        </w:rPr>
      </w:pPr>
      <w:r w:rsidRPr="00052EEC">
        <w:rPr>
          <w:rFonts w:ascii="Times New Roman" w:hAnsi="Times New Roman" w:cs="Times New Roman"/>
          <w:lang w:val="en-GB"/>
        </w:rPr>
        <w:t>Donaldson, G. (1961), “Corporate Debt Capacity: A study of Corporate Debt Policy and the Determination of  Corporate Debt Capacity”</w:t>
      </w:r>
      <w:r w:rsidRPr="00052EEC">
        <w:rPr>
          <w:rFonts w:ascii="Times New Roman" w:hAnsi="Times New Roman" w:cs="Times New Roman"/>
          <w:i/>
          <w:iCs/>
          <w:lang w:val="en-GB"/>
        </w:rPr>
        <w:t>,  Boston Division of Research, Harvard Graduate School of Business Administration.</w:t>
      </w:r>
    </w:p>
    <w:p w14:paraId="14476638"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17" w:name="_Toc45890863"/>
      <w:bookmarkStart w:id="18" w:name="_Toc45891487"/>
      <w:bookmarkStart w:id="19" w:name="_Toc45891563"/>
      <w:r w:rsidRPr="00052EEC">
        <w:rPr>
          <w:rFonts w:ascii="Times New Roman" w:hAnsi="Times New Roman" w:cs="Times New Roman"/>
          <w:lang w:val="en-GB"/>
        </w:rPr>
        <w:t xml:space="preserve">Modigliani, F., and Miller, M.H. (1958), “The Cost of Capital’, Corporation Finance and the Theory of Investment”,  </w:t>
      </w:r>
      <w:r w:rsidRPr="00052EEC">
        <w:rPr>
          <w:rFonts w:ascii="Times New Roman" w:hAnsi="Times New Roman" w:cs="Times New Roman"/>
          <w:i/>
          <w:iCs/>
          <w:lang w:val="en-GB"/>
        </w:rPr>
        <w:t>The American Economic Review,</w:t>
      </w:r>
      <w:r w:rsidRPr="00052EEC">
        <w:rPr>
          <w:rFonts w:ascii="Times New Roman" w:hAnsi="Times New Roman" w:cs="Times New Roman"/>
          <w:lang w:val="en-GB"/>
        </w:rPr>
        <w:t xml:space="preserve"> Vol. 48, No. 3, pp. 261-297</w:t>
      </w:r>
      <w:bookmarkEnd w:id="17"/>
      <w:bookmarkEnd w:id="18"/>
      <w:bookmarkEnd w:id="19"/>
      <w:r w:rsidRPr="00052EEC">
        <w:rPr>
          <w:rFonts w:ascii="Times New Roman" w:hAnsi="Times New Roman" w:cs="Times New Roman"/>
          <w:lang w:val="en-GB"/>
        </w:rPr>
        <w:t>.</w:t>
      </w:r>
    </w:p>
    <w:p w14:paraId="122925F9"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Modigliani, F., and Miller, M.H. (1963), “Corporate Income Taxes, and the Cost of Capital: A Correction”, </w:t>
      </w:r>
      <w:r w:rsidRPr="00052EEC">
        <w:rPr>
          <w:rFonts w:ascii="Times New Roman" w:hAnsi="Times New Roman" w:cs="Times New Roman"/>
          <w:i/>
          <w:iCs/>
          <w:lang w:val="en-GB"/>
        </w:rPr>
        <w:t>The American Economic Review,</w:t>
      </w:r>
      <w:r w:rsidRPr="00052EEC">
        <w:rPr>
          <w:rFonts w:ascii="Times New Roman" w:hAnsi="Times New Roman" w:cs="Times New Roman"/>
          <w:lang w:val="en-GB"/>
        </w:rPr>
        <w:t xml:space="preserve"> Vol. 53, No. 3, pp. 433-443.</w:t>
      </w:r>
    </w:p>
    <w:p w14:paraId="4FA27AB4"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20" w:name="_Toc45890864"/>
      <w:bookmarkStart w:id="21" w:name="_Toc45891488"/>
      <w:bookmarkStart w:id="22" w:name="_Toc45891564"/>
      <w:r w:rsidRPr="00052EEC">
        <w:rPr>
          <w:rFonts w:ascii="Times New Roman" w:hAnsi="Times New Roman" w:cs="Times New Roman"/>
          <w:lang w:val="en-GB"/>
        </w:rPr>
        <w:t xml:space="preserve">Fama, E. F., and French, K. R. (2002), “Testing Trade-off and Pecking order Predictions About Dividends and Debt”, </w:t>
      </w:r>
      <w:r w:rsidRPr="00052EEC">
        <w:rPr>
          <w:rFonts w:ascii="Times New Roman" w:hAnsi="Times New Roman" w:cs="Times New Roman"/>
          <w:i/>
          <w:iCs/>
          <w:lang w:val="en-GB"/>
        </w:rPr>
        <w:t>The Review of Financial Studies</w:t>
      </w:r>
      <w:r w:rsidRPr="00052EEC">
        <w:rPr>
          <w:rFonts w:ascii="Times New Roman" w:hAnsi="Times New Roman" w:cs="Times New Roman"/>
          <w:lang w:val="en-GB"/>
        </w:rPr>
        <w:t>, Vol. 15(1) 1-33</w:t>
      </w:r>
      <w:bookmarkEnd w:id="20"/>
      <w:bookmarkEnd w:id="21"/>
      <w:bookmarkEnd w:id="22"/>
      <w:r w:rsidRPr="00052EEC">
        <w:rPr>
          <w:rFonts w:ascii="Times New Roman" w:hAnsi="Times New Roman" w:cs="Times New Roman"/>
          <w:lang w:val="en-GB"/>
        </w:rPr>
        <w:t>.</w:t>
      </w:r>
    </w:p>
    <w:bookmarkStart w:id="23" w:name="_Toc45890867"/>
    <w:bookmarkStart w:id="24" w:name="_Toc45891491"/>
    <w:bookmarkStart w:id="25" w:name="_Toc45891567"/>
    <w:p w14:paraId="274A1C8A"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fldChar w:fldCharType="begin"/>
      </w:r>
      <w:r w:rsidRPr="00052EEC">
        <w:rPr>
          <w:rFonts w:ascii="Times New Roman" w:hAnsi="Times New Roman" w:cs="Times New Roman"/>
          <w:lang w:val="en-GB"/>
        </w:rPr>
        <w:instrText xml:space="preserve"> HYPERLINK "https://scholar.google.com/citations?user=iizj77oAAAAJ&amp;hl=en&amp;oi=sra" </w:instrText>
      </w:r>
      <w:r w:rsidRPr="00052EEC">
        <w:rPr>
          <w:rFonts w:ascii="Times New Roman" w:hAnsi="Times New Roman" w:cs="Times New Roman"/>
          <w:lang w:val="en-GB"/>
        </w:rPr>
      </w:r>
      <w:r w:rsidRPr="00052EEC">
        <w:rPr>
          <w:rFonts w:ascii="Times New Roman" w:hAnsi="Times New Roman" w:cs="Times New Roman"/>
          <w:lang w:val="en-GB"/>
        </w:rPr>
        <w:fldChar w:fldCharType="separate"/>
      </w:r>
      <w:r w:rsidRPr="00052EEC">
        <w:rPr>
          <w:rFonts w:ascii="Times New Roman" w:hAnsi="Times New Roman" w:cs="Times New Roman"/>
          <w:lang w:val="en-GB"/>
        </w:rPr>
        <w:t>Frank</w:t>
      </w:r>
      <w:r w:rsidRPr="00052EEC">
        <w:rPr>
          <w:rFonts w:ascii="Times New Roman" w:hAnsi="Times New Roman" w:cs="Times New Roman"/>
          <w:lang w:val="en-GB"/>
        </w:rPr>
        <w:fldChar w:fldCharType="end"/>
      </w:r>
      <w:r w:rsidRPr="00052EEC">
        <w:rPr>
          <w:rFonts w:ascii="Times New Roman" w:hAnsi="Times New Roman" w:cs="Times New Roman"/>
          <w:lang w:val="en-GB"/>
        </w:rPr>
        <w:t xml:space="preserve">, M., and </w:t>
      </w:r>
      <w:hyperlink r:id="rId13" w:history="1">
        <w:r w:rsidRPr="00052EEC">
          <w:rPr>
            <w:rFonts w:ascii="Times New Roman" w:hAnsi="Times New Roman" w:cs="Times New Roman"/>
            <w:lang w:val="en-GB"/>
          </w:rPr>
          <w:t>Goyal</w:t>
        </w:r>
      </w:hyperlink>
      <w:r w:rsidRPr="00052EEC">
        <w:rPr>
          <w:rFonts w:ascii="Times New Roman" w:hAnsi="Times New Roman" w:cs="Times New Roman"/>
          <w:lang w:val="en-GB"/>
        </w:rPr>
        <w:t>, V. (2003), “</w:t>
      </w:r>
      <w:hyperlink r:id="rId14" w:history="1">
        <w:r w:rsidRPr="00052EEC">
          <w:rPr>
            <w:rFonts w:ascii="Times New Roman" w:hAnsi="Times New Roman" w:cs="Times New Roman"/>
            <w:lang w:val="en-GB"/>
          </w:rPr>
          <w:t>Testing the pecking order theory of capital structure</w:t>
        </w:r>
      </w:hyperlink>
      <w:r w:rsidRPr="00052EEC">
        <w:rPr>
          <w:rFonts w:ascii="Times New Roman" w:hAnsi="Times New Roman" w:cs="Times New Roman"/>
          <w:lang w:val="en-GB"/>
        </w:rPr>
        <w:t xml:space="preserve">”, </w:t>
      </w:r>
      <w:r w:rsidRPr="00052EEC">
        <w:rPr>
          <w:rFonts w:ascii="Times New Roman" w:hAnsi="Times New Roman" w:cs="Times New Roman"/>
          <w:i/>
          <w:iCs/>
          <w:lang w:val="en-GB"/>
        </w:rPr>
        <w:t>Journal of financial economics, Elsevier</w:t>
      </w:r>
      <w:r w:rsidRPr="00052EEC">
        <w:rPr>
          <w:rFonts w:ascii="Times New Roman" w:hAnsi="Times New Roman" w:cs="Times New Roman"/>
          <w:lang w:val="en-GB"/>
        </w:rPr>
        <w:t>, pp. 217-248</w:t>
      </w:r>
      <w:bookmarkEnd w:id="23"/>
      <w:bookmarkEnd w:id="24"/>
      <w:bookmarkEnd w:id="25"/>
      <w:r w:rsidRPr="00052EEC">
        <w:rPr>
          <w:rFonts w:ascii="Times New Roman" w:hAnsi="Times New Roman" w:cs="Times New Roman"/>
          <w:lang w:val="en-GB"/>
        </w:rPr>
        <w:t>.</w:t>
      </w:r>
    </w:p>
    <w:p w14:paraId="6135A91B"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Hall, G., Hutchinson, P. and Michaelas, N. (2000), “</w:t>
      </w:r>
      <w:hyperlink r:id="rId15" w:history="1">
        <w:r w:rsidRPr="00052EEC">
          <w:rPr>
            <w:rFonts w:ascii="Times New Roman" w:hAnsi="Times New Roman" w:cs="Times New Roman"/>
            <w:lang w:val="en-GB"/>
          </w:rPr>
          <w:t>Industry effects on the determinants of unquoted SMEs' capital structure</w:t>
        </w:r>
      </w:hyperlink>
      <w:r w:rsidRPr="00052EEC">
        <w:rPr>
          <w:rFonts w:ascii="Times New Roman" w:hAnsi="Times New Roman" w:cs="Times New Roman"/>
          <w:lang w:val="en-GB"/>
        </w:rPr>
        <w:t xml:space="preserve">”, </w:t>
      </w:r>
      <w:hyperlink r:id="rId16" w:history="1">
        <w:r w:rsidRPr="00052EEC">
          <w:rPr>
            <w:rFonts w:ascii="Times New Roman" w:hAnsi="Times New Roman" w:cs="Times New Roman"/>
            <w:i/>
            <w:iCs/>
            <w:lang w:val="en-GB"/>
          </w:rPr>
          <w:t>International Journal of the Economics of Business </w:t>
        </w:r>
      </w:hyperlink>
      <w:r w:rsidRPr="00052EEC">
        <w:rPr>
          <w:rFonts w:ascii="Times New Roman" w:hAnsi="Times New Roman" w:cs="Times New Roman"/>
          <w:i/>
          <w:iCs/>
          <w:lang w:val="en-GB"/>
        </w:rPr>
        <w:t xml:space="preserve"> - Taylor &amp; Francis</w:t>
      </w:r>
      <w:r w:rsidRPr="00052EEC">
        <w:rPr>
          <w:rFonts w:ascii="Times New Roman" w:hAnsi="Times New Roman" w:cs="Times New Roman"/>
          <w:lang w:val="en-GB"/>
        </w:rPr>
        <w:t>, Vol.7, pp. 297-312.</w:t>
      </w:r>
    </w:p>
    <w:p w14:paraId="62A55BE1"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Hall, G., Hutchinson, P. and Michaelas, N. (2004), “Determinants of the capital structure of European SMEs”, </w:t>
      </w:r>
      <w:r w:rsidRPr="00052EEC">
        <w:rPr>
          <w:rFonts w:ascii="Times New Roman" w:hAnsi="Times New Roman" w:cs="Times New Roman"/>
          <w:i/>
          <w:iCs/>
          <w:lang w:val="en-GB"/>
        </w:rPr>
        <w:t>Journal of Business Finance and Accounting</w:t>
      </w:r>
      <w:r w:rsidRPr="00052EEC">
        <w:rPr>
          <w:rFonts w:ascii="Times New Roman" w:hAnsi="Times New Roman" w:cs="Times New Roman"/>
          <w:lang w:val="en-GB"/>
        </w:rPr>
        <w:t xml:space="preserve">, Vol 31(5), pp. 711-728. </w:t>
      </w:r>
    </w:p>
    <w:p w14:paraId="7CC2B63A"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Harris, M., and Raviv, A. (1988), “Corporate control contests and capital structure”, </w:t>
      </w:r>
      <w:r w:rsidRPr="00052EEC">
        <w:rPr>
          <w:rFonts w:ascii="Times New Roman" w:hAnsi="Times New Roman" w:cs="Times New Roman"/>
          <w:i/>
          <w:iCs/>
          <w:lang w:val="en-GB"/>
        </w:rPr>
        <w:t>Journal of Financial Economics</w:t>
      </w:r>
      <w:r w:rsidRPr="00052EEC">
        <w:rPr>
          <w:rFonts w:ascii="Times New Roman" w:hAnsi="Times New Roman" w:cs="Times New Roman"/>
          <w:lang w:val="en-GB"/>
        </w:rPr>
        <w:t>, Vol.20. pp. 55-86.</w:t>
      </w:r>
    </w:p>
    <w:p w14:paraId="54D5DA10"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Harris, M., and Raviv, A. (1990), “Capital structure and the informational role of debt”, </w:t>
      </w:r>
      <w:r w:rsidRPr="00052EEC">
        <w:rPr>
          <w:rFonts w:ascii="Times New Roman" w:hAnsi="Times New Roman" w:cs="Times New Roman"/>
          <w:i/>
          <w:iCs/>
          <w:lang w:val="en-GB"/>
        </w:rPr>
        <w:t>The journal of Finance</w:t>
      </w:r>
      <w:r w:rsidRPr="00052EEC">
        <w:rPr>
          <w:rFonts w:ascii="Times New Roman" w:hAnsi="Times New Roman" w:cs="Times New Roman"/>
          <w:lang w:val="en-GB"/>
        </w:rPr>
        <w:t>, Vol. 45(2), pp. 321-349.</w:t>
      </w:r>
    </w:p>
    <w:p w14:paraId="2B1B6F8E"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Harris, M., and Raviv, A. (1991), “The theory of capital structure”, </w:t>
      </w:r>
      <w:r w:rsidRPr="00052EEC">
        <w:rPr>
          <w:rFonts w:ascii="Times New Roman" w:hAnsi="Times New Roman" w:cs="Times New Roman"/>
          <w:i/>
          <w:iCs/>
          <w:lang w:val="en-GB"/>
        </w:rPr>
        <w:t>The journal of Finance,</w:t>
      </w:r>
      <w:r w:rsidRPr="00052EEC">
        <w:rPr>
          <w:rFonts w:ascii="Times New Roman" w:hAnsi="Times New Roman" w:cs="Times New Roman"/>
          <w:lang w:val="en-GB"/>
        </w:rPr>
        <w:t xml:space="preserve"> Vol. 46, pp.297-355.</w:t>
      </w:r>
    </w:p>
    <w:p w14:paraId="569368F6"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Holmes, S and Kent, P. (1991), “</w:t>
      </w:r>
      <w:hyperlink r:id="rId17" w:tgtFrame="_blank" w:history="1">
        <w:r w:rsidRPr="00052EEC">
          <w:rPr>
            <w:rFonts w:ascii="Times New Roman" w:hAnsi="Times New Roman" w:cs="Times New Roman"/>
            <w:lang w:val="en-GB"/>
          </w:rPr>
          <w:t xml:space="preserve">An Empirical Analysis of the Financial Structure of Small and Large Australian Manufacturing Enterprises”, </w:t>
        </w:r>
        <w:r w:rsidRPr="00052EEC">
          <w:rPr>
            <w:rFonts w:ascii="Times New Roman" w:hAnsi="Times New Roman" w:cs="Times New Roman"/>
            <w:i/>
            <w:iCs/>
            <w:lang w:val="en-GB"/>
          </w:rPr>
          <w:t>Journal of Small and Business Finance,</w:t>
        </w:r>
        <w:r w:rsidRPr="00052EEC">
          <w:rPr>
            <w:rFonts w:ascii="Times New Roman" w:hAnsi="Times New Roman" w:cs="Times New Roman"/>
            <w:lang w:val="en-GB"/>
          </w:rPr>
          <w:t xml:space="preserve"> Vol.1, pp.141-154.</w:t>
        </w:r>
      </w:hyperlink>
    </w:p>
    <w:p w14:paraId="702E7F0E"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Hsiao, C. (2007), “Panel data analysis—advantages and challenges”, </w:t>
      </w:r>
      <w:r w:rsidRPr="00052EEC">
        <w:rPr>
          <w:rFonts w:ascii="Times New Roman" w:hAnsi="Times New Roman" w:cs="Times New Roman"/>
          <w:i/>
          <w:iCs/>
          <w:lang w:val="en-GB"/>
        </w:rPr>
        <w:t xml:space="preserve">Springer – Invited Paper, </w:t>
      </w:r>
      <w:r w:rsidRPr="00052EEC">
        <w:rPr>
          <w:rFonts w:ascii="Times New Roman" w:hAnsi="Times New Roman" w:cs="Times New Roman"/>
          <w:lang w:val="en-GB"/>
        </w:rPr>
        <w:t>Vol. 16, pp. 1-22.</w:t>
      </w:r>
    </w:p>
    <w:p w14:paraId="42CD262F" w14:textId="77777777" w:rsidR="001E146A" w:rsidRPr="00052EEC" w:rsidRDefault="001E146A" w:rsidP="001E146A">
      <w:pPr>
        <w:spacing w:before="50" w:after="50"/>
        <w:ind w:left="284" w:right="-47" w:hanging="426"/>
        <w:jc w:val="both"/>
        <w:rPr>
          <w:rFonts w:ascii="Times New Roman" w:hAnsi="Times New Roman" w:cs="Times New Roman"/>
          <w:lang w:val="en-US"/>
        </w:rPr>
      </w:pPr>
      <w:r w:rsidRPr="00052EEC">
        <w:rPr>
          <w:rFonts w:ascii="Times New Roman" w:hAnsi="Times New Roman" w:cs="Times New Roman"/>
          <w:lang w:val="en-GB"/>
        </w:rPr>
        <w:t xml:space="preserve">Jaccard, J., Wan, C. and Turrisi, R. (2010), “The Detection and Interpretation of Interaction Effects Between Continuous Variables in Multiple Regression”, </w:t>
      </w:r>
      <w:r w:rsidRPr="00052EEC">
        <w:rPr>
          <w:rFonts w:ascii="Times New Roman" w:hAnsi="Times New Roman" w:cs="Times New Roman"/>
          <w:i/>
          <w:iCs/>
          <w:lang w:val="en-GB"/>
        </w:rPr>
        <w:t xml:space="preserve">Journal of Multivariate Behavioural Research, </w:t>
      </w:r>
      <w:r w:rsidRPr="00052EEC">
        <w:rPr>
          <w:rFonts w:ascii="Times New Roman" w:hAnsi="Times New Roman" w:cs="Times New Roman"/>
          <w:lang w:val="en-GB"/>
        </w:rPr>
        <w:t>pp.467-478.</w:t>
      </w:r>
    </w:p>
    <w:p w14:paraId="533EBAB4"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26" w:name="_Toc45890873"/>
      <w:bookmarkStart w:id="27" w:name="_Toc45891497"/>
      <w:bookmarkStart w:id="28" w:name="_Toc45891573"/>
      <w:r w:rsidRPr="00052EEC">
        <w:rPr>
          <w:rFonts w:ascii="Times New Roman" w:hAnsi="Times New Roman" w:cs="Times New Roman"/>
          <w:lang w:val="en-GB"/>
        </w:rPr>
        <w:t xml:space="preserve">Jensen, M.C., and Meckling, W. (1976), “Theory of the firm: Managerial Behaviour, agency costs and capital structure”, </w:t>
      </w:r>
      <w:r w:rsidRPr="00052EEC">
        <w:rPr>
          <w:rFonts w:ascii="Times New Roman" w:hAnsi="Times New Roman" w:cs="Times New Roman"/>
          <w:i/>
          <w:iCs/>
          <w:lang w:val="en-GB"/>
        </w:rPr>
        <w:t>Journal of Financial Economics</w:t>
      </w:r>
      <w:r w:rsidRPr="00052EEC">
        <w:rPr>
          <w:rFonts w:ascii="Times New Roman" w:hAnsi="Times New Roman" w:cs="Times New Roman"/>
          <w:lang w:val="en-GB"/>
        </w:rPr>
        <w:t>, Volume 3, No. 4, pp. 305-360</w:t>
      </w:r>
      <w:bookmarkEnd w:id="26"/>
      <w:bookmarkEnd w:id="27"/>
      <w:bookmarkEnd w:id="28"/>
      <w:r w:rsidRPr="00052EEC">
        <w:rPr>
          <w:rFonts w:ascii="Times New Roman" w:hAnsi="Times New Roman" w:cs="Times New Roman"/>
          <w:lang w:val="en-GB"/>
        </w:rPr>
        <w:t>.</w:t>
      </w:r>
    </w:p>
    <w:p w14:paraId="288D7F3B"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Jensen, M.C. (1986), “Agency costs of free cash flow, corporate finance and takeovers”, </w:t>
      </w:r>
      <w:r w:rsidRPr="00052EEC">
        <w:rPr>
          <w:rFonts w:ascii="Times New Roman" w:hAnsi="Times New Roman" w:cs="Times New Roman"/>
          <w:i/>
          <w:iCs/>
          <w:lang w:val="en-GB"/>
        </w:rPr>
        <w:t>Journal of  The American Economic Review</w:t>
      </w:r>
      <w:r w:rsidRPr="00052EEC">
        <w:rPr>
          <w:rFonts w:ascii="Times New Roman" w:hAnsi="Times New Roman" w:cs="Times New Roman"/>
          <w:lang w:val="en-GB"/>
        </w:rPr>
        <w:t>, Vol. 76, pp. 323-329.</w:t>
      </w:r>
    </w:p>
    <w:p w14:paraId="5756CD3A"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w:t>
      </w:r>
      <w:bookmarkStart w:id="29" w:name="_Toc45890876"/>
      <w:bookmarkStart w:id="30" w:name="_Toc45891500"/>
      <w:bookmarkStart w:id="31" w:name="_Toc45891576"/>
      <w:r w:rsidRPr="00052EEC">
        <w:rPr>
          <w:rFonts w:ascii="Times New Roman" w:hAnsi="Times New Roman" w:cs="Times New Roman"/>
          <w:lang w:val="en-GB"/>
        </w:rPr>
        <w:t>Kraus, A., and Litzenberger, R. A. (1973), “</w:t>
      </w:r>
      <w:hyperlink r:id="rId18" w:history="1">
        <w:r w:rsidRPr="00052EEC">
          <w:rPr>
            <w:rFonts w:ascii="Times New Roman" w:hAnsi="Times New Roman" w:cs="Times New Roman"/>
            <w:lang w:val="en-GB"/>
          </w:rPr>
          <w:t>A state‐preference model of optimal financial leverage</w:t>
        </w:r>
        <w:bookmarkEnd w:id="29"/>
        <w:bookmarkEnd w:id="30"/>
        <w:bookmarkEnd w:id="31"/>
      </w:hyperlink>
      <w:r w:rsidRPr="00052EEC">
        <w:rPr>
          <w:rFonts w:ascii="Times New Roman" w:hAnsi="Times New Roman" w:cs="Times New Roman"/>
          <w:lang w:val="en-GB"/>
        </w:rPr>
        <w:t>”,</w:t>
      </w:r>
      <w:bookmarkStart w:id="32" w:name="_Toc45890877"/>
      <w:bookmarkStart w:id="33" w:name="_Toc45891501"/>
      <w:bookmarkStart w:id="34" w:name="_Toc45891577"/>
      <w:r w:rsidRPr="00052EEC">
        <w:rPr>
          <w:rFonts w:ascii="Times New Roman" w:hAnsi="Times New Roman" w:cs="Times New Roman"/>
          <w:lang w:val="en-GB"/>
        </w:rPr>
        <w:t xml:space="preserve"> </w:t>
      </w:r>
      <w:r w:rsidRPr="00052EEC">
        <w:rPr>
          <w:rFonts w:ascii="Times New Roman" w:hAnsi="Times New Roman" w:cs="Times New Roman"/>
          <w:i/>
          <w:iCs/>
          <w:lang w:val="en-GB"/>
        </w:rPr>
        <w:t>The journal of finance, Wiley Online Library,</w:t>
      </w:r>
      <w:r w:rsidRPr="00052EEC">
        <w:rPr>
          <w:rFonts w:ascii="Times New Roman" w:hAnsi="Times New Roman" w:cs="Times New Roman"/>
          <w:lang w:val="en-GB"/>
        </w:rPr>
        <w:t xml:space="preserve"> pp. 911-922</w:t>
      </w:r>
      <w:bookmarkEnd w:id="32"/>
      <w:bookmarkEnd w:id="33"/>
      <w:bookmarkEnd w:id="34"/>
      <w:r w:rsidRPr="00052EEC">
        <w:rPr>
          <w:rFonts w:ascii="Times New Roman" w:hAnsi="Times New Roman" w:cs="Times New Roman"/>
          <w:lang w:val="en-GB"/>
        </w:rPr>
        <w:t>.</w:t>
      </w:r>
    </w:p>
    <w:p w14:paraId="380C1F42"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35" w:name="_Toc45890878"/>
      <w:bookmarkStart w:id="36" w:name="_Toc45891502"/>
      <w:bookmarkStart w:id="37" w:name="_Toc45891578"/>
      <w:r w:rsidRPr="00052EEC">
        <w:rPr>
          <w:rFonts w:ascii="Times New Roman" w:hAnsi="Times New Roman" w:cs="Times New Roman"/>
          <w:lang w:val="en-GB"/>
        </w:rPr>
        <w:lastRenderedPageBreak/>
        <w:t>Krishnan, S., and Moyer, C. (1996), “Determinants of Capital Structure: An Empirical Analysis of Firms in Industrialized Countries”</w:t>
      </w:r>
      <w:r w:rsidRPr="00052EEC">
        <w:rPr>
          <w:rFonts w:ascii="Times New Roman" w:hAnsi="Times New Roman" w:cs="Times New Roman"/>
          <w:i/>
          <w:iCs/>
          <w:lang w:val="en-GB"/>
        </w:rPr>
        <w:t>, Emerald Backfiles</w:t>
      </w:r>
      <w:r w:rsidRPr="00052EEC">
        <w:rPr>
          <w:rFonts w:ascii="Times New Roman" w:hAnsi="Times New Roman" w:cs="Times New Roman"/>
          <w:lang w:val="en-GB"/>
        </w:rPr>
        <w:t>, Vol. 22.</w:t>
      </w:r>
      <w:bookmarkEnd w:id="35"/>
      <w:bookmarkEnd w:id="36"/>
      <w:bookmarkEnd w:id="37"/>
      <w:r w:rsidRPr="00052EEC">
        <w:rPr>
          <w:rFonts w:ascii="Times New Roman" w:hAnsi="Times New Roman" w:cs="Times New Roman"/>
          <w:lang w:val="en-GB"/>
        </w:rPr>
        <w:t>, pp. 39-55.</w:t>
      </w:r>
    </w:p>
    <w:p w14:paraId="4418041D" w14:textId="77777777" w:rsidR="001E146A" w:rsidRPr="00072AE0" w:rsidRDefault="001E146A" w:rsidP="001E146A">
      <w:pPr>
        <w:spacing w:before="50" w:after="50"/>
        <w:ind w:left="284" w:right="-47" w:hanging="426"/>
        <w:jc w:val="both"/>
        <w:rPr>
          <w:rFonts w:ascii="Times New Roman" w:hAnsi="Times New Roman" w:cs="Times New Roman"/>
          <w:lang w:val="en-GB"/>
        </w:rPr>
      </w:pPr>
      <w:r w:rsidRPr="00072AE0">
        <w:rPr>
          <w:rFonts w:ascii="Times New Roman" w:hAnsi="Times New Roman" w:cs="Times New Roman"/>
          <w:lang w:val="en-GB"/>
        </w:rPr>
        <w:t xml:space="preserve">Kumar, S., Colombage, S., and P. Rao. 2017. “Research on capital structure determinants: a review and future directions.” </w:t>
      </w:r>
      <w:r w:rsidRPr="00072AE0">
        <w:rPr>
          <w:rFonts w:ascii="Times New Roman" w:hAnsi="Times New Roman" w:cs="Times New Roman"/>
          <w:i/>
          <w:iCs/>
          <w:lang w:val="en-GB"/>
        </w:rPr>
        <w:t>International Journal of Managerial Finance</w:t>
      </w:r>
      <w:r w:rsidRPr="00072AE0">
        <w:rPr>
          <w:rFonts w:ascii="Times New Roman" w:hAnsi="Times New Roman" w:cs="Times New Roman"/>
          <w:lang w:val="en-GB"/>
        </w:rPr>
        <w:t xml:space="preserve"> 13 (2):106-132.</w:t>
      </w:r>
    </w:p>
    <w:p w14:paraId="68629DE8"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Mac an Bhaird, B., and Lucey, B. (2010), “Determinants of capital structure in Irish SMEs”, </w:t>
      </w:r>
      <w:r w:rsidRPr="00052EEC">
        <w:rPr>
          <w:rFonts w:ascii="Times New Roman" w:hAnsi="Times New Roman" w:cs="Times New Roman"/>
          <w:i/>
          <w:iCs/>
          <w:lang w:val="en-GB"/>
        </w:rPr>
        <w:t>Small Business Economics,</w:t>
      </w:r>
      <w:r w:rsidRPr="00052EEC">
        <w:rPr>
          <w:rFonts w:ascii="Times New Roman" w:hAnsi="Times New Roman" w:cs="Times New Roman"/>
          <w:lang w:val="en-GB"/>
        </w:rPr>
        <w:t xml:space="preserve"> Vol. 35, pp. 357-375.</w:t>
      </w:r>
    </w:p>
    <w:p w14:paraId="2A50B12A" w14:textId="77777777" w:rsidR="001E146A" w:rsidRPr="00052EEC" w:rsidRDefault="001E146A" w:rsidP="001E146A">
      <w:pPr>
        <w:spacing w:before="50" w:after="50"/>
        <w:ind w:left="284" w:right="-47" w:hanging="426"/>
        <w:jc w:val="both"/>
        <w:rPr>
          <w:rFonts w:ascii="Times New Roman" w:hAnsi="Times New Roman" w:cs="Times New Roman"/>
          <w:i/>
          <w:iCs/>
          <w:lang w:val="en-US"/>
        </w:rPr>
      </w:pPr>
      <w:r w:rsidRPr="00052EEC">
        <w:rPr>
          <w:rFonts w:ascii="Times New Roman" w:hAnsi="Times New Roman" w:cs="Times New Roman"/>
          <w:lang w:val="en-GB"/>
        </w:rPr>
        <w:t xml:space="preserve">McNamara, A., Murro, P. and O’Donohoe, S. (2017), “Countries Lending Infrastructure and Capital Structure Determination: The Case of European SMEs”, </w:t>
      </w:r>
      <w:r w:rsidRPr="00052EEC">
        <w:rPr>
          <w:rFonts w:ascii="Times New Roman" w:hAnsi="Times New Roman" w:cs="Times New Roman"/>
          <w:i/>
          <w:iCs/>
          <w:lang w:val="en-GB"/>
        </w:rPr>
        <w:t xml:space="preserve">Journal of Corporate Finance, </w:t>
      </w:r>
      <w:r w:rsidRPr="00052EEC">
        <w:rPr>
          <w:rFonts w:ascii="Times New Roman" w:hAnsi="Times New Roman" w:cs="Times New Roman"/>
          <w:lang w:val="en-GB"/>
        </w:rPr>
        <w:t>Vol.43, pp.122-138.</w:t>
      </w:r>
    </w:p>
    <w:p w14:paraId="74A9509A"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38" w:name="_Toc45891505"/>
      <w:bookmarkStart w:id="39" w:name="_Toc45891581"/>
      <w:r w:rsidRPr="00052EEC">
        <w:rPr>
          <w:rFonts w:ascii="Times New Roman" w:hAnsi="Times New Roman" w:cs="Times New Roman"/>
          <w:lang w:val="en-GB"/>
        </w:rPr>
        <w:t xml:space="preserve">Michaelas, N., Chittenden, F. and Poutziouris, F. (1999), “Financial policy and capital structure choice in UK SMEs: empirical evidence from company panel data”, </w:t>
      </w:r>
      <w:r w:rsidRPr="00052EEC">
        <w:rPr>
          <w:rFonts w:ascii="Times New Roman" w:hAnsi="Times New Roman" w:cs="Times New Roman"/>
          <w:i/>
          <w:iCs/>
          <w:lang w:val="en-GB"/>
        </w:rPr>
        <w:t>Small Business Economics</w:t>
      </w:r>
      <w:r w:rsidRPr="00052EEC">
        <w:rPr>
          <w:rFonts w:ascii="Times New Roman" w:hAnsi="Times New Roman" w:cs="Times New Roman"/>
          <w:lang w:val="en-GB"/>
        </w:rPr>
        <w:t>, Vol. 12, pp. 113 – 130</w:t>
      </w:r>
      <w:bookmarkEnd w:id="38"/>
      <w:bookmarkEnd w:id="39"/>
      <w:r w:rsidRPr="00052EEC">
        <w:rPr>
          <w:rFonts w:ascii="Times New Roman" w:hAnsi="Times New Roman" w:cs="Times New Roman"/>
          <w:lang w:val="en-GB"/>
        </w:rPr>
        <w:t>.</w:t>
      </w:r>
    </w:p>
    <w:p w14:paraId="1E861491"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40" w:name="_Toc45891510"/>
      <w:bookmarkStart w:id="41" w:name="_Toc45891586"/>
      <w:r w:rsidRPr="00052EEC">
        <w:rPr>
          <w:rFonts w:ascii="Times New Roman" w:hAnsi="Times New Roman" w:cs="Times New Roman"/>
          <w:lang w:val="en-GB"/>
        </w:rPr>
        <w:t>Myers, S. C. (1977), “</w:t>
      </w:r>
      <w:hyperlink r:id="rId19" w:history="1">
        <w:r w:rsidRPr="00052EEC">
          <w:rPr>
            <w:rFonts w:ascii="Times New Roman" w:hAnsi="Times New Roman" w:cs="Times New Roman"/>
            <w:lang w:val="en-GB"/>
          </w:rPr>
          <w:t>Determinants of corporate borrowing</w:t>
        </w:r>
      </w:hyperlink>
      <w:r w:rsidRPr="00052EEC">
        <w:rPr>
          <w:rFonts w:ascii="Times New Roman" w:hAnsi="Times New Roman" w:cs="Times New Roman"/>
          <w:lang w:val="en-GB"/>
        </w:rPr>
        <w:t xml:space="preserve">”, </w:t>
      </w:r>
      <w:r w:rsidRPr="00052EEC">
        <w:rPr>
          <w:rFonts w:ascii="Times New Roman" w:hAnsi="Times New Roman" w:cs="Times New Roman"/>
          <w:i/>
          <w:iCs/>
          <w:lang w:val="en-GB"/>
        </w:rPr>
        <w:t>Journal of financial economics, </w:t>
      </w:r>
      <w:r w:rsidRPr="00052EEC">
        <w:rPr>
          <w:rFonts w:ascii="Times New Roman" w:hAnsi="Times New Roman" w:cs="Times New Roman"/>
          <w:lang w:val="en-GB"/>
        </w:rPr>
        <w:t xml:space="preserve"> pp. 147-175</w:t>
      </w:r>
      <w:bookmarkEnd w:id="40"/>
      <w:bookmarkEnd w:id="41"/>
      <w:r w:rsidRPr="00052EEC">
        <w:rPr>
          <w:rFonts w:ascii="Times New Roman" w:hAnsi="Times New Roman" w:cs="Times New Roman"/>
          <w:lang w:val="en-GB"/>
        </w:rPr>
        <w:t>.</w:t>
      </w:r>
    </w:p>
    <w:p w14:paraId="18CFB274"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42" w:name="_Toc45891508"/>
      <w:bookmarkStart w:id="43" w:name="_Toc45891584"/>
      <w:r w:rsidRPr="00052EEC">
        <w:rPr>
          <w:rFonts w:ascii="Times New Roman" w:hAnsi="Times New Roman" w:cs="Times New Roman"/>
          <w:lang w:val="en-GB"/>
        </w:rPr>
        <w:t>Myers, S. C. (1984),  “</w:t>
      </w:r>
      <w:hyperlink r:id="rId20" w:history="1">
        <w:r w:rsidRPr="00052EEC">
          <w:rPr>
            <w:rFonts w:ascii="Times New Roman" w:hAnsi="Times New Roman" w:cs="Times New Roman"/>
            <w:lang w:val="en-GB"/>
          </w:rPr>
          <w:t>The capital structure puzzle</w:t>
        </w:r>
      </w:hyperlink>
      <w:r w:rsidRPr="00052EEC">
        <w:rPr>
          <w:rFonts w:ascii="Times New Roman" w:hAnsi="Times New Roman" w:cs="Times New Roman"/>
          <w:lang w:val="en-GB"/>
        </w:rPr>
        <w:t xml:space="preserve">”, </w:t>
      </w:r>
      <w:r w:rsidRPr="00052EEC">
        <w:rPr>
          <w:rFonts w:ascii="Times New Roman" w:hAnsi="Times New Roman" w:cs="Times New Roman"/>
          <w:i/>
          <w:iCs/>
          <w:lang w:val="en-GB"/>
        </w:rPr>
        <w:t xml:space="preserve">The journal of finance, </w:t>
      </w:r>
      <w:r w:rsidRPr="00052EEC">
        <w:rPr>
          <w:rFonts w:ascii="Times New Roman" w:hAnsi="Times New Roman" w:cs="Times New Roman"/>
          <w:lang w:val="en-GB"/>
        </w:rPr>
        <w:t xml:space="preserve"> pp. 575-592</w:t>
      </w:r>
      <w:bookmarkEnd w:id="42"/>
      <w:bookmarkEnd w:id="43"/>
      <w:r w:rsidRPr="00052EEC">
        <w:rPr>
          <w:rFonts w:ascii="Times New Roman" w:hAnsi="Times New Roman" w:cs="Times New Roman"/>
          <w:lang w:val="en-GB"/>
        </w:rPr>
        <w:t>.</w:t>
      </w:r>
    </w:p>
    <w:p w14:paraId="72FDD352"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44" w:name="_Toc45891509"/>
      <w:bookmarkStart w:id="45" w:name="_Toc45891585"/>
      <w:r w:rsidRPr="00052EEC">
        <w:rPr>
          <w:rFonts w:ascii="Times New Roman" w:hAnsi="Times New Roman" w:cs="Times New Roman"/>
          <w:lang w:val="en-GB"/>
        </w:rPr>
        <w:t>Myers, S. C., and Majluf, N. S. (1984), “</w:t>
      </w:r>
      <w:hyperlink r:id="rId21" w:history="1">
        <w:r w:rsidRPr="00052EEC">
          <w:rPr>
            <w:rFonts w:ascii="Times New Roman" w:hAnsi="Times New Roman" w:cs="Times New Roman"/>
            <w:lang w:val="en-GB"/>
          </w:rPr>
          <w:t>Corporate financing and investment decisions when firms have information that investors do not have</w:t>
        </w:r>
      </w:hyperlink>
      <w:r w:rsidRPr="00052EEC">
        <w:rPr>
          <w:rFonts w:ascii="Times New Roman" w:hAnsi="Times New Roman" w:cs="Times New Roman"/>
          <w:lang w:val="en-GB"/>
        </w:rPr>
        <w:t xml:space="preserve">”, </w:t>
      </w:r>
      <w:r w:rsidRPr="00052EEC">
        <w:rPr>
          <w:rFonts w:ascii="Times New Roman" w:hAnsi="Times New Roman" w:cs="Times New Roman"/>
          <w:i/>
          <w:iCs/>
          <w:lang w:val="en-GB"/>
        </w:rPr>
        <w:t>The National Bureau of Economic Research</w:t>
      </w:r>
      <w:r w:rsidRPr="00052EEC">
        <w:rPr>
          <w:rFonts w:ascii="Times New Roman" w:hAnsi="Times New Roman" w:cs="Times New Roman"/>
          <w:lang w:val="en-GB"/>
        </w:rPr>
        <w:t>, pp. 2-57</w:t>
      </w:r>
      <w:bookmarkEnd w:id="44"/>
      <w:bookmarkEnd w:id="45"/>
      <w:r w:rsidRPr="00052EEC">
        <w:rPr>
          <w:rFonts w:ascii="Times New Roman" w:hAnsi="Times New Roman" w:cs="Times New Roman"/>
          <w:lang w:val="en-GB"/>
        </w:rPr>
        <w:t>.</w:t>
      </w:r>
    </w:p>
    <w:p w14:paraId="0EA0E010"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46" w:name="_Toc45891507"/>
      <w:bookmarkStart w:id="47" w:name="_Toc45891583"/>
      <w:r w:rsidRPr="00052EEC">
        <w:rPr>
          <w:rFonts w:ascii="Times New Roman" w:hAnsi="Times New Roman" w:cs="Times New Roman"/>
          <w:lang w:val="en-GB"/>
        </w:rPr>
        <w:t xml:space="preserve">Myers, S. C.  (2001), “Capital Structure”, </w:t>
      </w:r>
      <w:r w:rsidRPr="00052EEC">
        <w:rPr>
          <w:rFonts w:ascii="Times New Roman" w:hAnsi="Times New Roman" w:cs="Times New Roman"/>
          <w:i/>
          <w:iCs/>
          <w:lang w:val="en-GB"/>
        </w:rPr>
        <w:t>Journal of Economic Perspectives</w:t>
      </w:r>
      <w:r w:rsidRPr="00052EEC">
        <w:rPr>
          <w:rFonts w:ascii="Times New Roman" w:hAnsi="Times New Roman" w:cs="Times New Roman"/>
          <w:lang w:val="en-GB"/>
        </w:rPr>
        <w:t>, Vol. 15, Number 2, pp. 81–102</w:t>
      </w:r>
      <w:bookmarkEnd w:id="46"/>
      <w:bookmarkEnd w:id="47"/>
      <w:r w:rsidRPr="00052EEC">
        <w:rPr>
          <w:rFonts w:ascii="Times New Roman" w:hAnsi="Times New Roman" w:cs="Times New Roman"/>
          <w:lang w:val="en-GB"/>
        </w:rPr>
        <w:t>.</w:t>
      </w:r>
    </w:p>
    <w:p w14:paraId="4CC06F3F"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48" w:name="_Toc45891511"/>
      <w:bookmarkStart w:id="49" w:name="_Toc45891587"/>
      <w:r w:rsidRPr="00052EEC">
        <w:rPr>
          <w:rFonts w:ascii="Times New Roman" w:hAnsi="Times New Roman" w:cs="Times New Roman"/>
          <w:lang w:val="en-GB"/>
        </w:rPr>
        <w:t xml:space="preserve">Petit, R., and Singer, R. (1985), “Small Business Finance: A research agenda”. </w:t>
      </w:r>
      <w:r w:rsidRPr="00052EEC">
        <w:rPr>
          <w:rFonts w:ascii="Times New Roman" w:hAnsi="Times New Roman" w:cs="Times New Roman"/>
          <w:i/>
          <w:iCs/>
          <w:lang w:val="en-GB"/>
        </w:rPr>
        <w:t>Financial Management</w:t>
      </w:r>
      <w:r w:rsidRPr="00052EEC">
        <w:rPr>
          <w:rFonts w:ascii="Times New Roman" w:hAnsi="Times New Roman" w:cs="Times New Roman"/>
          <w:lang w:val="en-GB"/>
        </w:rPr>
        <w:t>, Vol. 14(3), pp. 47-60</w:t>
      </w:r>
      <w:bookmarkEnd w:id="48"/>
      <w:bookmarkEnd w:id="49"/>
      <w:r w:rsidRPr="00052EEC">
        <w:rPr>
          <w:rFonts w:ascii="Times New Roman" w:hAnsi="Times New Roman" w:cs="Times New Roman"/>
          <w:lang w:val="en-GB"/>
        </w:rPr>
        <w:t>.</w:t>
      </w:r>
    </w:p>
    <w:p w14:paraId="0D78AEE3" w14:textId="77777777" w:rsidR="001E146A" w:rsidRPr="00052EEC" w:rsidRDefault="00000000" w:rsidP="001E146A">
      <w:pPr>
        <w:spacing w:before="50" w:after="50"/>
        <w:ind w:left="284" w:right="-47" w:hanging="426"/>
        <w:jc w:val="both"/>
        <w:rPr>
          <w:rFonts w:ascii="Times New Roman" w:hAnsi="Times New Roman" w:cs="Times New Roman"/>
          <w:lang w:val="en-GB"/>
        </w:rPr>
      </w:pPr>
      <w:hyperlink r:id="rId22" w:history="1">
        <w:bookmarkStart w:id="50" w:name="_Toc45891512"/>
        <w:bookmarkStart w:id="51" w:name="_Toc45891588"/>
        <w:r w:rsidR="001E146A" w:rsidRPr="00052EEC">
          <w:rPr>
            <w:rFonts w:ascii="Times New Roman" w:hAnsi="Times New Roman" w:cs="Times New Roman"/>
            <w:lang w:val="en-GB"/>
          </w:rPr>
          <w:t>Psillaki</w:t>
        </w:r>
      </w:hyperlink>
      <w:r w:rsidR="001E146A" w:rsidRPr="00052EEC">
        <w:rPr>
          <w:rFonts w:ascii="Times New Roman" w:hAnsi="Times New Roman" w:cs="Times New Roman"/>
          <w:lang w:val="en-GB"/>
        </w:rPr>
        <w:t xml:space="preserve">, M., </w:t>
      </w:r>
      <w:hyperlink r:id="rId23" w:history="1">
        <w:r w:rsidR="001E146A" w:rsidRPr="00052EEC">
          <w:rPr>
            <w:rFonts w:ascii="Times New Roman" w:hAnsi="Times New Roman" w:cs="Times New Roman"/>
            <w:lang w:val="en-GB"/>
          </w:rPr>
          <w:t xml:space="preserve"> Daskalakis</w:t>
        </w:r>
      </w:hyperlink>
      <w:r w:rsidR="001E146A" w:rsidRPr="00052EEC">
        <w:rPr>
          <w:rFonts w:ascii="Times New Roman" w:hAnsi="Times New Roman" w:cs="Times New Roman"/>
          <w:lang w:val="en-GB"/>
        </w:rPr>
        <w:t>, N. (2009), “</w:t>
      </w:r>
      <w:hyperlink r:id="rId24" w:history="1">
        <w:r w:rsidR="001E146A" w:rsidRPr="00052EEC">
          <w:rPr>
            <w:rFonts w:ascii="Times New Roman" w:hAnsi="Times New Roman" w:cs="Times New Roman"/>
            <w:lang w:val="en-GB"/>
          </w:rPr>
          <w:t>Are the determinants of capital structure country or firm specific?</w:t>
        </w:r>
      </w:hyperlink>
      <w:r w:rsidR="001E146A" w:rsidRPr="00052EEC">
        <w:rPr>
          <w:rFonts w:ascii="Times New Roman" w:hAnsi="Times New Roman" w:cs="Times New Roman"/>
          <w:lang w:val="en-GB"/>
        </w:rPr>
        <w:t xml:space="preserve">”, </w:t>
      </w:r>
      <w:r w:rsidR="001E146A" w:rsidRPr="00052EEC">
        <w:rPr>
          <w:rFonts w:ascii="Times New Roman" w:hAnsi="Times New Roman" w:cs="Times New Roman"/>
          <w:i/>
          <w:iCs/>
          <w:lang w:val="en-GB"/>
        </w:rPr>
        <w:t xml:space="preserve">Small Business Economics, </w:t>
      </w:r>
      <w:r w:rsidR="001E146A" w:rsidRPr="00052EEC">
        <w:rPr>
          <w:rFonts w:ascii="Times New Roman" w:hAnsi="Times New Roman" w:cs="Times New Roman"/>
          <w:lang w:val="en-GB"/>
        </w:rPr>
        <w:t>pp. 319-333</w:t>
      </w:r>
      <w:bookmarkEnd w:id="50"/>
      <w:bookmarkEnd w:id="51"/>
      <w:r w:rsidR="001E146A" w:rsidRPr="00052EEC">
        <w:rPr>
          <w:rFonts w:ascii="Times New Roman" w:hAnsi="Times New Roman" w:cs="Times New Roman"/>
          <w:lang w:val="en-GB"/>
        </w:rPr>
        <w:t>.</w:t>
      </w:r>
    </w:p>
    <w:p w14:paraId="69D9FCA0" w14:textId="77777777" w:rsidR="001E146A" w:rsidRPr="00052EEC" w:rsidRDefault="001E146A" w:rsidP="001E146A">
      <w:pPr>
        <w:spacing w:before="50" w:after="50"/>
        <w:ind w:left="284" w:right="-47" w:hanging="426"/>
        <w:jc w:val="both"/>
        <w:rPr>
          <w:rFonts w:ascii="Times New Roman" w:hAnsi="Times New Roman" w:cs="Times New Roman"/>
          <w:lang w:val="en-US"/>
        </w:rPr>
      </w:pPr>
      <w:r w:rsidRPr="00052EEC">
        <w:rPr>
          <w:rFonts w:ascii="Times New Roman" w:hAnsi="Times New Roman" w:cs="Times New Roman"/>
          <w:lang w:val="en-GB"/>
        </w:rPr>
        <w:t xml:space="preserve">Psillaki, M., Tsolas, I. and Margaritis, D. (2010), “Evaluation of credit risk based on firm performance”, </w:t>
      </w:r>
      <w:hyperlink r:id="rId25" w:tooltip="Go to European Journal of Operational Research on ScienceDirect" w:history="1">
        <w:r w:rsidRPr="00052EEC">
          <w:rPr>
            <w:rFonts w:ascii="Times New Roman" w:hAnsi="Times New Roman" w:cs="Times New Roman"/>
            <w:i/>
            <w:iCs/>
            <w:lang w:val="en-GB"/>
          </w:rPr>
          <w:t>European Journal of Operational Research</w:t>
        </w:r>
      </w:hyperlink>
      <w:r w:rsidRPr="00052EEC">
        <w:rPr>
          <w:rFonts w:ascii="Times New Roman" w:hAnsi="Times New Roman" w:cs="Times New Roman"/>
          <w:i/>
          <w:iCs/>
          <w:lang w:val="en-GB"/>
        </w:rPr>
        <w:t xml:space="preserve">, </w:t>
      </w:r>
      <w:r w:rsidRPr="00052EEC">
        <w:rPr>
          <w:rFonts w:ascii="Times New Roman" w:hAnsi="Times New Roman" w:cs="Times New Roman"/>
          <w:lang w:val="en-GB"/>
        </w:rPr>
        <w:t>Vol. 201, pp.873-881.</w:t>
      </w:r>
    </w:p>
    <w:p w14:paraId="6ABD6EDF"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52" w:name="_Toc45891515"/>
      <w:bookmarkStart w:id="53" w:name="_Toc45891591"/>
      <w:r w:rsidRPr="00052EEC">
        <w:rPr>
          <w:rFonts w:ascii="Times New Roman" w:hAnsi="Times New Roman" w:cs="Times New Roman"/>
          <w:lang w:val="en-GB"/>
        </w:rPr>
        <w:t>Ross S. A. (1977), “</w:t>
      </w:r>
      <w:hyperlink r:id="rId26" w:history="1">
        <w:r w:rsidRPr="00052EEC">
          <w:rPr>
            <w:rFonts w:ascii="Times New Roman" w:hAnsi="Times New Roman" w:cs="Times New Roman"/>
            <w:lang w:val="en-GB"/>
          </w:rPr>
          <w:t>The determination of financial structure: the incentive-signalling approach</w:t>
        </w:r>
      </w:hyperlink>
      <w:r w:rsidRPr="00052EEC">
        <w:rPr>
          <w:rFonts w:ascii="Times New Roman" w:hAnsi="Times New Roman" w:cs="Times New Roman"/>
          <w:lang w:val="en-GB"/>
        </w:rPr>
        <w:t xml:space="preserve">”, </w:t>
      </w:r>
      <w:r w:rsidRPr="00052EEC">
        <w:rPr>
          <w:rFonts w:ascii="Times New Roman" w:hAnsi="Times New Roman" w:cs="Times New Roman"/>
          <w:i/>
          <w:iCs/>
          <w:lang w:val="en-GB"/>
        </w:rPr>
        <w:t>The bell journal of economics, - JSTOR</w:t>
      </w:r>
      <w:r w:rsidRPr="00052EEC">
        <w:rPr>
          <w:rFonts w:ascii="Times New Roman" w:hAnsi="Times New Roman" w:cs="Times New Roman"/>
          <w:lang w:val="en-GB"/>
        </w:rPr>
        <w:t>, pp. 23-40</w:t>
      </w:r>
      <w:bookmarkEnd w:id="52"/>
      <w:bookmarkEnd w:id="53"/>
      <w:r w:rsidRPr="00052EEC">
        <w:rPr>
          <w:rFonts w:ascii="Times New Roman" w:hAnsi="Times New Roman" w:cs="Times New Roman"/>
          <w:lang w:val="en-GB"/>
        </w:rPr>
        <w:t>.</w:t>
      </w:r>
    </w:p>
    <w:p w14:paraId="00535EAC"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54" w:name="_Toc45891516"/>
      <w:bookmarkStart w:id="55" w:name="_Toc45891592"/>
      <w:r w:rsidRPr="00052EEC">
        <w:rPr>
          <w:rFonts w:ascii="Times New Roman" w:hAnsi="Times New Roman" w:cs="Times New Roman"/>
          <w:lang w:val="en-GB"/>
        </w:rPr>
        <w:t xml:space="preserve">Scott, J. (1977), “Bankruptcy, secured debt, and optimal capital structure”, </w:t>
      </w:r>
      <w:r w:rsidRPr="00052EEC">
        <w:rPr>
          <w:rFonts w:ascii="Times New Roman" w:hAnsi="Times New Roman" w:cs="Times New Roman"/>
          <w:i/>
          <w:iCs/>
          <w:lang w:val="en-GB"/>
        </w:rPr>
        <w:t>Journal of Finance</w:t>
      </w:r>
      <w:r w:rsidRPr="00052EEC">
        <w:rPr>
          <w:rFonts w:ascii="Times New Roman" w:hAnsi="Times New Roman" w:cs="Times New Roman"/>
          <w:lang w:val="en-GB"/>
        </w:rPr>
        <w:t>, Vol. 32, pp. 1-20</w:t>
      </w:r>
      <w:bookmarkEnd w:id="54"/>
      <w:bookmarkEnd w:id="55"/>
      <w:r w:rsidRPr="00052EEC">
        <w:rPr>
          <w:rFonts w:ascii="Times New Roman" w:hAnsi="Times New Roman" w:cs="Times New Roman"/>
          <w:lang w:val="en-GB"/>
        </w:rPr>
        <w:t>.</w:t>
      </w:r>
    </w:p>
    <w:p w14:paraId="1963910D"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56" w:name="_Toc45891518"/>
      <w:bookmarkStart w:id="57" w:name="_Toc45891594"/>
      <w:r w:rsidRPr="00052EEC">
        <w:rPr>
          <w:rFonts w:ascii="Times New Roman" w:hAnsi="Times New Roman" w:cs="Times New Roman"/>
          <w:lang w:val="en-GB"/>
        </w:rPr>
        <w:t xml:space="preserve">Smith, C. and Warner, J. (1979), “Bankruptcy, Secured Debt, and Optimal Capital Structure”, </w:t>
      </w:r>
      <w:r w:rsidRPr="00052EEC">
        <w:rPr>
          <w:rFonts w:ascii="Times New Roman" w:hAnsi="Times New Roman" w:cs="Times New Roman"/>
          <w:i/>
          <w:iCs/>
          <w:lang w:val="en-GB"/>
        </w:rPr>
        <w:t>Journal of Finance</w:t>
      </w:r>
      <w:r w:rsidRPr="00052EEC">
        <w:rPr>
          <w:rFonts w:ascii="Times New Roman" w:hAnsi="Times New Roman" w:cs="Times New Roman"/>
          <w:lang w:val="en-GB"/>
        </w:rPr>
        <w:t xml:space="preserve"> Vol. 34, pp. 247-252.</w:t>
      </w:r>
      <w:bookmarkEnd w:id="56"/>
      <w:bookmarkEnd w:id="57"/>
    </w:p>
    <w:p w14:paraId="1BC06BC7"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58" w:name="_Toc45891519"/>
      <w:bookmarkStart w:id="59" w:name="_Toc45891595"/>
      <w:r w:rsidRPr="00052EEC">
        <w:rPr>
          <w:rFonts w:ascii="Times New Roman" w:hAnsi="Times New Roman" w:cs="Times New Roman"/>
          <w:lang w:val="en-GB"/>
        </w:rPr>
        <w:t xml:space="preserve">Sogorb-Mira, F. (2005), “How SME uniqueness affects capital structure: Evidence from A 1994-1998 Spanish Data panel”, </w:t>
      </w:r>
      <w:r w:rsidRPr="00052EEC">
        <w:rPr>
          <w:rFonts w:ascii="Times New Roman" w:hAnsi="Times New Roman" w:cs="Times New Roman"/>
          <w:i/>
          <w:iCs/>
          <w:lang w:val="en-GB"/>
        </w:rPr>
        <w:t>Small Business Economics</w:t>
      </w:r>
      <w:r w:rsidRPr="00052EEC">
        <w:rPr>
          <w:rFonts w:ascii="Times New Roman" w:hAnsi="Times New Roman" w:cs="Times New Roman"/>
          <w:lang w:val="en-GB"/>
        </w:rPr>
        <w:t>, Vol. 25(5), pp. 447-457.</w:t>
      </w:r>
      <w:bookmarkEnd w:id="58"/>
      <w:bookmarkEnd w:id="59"/>
      <w:r w:rsidRPr="00052EEC">
        <w:rPr>
          <w:rFonts w:ascii="Times New Roman" w:hAnsi="Times New Roman" w:cs="Times New Roman"/>
          <w:lang w:val="en-GB"/>
        </w:rPr>
        <w:t xml:space="preserve"> </w:t>
      </w:r>
    </w:p>
    <w:p w14:paraId="3FF38126" w14:textId="77777777" w:rsidR="001E146A" w:rsidRPr="00052EEC" w:rsidRDefault="00000000" w:rsidP="001E146A">
      <w:pPr>
        <w:spacing w:before="50" w:after="50"/>
        <w:ind w:left="284" w:right="-47" w:hanging="426"/>
        <w:jc w:val="both"/>
        <w:rPr>
          <w:rFonts w:ascii="Times New Roman" w:hAnsi="Times New Roman" w:cs="Times New Roman"/>
          <w:lang w:val="en-GB"/>
        </w:rPr>
      </w:pPr>
      <w:hyperlink r:id="rId27" w:history="1">
        <w:bookmarkStart w:id="60" w:name="_Toc45891521"/>
        <w:bookmarkStart w:id="61" w:name="_Toc45891597"/>
        <w:r w:rsidR="001E146A" w:rsidRPr="00052EEC">
          <w:rPr>
            <w:rFonts w:ascii="Times New Roman" w:hAnsi="Times New Roman" w:cs="Times New Roman"/>
            <w:lang w:val="en-GB"/>
          </w:rPr>
          <w:t>Talberg M.</w:t>
        </w:r>
      </w:hyperlink>
      <w:r w:rsidR="001E146A" w:rsidRPr="00052EEC">
        <w:rPr>
          <w:rFonts w:ascii="Times New Roman" w:hAnsi="Times New Roman" w:cs="Times New Roman"/>
          <w:lang w:val="en-GB"/>
        </w:rPr>
        <w:t xml:space="preserve">, </w:t>
      </w:r>
      <w:hyperlink r:id="rId28" w:history="1">
        <w:r w:rsidR="001E146A" w:rsidRPr="00052EEC">
          <w:rPr>
            <w:rFonts w:ascii="Times New Roman" w:hAnsi="Times New Roman" w:cs="Times New Roman"/>
            <w:lang w:val="en-GB"/>
          </w:rPr>
          <w:t>Winge</w:t>
        </w:r>
      </w:hyperlink>
      <w:r w:rsidR="001E146A" w:rsidRPr="00052EEC">
        <w:rPr>
          <w:rFonts w:ascii="Times New Roman" w:hAnsi="Times New Roman" w:cs="Times New Roman"/>
          <w:lang w:val="en-GB"/>
        </w:rPr>
        <w:t xml:space="preserve">, C., </w:t>
      </w:r>
      <w:hyperlink r:id="rId29" w:history="1">
        <w:r w:rsidR="001E146A" w:rsidRPr="00052EEC">
          <w:rPr>
            <w:rFonts w:ascii="Times New Roman" w:hAnsi="Times New Roman" w:cs="Times New Roman"/>
            <w:lang w:val="en-GB"/>
          </w:rPr>
          <w:t>Frydenberg, S. and </w:t>
        </w:r>
      </w:hyperlink>
      <w:hyperlink r:id="rId30" w:history="1">
        <w:r w:rsidR="001E146A" w:rsidRPr="00052EEC">
          <w:rPr>
            <w:rFonts w:ascii="Times New Roman" w:hAnsi="Times New Roman" w:cs="Times New Roman"/>
            <w:lang w:val="en-GB"/>
          </w:rPr>
          <w:t xml:space="preserve">Westgaard, S. (2008), “Capital Structure Across Industries”, </w:t>
        </w:r>
        <w:r w:rsidR="001E146A" w:rsidRPr="00052EEC">
          <w:rPr>
            <w:rFonts w:ascii="Times New Roman" w:hAnsi="Times New Roman" w:cs="Times New Roman"/>
            <w:lang w:val="en-GB"/>
          </w:rPr>
          <w:br/>
        </w:r>
        <w:hyperlink r:id="rId31" w:history="1">
          <w:r w:rsidR="001E146A" w:rsidRPr="00052EEC">
            <w:rPr>
              <w:rFonts w:ascii="Times New Roman" w:hAnsi="Times New Roman" w:cs="Times New Roman"/>
              <w:i/>
              <w:iCs/>
              <w:lang w:val="en-GB"/>
            </w:rPr>
            <w:t xml:space="preserve">International Journal of the Economics of Business, </w:t>
          </w:r>
          <w:r w:rsidR="001E146A" w:rsidRPr="00052EEC">
            <w:rPr>
              <w:rFonts w:ascii="Times New Roman" w:hAnsi="Times New Roman" w:cs="Times New Roman"/>
              <w:lang w:val="en-GB"/>
            </w:rPr>
            <w:t>pp. 181-200</w:t>
          </w:r>
          <w:bookmarkEnd w:id="60"/>
          <w:bookmarkEnd w:id="61"/>
          <w:r w:rsidR="001E146A" w:rsidRPr="00052EEC">
            <w:rPr>
              <w:rFonts w:ascii="Times New Roman" w:hAnsi="Times New Roman" w:cs="Times New Roman"/>
              <w:i/>
              <w:iCs/>
              <w:lang w:val="en-GB"/>
            </w:rPr>
            <w:t>. </w:t>
          </w:r>
        </w:hyperlink>
        <w:r w:rsidR="001E146A" w:rsidRPr="00052EEC">
          <w:rPr>
            <w:rFonts w:ascii="Times New Roman" w:hAnsi="Times New Roman" w:cs="Times New Roman"/>
            <w:lang w:val="en-GB"/>
          </w:rPr>
          <w:t> </w:t>
        </w:r>
      </w:hyperlink>
    </w:p>
    <w:p w14:paraId="7BAE6246"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Titman, S., (1984), “The effect of capital structure on a firm's liquidation decision”, </w:t>
      </w:r>
      <w:r w:rsidRPr="0046170D">
        <w:rPr>
          <w:rFonts w:ascii="Times New Roman" w:hAnsi="Times New Roman" w:cs="Times New Roman"/>
          <w:i/>
          <w:iCs/>
          <w:lang w:val="en-GB"/>
        </w:rPr>
        <w:t>Journal of Financial Economics</w:t>
      </w:r>
      <w:r w:rsidRPr="00052EEC">
        <w:rPr>
          <w:rFonts w:ascii="Times New Roman" w:hAnsi="Times New Roman" w:cs="Times New Roman"/>
          <w:lang w:val="en-GB"/>
        </w:rPr>
        <w:t>, Vol.13, pp. 137-151.</w:t>
      </w:r>
    </w:p>
    <w:p w14:paraId="6BFCFE9B"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62" w:name="_Toc45891522"/>
      <w:bookmarkStart w:id="63" w:name="_Toc45891598"/>
      <w:r w:rsidRPr="00052EEC">
        <w:rPr>
          <w:rFonts w:ascii="Times New Roman" w:hAnsi="Times New Roman" w:cs="Times New Roman"/>
          <w:lang w:val="en-GB"/>
        </w:rPr>
        <w:t xml:space="preserve">Titman, S., and Wessels, R. (1988), “The Determinants of Capital Structure Choice”, </w:t>
      </w:r>
      <w:r w:rsidRPr="00052EEC">
        <w:rPr>
          <w:rFonts w:ascii="Times New Roman" w:hAnsi="Times New Roman" w:cs="Times New Roman"/>
          <w:i/>
          <w:iCs/>
          <w:lang w:val="en-GB"/>
        </w:rPr>
        <w:t>Journal of Finance</w:t>
      </w:r>
      <w:r w:rsidRPr="00052EEC">
        <w:rPr>
          <w:rFonts w:ascii="Times New Roman" w:hAnsi="Times New Roman" w:cs="Times New Roman"/>
          <w:lang w:val="en-GB"/>
        </w:rPr>
        <w:t>, Vol. 43, pp. 1-19.</w:t>
      </w:r>
      <w:bookmarkEnd w:id="62"/>
      <w:bookmarkEnd w:id="63"/>
    </w:p>
    <w:p w14:paraId="63C05ECB" w14:textId="77777777" w:rsidR="001E146A" w:rsidRPr="00052EEC" w:rsidRDefault="001E146A" w:rsidP="001E146A">
      <w:pPr>
        <w:spacing w:before="50" w:after="50"/>
        <w:ind w:left="284" w:right="-47" w:hanging="426"/>
        <w:jc w:val="both"/>
        <w:rPr>
          <w:rFonts w:ascii="Times New Roman" w:hAnsi="Times New Roman" w:cs="Times New Roman"/>
          <w:lang w:val="en-GB"/>
        </w:rPr>
      </w:pPr>
      <w:r w:rsidRPr="00052EEC">
        <w:rPr>
          <w:rFonts w:ascii="Times New Roman" w:hAnsi="Times New Roman" w:cs="Times New Roman"/>
          <w:lang w:val="en-GB"/>
        </w:rPr>
        <w:t xml:space="preserve">Torres, O., and Julien, P. A. (2005), “Specificity and Denaturing of Small Business”, </w:t>
      </w:r>
      <w:r w:rsidRPr="00052EEC">
        <w:rPr>
          <w:rFonts w:ascii="Times New Roman" w:hAnsi="Times New Roman" w:cs="Times New Roman"/>
          <w:i/>
          <w:iCs/>
          <w:lang w:val="en-GB"/>
        </w:rPr>
        <w:t xml:space="preserve">International Small Business Journal: Researching Entrepreneurship, </w:t>
      </w:r>
      <w:r w:rsidRPr="00052EEC">
        <w:rPr>
          <w:rFonts w:ascii="Times New Roman" w:hAnsi="Times New Roman" w:cs="Times New Roman"/>
          <w:lang w:val="en-GB"/>
        </w:rPr>
        <w:t>Vol. 23, pp. 355-377.</w:t>
      </w:r>
    </w:p>
    <w:p w14:paraId="66016D88" w14:textId="77777777" w:rsidR="001E146A" w:rsidRPr="00052EEC" w:rsidRDefault="001E146A" w:rsidP="001E146A">
      <w:pPr>
        <w:spacing w:before="50" w:after="50"/>
        <w:ind w:left="284" w:right="-47" w:hanging="426"/>
        <w:jc w:val="both"/>
        <w:rPr>
          <w:rFonts w:ascii="Times New Roman" w:hAnsi="Times New Roman" w:cs="Times New Roman"/>
          <w:lang w:val="en-US"/>
        </w:rPr>
      </w:pPr>
      <w:r w:rsidRPr="00052EEC">
        <w:rPr>
          <w:rFonts w:ascii="Times New Roman" w:hAnsi="Times New Roman" w:cs="Times New Roman"/>
          <w:lang w:val="en-GB"/>
        </w:rPr>
        <w:t>Van der Wijst, N., (1989), “Financial structure in small business, theory, tests, and applications”, Berlin: Springer-Verlag.</w:t>
      </w:r>
    </w:p>
    <w:p w14:paraId="5FD3E7CD"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64" w:name="_Toc45891523"/>
      <w:bookmarkStart w:id="65" w:name="_Toc45891599"/>
      <w:r w:rsidRPr="00052EEC">
        <w:rPr>
          <w:rFonts w:ascii="Times New Roman" w:hAnsi="Times New Roman" w:cs="Times New Roman"/>
          <w:lang w:val="en-GB"/>
        </w:rPr>
        <w:lastRenderedPageBreak/>
        <w:t xml:space="preserve">Van der Wijst, N., and Thurik, R. (1993), “Determinants of small firm debt ratios: an analysis of retail panel data”, </w:t>
      </w:r>
      <w:r w:rsidRPr="00052EEC">
        <w:rPr>
          <w:rFonts w:ascii="Times New Roman" w:hAnsi="Times New Roman" w:cs="Times New Roman"/>
          <w:i/>
          <w:iCs/>
          <w:lang w:val="en-GB"/>
        </w:rPr>
        <w:t>Small Business Economics</w:t>
      </w:r>
      <w:r w:rsidRPr="00052EEC">
        <w:rPr>
          <w:rFonts w:ascii="Times New Roman" w:hAnsi="Times New Roman" w:cs="Times New Roman"/>
          <w:lang w:val="en-GB"/>
        </w:rPr>
        <w:t>, Vol. 5, pp. 55-65</w:t>
      </w:r>
      <w:bookmarkEnd w:id="64"/>
      <w:bookmarkEnd w:id="65"/>
      <w:r w:rsidRPr="00052EEC">
        <w:rPr>
          <w:rFonts w:ascii="Times New Roman" w:hAnsi="Times New Roman" w:cs="Times New Roman"/>
          <w:lang w:val="en-GB"/>
        </w:rPr>
        <w:t>.</w:t>
      </w:r>
    </w:p>
    <w:p w14:paraId="5F7084CE" w14:textId="77777777" w:rsidR="001E146A" w:rsidRPr="00052EEC" w:rsidRDefault="001E146A" w:rsidP="001E146A">
      <w:pPr>
        <w:spacing w:before="50" w:after="50"/>
        <w:ind w:left="284" w:right="-47" w:hanging="426"/>
        <w:jc w:val="both"/>
        <w:rPr>
          <w:rFonts w:ascii="Times New Roman" w:hAnsi="Times New Roman" w:cs="Times New Roman"/>
          <w:lang w:val="en-GB"/>
        </w:rPr>
      </w:pPr>
      <w:bookmarkStart w:id="66" w:name="_Toc45891525"/>
      <w:bookmarkStart w:id="67" w:name="_Toc45891601"/>
      <w:r w:rsidRPr="00052EEC">
        <w:rPr>
          <w:rFonts w:ascii="Times New Roman" w:hAnsi="Times New Roman" w:cs="Times New Roman"/>
          <w:lang w:val="en-GB"/>
        </w:rPr>
        <w:t xml:space="preserve">Weiss, L. A., (1990), “Bankruptcy resolution: Direct costs and violation of priority claims”, </w:t>
      </w:r>
      <w:r w:rsidRPr="00052EEC">
        <w:rPr>
          <w:rFonts w:ascii="Times New Roman" w:hAnsi="Times New Roman" w:cs="Times New Roman"/>
          <w:i/>
          <w:iCs/>
          <w:lang w:val="en-GB"/>
        </w:rPr>
        <w:t>Journal of Financial Economics,</w:t>
      </w:r>
      <w:r w:rsidRPr="00052EEC">
        <w:rPr>
          <w:rFonts w:ascii="Times New Roman" w:hAnsi="Times New Roman" w:cs="Times New Roman"/>
          <w:lang w:val="en-GB"/>
        </w:rPr>
        <w:t xml:space="preserve"> Vol. 27, pp. 285 - 314.</w:t>
      </w:r>
      <w:bookmarkEnd w:id="66"/>
      <w:bookmarkEnd w:id="67"/>
      <w:r w:rsidRPr="00052EEC">
        <w:rPr>
          <w:rFonts w:ascii="Times New Roman" w:hAnsi="Times New Roman" w:cs="Times New Roman"/>
          <w:lang w:val="en-GB"/>
        </w:rPr>
        <w:t> </w:t>
      </w:r>
    </w:p>
    <w:p w14:paraId="7AA3AACC" w14:textId="77777777" w:rsidR="001E146A" w:rsidRPr="00052EEC" w:rsidRDefault="001E146A" w:rsidP="001E146A">
      <w:pPr>
        <w:pStyle w:val="Heading1"/>
        <w:shd w:val="clear" w:color="auto" w:fill="FFFFFF"/>
        <w:spacing w:before="0"/>
        <w:ind w:right="-47" w:hanging="142"/>
        <w:jc w:val="both"/>
        <w:rPr>
          <w:rFonts w:ascii="Times New Roman" w:hAnsi="Times New Roman" w:cs="Times New Roman"/>
          <w:b/>
          <w:bCs/>
          <w:sz w:val="24"/>
          <w:szCs w:val="24"/>
          <w:shd w:val="clear" w:color="auto" w:fill="FFFFFF"/>
          <w:lang w:val="en-US"/>
        </w:rPr>
      </w:pPr>
    </w:p>
    <w:p w14:paraId="2C635725" w14:textId="4F6EB157" w:rsidR="00BF02F5" w:rsidRPr="001E146A" w:rsidRDefault="001E146A" w:rsidP="00BF02F5">
      <w:pPr>
        <w:spacing w:after="0" w:line="240" w:lineRule="auto"/>
        <w:ind w:firstLine="142"/>
        <w:jc w:val="both"/>
        <w:rPr>
          <w:rFonts w:ascii="Times New Roman" w:hAnsi="Times New Roman" w:cs="Times New Roman"/>
          <w:b/>
          <w:bCs/>
          <w:sz w:val="24"/>
          <w:szCs w:val="24"/>
          <w:lang w:val="en-US"/>
        </w:rPr>
      </w:pPr>
      <w:r w:rsidRPr="001E146A">
        <w:rPr>
          <w:rFonts w:ascii="Times New Roman" w:hAnsi="Times New Roman" w:cs="Times New Roman"/>
          <w:b/>
          <w:bCs/>
          <w:sz w:val="24"/>
          <w:szCs w:val="24"/>
          <w:lang w:val="en-US"/>
        </w:rPr>
        <w:t>Appendix: Tables</w:t>
      </w:r>
    </w:p>
    <w:p w14:paraId="68058283" w14:textId="77777777" w:rsidR="001E146A" w:rsidRPr="00052EEC" w:rsidRDefault="001E146A" w:rsidP="00BF02F5">
      <w:pPr>
        <w:spacing w:after="0" w:line="240" w:lineRule="auto"/>
        <w:ind w:firstLine="142"/>
        <w:jc w:val="both"/>
        <w:rPr>
          <w:rFonts w:ascii="Times New Roman" w:hAnsi="Times New Roman" w:cs="Times New Roman"/>
          <w:sz w:val="24"/>
          <w:szCs w:val="24"/>
          <w:lang w:val="en-US"/>
        </w:rPr>
      </w:pPr>
    </w:p>
    <w:tbl>
      <w:tblPr>
        <w:tblW w:w="9701" w:type="dxa"/>
        <w:tblInd w:w="-711" w:type="dxa"/>
        <w:tblLook w:val="04A0" w:firstRow="1" w:lastRow="0" w:firstColumn="1" w:lastColumn="0" w:noHBand="0" w:noVBand="1"/>
      </w:tblPr>
      <w:tblGrid>
        <w:gridCol w:w="2384"/>
        <w:gridCol w:w="4239"/>
        <w:gridCol w:w="1723"/>
        <w:gridCol w:w="1355"/>
      </w:tblGrid>
      <w:tr w:rsidR="001E146A" w:rsidRPr="00B27D8D" w14:paraId="0087A447" w14:textId="77777777" w:rsidTr="003B1529">
        <w:trPr>
          <w:trHeight w:val="155"/>
        </w:trPr>
        <w:tc>
          <w:tcPr>
            <w:tcW w:w="9701" w:type="dxa"/>
            <w:gridSpan w:val="4"/>
            <w:tcBorders>
              <w:top w:val="nil"/>
              <w:left w:val="nil"/>
              <w:bottom w:val="single" w:sz="4" w:space="0" w:color="auto"/>
              <w:right w:val="nil"/>
            </w:tcBorders>
            <w:shd w:val="clear" w:color="auto" w:fill="auto"/>
            <w:vAlign w:val="bottom"/>
            <w:hideMark/>
          </w:tcPr>
          <w:p w14:paraId="0A5BD85A"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b/>
                <w:bCs/>
                <w:color w:val="000000"/>
                <w:sz w:val="18"/>
                <w:szCs w:val="18"/>
                <w:lang w:val="en-US" w:eastAsia="el-GR"/>
              </w:rPr>
              <w:t>Table 1.</w:t>
            </w:r>
            <w:r w:rsidRPr="00052EEC">
              <w:rPr>
                <w:rFonts w:ascii="Times New Roman" w:eastAsia="Times New Roman" w:hAnsi="Times New Roman" w:cs="Times New Roman"/>
                <w:color w:val="000000"/>
                <w:sz w:val="18"/>
                <w:szCs w:val="18"/>
                <w:lang w:val="en-US" w:eastAsia="el-GR"/>
              </w:rPr>
              <w:t xml:space="preserve"> Industry definition and database structure</w:t>
            </w:r>
          </w:p>
        </w:tc>
      </w:tr>
      <w:tr w:rsidR="001E146A" w:rsidRPr="00052EEC" w14:paraId="04377BA9" w14:textId="77777777" w:rsidTr="003B1529">
        <w:trPr>
          <w:trHeight w:val="155"/>
        </w:trPr>
        <w:tc>
          <w:tcPr>
            <w:tcW w:w="2384" w:type="dxa"/>
            <w:tcBorders>
              <w:top w:val="single" w:sz="4" w:space="0" w:color="auto"/>
              <w:left w:val="nil"/>
              <w:bottom w:val="single" w:sz="4" w:space="0" w:color="auto"/>
              <w:right w:val="nil"/>
            </w:tcBorders>
            <w:shd w:val="clear" w:color="auto" w:fill="auto"/>
            <w:noWrap/>
            <w:vAlign w:val="bottom"/>
            <w:hideMark/>
          </w:tcPr>
          <w:p w14:paraId="6EB5F861"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 xml:space="preserve">Industry </w:t>
            </w:r>
          </w:p>
        </w:tc>
        <w:tc>
          <w:tcPr>
            <w:tcW w:w="4239" w:type="dxa"/>
            <w:tcBorders>
              <w:top w:val="single" w:sz="4" w:space="0" w:color="auto"/>
              <w:left w:val="nil"/>
              <w:bottom w:val="single" w:sz="4" w:space="0" w:color="auto"/>
              <w:right w:val="nil"/>
            </w:tcBorders>
            <w:shd w:val="clear" w:color="auto" w:fill="auto"/>
            <w:noWrap/>
            <w:vAlign w:val="bottom"/>
            <w:hideMark/>
          </w:tcPr>
          <w:p w14:paraId="5606911B"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Sectors (Nace)</w:t>
            </w:r>
          </w:p>
        </w:tc>
        <w:tc>
          <w:tcPr>
            <w:tcW w:w="1723" w:type="dxa"/>
            <w:tcBorders>
              <w:top w:val="single" w:sz="4" w:space="0" w:color="auto"/>
              <w:left w:val="nil"/>
              <w:bottom w:val="single" w:sz="4" w:space="0" w:color="auto"/>
              <w:right w:val="nil"/>
            </w:tcBorders>
            <w:shd w:val="clear" w:color="auto" w:fill="auto"/>
            <w:noWrap/>
            <w:vAlign w:val="bottom"/>
            <w:hideMark/>
          </w:tcPr>
          <w:p w14:paraId="54F9A587"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Number of firms</w:t>
            </w:r>
          </w:p>
        </w:tc>
        <w:tc>
          <w:tcPr>
            <w:tcW w:w="1355" w:type="dxa"/>
            <w:tcBorders>
              <w:top w:val="single" w:sz="4" w:space="0" w:color="auto"/>
              <w:left w:val="nil"/>
              <w:bottom w:val="single" w:sz="4" w:space="0" w:color="auto"/>
              <w:right w:val="nil"/>
            </w:tcBorders>
            <w:shd w:val="clear" w:color="auto" w:fill="auto"/>
            <w:noWrap/>
            <w:vAlign w:val="bottom"/>
            <w:hideMark/>
          </w:tcPr>
          <w:p w14:paraId="08501B64"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Percentage</w:t>
            </w:r>
          </w:p>
        </w:tc>
      </w:tr>
      <w:tr w:rsidR="001E146A" w:rsidRPr="00052EEC" w14:paraId="2318A7A6" w14:textId="77777777" w:rsidTr="003B1529">
        <w:trPr>
          <w:trHeight w:val="467"/>
        </w:trPr>
        <w:tc>
          <w:tcPr>
            <w:tcW w:w="2384" w:type="dxa"/>
            <w:tcBorders>
              <w:top w:val="nil"/>
              <w:left w:val="nil"/>
              <w:bottom w:val="nil"/>
              <w:right w:val="nil"/>
            </w:tcBorders>
            <w:shd w:val="clear" w:color="auto" w:fill="auto"/>
            <w:noWrap/>
            <w:vAlign w:val="center"/>
            <w:hideMark/>
          </w:tcPr>
          <w:p w14:paraId="5F8FBBF0"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Manufacturing</w:t>
            </w:r>
          </w:p>
        </w:tc>
        <w:tc>
          <w:tcPr>
            <w:tcW w:w="4239" w:type="dxa"/>
            <w:tcBorders>
              <w:top w:val="nil"/>
              <w:left w:val="nil"/>
              <w:bottom w:val="nil"/>
              <w:right w:val="nil"/>
            </w:tcBorders>
            <w:shd w:val="clear" w:color="auto" w:fill="auto"/>
            <w:vAlign w:val="bottom"/>
            <w:hideMark/>
          </w:tcPr>
          <w:p w14:paraId="2829D336"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 xml:space="preserve">Food, Distillery, Tobacco, Textile, Clothing, Wood, Paper, Chemicals, Metals, Computer, Electrical equipment, Furniture </w:t>
            </w:r>
          </w:p>
        </w:tc>
        <w:tc>
          <w:tcPr>
            <w:tcW w:w="1723" w:type="dxa"/>
            <w:tcBorders>
              <w:top w:val="nil"/>
              <w:left w:val="nil"/>
              <w:bottom w:val="nil"/>
              <w:right w:val="nil"/>
            </w:tcBorders>
            <w:shd w:val="clear" w:color="auto" w:fill="auto"/>
            <w:noWrap/>
            <w:vAlign w:val="center"/>
            <w:hideMark/>
          </w:tcPr>
          <w:p w14:paraId="67987D1B"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4.160</w:t>
            </w:r>
          </w:p>
        </w:tc>
        <w:tc>
          <w:tcPr>
            <w:tcW w:w="1355" w:type="dxa"/>
            <w:tcBorders>
              <w:top w:val="nil"/>
              <w:left w:val="nil"/>
              <w:bottom w:val="nil"/>
              <w:right w:val="nil"/>
            </w:tcBorders>
            <w:shd w:val="clear" w:color="auto" w:fill="auto"/>
            <w:noWrap/>
            <w:vAlign w:val="center"/>
            <w:hideMark/>
          </w:tcPr>
          <w:p w14:paraId="60046161"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24,1</w:t>
            </w:r>
          </w:p>
        </w:tc>
      </w:tr>
      <w:tr w:rsidR="001E146A" w:rsidRPr="00052EEC" w14:paraId="62A73D12" w14:textId="77777777" w:rsidTr="003B1529">
        <w:trPr>
          <w:trHeight w:val="155"/>
        </w:trPr>
        <w:tc>
          <w:tcPr>
            <w:tcW w:w="2384" w:type="dxa"/>
            <w:tcBorders>
              <w:top w:val="nil"/>
              <w:left w:val="nil"/>
              <w:bottom w:val="nil"/>
              <w:right w:val="nil"/>
            </w:tcBorders>
            <w:shd w:val="clear" w:color="auto" w:fill="auto"/>
            <w:noWrap/>
            <w:vAlign w:val="center"/>
            <w:hideMark/>
          </w:tcPr>
          <w:p w14:paraId="03E443E1"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p>
        </w:tc>
        <w:tc>
          <w:tcPr>
            <w:tcW w:w="4239" w:type="dxa"/>
            <w:tcBorders>
              <w:top w:val="nil"/>
              <w:left w:val="nil"/>
              <w:bottom w:val="nil"/>
              <w:right w:val="nil"/>
            </w:tcBorders>
            <w:shd w:val="clear" w:color="auto" w:fill="auto"/>
            <w:vAlign w:val="bottom"/>
            <w:hideMark/>
          </w:tcPr>
          <w:p w14:paraId="670CC788"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723" w:type="dxa"/>
            <w:tcBorders>
              <w:top w:val="nil"/>
              <w:left w:val="nil"/>
              <w:bottom w:val="nil"/>
              <w:right w:val="nil"/>
            </w:tcBorders>
            <w:shd w:val="clear" w:color="auto" w:fill="auto"/>
            <w:noWrap/>
            <w:vAlign w:val="bottom"/>
            <w:hideMark/>
          </w:tcPr>
          <w:p w14:paraId="704FA078"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355" w:type="dxa"/>
            <w:tcBorders>
              <w:top w:val="nil"/>
              <w:left w:val="nil"/>
              <w:bottom w:val="nil"/>
              <w:right w:val="nil"/>
            </w:tcBorders>
            <w:shd w:val="clear" w:color="auto" w:fill="auto"/>
            <w:noWrap/>
            <w:vAlign w:val="bottom"/>
            <w:hideMark/>
          </w:tcPr>
          <w:p w14:paraId="39CC034C" w14:textId="77777777" w:rsidR="001E146A" w:rsidRPr="00052EEC" w:rsidRDefault="001E146A" w:rsidP="003B1529">
            <w:pPr>
              <w:spacing w:after="0" w:line="240" w:lineRule="auto"/>
              <w:jc w:val="center"/>
              <w:rPr>
                <w:rFonts w:ascii="Times New Roman" w:eastAsia="Times New Roman" w:hAnsi="Times New Roman" w:cs="Times New Roman"/>
                <w:sz w:val="18"/>
                <w:szCs w:val="18"/>
                <w:lang w:eastAsia="el-GR"/>
              </w:rPr>
            </w:pPr>
          </w:p>
        </w:tc>
      </w:tr>
      <w:tr w:rsidR="001E146A" w:rsidRPr="00052EEC" w14:paraId="70D20CBB" w14:textId="77777777" w:rsidTr="003B1529">
        <w:trPr>
          <w:trHeight w:val="155"/>
        </w:trPr>
        <w:tc>
          <w:tcPr>
            <w:tcW w:w="2384" w:type="dxa"/>
            <w:tcBorders>
              <w:top w:val="nil"/>
              <w:left w:val="nil"/>
              <w:bottom w:val="nil"/>
              <w:right w:val="nil"/>
            </w:tcBorders>
            <w:shd w:val="clear" w:color="auto" w:fill="auto"/>
            <w:noWrap/>
            <w:vAlign w:val="center"/>
            <w:hideMark/>
          </w:tcPr>
          <w:p w14:paraId="44DEB9C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Trade</w:t>
            </w:r>
          </w:p>
        </w:tc>
        <w:tc>
          <w:tcPr>
            <w:tcW w:w="4239" w:type="dxa"/>
            <w:tcBorders>
              <w:top w:val="nil"/>
              <w:left w:val="nil"/>
              <w:bottom w:val="nil"/>
              <w:right w:val="nil"/>
            </w:tcBorders>
            <w:shd w:val="clear" w:color="auto" w:fill="auto"/>
            <w:noWrap/>
            <w:vAlign w:val="bottom"/>
            <w:hideMark/>
          </w:tcPr>
          <w:p w14:paraId="2F8AB44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 xml:space="preserve">Wholesale and retail </w:t>
            </w:r>
          </w:p>
        </w:tc>
        <w:tc>
          <w:tcPr>
            <w:tcW w:w="1723" w:type="dxa"/>
            <w:tcBorders>
              <w:top w:val="nil"/>
              <w:left w:val="nil"/>
              <w:bottom w:val="nil"/>
              <w:right w:val="nil"/>
            </w:tcBorders>
            <w:shd w:val="clear" w:color="auto" w:fill="auto"/>
            <w:noWrap/>
            <w:vAlign w:val="center"/>
            <w:hideMark/>
          </w:tcPr>
          <w:p w14:paraId="7732FA94"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6.809</w:t>
            </w:r>
          </w:p>
        </w:tc>
        <w:tc>
          <w:tcPr>
            <w:tcW w:w="1355" w:type="dxa"/>
            <w:tcBorders>
              <w:top w:val="nil"/>
              <w:left w:val="nil"/>
              <w:bottom w:val="nil"/>
              <w:right w:val="nil"/>
            </w:tcBorders>
            <w:shd w:val="clear" w:color="auto" w:fill="auto"/>
            <w:noWrap/>
            <w:vAlign w:val="center"/>
            <w:hideMark/>
          </w:tcPr>
          <w:p w14:paraId="79C40A74"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39,5</w:t>
            </w:r>
          </w:p>
        </w:tc>
      </w:tr>
      <w:tr w:rsidR="001E146A" w:rsidRPr="00052EEC" w14:paraId="0D750792" w14:textId="77777777" w:rsidTr="003B1529">
        <w:trPr>
          <w:trHeight w:val="155"/>
        </w:trPr>
        <w:tc>
          <w:tcPr>
            <w:tcW w:w="2384" w:type="dxa"/>
            <w:tcBorders>
              <w:top w:val="nil"/>
              <w:left w:val="nil"/>
              <w:bottom w:val="nil"/>
              <w:right w:val="nil"/>
            </w:tcBorders>
            <w:shd w:val="clear" w:color="auto" w:fill="auto"/>
            <w:noWrap/>
            <w:vAlign w:val="center"/>
            <w:hideMark/>
          </w:tcPr>
          <w:p w14:paraId="453F673B"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p>
        </w:tc>
        <w:tc>
          <w:tcPr>
            <w:tcW w:w="4239" w:type="dxa"/>
            <w:tcBorders>
              <w:top w:val="nil"/>
              <w:left w:val="nil"/>
              <w:bottom w:val="nil"/>
              <w:right w:val="nil"/>
            </w:tcBorders>
            <w:shd w:val="clear" w:color="auto" w:fill="auto"/>
            <w:noWrap/>
            <w:vAlign w:val="bottom"/>
            <w:hideMark/>
          </w:tcPr>
          <w:p w14:paraId="2C6821AB"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723" w:type="dxa"/>
            <w:tcBorders>
              <w:top w:val="nil"/>
              <w:left w:val="nil"/>
              <w:bottom w:val="nil"/>
              <w:right w:val="nil"/>
            </w:tcBorders>
            <w:shd w:val="clear" w:color="auto" w:fill="auto"/>
            <w:noWrap/>
            <w:vAlign w:val="bottom"/>
            <w:hideMark/>
          </w:tcPr>
          <w:p w14:paraId="31E071CB"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355" w:type="dxa"/>
            <w:tcBorders>
              <w:top w:val="nil"/>
              <w:left w:val="nil"/>
              <w:bottom w:val="nil"/>
              <w:right w:val="nil"/>
            </w:tcBorders>
            <w:shd w:val="clear" w:color="auto" w:fill="auto"/>
            <w:noWrap/>
            <w:vAlign w:val="bottom"/>
            <w:hideMark/>
          </w:tcPr>
          <w:p w14:paraId="0A7A35F7" w14:textId="77777777" w:rsidR="001E146A" w:rsidRPr="00052EEC" w:rsidRDefault="001E146A" w:rsidP="003B1529">
            <w:pPr>
              <w:spacing w:after="0" w:line="240" w:lineRule="auto"/>
              <w:jc w:val="center"/>
              <w:rPr>
                <w:rFonts w:ascii="Times New Roman" w:eastAsia="Times New Roman" w:hAnsi="Times New Roman" w:cs="Times New Roman"/>
                <w:sz w:val="18"/>
                <w:szCs w:val="18"/>
                <w:lang w:eastAsia="el-GR"/>
              </w:rPr>
            </w:pPr>
          </w:p>
        </w:tc>
      </w:tr>
      <w:tr w:rsidR="001E146A" w:rsidRPr="00052EEC" w14:paraId="5BD63DE4" w14:textId="77777777" w:rsidTr="003B1529">
        <w:trPr>
          <w:trHeight w:val="311"/>
        </w:trPr>
        <w:tc>
          <w:tcPr>
            <w:tcW w:w="2384" w:type="dxa"/>
            <w:tcBorders>
              <w:top w:val="nil"/>
              <w:left w:val="nil"/>
              <w:bottom w:val="nil"/>
              <w:right w:val="nil"/>
            </w:tcBorders>
            <w:shd w:val="clear" w:color="auto" w:fill="auto"/>
            <w:noWrap/>
            <w:vAlign w:val="center"/>
            <w:hideMark/>
          </w:tcPr>
          <w:p w14:paraId="5DB0206A"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Tourism</w:t>
            </w:r>
          </w:p>
        </w:tc>
        <w:tc>
          <w:tcPr>
            <w:tcW w:w="4239" w:type="dxa"/>
            <w:tcBorders>
              <w:top w:val="nil"/>
              <w:left w:val="nil"/>
              <w:bottom w:val="nil"/>
              <w:right w:val="nil"/>
            </w:tcBorders>
            <w:shd w:val="clear" w:color="auto" w:fill="auto"/>
            <w:vAlign w:val="bottom"/>
            <w:hideMark/>
          </w:tcPr>
          <w:p w14:paraId="48D85B13"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Hotels and accommodation</w:t>
            </w:r>
            <w:r w:rsidRPr="00052EEC">
              <w:rPr>
                <w:rFonts w:ascii="Times New Roman" w:eastAsia="Times New Roman" w:hAnsi="Times New Roman" w:cs="Times New Roman"/>
                <w:color w:val="000000"/>
                <w:sz w:val="18"/>
                <w:szCs w:val="18"/>
                <w:lang w:val="en-US" w:eastAsia="el-GR"/>
              </w:rPr>
              <w:br/>
              <w:t xml:space="preserve">Food and Catering </w:t>
            </w:r>
          </w:p>
        </w:tc>
        <w:tc>
          <w:tcPr>
            <w:tcW w:w="1723" w:type="dxa"/>
            <w:tcBorders>
              <w:top w:val="nil"/>
              <w:left w:val="nil"/>
              <w:bottom w:val="nil"/>
              <w:right w:val="nil"/>
            </w:tcBorders>
            <w:shd w:val="clear" w:color="auto" w:fill="auto"/>
            <w:noWrap/>
            <w:vAlign w:val="center"/>
            <w:hideMark/>
          </w:tcPr>
          <w:p w14:paraId="2F2AB634"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3.451</w:t>
            </w:r>
          </w:p>
        </w:tc>
        <w:tc>
          <w:tcPr>
            <w:tcW w:w="1355" w:type="dxa"/>
            <w:tcBorders>
              <w:top w:val="nil"/>
              <w:left w:val="nil"/>
              <w:bottom w:val="nil"/>
              <w:right w:val="nil"/>
            </w:tcBorders>
            <w:shd w:val="clear" w:color="auto" w:fill="auto"/>
            <w:noWrap/>
            <w:vAlign w:val="center"/>
            <w:hideMark/>
          </w:tcPr>
          <w:p w14:paraId="149CBB9D"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20,0</w:t>
            </w:r>
          </w:p>
        </w:tc>
      </w:tr>
      <w:tr w:rsidR="001E146A" w:rsidRPr="00052EEC" w14:paraId="0FCDADD6" w14:textId="77777777" w:rsidTr="003B1529">
        <w:trPr>
          <w:trHeight w:val="155"/>
        </w:trPr>
        <w:tc>
          <w:tcPr>
            <w:tcW w:w="2384" w:type="dxa"/>
            <w:tcBorders>
              <w:top w:val="nil"/>
              <w:left w:val="nil"/>
              <w:bottom w:val="nil"/>
              <w:right w:val="nil"/>
            </w:tcBorders>
            <w:shd w:val="clear" w:color="auto" w:fill="auto"/>
            <w:noWrap/>
            <w:vAlign w:val="center"/>
            <w:hideMark/>
          </w:tcPr>
          <w:p w14:paraId="45113516"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p>
        </w:tc>
        <w:tc>
          <w:tcPr>
            <w:tcW w:w="4239" w:type="dxa"/>
            <w:tcBorders>
              <w:top w:val="nil"/>
              <w:left w:val="nil"/>
              <w:bottom w:val="nil"/>
              <w:right w:val="nil"/>
            </w:tcBorders>
            <w:shd w:val="clear" w:color="auto" w:fill="auto"/>
            <w:vAlign w:val="bottom"/>
            <w:hideMark/>
          </w:tcPr>
          <w:p w14:paraId="402E5DFD"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723" w:type="dxa"/>
            <w:tcBorders>
              <w:top w:val="nil"/>
              <w:left w:val="nil"/>
              <w:bottom w:val="nil"/>
              <w:right w:val="nil"/>
            </w:tcBorders>
            <w:shd w:val="clear" w:color="auto" w:fill="auto"/>
            <w:noWrap/>
            <w:vAlign w:val="bottom"/>
            <w:hideMark/>
          </w:tcPr>
          <w:p w14:paraId="4DD89A50"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355" w:type="dxa"/>
            <w:tcBorders>
              <w:top w:val="nil"/>
              <w:left w:val="nil"/>
              <w:bottom w:val="nil"/>
              <w:right w:val="nil"/>
            </w:tcBorders>
            <w:shd w:val="clear" w:color="auto" w:fill="auto"/>
            <w:noWrap/>
            <w:vAlign w:val="bottom"/>
            <w:hideMark/>
          </w:tcPr>
          <w:p w14:paraId="09A4BC04" w14:textId="77777777" w:rsidR="001E146A" w:rsidRPr="00052EEC" w:rsidRDefault="001E146A" w:rsidP="003B1529">
            <w:pPr>
              <w:spacing w:after="0" w:line="240" w:lineRule="auto"/>
              <w:jc w:val="center"/>
              <w:rPr>
                <w:rFonts w:ascii="Times New Roman" w:eastAsia="Times New Roman" w:hAnsi="Times New Roman" w:cs="Times New Roman"/>
                <w:sz w:val="18"/>
                <w:szCs w:val="18"/>
                <w:lang w:eastAsia="el-GR"/>
              </w:rPr>
            </w:pPr>
          </w:p>
        </w:tc>
      </w:tr>
      <w:tr w:rsidR="001E146A" w:rsidRPr="00052EEC" w14:paraId="423B1C1C" w14:textId="77777777" w:rsidTr="003B1529">
        <w:trPr>
          <w:trHeight w:val="818"/>
        </w:trPr>
        <w:tc>
          <w:tcPr>
            <w:tcW w:w="2384" w:type="dxa"/>
            <w:tcBorders>
              <w:top w:val="nil"/>
              <w:left w:val="nil"/>
              <w:bottom w:val="nil"/>
              <w:right w:val="nil"/>
            </w:tcBorders>
            <w:shd w:val="clear" w:color="auto" w:fill="auto"/>
            <w:noWrap/>
            <w:vAlign w:val="center"/>
            <w:hideMark/>
          </w:tcPr>
          <w:p w14:paraId="6092B00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Services</w:t>
            </w:r>
          </w:p>
        </w:tc>
        <w:tc>
          <w:tcPr>
            <w:tcW w:w="4239" w:type="dxa"/>
            <w:tcBorders>
              <w:top w:val="nil"/>
              <w:left w:val="nil"/>
              <w:bottom w:val="nil"/>
              <w:right w:val="nil"/>
            </w:tcBorders>
            <w:shd w:val="clear" w:color="auto" w:fill="auto"/>
            <w:hideMark/>
          </w:tcPr>
          <w:p w14:paraId="7678BD3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Postal, Publish, Telecommunication, Legal and accounting, Management advisory, Architecture and technical, Advertising and marketing, Building and industrial cleaning services, Administrative and support services</w:t>
            </w:r>
          </w:p>
        </w:tc>
        <w:tc>
          <w:tcPr>
            <w:tcW w:w="1723" w:type="dxa"/>
            <w:tcBorders>
              <w:top w:val="nil"/>
              <w:left w:val="nil"/>
              <w:bottom w:val="nil"/>
              <w:right w:val="nil"/>
            </w:tcBorders>
            <w:shd w:val="clear" w:color="auto" w:fill="auto"/>
            <w:noWrap/>
            <w:vAlign w:val="center"/>
            <w:hideMark/>
          </w:tcPr>
          <w:p w14:paraId="110090D3"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2.834</w:t>
            </w:r>
          </w:p>
        </w:tc>
        <w:tc>
          <w:tcPr>
            <w:tcW w:w="1355" w:type="dxa"/>
            <w:tcBorders>
              <w:top w:val="nil"/>
              <w:left w:val="nil"/>
              <w:bottom w:val="nil"/>
              <w:right w:val="nil"/>
            </w:tcBorders>
            <w:shd w:val="clear" w:color="auto" w:fill="auto"/>
            <w:noWrap/>
            <w:vAlign w:val="center"/>
            <w:hideMark/>
          </w:tcPr>
          <w:p w14:paraId="5DC0A307"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16,4</w:t>
            </w:r>
          </w:p>
        </w:tc>
      </w:tr>
      <w:tr w:rsidR="001E146A" w:rsidRPr="00052EEC" w14:paraId="237E8F32" w14:textId="77777777" w:rsidTr="003B1529">
        <w:trPr>
          <w:trHeight w:val="155"/>
        </w:trPr>
        <w:tc>
          <w:tcPr>
            <w:tcW w:w="2384" w:type="dxa"/>
            <w:tcBorders>
              <w:top w:val="nil"/>
              <w:left w:val="nil"/>
              <w:bottom w:val="nil"/>
              <w:right w:val="nil"/>
            </w:tcBorders>
            <w:shd w:val="clear" w:color="auto" w:fill="auto"/>
            <w:noWrap/>
            <w:vAlign w:val="bottom"/>
            <w:hideMark/>
          </w:tcPr>
          <w:p w14:paraId="70B22C7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Total</w:t>
            </w:r>
          </w:p>
        </w:tc>
        <w:tc>
          <w:tcPr>
            <w:tcW w:w="4239" w:type="dxa"/>
            <w:tcBorders>
              <w:top w:val="nil"/>
              <w:left w:val="nil"/>
              <w:bottom w:val="nil"/>
              <w:right w:val="nil"/>
            </w:tcBorders>
            <w:shd w:val="clear" w:color="auto" w:fill="auto"/>
            <w:noWrap/>
            <w:vAlign w:val="bottom"/>
            <w:hideMark/>
          </w:tcPr>
          <w:p w14:paraId="7E60F0A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eastAsia="el-GR"/>
              </w:rPr>
            </w:pPr>
          </w:p>
        </w:tc>
        <w:tc>
          <w:tcPr>
            <w:tcW w:w="1723" w:type="dxa"/>
            <w:tcBorders>
              <w:top w:val="nil"/>
              <w:left w:val="nil"/>
              <w:bottom w:val="nil"/>
              <w:right w:val="nil"/>
            </w:tcBorders>
            <w:shd w:val="clear" w:color="auto" w:fill="auto"/>
            <w:noWrap/>
            <w:vAlign w:val="bottom"/>
            <w:hideMark/>
          </w:tcPr>
          <w:p w14:paraId="67FE0B11"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17.254</w:t>
            </w:r>
          </w:p>
        </w:tc>
        <w:tc>
          <w:tcPr>
            <w:tcW w:w="1355" w:type="dxa"/>
            <w:tcBorders>
              <w:top w:val="nil"/>
              <w:left w:val="nil"/>
              <w:bottom w:val="nil"/>
              <w:right w:val="nil"/>
            </w:tcBorders>
            <w:shd w:val="clear" w:color="auto" w:fill="auto"/>
            <w:noWrap/>
            <w:vAlign w:val="bottom"/>
            <w:hideMark/>
          </w:tcPr>
          <w:p w14:paraId="17FB6C83"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r w:rsidRPr="00052EEC">
              <w:rPr>
                <w:rFonts w:ascii="Times New Roman" w:eastAsia="Times New Roman" w:hAnsi="Times New Roman" w:cs="Times New Roman"/>
                <w:color w:val="000000"/>
                <w:sz w:val="18"/>
                <w:szCs w:val="18"/>
                <w:lang w:eastAsia="el-GR"/>
              </w:rPr>
              <w:t>100</w:t>
            </w:r>
          </w:p>
        </w:tc>
      </w:tr>
      <w:tr w:rsidR="001E146A" w:rsidRPr="00052EEC" w14:paraId="04A51508" w14:textId="77777777" w:rsidTr="003B1529">
        <w:trPr>
          <w:trHeight w:val="155"/>
        </w:trPr>
        <w:tc>
          <w:tcPr>
            <w:tcW w:w="2384" w:type="dxa"/>
            <w:tcBorders>
              <w:top w:val="nil"/>
              <w:left w:val="nil"/>
              <w:bottom w:val="nil"/>
              <w:right w:val="nil"/>
            </w:tcBorders>
            <w:shd w:val="clear" w:color="auto" w:fill="auto"/>
            <w:noWrap/>
            <w:vAlign w:val="bottom"/>
            <w:hideMark/>
          </w:tcPr>
          <w:p w14:paraId="49482E15"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eastAsia="el-GR"/>
              </w:rPr>
            </w:pPr>
          </w:p>
        </w:tc>
        <w:tc>
          <w:tcPr>
            <w:tcW w:w="4239" w:type="dxa"/>
            <w:tcBorders>
              <w:top w:val="nil"/>
              <w:left w:val="nil"/>
              <w:bottom w:val="nil"/>
              <w:right w:val="nil"/>
            </w:tcBorders>
            <w:shd w:val="clear" w:color="auto" w:fill="auto"/>
            <w:noWrap/>
            <w:vAlign w:val="bottom"/>
            <w:hideMark/>
          </w:tcPr>
          <w:p w14:paraId="711CA8F4"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723" w:type="dxa"/>
            <w:tcBorders>
              <w:top w:val="nil"/>
              <w:left w:val="nil"/>
              <w:bottom w:val="nil"/>
              <w:right w:val="nil"/>
            </w:tcBorders>
            <w:shd w:val="clear" w:color="auto" w:fill="auto"/>
            <w:noWrap/>
            <w:vAlign w:val="bottom"/>
            <w:hideMark/>
          </w:tcPr>
          <w:p w14:paraId="738A83DC" w14:textId="77777777" w:rsidR="001E146A" w:rsidRPr="00052EEC" w:rsidRDefault="001E146A" w:rsidP="003B1529">
            <w:pPr>
              <w:spacing w:after="0" w:line="240" w:lineRule="auto"/>
              <w:rPr>
                <w:rFonts w:ascii="Times New Roman" w:eastAsia="Times New Roman" w:hAnsi="Times New Roman" w:cs="Times New Roman"/>
                <w:sz w:val="18"/>
                <w:szCs w:val="18"/>
                <w:lang w:eastAsia="el-GR"/>
              </w:rPr>
            </w:pPr>
          </w:p>
        </w:tc>
        <w:tc>
          <w:tcPr>
            <w:tcW w:w="1355" w:type="dxa"/>
            <w:tcBorders>
              <w:top w:val="nil"/>
              <w:left w:val="nil"/>
              <w:bottom w:val="nil"/>
              <w:right w:val="nil"/>
            </w:tcBorders>
            <w:shd w:val="clear" w:color="auto" w:fill="auto"/>
            <w:noWrap/>
            <w:vAlign w:val="bottom"/>
            <w:hideMark/>
          </w:tcPr>
          <w:p w14:paraId="23F18C6E" w14:textId="77777777" w:rsidR="001E146A" w:rsidRPr="00052EEC" w:rsidRDefault="001E146A" w:rsidP="003B1529">
            <w:pPr>
              <w:spacing w:after="0" w:line="240" w:lineRule="auto"/>
              <w:jc w:val="center"/>
              <w:rPr>
                <w:rFonts w:ascii="Times New Roman" w:eastAsia="Times New Roman" w:hAnsi="Times New Roman" w:cs="Times New Roman"/>
                <w:sz w:val="18"/>
                <w:szCs w:val="18"/>
                <w:lang w:eastAsia="el-GR"/>
              </w:rPr>
            </w:pPr>
          </w:p>
        </w:tc>
      </w:tr>
      <w:tr w:rsidR="001E146A" w:rsidRPr="00B27D8D" w14:paraId="30A129D1" w14:textId="77777777" w:rsidTr="003B1529">
        <w:trPr>
          <w:trHeight w:val="592"/>
        </w:trPr>
        <w:tc>
          <w:tcPr>
            <w:tcW w:w="9701" w:type="dxa"/>
            <w:gridSpan w:val="4"/>
            <w:tcBorders>
              <w:top w:val="nil"/>
              <w:left w:val="nil"/>
              <w:bottom w:val="nil"/>
              <w:right w:val="nil"/>
            </w:tcBorders>
            <w:shd w:val="clear" w:color="auto" w:fill="auto"/>
            <w:vAlign w:val="bottom"/>
            <w:hideMark/>
          </w:tcPr>
          <w:p w14:paraId="4C2488C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br/>
            </w:r>
            <w:r w:rsidRPr="00052EEC">
              <w:rPr>
                <w:rFonts w:ascii="Times New Roman" w:eastAsia="Times New Roman" w:hAnsi="Times New Roman" w:cs="Times New Roman"/>
                <w:b/>
                <w:bCs/>
                <w:color w:val="000000"/>
                <w:sz w:val="18"/>
                <w:szCs w:val="18"/>
                <w:lang w:val="en-US" w:eastAsia="el-GR"/>
              </w:rPr>
              <w:t>Notes:</w:t>
            </w:r>
            <w:r w:rsidRPr="00052EEC">
              <w:rPr>
                <w:rFonts w:ascii="Times New Roman" w:eastAsia="Times New Roman" w:hAnsi="Times New Roman" w:cs="Times New Roman"/>
                <w:color w:val="000000"/>
                <w:sz w:val="18"/>
                <w:szCs w:val="18"/>
                <w:lang w:val="en-US" w:eastAsia="el-GR"/>
              </w:rPr>
              <w:t xml:space="preserve"> Industry companies sorted by Eurostat according to the Statistical classification of economic activities (Nace)  </w:t>
            </w:r>
          </w:p>
        </w:tc>
      </w:tr>
      <w:tr w:rsidR="001E146A" w:rsidRPr="00B27D8D" w14:paraId="59D823C0" w14:textId="77777777" w:rsidTr="003B1529">
        <w:trPr>
          <w:trHeight w:val="62"/>
        </w:trPr>
        <w:tc>
          <w:tcPr>
            <w:tcW w:w="2384" w:type="dxa"/>
            <w:tcBorders>
              <w:top w:val="nil"/>
              <w:left w:val="nil"/>
              <w:bottom w:val="single" w:sz="4" w:space="0" w:color="auto"/>
              <w:right w:val="nil"/>
            </w:tcBorders>
            <w:shd w:val="clear" w:color="auto" w:fill="auto"/>
            <w:hideMark/>
          </w:tcPr>
          <w:p w14:paraId="31CE0EB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 </w:t>
            </w:r>
          </w:p>
        </w:tc>
        <w:tc>
          <w:tcPr>
            <w:tcW w:w="4239" w:type="dxa"/>
            <w:tcBorders>
              <w:top w:val="nil"/>
              <w:left w:val="nil"/>
              <w:bottom w:val="single" w:sz="4" w:space="0" w:color="auto"/>
              <w:right w:val="nil"/>
            </w:tcBorders>
            <w:shd w:val="clear" w:color="auto" w:fill="auto"/>
            <w:noWrap/>
            <w:hideMark/>
          </w:tcPr>
          <w:p w14:paraId="4918645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 </w:t>
            </w:r>
          </w:p>
        </w:tc>
        <w:tc>
          <w:tcPr>
            <w:tcW w:w="1723" w:type="dxa"/>
            <w:tcBorders>
              <w:top w:val="nil"/>
              <w:left w:val="nil"/>
              <w:bottom w:val="single" w:sz="4" w:space="0" w:color="auto"/>
              <w:right w:val="nil"/>
            </w:tcBorders>
            <w:shd w:val="clear" w:color="auto" w:fill="auto"/>
            <w:noWrap/>
            <w:hideMark/>
          </w:tcPr>
          <w:p w14:paraId="47CF3FB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 </w:t>
            </w:r>
          </w:p>
        </w:tc>
        <w:tc>
          <w:tcPr>
            <w:tcW w:w="1355" w:type="dxa"/>
            <w:tcBorders>
              <w:top w:val="nil"/>
              <w:left w:val="nil"/>
              <w:bottom w:val="single" w:sz="4" w:space="0" w:color="auto"/>
              <w:right w:val="nil"/>
            </w:tcBorders>
            <w:shd w:val="clear" w:color="auto" w:fill="auto"/>
            <w:noWrap/>
            <w:hideMark/>
          </w:tcPr>
          <w:p w14:paraId="74CC39F3"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eastAsia="el-GR"/>
              </w:rPr>
            </w:pPr>
            <w:r w:rsidRPr="00052EEC">
              <w:rPr>
                <w:rFonts w:ascii="Times New Roman" w:eastAsia="Times New Roman" w:hAnsi="Times New Roman" w:cs="Times New Roman"/>
                <w:color w:val="000000"/>
                <w:sz w:val="18"/>
                <w:szCs w:val="18"/>
                <w:lang w:val="en-US" w:eastAsia="el-GR"/>
              </w:rPr>
              <w:t> </w:t>
            </w:r>
          </w:p>
        </w:tc>
      </w:tr>
    </w:tbl>
    <w:p w14:paraId="50563939" w14:textId="79C8492A" w:rsidR="001E146A" w:rsidRDefault="001E146A" w:rsidP="00935236">
      <w:pPr>
        <w:spacing w:before="50" w:after="50"/>
        <w:ind w:right="-47" w:hanging="142"/>
        <w:jc w:val="both"/>
        <w:rPr>
          <w:rFonts w:ascii="Times New Roman" w:hAnsi="Times New Roman" w:cs="Times New Roman"/>
          <w:b/>
          <w:bCs/>
          <w:lang w:val="en-US"/>
        </w:rPr>
      </w:pPr>
    </w:p>
    <w:tbl>
      <w:tblPr>
        <w:tblW w:w="9473" w:type="dxa"/>
        <w:tblInd w:w="-497" w:type="dxa"/>
        <w:tblLook w:val="04A0" w:firstRow="1" w:lastRow="0" w:firstColumn="1" w:lastColumn="0" w:noHBand="0" w:noVBand="1"/>
      </w:tblPr>
      <w:tblGrid>
        <w:gridCol w:w="2864"/>
        <w:gridCol w:w="4296"/>
        <w:gridCol w:w="2313"/>
      </w:tblGrid>
      <w:tr w:rsidR="001E146A" w:rsidRPr="00B27D8D" w14:paraId="45CF917E" w14:textId="77777777" w:rsidTr="003B1529">
        <w:trPr>
          <w:trHeight w:val="289"/>
        </w:trPr>
        <w:tc>
          <w:tcPr>
            <w:tcW w:w="9473" w:type="dxa"/>
            <w:gridSpan w:val="3"/>
            <w:tcBorders>
              <w:top w:val="nil"/>
              <w:left w:val="nil"/>
              <w:bottom w:val="single" w:sz="4" w:space="0" w:color="auto"/>
              <w:right w:val="nil"/>
            </w:tcBorders>
            <w:shd w:val="clear" w:color="auto" w:fill="auto"/>
            <w:noWrap/>
            <w:vAlign w:val="bottom"/>
            <w:hideMark/>
          </w:tcPr>
          <w:p w14:paraId="3F55489D"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b/>
                <w:bCs/>
                <w:color w:val="000000"/>
                <w:lang w:val="en-US" w:eastAsia="el-GR"/>
              </w:rPr>
              <w:t xml:space="preserve">Table 2. </w:t>
            </w:r>
            <w:r w:rsidRPr="00052EEC">
              <w:rPr>
                <w:rFonts w:ascii="Times New Roman" w:eastAsia="Times New Roman" w:hAnsi="Times New Roman" w:cs="Times New Roman"/>
                <w:color w:val="000000"/>
                <w:lang w:val="en-US" w:eastAsia="el-GR"/>
              </w:rPr>
              <w:t>Testing theories and the related set of assumption</w:t>
            </w:r>
          </w:p>
        </w:tc>
      </w:tr>
      <w:tr w:rsidR="001E146A" w:rsidRPr="00052EEC" w14:paraId="2515ED02" w14:textId="77777777" w:rsidTr="003B1529">
        <w:trPr>
          <w:trHeight w:val="448"/>
        </w:trPr>
        <w:tc>
          <w:tcPr>
            <w:tcW w:w="2864" w:type="dxa"/>
            <w:tcBorders>
              <w:top w:val="single" w:sz="4" w:space="0" w:color="auto"/>
              <w:left w:val="nil"/>
              <w:bottom w:val="single" w:sz="4" w:space="0" w:color="auto"/>
              <w:right w:val="nil"/>
            </w:tcBorders>
            <w:shd w:val="clear" w:color="auto" w:fill="auto"/>
            <w:vAlign w:val="center"/>
            <w:hideMark/>
          </w:tcPr>
          <w:p w14:paraId="470D5C2D"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Independent Variables</w:t>
            </w:r>
          </w:p>
        </w:tc>
        <w:tc>
          <w:tcPr>
            <w:tcW w:w="4296" w:type="dxa"/>
            <w:tcBorders>
              <w:top w:val="single" w:sz="4" w:space="0" w:color="auto"/>
              <w:left w:val="nil"/>
              <w:bottom w:val="single" w:sz="4" w:space="0" w:color="auto"/>
              <w:right w:val="nil"/>
            </w:tcBorders>
            <w:shd w:val="clear" w:color="auto" w:fill="auto"/>
            <w:vAlign w:val="center"/>
            <w:hideMark/>
          </w:tcPr>
          <w:p w14:paraId="6695F62C"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Measure</w:t>
            </w:r>
          </w:p>
        </w:tc>
        <w:tc>
          <w:tcPr>
            <w:tcW w:w="2313" w:type="dxa"/>
            <w:tcBorders>
              <w:top w:val="single" w:sz="4" w:space="0" w:color="auto"/>
              <w:left w:val="nil"/>
              <w:bottom w:val="single" w:sz="4" w:space="0" w:color="auto"/>
              <w:right w:val="nil"/>
            </w:tcBorders>
            <w:shd w:val="clear" w:color="auto" w:fill="auto"/>
            <w:vAlign w:val="center"/>
            <w:hideMark/>
          </w:tcPr>
          <w:p w14:paraId="2211EF4C"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Expected effect</w:t>
            </w:r>
          </w:p>
        </w:tc>
      </w:tr>
      <w:tr w:rsidR="001E146A" w:rsidRPr="00052EEC" w14:paraId="18A8140E" w14:textId="77777777" w:rsidTr="003B1529">
        <w:trPr>
          <w:trHeight w:val="621"/>
        </w:trPr>
        <w:tc>
          <w:tcPr>
            <w:tcW w:w="2864" w:type="dxa"/>
            <w:tcBorders>
              <w:top w:val="nil"/>
              <w:left w:val="nil"/>
              <w:bottom w:val="nil"/>
              <w:right w:val="nil"/>
            </w:tcBorders>
            <w:shd w:val="clear" w:color="auto" w:fill="auto"/>
            <w:vAlign w:val="center"/>
            <w:hideMark/>
          </w:tcPr>
          <w:p w14:paraId="55323A9F"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Non-Debt Tax Shields (NDTS)</w:t>
            </w:r>
          </w:p>
        </w:tc>
        <w:tc>
          <w:tcPr>
            <w:tcW w:w="4296" w:type="dxa"/>
            <w:tcBorders>
              <w:top w:val="nil"/>
              <w:left w:val="nil"/>
              <w:bottom w:val="nil"/>
              <w:right w:val="nil"/>
            </w:tcBorders>
            <w:shd w:val="clear" w:color="auto" w:fill="auto"/>
            <w:vAlign w:val="center"/>
            <w:hideMark/>
          </w:tcPr>
          <w:p w14:paraId="02FFB7E3"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Ratio of total depreciation to total assets</w:t>
            </w:r>
          </w:p>
        </w:tc>
        <w:tc>
          <w:tcPr>
            <w:tcW w:w="2313" w:type="dxa"/>
            <w:tcBorders>
              <w:top w:val="nil"/>
              <w:left w:val="nil"/>
              <w:bottom w:val="nil"/>
              <w:right w:val="nil"/>
            </w:tcBorders>
            <w:shd w:val="clear" w:color="auto" w:fill="auto"/>
            <w:vAlign w:val="center"/>
            <w:hideMark/>
          </w:tcPr>
          <w:p w14:paraId="273E35F1"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 Trade-off Theory</w:t>
            </w:r>
          </w:p>
        </w:tc>
      </w:tr>
      <w:tr w:rsidR="001E146A" w:rsidRPr="00B27D8D" w14:paraId="74A6D39F" w14:textId="77777777" w:rsidTr="003B1529">
        <w:trPr>
          <w:trHeight w:val="621"/>
        </w:trPr>
        <w:tc>
          <w:tcPr>
            <w:tcW w:w="2864" w:type="dxa"/>
            <w:tcBorders>
              <w:top w:val="nil"/>
              <w:left w:val="nil"/>
              <w:bottom w:val="nil"/>
              <w:right w:val="nil"/>
            </w:tcBorders>
            <w:shd w:val="clear" w:color="auto" w:fill="auto"/>
            <w:vAlign w:val="center"/>
            <w:hideMark/>
          </w:tcPr>
          <w:p w14:paraId="03161BBB"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Profitability (PRO)</w:t>
            </w:r>
          </w:p>
        </w:tc>
        <w:tc>
          <w:tcPr>
            <w:tcW w:w="4296" w:type="dxa"/>
            <w:tcBorders>
              <w:top w:val="nil"/>
              <w:left w:val="nil"/>
              <w:bottom w:val="nil"/>
              <w:right w:val="nil"/>
            </w:tcBorders>
            <w:shd w:val="clear" w:color="auto" w:fill="auto"/>
            <w:vAlign w:val="center"/>
            <w:hideMark/>
          </w:tcPr>
          <w:p w14:paraId="023282B8"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Earnings before interest and taxes</w:t>
            </w:r>
            <w:r w:rsidRPr="00052EEC">
              <w:rPr>
                <w:rFonts w:ascii="Times New Roman" w:eastAsia="Times New Roman" w:hAnsi="Times New Roman" w:cs="Times New Roman"/>
                <w:color w:val="000000"/>
                <w:lang w:val="en-US" w:eastAsia="el-GR"/>
              </w:rPr>
              <w:br/>
              <w:t>to total assets</w:t>
            </w:r>
          </w:p>
        </w:tc>
        <w:tc>
          <w:tcPr>
            <w:tcW w:w="2313" w:type="dxa"/>
            <w:tcBorders>
              <w:top w:val="nil"/>
              <w:left w:val="nil"/>
              <w:bottom w:val="nil"/>
              <w:right w:val="nil"/>
            </w:tcBorders>
            <w:shd w:val="clear" w:color="auto" w:fill="auto"/>
            <w:vAlign w:val="center"/>
            <w:hideMark/>
          </w:tcPr>
          <w:p w14:paraId="66CD7FA5"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 Trade-off Theory</w:t>
            </w:r>
            <w:r w:rsidRPr="00052EEC">
              <w:rPr>
                <w:rFonts w:ascii="Times New Roman" w:eastAsia="Times New Roman" w:hAnsi="Times New Roman" w:cs="Times New Roman"/>
                <w:color w:val="000000"/>
                <w:lang w:val="en-US" w:eastAsia="el-GR"/>
              </w:rPr>
              <w:br/>
              <w:t>- Pecking Order Theory</w:t>
            </w:r>
          </w:p>
        </w:tc>
      </w:tr>
      <w:tr w:rsidR="001E146A" w:rsidRPr="00052EEC" w14:paraId="6A1BF26F" w14:textId="77777777" w:rsidTr="003B1529">
        <w:trPr>
          <w:trHeight w:val="621"/>
        </w:trPr>
        <w:tc>
          <w:tcPr>
            <w:tcW w:w="2864" w:type="dxa"/>
            <w:tcBorders>
              <w:top w:val="nil"/>
              <w:left w:val="nil"/>
              <w:bottom w:val="nil"/>
              <w:right w:val="nil"/>
            </w:tcBorders>
            <w:shd w:val="clear" w:color="auto" w:fill="auto"/>
            <w:vAlign w:val="center"/>
            <w:hideMark/>
          </w:tcPr>
          <w:p w14:paraId="3F116888"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Risk (RISK)</w:t>
            </w:r>
          </w:p>
        </w:tc>
        <w:tc>
          <w:tcPr>
            <w:tcW w:w="4296" w:type="dxa"/>
            <w:tcBorders>
              <w:top w:val="nil"/>
              <w:left w:val="nil"/>
              <w:bottom w:val="nil"/>
              <w:right w:val="nil"/>
            </w:tcBorders>
            <w:shd w:val="clear" w:color="auto" w:fill="auto"/>
            <w:vAlign w:val="center"/>
            <w:hideMark/>
          </w:tcPr>
          <w:p w14:paraId="19E4074B"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Squared deviation of each year’s earnings</w:t>
            </w:r>
            <w:r w:rsidRPr="00052EEC">
              <w:rPr>
                <w:rFonts w:ascii="Times New Roman" w:eastAsia="Times New Roman" w:hAnsi="Times New Roman" w:cs="Times New Roman"/>
                <w:color w:val="000000"/>
                <w:lang w:val="en-US" w:eastAsia="el-GR"/>
              </w:rPr>
              <w:br/>
              <w:t>before taxes from the period average</w:t>
            </w:r>
          </w:p>
        </w:tc>
        <w:tc>
          <w:tcPr>
            <w:tcW w:w="2313" w:type="dxa"/>
            <w:tcBorders>
              <w:top w:val="nil"/>
              <w:left w:val="nil"/>
              <w:bottom w:val="nil"/>
              <w:right w:val="nil"/>
            </w:tcBorders>
            <w:shd w:val="clear" w:color="auto" w:fill="auto"/>
            <w:vAlign w:val="center"/>
            <w:hideMark/>
          </w:tcPr>
          <w:p w14:paraId="5BF89293"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 Pecking Order Theory</w:t>
            </w:r>
          </w:p>
        </w:tc>
      </w:tr>
      <w:tr w:rsidR="001E146A" w:rsidRPr="00B27D8D" w14:paraId="4FD611BD" w14:textId="77777777" w:rsidTr="003B1529">
        <w:trPr>
          <w:trHeight w:val="621"/>
        </w:trPr>
        <w:tc>
          <w:tcPr>
            <w:tcW w:w="2864" w:type="dxa"/>
            <w:tcBorders>
              <w:top w:val="nil"/>
              <w:left w:val="nil"/>
              <w:bottom w:val="nil"/>
              <w:right w:val="nil"/>
            </w:tcBorders>
            <w:shd w:val="clear" w:color="auto" w:fill="auto"/>
            <w:vAlign w:val="center"/>
            <w:hideMark/>
          </w:tcPr>
          <w:p w14:paraId="4D306EC8"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Size (SI)</w:t>
            </w:r>
          </w:p>
        </w:tc>
        <w:tc>
          <w:tcPr>
            <w:tcW w:w="4296" w:type="dxa"/>
            <w:tcBorders>
              <w:top w:val="nil"/>
              <w:left w:val="nil"/>
              <w:bottom w:val="nil"/>
              <w:right w:val="nil"/>
            </w:tcBorders>
            <w:shd w:val="clear" w:color="auto" w:fill="auto"/>
            <w:vAlign w:val="center"/>
            <w:hideMark/>
          </w:tcPr>
          <w:p w14:paraId="5616BC0E"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Natural logarithm of total assets</w:t>
            </w:r>
          </w:p>
        </w:tc>
        <w:tc>
          <w:tcPr>
            <w:tcW w:w="2313" w:type="dxa"/>
            <w:tcBorders>
              <w:top w:val="nil"/>
              <w:left w:val="nil"/>
              <w:bottom w:val="nil"/>
              <w:right w:val="nil"/>
            </w:tcBorders>
            <w:shd w:val="clear" w:color="auto" w:fill="auto"/>
            <w:vAlign w:val="center"/>
            <w:hideMark/>
          </w:tcPr>
          <w:p w14:paraId="41395747"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 Trade-off Theory</w:t>
            </w:r>
            <w:r w:rsidRPr="00052EEC">
              <w:rPr>
                <w:rFonts w:ascii="Times New Roman" w:eastAsia="Times New Roman" w:hAnsi="Times New Roman" w:cs="Times New Roman"/>
                <w:color w:val="000000"/>
                <w:lang w:val="en-US" w:eastAsia="el-GR"/>
              </w:rPr>
              <w:br/>
              <w:t>+ Pecking Order Theory</w:t>
            </w:r>
          </w:p>
        </w:tc>
      </w:tr>
      <w:tr w:rsidR="001E146A" w:rsidRPr="00B27D8D" w14:paraId="257A3303" w14:textId="77777777" w:rsidTr="003B1529">
        <w:trPr>
          <w:trHeight w:val="621"/>
        </w:trPr>
        <w:tc>
          <w:tcPr>
            <w:tcW w:w="2864" w:type="dxa"/>
            <w:tcBorders>
              <w:top w:val="nil"/>
              <w:left w:val="nil"/>
              <w:bottom w:val="single" w:sz="4" w:space="0" w:color="auto"/>
              <w:right w:val="nil"/>
            </w:tcBorders>
            <w:shd w:val="clear" w:color="auto" w:fill="auto"/>
            <w:vAlign w:val="center"/>
            <w:hideMark/>
          </w:tcPr>
          <w:p w14:paraId="62735C6B" w14:textId="77777777" w:rsidR="001E146A" w:rsidRPr="00052EEC" w:rsidRDefault="001E146A" w:rsidP="003B1529">
            <w:pPr>
              <w:spacing w:after="0" w:line="240" w:lineRule="auto"/>
              <w:rPr>
                <w:rFonts w:ascii="Times New Roman" w:eastAsia="Times New Roman" w:hAnsi="Times New Roman" w:cs="Times New Roman"/>
                <w:color w:val="000000"/>
                <w:lang w:eastAsia="el-GR"/>
              </w:rPr>
            </w:pPr>
            <w:r w:rsidRPr="00052EEC">
              <w:rPr>
                <w:rFonts w:ascii="Times New Roman" w:eastAsia="Times New Roman" w:hAnsi="Times New Roman" w:cs="Times New Roman"/>
                <w:color w:val="000000"/>
                <w:lang w:eastAsia="el-GR"/>
              </w:rPr>
              <w:t>Tangibility (TAN)</w:t>
            </w:r>
          </w:p>
        </w:tc>
        <w:tc>
          <w:tcPr>
            <w:tcW w:w="4296" w:type="dxa"/>
            <w:tcBorders>
              <w:top w:val="nil"/>
              <w:left w:val="nil"/>
              <w:bottom w:val="single" w:sz="4" w:space="0" w:color="auto"/>
              <w:right w:val="nil"/>
            </w:tcBorders>
            <w:shd w:val="clear" w:color="auto" w:fill="auto"/>
            <w:vAlign w:val="center"/>
            <w:hideMark/>
          </w:tcPr>
          <w:p w14:paraId="7EAD7020"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Ratio of tangible assets to total assets</w:t>
            </w:r>
          </w:p>
        </w:tc>
        <w:tc>
          <w:tcPr>
            <w:tcW w:w="2313" w:type="dxa"/>
            <w:tcBorders>
              <w:top w:val="nil"/>
              <w:left w:val="nil"/>
              <w:bottom w:val="single" w:sz="4" w:space="0" w:color="auto"/>
              <w:right w:val="nil"/>
            </w:tcBorders>
            <w:shd w:val="clear" w:color="auto" w:fill="auto"/>
            <w:vAlign w:val="center"/>
            <w:hideMark/>
          </w:tcPr>
          <w:p w14:paraId="5EB3741C" w14:textId="77777777" w:rsidR="001E146A" w:rsidRPr="00052EEC" w:rsidRDefault="001E146A" w:rsidP="003B1529">
            <w:pPr>
              <w:spacing w:after="0" w:line="240" w:lineRule="auto"/>
              <w:rPr>
                <w:rFonts w:ascii="Times New Roman" w:eastAsia="Times New Roman" w:hAnsi="Times New Roman" w:cs="Times New Roman"/>
                <w:color w:val="000000"/>
                <w:lang w:val="en-US" w:eastAsia="el-GR"/>
              </w:rPr>
            </w:pPr>
            <w:r w:rsidRPr="00052EEC">
              <w:rPr>
                <w:rFonts w:ascii="Times New Roman" w:eastAsia="Times New Roman" w:hAnsi="Times New Roman" w:cs="Times New Roman"/>
                <w:color w:val="000000"/>
                <w:lang w:val="en-US" w:eastAsia="el-GR"/>
              </w:rPr>
              <w:t>+ Trade-off Theory</w:t>
            </w:r>
            <w:r w:rsidRPr="00052EEC">
              <w:rPr>
                <w:rFonts w:ascii="Times New Roman" w:eastAsia="Times New Roman" w:hAnsi="Times New Roman" w:cs="Times New Roman"/>
                <w:color w:val="000000"/>
                <w:lang w:val="en-US" w:eastAsia="el-GR"/>
              </w:rPr>
              <w:br/>
              <w:t>+ Pecking Order Theory</w:t>
            </w:r>
          </w:p>
        </w:tc>
      </w:tr>
    </w:tbl>
    <w:p w14:paraId="13ABC29A" w14:textId="64963BC2" w:rsidR="001E146A" w:rsidRDefault="001E146A" w:rsidP="00935236">
      <w:pPr>
        <w:spacing w:before="50" w:after="50"/>
        <w:ind w:right="-47" w:hanging="142"/>
        <w:jc w:val="both"/>
        <w:rPr>
          <w:rFonts w:ascii="Times New Roman" w:hAnsi="Times New Roman" w:cs="Times New Roman"/>
          <w:b/>
          <w:bCs/>
          <w:lang w:val="en-US"/>
        </w:rPr>
      </w:pPr>
    </w:p>
    <w:p w14:paraId="727F638E" w14:textId="1C1B35E0" w:rsidR="001E146A" w:rsidRDefault="001E146A" w:rsidP="00935236">
      <w:pPr>
        <w:spacing w:before="50" w:after="50"/>
        <w:ind w:right="-47" w:hanging="142"/>
        <w:jc w:val="both"/>
        <w:rPr>
          <w:rFonts w:ascii="Times New Roman" w:hAnsi="Times New Roman" w:cs="Times New Roman"/>
          <w:b/>
          <w:bCs/>
          <w:lang w:val="en-US"/>
        </w:rPr>
      </w:pPr>
    </w:p>
    <w:p w14:paraId="5AEE8C71" w14:textId="0C8EC27D" w:rsidR="001E146A" w:rsidRDefault="001E146A" w:rsidP="00935236">
      <w:pPr>
        <w:spacing w:before="50" w:after="50"/>
        <w:ind w:right="-47" w:hanging="142"/>
        <w:jc w:val="both"/>
        <w:rPr>
          <w:rFonts w:ascii="Times New Roman" w:hAnsi="Times New Roman" w:cs="Times New Roman"/>
          <w:b/>
          <w:bCs/>
          <w:lang w:val="en-US"/>
        </w:rPr>
      </w:pPr>
    </w:p>
    <w:p w14:paraId="5BC7FD6A" w14:textId="2251BAB4" w:rsidR="001E146A" w:rsidRDefault="001E146A" w:rsidP="00935236">
      <w:pPr>
        <w:spacing w:before="50" w:after="50"/>
        <w:ind w:right="-47" w:hanging="142"/>
        <w:jc w:val="both"/>
        <w:rPr>
          <w:rFonts w:ascii="Times New Roman" w:hAnsi="Times New Roman" w:cs="Times New Roman"/>
          <w:b/>
          <w:bCs/>
          <w:lang w:val="en-US"/>
        </w:rPr>
      </w:pPr>
    </w:p>
    <w:p w14:paraId="34745426" w14:textId="6DCCF797" w:rsidR="001E146A" w:rsidRDefault="001E146A" w:rsidP="00935236">
      <w:pPr>
        <w:spacing w:before="50" w:after="50"/>
        <w:ind w:right="-47" w:hanging="142"/>
        <w:jc w:val="both"/>
        <w:rPr>
          <w:rFonts w:ascii="Times New Roman" w:hAnsi="Times New Roman" w:cs="Times New Roman"/>
          <w:b/>
          <w:bCs/>
          <w:lang w:val="en-US"/>
        </w:rPr>
      </w:pPr>
    </w:p>
    <w:p w14:paraId="6B434820" w14:textId="77777777" w:rsidR="001E146A" w:rsidRDefault="001E146A" w:rsidP="00935236">
      <w:pPr>
        <w:spacing w:before="50" w:after="50"/>
        <w:ind w:right="-47" w:hanging="142"/>
        <w:jc w:val="both"/>
        <w:rPr>
          <w:rFonts w:ascii="Times New Roman" w:hAnsi="Times New Roman" w:cs="Times New Roman"/>
          <w:b/>
          <w:bCs/>
          <w:lang w:val="en-US"/>
        </w:rPr>
      </w:pPr>
    </w:p>
    <w:tbl>
      <w:tblPr>
        <w:tblW w:w="8508" w:type="dxa"/>
        <w:tblLook w:val="04A0" w:firstRow="1" w:lastRow="0" w:firstColumn="1" w:lastColumn="0" w:noHBand="0" w:noVBand="1"/>
      </w:tblPr>
      <w:tblGrid>
        <w:gridCol w:w="1050"/>
        <w:gridCol w:w="999"/>
        <w:gridCol w:w="903"/>
        <w:gridCol w:w="1019"/>
        <w:gridCol w:w="903"/>
        <w:gridCol w:w="925"/>
        <w:gridCol w:w="903"/>
        <w:gridCol w:w="903"/>
        <w:gridCol w:w="903"/>
      </w:tblGrid>
      <w:tr w:rsidR="001E146A" w:rsidRPr="00052EEC" w14:paraId="76EFBF0E" w14:textId="77777777" w:rsidTr="003B1529">
        <w:trPr>
          <w:trHeight w:val="300"/>
        </w:trPr>
        <w:tc>
          <w:tcPr>
            <w:tcW w:w="8508" w:type="dxa"/>
            <w:gridSpan w:val="9"/>
            <w:tcBorders>
              <w:top w:val="nil"/>
              <w:left w:val="nil"/>
              <w:bottom w:val="single" w:sz="8" w:space="0" w:color="auto"/>
              <w:right w:val="nil"/>
            </w:tcBorders>
            <w:shd w:val="clear" w:color="auto" w:fill="auto"/>
            <w:noWrap/>
            <w:vAlign w:val="center"/>
            <w:hideMark/>
          </w:tcPr>
          <w:p w14:paraId="2DABBDB1" w14:textId="77777777" w:rsidR="001E146A" w:rsidRDefault="001E146A" w:rsidP="003B1529">
            <w:pPr>
              <w:spacing w:after="0" w:line="240" w:lineRule="auto"/>
              <w:rPr>
                <w:rFonts w:ascii="Times New Roman" w:eastAsia="Times New Roman" w:hAnsi="Times New Roman" w:cs="Times New Roman"/>
                <w:b/>
                <w:bCs/>
                <w:color w:val="000000"/>
                <w:sz w:val="20"/>
                <w:szCs w:val="20"/>
                <w:lang w:val="en-US"/>
              </w:rPr>
            </w:pPr>
          </w:p>
          <w:p w14:paraId="3098F4B0"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lastRenderedPageBreak/>
              <w:t xml:space="preserve">Table 3. </w:t>
            </w:r>
            <w:r w:rsidRPr="00052EEC">
              <w:rPr>
                <w:rFonts w:ascii="Times New Roman" w:eastAsia="Times New Roman" w:hAnsi="Times New Roman" w:cs="Times New Roman"/>
                <w:color w:val="000000"/>
                <w:sz w:val="20"/>
                <w:szCs w:val="20"/>
                <w:lang w:val="en-US"/>
              </w:rPr>
              <w:t xml:space="preserve"> Descriptive Statistics</w:t>
            </w:r>
          </w:p>
        </w:tc>
      </w:tr>
      <w:tr w:rsidR="001E146A" w:rsidRPr="00052EEC" w14:paraId="0C9901F4" w14:textId="77777777" w:rsidTr="003B1529">
        <w:trPr>
          <w:trHeight w:val="300"/>
        </w:trPr>
        <w:tc>
          <w:tcPr>
            <w:tcW w:w="8508" w:type="dxa"/>
            <w:gridSpan w:val="9"/>
            <w:tcBorders>
              <w:top w:val="single" w:sz="8" w:space="0" w:color="auto"/>
              <w:left w:val="nil"/>
              <w:bottom w:val="single" w:sz="8" w:space="0" w:color="auto"/>
              <w:right w:val="nil"/>
            </w:tcBorders>
            <w:shd w:val="clear" w:color="auto" w:fill="auto"/>
            <w:noWrap/>
            <w:vAlign w:val="center"/>
            <w:hideMark/>
          </w:tcPr>
          <w:p w14:paraId="668161FD"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lastRenderedPageBreak/>
              <w:t>MANUFACTURING</w:t>
            </w:r>
          </w:p>
        </w:tc>
      </w:tr>
      <w:tr w:rsidR="001E146A" w:rsidRPr="00052EEC" w14:paraId="30B6ACAB" w14:textId="77777777" w:rsidTr="003B1529">
        <w:trPr>
          <w:trHeight w:val="564"/>
        </w:trPr>
        <w:tc>
          <w:tcPr>
            <w:tcW w:w="1050" w:type="dxa"/>
            <w:tcBorders>
              <w:top w:val="nil"/>
              <w:left w:val="nil"/>
              <w:bottom w:val="nil"/>
              <w:right w:val="nil"/>
            </w:tcBorders>
            <w:shd w:val="clear" w:color="auto" w:fill="auto"/>
            <w:noWrap/>
            <w:vAlign w:val="bottom"/>
            <w:hideMark/>
          </w:tcPr>
          <w:p w14:paraId="64EC955A"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p>
        </w:tc>
        <w:tc>
          <w:tcPr>
            <w:tcW w:w="999" w:type="dxa"/>
            <w:tcBorders>
              <w:top w:val="nil"/>
              <w:left w:val="nil"/>
              <w:bottom w:val="single" w:sz="8" w:space="0" w:color="auto"/>
              <w:right w:val="nil"/>
            </w:tcBorders>
            <w:shd w:val="clear" w:color="auto" w:fill="auto"/>
            <w:vAlign w:val="center"/>
            <w:hideMark/>
          </w:tcPr>
          <w:p w14:paraId="632A81DF"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NDTS</w:t>
            </w:r>
          </w:p>
        </w:tc>
        <w:tc>
          <w:tcPr>
            <w:tcW w:w="903" w:type="dxa"/>
            <w:tcBorders>
              <w:top w:val="nil"/>
              <w:left w:val="nil"/>
              <w:bottom w:val="single" w:sz="8" w:space="0" w:color="auto"/>
              <w:right w:val="nil"/>
            </w:tcBorders>
            <w:shd w:val="clear" w:color="auto" w:fill="auto"/>
            <w:vAlign w:val="center"/>
            <w:hideMark/>
          </w:tcPr>
          <w:p w14:paraId="70C54297"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PRO</w:t>
            </w:r>
          </w:p>
        </w:tc>
        <w:tc>
          <w:tcPr>
            <w:tcW w:w="1019" w:type="dxa"/>
            <w:tcBorders>
              <w:top w:val="nil"/>
              <w:left w:val="nil"/>
              <w:bottom w:val="single" w:sz="8" w:space="0" w:color="auto"/>
              <w:right w:val="nil"/>
            </w:tcBorders>
            <w:shd w:val="clear" w:color="auto" w:fill="auto"/>
            <w:vAlign w:val="center"/>
            <w:hideMark/>
          </w:tcPr>
          <w:p w14:paraId="5A98A15A"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RISK</w:t>
            </w:r>
          </w:p>
        </w:tc>
        <w:tc>
          <w:tcPr>
            <w:tcW w:w="903" w:type="dxa"/>
            <w:tcBorders>
              <w:top w:val="nil"/>
              <w:left w:val="nil"/>
              <w:bottom w:val="single" w:sz="8" w:space="0" w:color="auto"/>
              <w:right w:val="nil"/>
            </w:tcBorders>
            <w:shd w:val="clear" w:color="auto" w:fill="auto"/>
            <w:vAlign w:val="center"/>
            <w:hideMark/>
          </w:tcPr>
          <w:p w14:paraId="2C72D556"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SIZE</w:t>
            </w:r>
          </w:p>
        </w:tc>
        <w:tc>
          <w:tcPr>
            <w:tcW w:w="925" w:type="dxa"/>
            <w:tcBorders>
              <w:top w:val="nil"/>
              <w:left w:val="nil"/>
              <w:bottom w:val="single" w:sz="8" w:space="0" w:color="auto"/>
              <w:right w:val="nil"/>
            </w:tcBorders>
            <w:shd w:val="clear" w:color="auto" w:fill="auto"/>
            <w:vAlign w:val="center"/>
            <w:hideMark/>
          </w:tcPr>
          <w:p w14:paraId="4C6EFD56"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TAN</w:t>
            </w:r>
          </w:p>
        </w:tc>
        <w:tc>
          <w:tcPr>
            <w:tcW w:w="903" w:type="dxa"/>
            <w:tcBorders>
              <w:top w:val="nil"/>
              <w:left w:val="nil"/>
              <w:bottom w:val="single" w:sz="8" w:space="0" w:color="auto"/>
              <w:right w:val="nil"/>
            </w:tcBorders>
            <w:shd w:val="clear" w:color="auto" w:fill="auto"/>
            <w:vAlign w:val="center"/>
            <w:hideMark/>
          </w:tcPr>
          <w:p w14:paraId="58F9B5D1"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LTDR</w:t>
            </w:r>
          </w:p>
        </w:tc>
        <w:tc>
          <w:tcPr>
            <w:tcW w:w="903" w:type="dxa"/>
            <w:tcBorders>
              <w:top w:val="nil"/>
              <w:left w:val="nil"/>
              <w:bottom w:val="single" w:sz="8" w:space="0" w:color="auto"/>
              <w:right w:val="nil"/>
            </w:tcBorders>
            <w:shd w:val="clear" w:color="auto" w:fill="auto"/>
            <w:vAlign w:val="center"/>
            <w:hideMark/>
          </w:tcPr>
          <w:p w14:paraId="7EC0EA24"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STDR</w:t>
            </w:r>
          </w:p>
        </w:tc>
        <w:tc>
          <w:tcPr>
            <w:tcW w:w="903" w:type="dxa"/>
            <w:tcBorders>
              <w:top w:val="nil"/>
              <w:left w:val="nil"/>
              <w:bottom w:val="single" w:sz="8" w:space="0" w:color="auto"/>
              <w:right w:val="nil"/>
            </w:tcBorders>
            <w:shd w:val="clear" w:color="auto" w:fill="auto"/>
            <w:vAlign w:val="center"/>
            <w:hideMark/>
          </w:tcPr>
          <w:p w14:paraId="49E35167"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TDR</w:t>
            </w:r>
          </w:p>
        </w:tc>
      </w:tr>
      <w:tr w:rsidR="001E146A" w:rsidRPr="00052EEC" w14:paraId="1B9BBA5A" w14:textId="77777777" w:rsidTr="003B1529">
        <w:trPr>
          <w:trHeight w:val="288"/>
        </w:trPr>
        <w:tc>
          <w:tcPr>
            <w:tcW w:w="1050" w:type="dxa"/>
            <w:tcBorders>
              <w:top w:val="nil"/>
              <w:left w:val="nil"/>
              <w:bottom w:val="nil"/>
              <w:right w:val="nil"/>
            </w:tcBorders>
            <w:shd w:val="clear" w:color="auto" w:fill="auto"/>
            <w:noWrap/>
            <w:vAlign w:val="center"/>
            <w:hideMark/>
          </w:tcPr>
          <w:p w14:paraId="6B0AE433"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MEAN</w:t>
            </w:r>
          </w:p>
        </w:tc>
        <w:tc>
          <w:tcPr>
            <w:tcW w:w="999" w:type="dxa"/>
            <w:tcBorders>
              <w:top w:val="nil"/>
              <w:left w:val="nil"/>
              <w:bottom w:val="nil"/>
              <w:right w:val="nil"/>
            </w:tcBorders>
            <w:shd w:val="clear" w:color="auto" w:fill="auto"/>
            <w:noWrap/>
            <w:vAlign w:val="center"/>
            <w:hideMark/>
          </w:tcPr>
          <w:p w14:paraId="1BE16EB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033</w:t>
            </w:r>
          </w:p>
        </w:tc>
        <w:tc>
          <w:tcPr>
            <w:tcW w:w="903" w:type="dxa"/>
            <w:tcBorders>
              <w:top w:val="nil"/>
              <w:left w:val="nil"/>
              <w:bottom w:val="nil"/>
              <w:right w:val="nil"/>
            </w:tcBorders>
            <w:shd w:val="clear" w:color="auto" w:fill="auto"/>
            <w:noWrap/>
            <w:vAlign w:val="center"/>
            <w:hideMark/>
          </w:tcPr>
          <w:p w14:paraId="3260410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001</w:t>
            </w:r>
          </w:p>
        </w:tc>
        <w:tc>
          <w:tcPr>
            <w:tcW w:w="1019" w:type="dxa"/>
            <w:tcBorders>
              <w:top w:val="nil"/>
              <w:left w:val="nil"/>
              <w:bottom w:val="nil"/>
              <w:right w:val="nil"/>
            </w:tcBorders>
            <w:shd w:val="clear" w:color="auto" w:fill="auto"/>
            <w:noWrap/>
            <w:vAlign w:val="center"/>
            <w:hideMark/>
          </w:tcPr>
          <w:p w14:paraId="31AAD939" w14:textId="77777777" w:rsidR="001E146A" w:rsidRPr="00215379"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Pr>
                <w:rFonts w:ascii="Times New Roman" w:eastAsia="Times New Roman" w:hAnsi="Times New Roman" w:cs="Times New Roman"/>
                <w:color w:val="000000"/>
                <w:sz w:val="20"/>
                <w:szCs w:val="20"/>
                <w:lang w:val="en-US"/>
              </w:rPr>
              <w:t>1.23×10</w:t>
            </w:r>
            <w:r>
              <w:rPr>
                <w:rFonts w:ascii="Times New Roman" w:eastAsia="Times New Roman" w:hAnsi="Times New Roman" w:cs="Times New Roman"/>
                <w:color w:val="000000"/>
                <w:sz w:val="20"/>
                <w:szCs w:val="20"/>
                <w:vertAlign w:val="superscript"/>
                <w:lang w:val="en-US"/>
              </w:rPr>
              <w:t>13</w:t>
            </w:r>
          </w:p>
        </w:tc>
        <w:tc>
          <w:tcPr>
            <w:tcW w:w="903" w:type="dxa"/>
            <w:tcBorders>
              <w:top w:val="nil"/>
              <w:left w:val="nil"/>
              <w:bottom w:val="nil"/>
              <w:right w:val="nil"/>
            </w:tcBorders>
            <w:shd w:val="clear" w:color="auto" w:fill="auto"/>
            <w:noWrap/>
            <w:vAlign w:val="center"/>
            <w:hideMark/>
          </w:tcPr>
          <w:p w14:paraId="025C1DF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770</w:t>
            </w:r>
          </w:p>
        </w:tc>
        <w:tc>
          <w:tcPr>
            <w:tcW w:w="925" w:type="dxa"/>
            <w:tcBorders>
              <w:top w:val="nil"/>
              <w:left w:val="nil"/>
              <w:bottom w:val="nil"/>
              <w:right w:val="nil"/>
            </w:tcBorders>
            <w:shd w:val="clear" w:color="auto" w:fill="auto"/>
            <w:noWrap/>
            <w:vAlign w:val="center"/>
            <w:hideMark/>
          </w:tcPr>
          <w:p w14:paraId="22F6B12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343</w:t>
            </w:r>
          </w:p>
        </w:tc>
        <w:tc>
          <w:tcPr>
            <w:tcW w:w="903" w:type="dxa"/>
            <w:tcBorders>
              <w:top w:val="nil"/>
              <w:left w:val="nil"/>
              <w:bottom w:val="nil"/>
              <w:right w:val="nil"/>
            </w:tcBorders>
            <w:shd w:val="clear" w:color="auto" w:fill="auto"/>
            <w:noWrap/>
            <w:vAlign w:val="center"/>
            <w:hideMark/>
          </w:tcPr>
          <w:p w14:paraId="6CF5E00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095</w:t>
            </w:r>
          </w:p>
        </w:tc>
        <w:tc>
          <w:tcPr>
            <w:tcW w:w="903" w:type="dxa"/>
            <w:tcBorders>
              <w:top w:val="nil"/>
              <w:left w:val="nil"/>
              <w:bottom w:val="nil"/>
              <w:right w:val="nil"/>
            </w:tcBorders>
            <w:shd w:val="clear" w:color="auto" w:fill="auto"/>
            <w:noWrap/>
            <w:vAlign w:val="center"/>
            <w:hideMark/>
          </w:tcPr>
          <w:p w14:paraId="2FA087B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127</w:t>
            </w:r>
          </w:p>
        </w:tc>
        <w:tc>
          <w:tcPr>
            <w:tcW w:w="903" w:type="dxa"/>
            <w:tcBorders>
              <w:top w:val="nil"/>
              <w:left w:val="nil"/>
              <w:bottom w:val="nil"/>
              <w:right w:val="nil"/>
            </w:tcBorders>
            <w:shd w:val="clear" w:color="auto" w:fill="auto"/>
            <w:noWrap/>
            <w:vAlign w:val="center"/>
            <w:hideMark/>
          </w:tcPr>
          <w:p w14:paraId="3C837E9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222</w:t>
            </w:r>
          </w:p>
        </w:tc>
      </w:tr>
      <w:tr w:rsidR="001E146A" w:rsidRPr="00052EEC" w14:paraId="1A362594" w14:textId="77777777" w:rsidTr="003B1529">
        <w:trPr>
          <w:trHeight w:val="288"/>
        </w:trPr>
        <w:tc>
          <w:tcPr>
            <w:tcW w:w="1050" w:type="dxa"/>
            <w:tcBorders>
              <w:top w:val="nil"/>
              <w:left w:val="nil"/>
              <w:bottom w:val="nil"/>
              <w:right w:val="nil"/>
            </w:tcBorders>
            <w:shd w:val="clear" w:color="auto" w:fill="auto"/>
            <w:noWrap/>
            <w:vAlign w:val="center"/>
            <w:hideMark/>
          </w:tcPr>
          <w:p w14:paraId="4048C638"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MEDIAN</w:t>
            </w:r>
          </w:p>
        </w:tc>
        <w:tc>
          <w:tcPr>
            <w:tcW w:w="999" w:type="dxa"/>
            <w:tcBorders>
              <w:top w:val="nil"/>
              <w:left w:val="nil"/>
              <w:bottom w:val="nil"/>
              <w:right w:val="nil"/>
            </w:tcBorders>
            <w:shd w:val="clear" w:color="auto" w:fill="auto"/>
            <w:noWrap/>
            <w:vAlign w:val="center"/>
            <w:hideMark/>
          </w:tcPr>
          <w:p w14:paraId="42E91CA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024</w:t>
            </w:r>
          </w:p>
        </w:tc>
        <w:tc>
          <w:tcPr>
            <w:tcW w:w="903" w:type="dxa"/>
            <w:tcBorders>
              <w:top w:val="nil"/>
              <w:left w:val="nil"/>
              <w:bottom w:val="nil"/>
              <w:right w:val="nil"/>
            </w:tcBorders>
            <w:shd w:val="clear" w:color="auto" w:fill="auto"/>
            <w:noWrap/>
            <w:vAlign w:val="center"/>
            <w:hideMark/>
          </w:tcPr>
          <w:p w14:paraId="03FDD38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002</w:t>
            </w:r>
          </w:p>
        </w:tc>
        <w:tc>
          <w:tcPr>
            <w:tcW w:w="1019" w:type="dxa"/>
            <w:tcBorders>
              <w:top w:val="nil"/>
              <w:left w:val="nil"/>
              <w:bottom w:val="nil"/>
              <w:right w:val="nil"/>
            </w:tcBorders>
            <w:shd w:val="clear" w:color="auto" w:fill="auto"/>
            <w:noWrap/>
            <w:vAlign w:val="center"/>
            <w:hideMark/>
          </w:tcPr>
          <w:p w14:paraId="3BA85169" w14:textId="77777777" w:rsidR="001E146A" w:rsidRPr="001C61EC"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9</w:t>
            </w:r>
          </w:p>
        </w:tc>
        <w:tc>
          <w:tcPr>
            <w:tcW w:w="903" w:type="dxa"/>
            <w:tcBorders>
              <w:top w:val="nil"/>
              <w:left w:val="nil"/>
              <w:bottom w:val="nil"/>
              <w:right w:val="nil"/>
            </w:tcBorders>
            <w:shd w:val="clear" w:color="auto" w:fill="auto"/>
            <w:noWrap/>
            <w:vAlign w:val="center"/>
            <w:hideMark/>
          </w:tcPr>
          <w:p w14:paraId="4347F68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666</w:t>
            </w:r>
          </w:p>
        </w:tc>
        <w:tc>
          <w:tcPr>
            <w:tcW w:w="925" w:type="dxa"/>
            <w:tcBorders>
              <w:top w:val="nil"/>
              <w:left w:val="nil"/>
              <w:bottom w:val="nil"/>
              <w:right w:val="nil"/>
            </w:tcBorders>
            <w:shd w:val="clear" w:color="auto" w:fill="auto"/>
            <w:noWrap/>
            <w:vAlign w:val="center"/>
            <w:hideMark/>
          </w:tcPr>
          <w:p w14:paraId="3ACA24B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316</w:t>
            </w:r>
          </w:p>
        </w:tc>
        <w:tc>
          <w:tcPr>
            <w:tcW w:w="903" w:type="dxa"/>
            <w:tcBorders>
              <w:top w:val="nil"/>
              <w:left w:val="nil"/>
              <w:bottom w:val="nil"/>
              <w:right w:val="nil"/>
            </w:tcBorders>
            <w:shd w:val="clear" w:color="auto" w:fill="auto"/>
            <w:noWrap/>
            <w:vAlign w:val="center"/>
            <w:hideMark/>
          </w:tcPr>
          <w:p w14:paraId="77EE46E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0B2228D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048</w:t>
            </w:r>
          </w:p>
        </w:tc>
        <w:tc>
          <w:tcPr>
            <w:tcW w:w="903" w:type="dxa"/>
            <w:tcBorders>
              <w:top w:val="nil"/>
              <w:left w:val="nil"/>
              <w:bottom w:val="nil"/>
              <w:right w:val="nil"/>
            </w:tcBorders>
            <w:shd w:val="clear" w:color="auto" w:fill="auto"/>
            <w:noWrap/>
            <w:vAlign w:val="center"/>
            <w:hideMark/>
          </w:tcPr>
          <w:p w14:paraId="38867B5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155</w:t>
            </w:r>
          </w:p>
        </w:tc>
      </w:tr>
      <w:tr w:rsidR="001E146A" w:rsidRPr="00052EEC" w14:paraId="5D4763AB" w14:textId="77777777" w:rsidTr="003B1529">
        <w:trPr>
          <w:trHeight w:val="288"/>
        </w:trPr>
        <w:tc>
          <w:tcPr>
            <w:tcW w:w="1050" w:type="dxa"/>
            <w:tcBorders>
              <w:top w:val="nil"/>
              <w:left w:val="nil"/>
              <w:bottom w:val="nil"/>
              <w:right w:val="nil"/>
            </w:tcBorders>
            <w:shd w:val="clear" w:color="auto" w:fill="auto"/>
            <w:noWrap/>
            <w:vAlign w:val="center"/>
            <w:hideMark/>
          </w:tcPr>
          <w:p w14:paraId="2A4C4CFF"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MAX</w:t>
            </w:r>
          </w:p>
        </w:tc>
        <w:tc>
          <w:tcPr>
            <w:tcW w:w="999" w:type="dxa"/>
            <w:tcBorders>
              <w:top w:val="nil"/>
              <w:left w:val="nil"/>
              <w:bottom w:val="nil"/>
              <w:right w:val="nil"/>
            </w:tcBorders>
            <w:shd w:val="clear" w:color="auto" w:fill="auto"/>
            <w:noWrap/>
            <w:vAlign w:val="center"/>
            <w:hideMark/>
          </w:tcPr>
          <w:p w14:paraId="4C32AF3F"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226</w:t>
            </w:r>
          </w:p>
        </w:tc>
        <w:tc>
          <w:tcPr>
            <w:tcW w:w="903" w:type="dxa"/>
            <w:tcBorders>
              <w:top w:val="nil"/>
              <w:left w:val="nil"/>
              <w:bottom w:val="nil"/>
              <w:right w:val="nil"/>
            </w:tcBorders>
            <w:shd w:val="clear" w:color="auto" w:fill="auto"/>
            <w:noWrap/>
            <w:vAlign w:val="center"/>
            <w:hideMark/>
          </w:tcPr>
          <w:p w14:paraId="4F79F13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381</w:t>
            </w:r>
          </w:p>
        </w:tc>
        <w:tc>
          <w:tcPr>
            <w:tcW w:w="1019" w:type="dxa"/>
            <w:tcBorders>
              <w:top w:val="nil"/>
              <w:left w:val="nil"/>
              <w:bottom w:val="nil"/>
              <w:right w:val="nil"/>
            </w:tcBorders>
            <w:shd w:val="clear" w:color="auto" w:fill="auto"/>
            <w:noWrap/>
            <w:vAlign w:val="center"/>
            <w:hideMark/>
          </w:tcPr>
          <w:p w14:paraId="1427589F" w14:textId="77777777" w:rsidR="001E146A" w:rsidRPr="0024656B"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7</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54</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16</w:t>
            </w:r>
          </w:p>
        </w:tc>
        <w:tc>
          <w:tcPr>
            <w:tcW w:w="903" w:type="dxa"/>
            <w:tcBorders>
              <w:top w:val="nil"/>
              <w:left w:val="nil"/>
              <w:bottom w:val="nil"/>
              <w:right w:val="nil"/>
            </w:tcBorders>
            <w:shd w:val="clear" w:color="auto" w:fill="auto"/>
            <w:noWrap/>
            <w:vAlign w:val="center"/>
            <w:hideMark/>
          </w:tcPr>
          <w:p w14:paraId="447F817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640</w:t>
            </w:r>
          </w:p>
        </w:tc>
        <w:tc>
          <w:tcPr>
            <w:tcW w:w="925" w:type="dxa"/>
            <w:tcBorders>
              <w:top w:val="nil"/>
              <w:left w:val="nil"/>
              <w:bottom w:val="nil"/>
              <w:right w:val="nil"/>
            </w:tcBorders>
            <w:shd w:val="clear" w:color="auto" w:fill="auto"/>
            <w:noWrap/>
            <w:vAlign w:val="center"/>
            <w:hideMark/>
          </w:tcPr>
          <w:p w14:paraId="6A9754F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4AA2E57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157</w:t>
            </w:r>
          </w:p>
        </w:tc>
        <w:tc>
          <w:tcPr>
            <w:tcW w:w="903" w:type="dxa"/>
            <w:tcBorders>
              <w:top w:val="nil"/>
              <w:left w:val="nil"/>
              <w:bottom w:val="nil"/>
              <w:right w:val="nil"/>
            </w:tcBorders>
            <w:shd w:val="clear" w:color="auto" w:fill="auto"/>
            <w:noWrap/>
            <w:vAlign w:val="center"/>
            <w:hideMark/>
          </w:tcPr>
          <w:p w14:paraId="664AC5DF"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216</w:t>
            </w:r>
          </w:p>
        </w:tc>
        <w:tc>
          <w:tcPr>
            <w:tcW w:w="903" w:type="dxa"/>
            <w:tcBorders>
              <w:top w:val="nil"/>
              <w:left w:val="nil"/>
              <w:bottom w:val="nil"/>
              <w:right w:val="nil"/>
            </w:tcBorders>
            <w:shd w:val="clear" w:color="auto" w:fill="auto"/>
            <w:noWrap/>
            <w:vAlign w:val="center"/>
            <w:hideMark/>
          </w:tcPr>
          <w:p w14:paraId="5D95F79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270</w:t>
            </w:r>
          </w:p>
        </w:tc>
      </w:tr>
      <w:tr w:rsidR="001E146A" w:rsidRPr="00052EEC" w14:paraId="709112EC" w14:textId="77777777" w:rsidTr="003B1529">
        <w:trPr>
          <w:trHeight w:val="288"/>
        </w:trPr>
        <w:tc>
          <w:tcPr>
            <w:tcW w:w="1050" w:type="dxa"/>
            <w:tcBorders>
              <w:top w:val="nil"/>
              <w:left w:val="nil"/>
              <w:bottom w:val="nil"/>
              <w:right w:val="nil"/>
            </w:tcBorders>
            <w:shd w:val="clear" w:color="auto" w:fill="auto"/>
            <w:noWrap/>
            <w:vAlign w:val="center"/>
            <w:hideMark/>
          </w:tcPr>
          <w:p w14:paraId="16C789D7"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MIN</w:t>
            </w:r>
          </w:p>
        </w:tc>
        <w:tc>
          <w:tcPr>
            <w:tcW w:w="999" w:type="dxa"/>
            <w:tcBorders>
              <w:top w:val="nil"/>
              <w:left w:val="nil"/>
              <w:bottom w:val="nil"/>
              <w:right w:val="nil"/>
            </w:tcBorders>
            <w:shd w:val="clear" w:color="auto" w:fill="auto"/>
            <w:noWrap/>
            <w:vAlign w:val="center"/>
            <w:hideMark/>
          </w:tcPr>
          <w:p w14:paraId="7FFFB41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0FAD2FB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989</w:t>
            </w:r>
          </w:p>
        </w:tc>
        <w:tc>
          <w:tcPr>
            <w:tcW w:w="1019" w:type="dxa"/>
            <w:tcBorders>
              <w:top w:val="nil"/>
              <w:left w:val="nil"/>
              <w:bottom w:val="nil"/>
              <w:right w:val="nil"/>
            </w:tcBorders>
            <w:shd w:val="clear" w:color="auto" w:fill="auto"/>
            <w:noWrap/>
            <w:vAlign w:val="center"/>
            <w:hideMark/>
          </w:tcPr>
          <w:p w14:paraId="020CA3C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39F4AFE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nil"/>
              <w:right w:val="nil"/>
            </w:tcBorders>
            <w:shd w:val="clear" w:color="auto" w:fill="auto"/>
            <w:noWrap/>
            <w:vAlign w:val="center"/>
            <w:hideMark/>
          </w:tcPr>
          <w:p w14:paraId="7B0D5F9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4B188AC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078FEDC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37A2833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r>
      <w:tr w:rsidR="001E146A" w:rsidRPr="00052EEC" w14:paraId="0D4EA0C6" w14:textId="77777777" w:rsidTr="003B1529">
        <w:trPr>
          <w:trHeight w:val="300"/>
        </w:trPr>
        <w:tc>
          <w:tcPr>
            <w:tcW w:w="1050" w:type="dxa"/>
            <w:tcBorders>
              <w:top w:val="nil"/>
              <w:left w:val="nil"/>
              <w:bottom w:val="nil"/>
              <w:right w:val="nil"/>
            </w:tcBorders>
            <w:shd w:val="clear" w:color="auto" w:fill="auto"/>
            <w:noWrap/>
            <w:vAlign w:val="center"/>
            <w:hideMark/>
          </w:tcPr>
          <w:p w14:paraId="088FD32F"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w:t>
            </w:r>
          </w:p>
        </w:tc>
        <w:tc>
          <w:tcPr>
            <w:tcW w:w="999" w:type="dxa"/>
            <w:tcBorders>
              <w:top w:val="nil"/>
              <w:left w:val="nil"/>
              <w:bottom w:val="nil"/>
              <w:right w:val="nil"/>
            </w:tcBorders>
            <w:shd w:val="clear" w:color="auto" w:fill="auto"/>
            <w:noWrap/>
            <w:vAlign w:val="center"/>
            <w:hideMark/>
          </w:tcPr>
          <w:p w14:paraId="10A577D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037</w:t>
            </w:r>
          </w:p>
        </w:tc>
        <w:tc>
          <w:tcPr>
            <w:tcW w:w="903" w:type="dxa"/>
            <w:tcBorders>
              <w:top w:val="nil"/>
              <w:left w:val="nil"/>
              <w:bottom w:val="nil"/>
              <w:right w:val="nil"/>
            </w:tcBorders>
            <w:shd w:val="clear" w:color="auto" w:fill="auto"/>
            <w:noWrap/>
            <w:vAlign w:val="center"/>
            <w:hideMark/>
          </w:tcPr>
          <w:p w14:paraId="36F30457"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017</w:t>
            </w:r>
          </w:p>
        </w:tc>
        <w:tc>
          <w:tcPr>
            <w:tcW w:w="1019" w:type="dxa"/>
            <w:tcBorders>
              <w:top w:val="nil"/>
              <w:left w:val="nil"/>
              <w:bottom w:val="nil"/>
              <w:right w:val="nil"/>
            </w:tcBorders>
            <w:shd w:val="clear" w:color="auto" w:fill="auto"/>
            <w:noWrap/>
            <w:vAlign w:val="center"/>
            <w:hideMark/>
          </w:tcPr>
          <w:p w14:paraId="23FA4EE8" w14:textId="77777777" w:rsidR="001E146A" w:rsidRPr="0024656B"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23</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14</w:t>
            </w:r>
          </w:p>
        </w:tc>
        <w:tc>
          <w:tcPr>
            <w:tcW w:w="903" w:type="dxa"/>
            <w:tcBorders>
              <w:top w:val="nil"/>
              <w:left w:val="nil"/>
              <w:bottom w:val="nil"/>
              <w:right w:val="nil"/>
            </w:tcBorders>
            <w:shd w:val="clear" w:color="auto" w:fill="auto"/>
            <w:noWrap/>
            <w:vAlign w:val="center"/>
            <w:hideMark/>
          </w:tcPr>
          <w:p w14:paraId="54B1D0D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785</w:t>
            </w:r>
          </w:p>
        </w:tc>
        <w:tc>
          <w:tcPr>
            <w:tcW w:w="925" w:type="dxa"/>
            <w:tcBorders>
              <w:top w:val="nil"/>
              <w:left w:val="nil"/>
              <w:bottom w:val="nil"/>
              <w:right w:val="nil"/>
            </w:tcBorders>
            <w:shd w:val="clear" w:color="auto" w:fill="auto"/>
            <w:noWrap/>
            <w:vAlign w:val="center"/>
            <w:hideMark/>
          </w:tcPr>
          <w:p w14:paraId="44A537D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246</w:t>
            </w:r>
          </w:p>
        </w:tc>
        <w:tc>
          <w:tcPr>
            <w:tcW w:w="903" w:type="dxa"/>
            <w:tcBorders>
              <w:top w:val="nil"/>
              <w:left w:val="nil"/>
              <w:bottom w:val="nil"/>
              <w:right w:val="nil"/>
            </w:tcBorders>
            <w:shd w:val="clear" w:color="auto" w:fill="auto"/>
            <w:noWrap/>
            <w:vAlign w:val="center"/>
            <w:hideMark/>
          </w:tcPr>
          <w:p w14:paraId="115C49B7"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280</w:t>
            </w:r>
          </w:p>
        </w:tc>
        <w:tc>
          <w:tcPr>
            <w:tcW w:w="903" w:type="dxa"/>
            <w:tcBorders>
              <w:top w:val="nil"/>
              <w:left w:val="nil"/>
              <w:bottom w:val="nil"/>
              <w:right w:val="nil"/>
            </w:tcBorders>
            <w:shd w:val="clear" w:color="auto" w:fill="auto"/>
            <w:noWrap/>
            <w:vAlign w:val="center"/>
            <w:hideMark/>
          </w:tcPr>
          <w:p w14:paraId="1C84A8B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9</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390</w:t>
            </w:r>
          </w:p>
        </w:tc>
        <w:tc>
          <w:tcPr>
            <w:tcW w:w="903" w:type="dxa"/>
            <w:tcBorders>
              <w:top w:val="nil"/>
              <w:left w:val="nil"/>
              <w:bottom w:val="nil"/>
              <w:right w:val="nil"/>
            </w:tcBorders>
            <w:shd w:val="clear" w:color="auto" w:fill="auto"/>
            <w:noWrap/>
            <w:vAlign w:val="center"/>
            <w:hideMark/>
          </w:tcPr>
          <w:p w14:paraId="2848D63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9</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390</w:t>
            </w:r>
          </w:p>
        </w:tc>
      </w:tr>
      <w:tr w:rsidR="001E146A" w:rsidRPr="00052EEC" w14:paraId="0EF71C67" w14:textId="77777777" w:rsidTr="003B1529">
        <w:trPr>
          <w:trHeight w:val="300"/>
        </w:trPr>
        <w:tc>
          <w:tcPr>
            <w:tcW w:w="8508" w:type="dxa"/>
            <w:gridSpan w:val="9"/>
            <w:tcBorders>
              <w:top w:val="single" w:sz="8" w:space="0" w:color="auto"/>
              <w:left w:val="nil"/>
              <w:bottom w:val="single" w:sz="8" w:space="0" w:color="auto"/>
              <w:right w:val="nil"/>
            </w:tcBorders>
            <w:shd w:val="clear" w:color="auto" w:fill="auto"/>
            <w:noWrap/>
            <w:vAlign w:val="center"/>
            <w:hideMark/>
          </w:tcPr>
          <w:p w14:paraId="004916AA"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TRADE</w:t>
            </w:r>
          </w:p>
        </w:tc>
      </w:tr>
      <w:tr w:rsidR="001E146A" w:rsidRPr="00052EEC" w14:paraId="4E502E32" w14:textId="77777777" w:rsidTr="003B1529">
        <w:trPr>
          <w:trHeight w:val="564"/>
        </w:trPr>
        <w:tc>
          <w:tcPr>
            <w:tcW w:w="1050" w:type="dxa"/>
            <w:tcBorders>
              <w:top w:val="nil"/>
              <w:left w:val="nil"/>
              <w:bottom w:val="nil"/>
              <w:right w:val="nil"/>
            </w:tcBorders>
            <w:shd w:val="clear" w:color="auto" w:fill="auto"/>
            <w:noWrap/>
            <w:vAlign w:val="bottom"/>
            <w:hideMark/>
          </w:tcPr>
          <w:p w14:paraId="39094814"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p>
        </w:tc>
        <w:tc>
          <w:tcPr>
            <w:tcW w:w="999" w:type="dxa"/>
            <w:tcBorders>
              <w:top w:val="nil"/>
              <w:left w:val="nil"/>
              <w:bottom w:val="single" w:sz="8" w:space="0" w:color="auto"/>
              <w:right w:val="nil"/>
            </w:tcBorders>
            <w:shd w:val="clear" w:color="auto" w:fill="auto"/>
            <w:vAlign w:val="center"/>
            <w:hideMark/>
          </w:tcPr>
          <w:p w14:paraId="341EF300"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NDTS</w:t>
            </w:r>
          </w:p>
        </w:tc>
        <w:tc>
          <w:tcPr>
            <w:tcW w:w="903" w:type="dxa"/>
            <w:tcBorders>
              <w:top w:val="nil"/>
              <w:left w:val="nil"/>
              <w:bottom w:val="single" w:sz="8" w:space="0" w:color="auto"/>
              <w:right w:val="nil"/>
            </w:tcBorders>
            <w:shd w:val="clear" w:color="auto" w:fill="auto"/>
            <w:vAlign w:val="center"/>
            <w:hideMark/>
          </w:tcPr>
          <w:p w14:paraId="225D1AD9"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PRO</w:t>
            </w:r>
          </w:p>
        </w:tc>
        <w:tc>
          <w:tcPr>
            <w:tcW w:w="1019" w:type="dxa"/>
            <w:tcBorders>
              <w:top w:val="nil"/>
              <w:left w:val="nil"/>
              <w:bottom w:val="single" w:sz="8" w:space="0" w:color="auto"/>
              <w:right w:val="nil"/>
            </w:tcBorders>
            <w:shd w:val="clear" w:color="auto" w:fill="auto"/>
            <w:vAlign w:val="center"/>
            <w:hideMark/>
          </w:tcPr>
          <w:p w14:paraId="68DBB41F"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RISK</w:t>
            </w:r>
          </w:p>
        </w:tc>
        <w:tc>
          <w:tcPr>
            <w:tcW w:w="903" w:type="dxa"/>
            <w:tcBorders>
              <w:top w:val="nil"/>
              <w:left w:val="nil"/>
              <w:bottom w:val="single" w:sz="8" w:space="0" w:color="auto"/>
              <w:right w:val="nil"/>
            </w:tcBorders>
            <w:shd w:val="clear" w:color="auto" w:fill="auto"/>
            <w:vAlign w:val="center"/>
            <w:hideMark/>
          </w:tcPr>
          <w:p w14:paraId="4F99F96E"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SIZE</w:t>
            </w:r>
          </w:p>
        </w:tc>
        <w:tc>
          <w:tcPr>
            <w:tcW w:w="925" w:type="dxa"/>
            <w:tcBorders>
              <w:top w:val="nil"/>
              <w:left w:val="nil"/>
              <w:bottom w:val="single" w:sz="8" w:space="0" w:color="auto"/>
              <w:right w:val="nil"/>
            </w:tcBorders>
            <w:shd w:val="clear" w:color="auto" w:fill="auto"/>
            <w:vAlign w:val="center"/>
            <w:hideMark/>
          </w:tcPr>
          <w:p w14:paraId="6102C794"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TAN</w:t>
            </w:r>
          </w:p>
        </w:tc>
        <w:tc>
          <w:tcPr>
            <w:tcW w:w="903" w:type="dxa"/>
            <w:tcBorders>
              <w:top w:val="nil"/>
              <w:left w:val="nil"/>
              <w:bottom w:val="single" w:sz="8" w:space="0" w:color="auto"/>
              <w:right w:val="nil"/>
            </w:tcBorders>
            <w:shd w:val="clear" w:color="auto" w:fill="auto"/>
            <w:vAlign w:val="center"/>
            <w:hideMark/>
          </w:tcPr>
          <w:p w14:paraId="42AF51B5"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LTDR</w:t>
            </w:r>
          </w:p>
        </w:tc>
        <w:tc>
          <w:tcPr>
            <w:tcW w:w="903" w:type="dxa"/>
            <w:tcBorders>
              <w:top w:val="nil"/>
              <w:left w:val="nil"/>
              <w:bottom w:val="single" w:sz="8" w:space="0" w:color="auto"/>
              <w:right w:val="nil"/>
            </w:tcBorders>
            <w:shd w:val="clear" w:color="auto" w:fill="auto"/>
            <w:vAlign w:val="center"/>
            <w:hideMark/>
          </w:tcPr>
          <w:p w14:paraId="5ADE5788"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STDR</w:t>
            </w:r>
          </w:p>
        </w:tc>
        <w:tc>
          <w:tcPr>
            <w:tcW w:w="903" w:type="dxa"/>
            <w:tcBorders>
              <w:top w:val="nil"/>
              <w:left w:val="nil"/>
              <w:bottom w:val="single" w:sz="8" w:space="0" w:color="auto"/>
              <w:right w:val="nil"/>
            </w:tcBorders>
            <w:shd w:val="clear" w:color="auto" w:fill="auto"/>
            <w:vAlign w:val="center"/>
            <w:hideMark/>
          </w:tcPr>
          <w:p w14:paraId="1ED0E0E3"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TDR</w:t>
            </w:r>
          </w:p>
        </w:tc>
      </w:tr>
      <w:tr w:rsidR="001E146A" w:rsidRPr="00052EEC" w14:paraId="2B4DBABA" w14:textId="77777777" w:rsidTr="003B1529">
        <w:trPr>
          <w:trHeight w:val="288"/>
        </w:trPr>
        <w:tc>
          <w:tcPr>
            <w:tcW w:w="1050" w:type="dxa"/>
            <w:tcBorders>
              <w:top w:val="nil"/>
              <w:left w:val="nil"/>
              <w:bottom w:val="nil"/>
              <w:right w:val="nil"/>
            </w:tcBorders>
            <w:shd w:val="clear" w:color="auto" w:fill="auto"/>
            <w:noWrap/>
            <w:vAlign w:val="center"/>
            <w:hideMark/>
          </w:tcPr>
          <w:p w14:paraId="750903CF"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MEAN</w:t>
            </w:r>
          </w:p>
        </w:tc>
        <w:tc>
          <w:tcPr>
            <w:tcW w:w="999" w:type="dxa"/>
            <w:tcBorders>
              <w:top w:val="nil"/>
              <w:left w:val="nil"/>
              <w:bottom w:val="nil"/>
              <w:right w:val="nil"/>
            </w:tcBorders>
            <w:shd w:val="clear" w:color="auto" w:fill="auto"/>
            <w:noWrap/>
            <w:vAlign w:val="center"/>
            <w:hideMark/>
          </w:tcPr>
          <w:p w14:paraId="75E41F9F"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002</w:t>
            </w:r>
          </w:p>
        </w:tc>
        <w:tc>
          <w:tcPr>
            <w:tcW w:w="903" w:type="dxa"/>
            <w:tcBorders>
              <w:top w:val="nil"/>
              <w:left w:val="nil"/>
              <w:bottom w:val="nil"/>
              <w:right w:val="nil"/>
            </w:tcBorders>
            <w:shd w:val="clear" w:color="auto" w:fill="auto"/>
            <w:noWrap/>
            <w:vAlign w:val="center"/>
            <w:hideMark/>
          </w:tcPr>
          <w:p w14:paraId="4B9E07A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868</w:t>
            </w:r>
          </w:p>
        </w:tc>
        <w:tc>
          <w:tcPr>
            <w:tcW w:w="1019" w:type="dxa"/>
            <w:tcBorders>
              <w:top w:val="nil"/>
              <w:left w:val="nil"/>
              <w:bottom w:val="nil"/>
              <w:right w:val="nil"/>
            </w:tcBorders>
            <w:shd w:val="clear" w:color="auto" w:fill="auto"/>
            <w:noWrap/>
            <w:vAlign w:val="center"/>
            <w:hideMark/>
          </w:tcPr>
          <w:p w14:paraId="08996DDD" w14:textId="77777777" w:rsidR="001E146A" w:rsidRPr="007816A6"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32</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12</w:t>
            </w:r>
          </w:p>
        </w:tc>
        <w:tc>
          <w:tcPr>
            <w:tcW w:w="903" w:type="dxa"/>
            <w:tcBorders>
              <w:top w:val="nil"/>
              <w:left w:val="nil"/>
              <w:bottom w:val="nil"/>
              <w:right w:val="nil"/>
            </w:tcBorders>
            <w:shd w:val="clear" w:color="auto" w:fill="auto"/>
            <w:noWrap/>
            <w:vAlign w:val="center"/>
            <w:hideMark/>
          </w:tcPr>
          <w:p w14:paraId="01186DF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204</w:t>
            </w:r>
          </w:p>
        </w:tc>
        <w:tc>
          <w:tcPr>
            <w:tcW w:w="925" w:type="dxa"/>
            <w:tcBorders>
              <w:top w:val="nil"/>
              <w:left w:val="nil"/>
              <w:bottom w:val="nil"/>
              <w:right w:val="nil"/>
            </w:tcBorders>
            <w:shd w:val="clear" w:color="auto" w:fill="auto"/>
            <w:noWrap/>
            <w:vAlign w:val="center"/>
            <w:hideMark/>
          </w:tcPr>
          <w:p w14:paraId="214026F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019</w:t>
            </w:r>
          </w:p>
        </w:tc>
        <w:tc>
          <w:tcPr>
            <w:tcW w:w="903" w:type="dxa"/>
            <w:tcBorders>
              <w:top w:val="nil"/>
              <w:left w:val="nil"/>
              <w:bottom w:val="nil"/>
              <w:right w:val="nil"/>
            </w:tcBorders>
            <w:shd w:val="clear" w:color="auto" w:fill="auto"/>
            <w:noWrap/>
            <w:vAlign w:val="center"/>
            <w:hideMark/>
          </w:tcPr>
          <w:p w14:paraId="3523204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066</w:t>
            </w:r>
          </w:p>
        </w:tc>
        <w:tc>
          <w:tcPr>
            <w:tcW w:w="903" w:type="dxa"/>
            <w:tcBorders>
              <w:top w:val="nil"/>
              <w:left w:val="nil"/>
              <w:bottom w:val="nil"/>
              <w:right w:val="nil"/>
            </w:tcBorders>
            <w:shd w:val="clear" w:color="auto" w:fill="auto"/>
            <w:noWrap/>
            <w:vAlign w:val="center"/>
            <w:hideMark/>
          </w:tcPr>
          <w:p w14:paraId="1F9A2DA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142</w:t>
            </w:r>
          </w:p>
        </w:tc>
        <w:tc>
          <w:tcPr>
            <w:tcW w:w="903" w:type="dxa"/>
            <w:tcBorders>
              <w:top w:val="nil"/>
              <w:left w:val="nil"/>
              <w:bottom w:val="nil"/>
              <w:right w:val="nil"/>
            </w:tcBorders>
            <w:shd w:val="clear" w:color="auto" w:fill="auto"/>
            <w:noWrap/>
            <w:vAlign w:val="center"/>
            <w:hideMark/>
          </w:tcPr>
          <w:p w14:paraId="78D555E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207</w:t>
            </w:r>
          </w:p>
        </w:tc>
      </w:tr>
      <w:tr w:rsidR="001E146A" w:rsidRPr="00052EEC" w14:paraId="1A7ED1E0" w14:textId="77777777" w:rsidTr="003B1529">
        <w:trPr>
          <w:trHeight w:val="288"/>
        </w:trPr>
        <w:tc>
          <w:tcPr>
            <w:tcW w:w="1050" w:type="dxa"/>
            <w:tcBorders>
              <w:top w:val="nil"/>
              <w:left w:val="nil"/>
              <w:bottom w:val="nil"/>
              <w:right w:val="nil"/>
            </w:tcBorders>
            <w:shd w:val="clear" w:color="auto" w:fill="auto"/>
            <w:noWrap/>
            <w:vAlign w:val="center"/>
            <w:hideMark/>
          </w:tcPr>
          <w:p w14:paraId="6001432A"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MEDIAN</w:t>
            </w:r>
          </w:p>
        </w:tc>
        <w:tc>
          <w:tcPr>
            <w:tcW w:w="999" w:type="dxa"/>
            <w:tcBorders>
              <w:top w:val="nil"/>
              <w:left w:val="nil"/>
              <w:bottom w:val="nil"/>
              <w:right w:val="nil"/>
            </w:tcBorders>
            <w:shd w:val="clear" w:color="auto" w:fill="auto"/>
            <w:noWrap/>
            <w:vAlign w:val="center"/>
            <w:hideMark/>
          </w:tcPr>
          <w:p w14:paraId="2B7A9B0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005</w:t>
            </w:r>
          </w:p>
        </w:tc>
        <w:tc>
          <w:tcPr>
            <w:tcW w:w="903" w:type="dxa"/>
            <w:tcBorders>
              <w:top w:val="nil"/>
              <w:left w:val="nil"/>
              <w:bottom w:val="nil"/>
              <w:right w:val="nil"/>
            </w:tcBorders>
            <w:shd w:val="clear" w:color="auto" w:fill="auto"/>
            <w:noWrap/>
            <w:vAlign w:val="center"/>
            <w:hideMark/>
          </w:tcPr>
          <w:p w14:paraId="199AC75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157</w:t>
            </w:r>
          </w:p>
        </w:tc>
        <w:tc>
          <w:tcPr>
            <w:tcW w:w="1019" w:type="dxa"/>
            <w:tcBorders>
              <w:top w:val="nil"/>
              <w:left w:val="nil"/>
              <w:bottom w:val="nil"/>
              <w:right w:val="nil"/>
            </w:tcBorders>
            <w:shd w:val="clear" w:color="auto" w:fill="auto"/>
            <w:noWrap/>
            <w:vAlign w:val="center"/>
            <w:hideMark/>
          </w:tcPr>
          <w:p w14:paraId="61DE4658" w14:textId="77777777" w:rsidR="001E146A" w:rsidRPr="001C19E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9</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85</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8</w:t>
            </w:r>
          </w:p>
        </w:tc>
        <w:tc>
          <w:tcPr>
            <w:tcW w:w="903" w:type="dxa"/>
            <w:tcBorders>
              <w:top w:val="nil"/>
              <w:left w:val="nil"/>
              <w:bottom w:val="nil"/>
              <w:right w:val="nil"/>
            </w:tcBorders>
            <w:shd w:val="clear" w:color="auto" w:fill="auto"/>
            <w:noWrap/>
            <w:vAlign w:val="center"/>
            <w:hideMark/>
          </w:tcPr>
          <w:p w14:paraId="273D93D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118</w:t>
            </w:r>
          </w:p>
        </w:tc>
        <w:tc>
          <w:tcPr>
            <w:tcW w:w="925" w:type="dxa"/>
            <w:tcBorders>
              <w:top w:val="nil"/>
              <w:left w:val="nil"/>
              <w:bottom w:val="nil"/>
              <w:right w:val="nil"/>
            </w:tcBorders>
            <w:shd w:val="clear" w:color="auto" w:fill="auto"/>
            <w:noWrap/>
            <w:vAlign w:val="center"/>
            <w:hideMark/>
          </w:tcPr>
          <w:p w14:paraId="005D218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010</w:t>
            </w:r>
          </w:p>
        </w:tc>
        <w:tc>
          <w:tcPr>
            <w:tcW w:w="903" w:type="dxa"/>
            <w:tcBorders>
              <w:top w:val="nil"/>
              <w:left w:val="nil"/>
              <w:bottom w:val="nil"/>
              <w:right w:val="nil"/>
            </w:tcBorders>
            <w:shd w:val="clear" w:color="auto" w:fill="auto"/>
            <w:noWrap/>
            <w:vAlign w:val="center"/>
            <w:hideMark/>
          </w:tcPr>
          <w:p w14:paraId="0FDB248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6514767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022</w:t>
            </w:r>
          </w:p>
        </w:tc>
        <w:tc>
          <w:tcPr>
            <w:tcW w:w="903" w:type="dxa"/>
            <w:tcBorders>
              <w:top w:val="nil"/>
              <w:left w:val="nil"/>
              <w:bottom w:val="nil"/>
              <w:right w:val="nil"/>
            </w:tcBorders>
            <w:shd w:val="clear" w:color="auto" w:fill="auto"/>
            <w:noWrap/>
            <w:vAlign w:val="center"/>
            <w:hideMark/>
          </w:tcPr>
          <w:p w14:paraId="5D121A1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089</w:t>
            </w:r>
          </w:p>
        </w:tc>
      </w:tr>
      <w:tr w:rsidR="001E146A" w:rsidRPr="00052EEC" w14:paraId="31A32DFA" w14:textId="77777777" w:rsidTr="003B1529">
        <w:trPr>
          <w:trHeight w:val="288"/>
        </w:trPr>
        <w:tc>
          <w:tcPr>
            <w:tcW w:w="1050" w:type="dxa"/>
            <w:tcBorders>
              <w:top w:val="nil"/>
              <w:left w:val="nil"/>
              <w:bottom w:val="nil"/>
              <w:right w:val="nil"/>
            </w:tcBorders>
            <w:shd w:val="clear" w:color="auto" w:fill="auto"/>
            <w:noWrap/>
            <w:vAlign w:val="center"/>
            <w:hideMark/>
          </w:tcPr>
          <w:p w14:paraId="0E462DBC"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MAX</w:t>
            </w:r>
          </w:p>
        </w:tc>
        <w:tc>
          <w:tcPr>
            <w:tcW w:w="999" w:type="dxa"/>
            <w:tcBorders>
              <w:top w:val="nil"/>
              <w:left w:val="nil"/>
              <w:bottom w:val="nil"/>
              <w:right w:val="nil"/>
            </w:tcBorders>
            <w:shd w:val="clear" w:color="auto" w:fill="auto"/>
            <w:noWrap/>
            <w:vAlign w:val="center"/>
            <w:hideMark/>
          </w:tcPr>
          <w:p w14:paraId="355530F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899</w:t>
            </w:r>
          </w:p>
        </w:tc>
        <w:tc>
          <w:tcPr>
            <w:tcW w:w="903" w:type="dxa"/>
            <w:tcBorders>
              <w:top w:val="nil"/>
              <w:left w:val="nil"/>
              <w:bottom w:val="nil"/>
              <w:right w:val="nil"/>
            </w:tcBorders>
            <w:shd w:val="clear" w:color="auto" w:fill="auto"/>
            <w:noWrap/>
            <w:vAlign w:val="center"/>
            <w:hideMark/>
          </w:tcPr>
          <w:p w14:paraId="2044E30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617</w:t>
            </w:r>
          </w:p>
        </w:tc>
        <w:tc>
          <w:tcPr>
            <w:tcW w:w="1019" w:type="dxa"/>
            <w:tcBorders>
              <w:top w:val="nil"/>
              <w:left w:val="nil"/>
              <w:bottom w:val="nil"/>
              <w:right w:val="nil"/>
            </w:tcBorders>
            <w:shd w:val="clear" w:color="auto" w:fill="auto"/>
            <w:noWrap/>
            <w:vAlign w:val="center"/>
            <w:hideMark/>
          </w:tcPr>
          <w:p w14:paraId="0DC749B6" w14:textId="77777777" w:rsidR="001E146A" w:rsidRPr="001C19E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7</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16</w:t>
            </w:r>
          </w:p>
        </w:tc>
        <w:tc>
          <w:tcPr>
            <w:tcW w:w="903" w:type="dxa"/>
            <w:tcBorders>
              <w:top w:val="nil"/>
              <w:left w:val="nil"/>
              <w:bottom w:val="nil"/>
              <w:right w:val="nil"/>
            </w:tcBorders>
            <w:shd w:val="clear" w:color="auto" w:fill="auto"/>
            <w:noWrap/>
            <w:vAlign w:val="center"/>
            <w:hideMark/>
          </w:tcPr>
          <w:p w14:paraId="3163726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227</w:t>
            </w:r>
          </w:p>
        </w:tc>
        <w:tc>
          <w:tcPr>
            <w:tcW w:w="925" w:type="dxa"/>
            <w:tcBorders>
              <w:top w:val="nil"/>
              <w:left w:val="nil"/>
              <w:bottom w:val="nil"/>
              <w:right w:val="nil"/>
            </w:tcBorders>
            <w:shd w:val="clear" w:color="auto" w:fill="auto"/>
            <w:noWrap/>
            <w:vAlign w:val="center"/>
            <w:hideMark/>
          </w:tcPr>
          <w:p w14:paraId="4F27D3F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040</w:t>
            </w:r>
          </w:p>
        </w:tc>
        <w:tc>
          <w:tcPr>
            <w:tcW w:w="903" w:type="dxa"/>
            <w:tcBorders>
              <w:top w:val="nil"/>
              <w:left w:val="nil"/>
              <w:bottom w:val="nil"/>
              <w:right w:val="nil"/>
            </w:tcBorders>
            <w:shd w:val="clear" w:color="auto" w:fill="auto"/>
            <w:noWrap/>
            <w:vAlign w:val="center"/>
            <w:hideMark/>
          </w:tcPr>
          <w:p w14:paraId="45FBBE0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183</w:t>
            </w:r>
          </w:p>
        </w:tc>
        <w:tc>
          <w:tcPr>
            <w:tcW w:w="903" w:type="dxa"/>
            <w:tcBorders>
              <w:top w:val="nil"/>
              <w:left w:val="nil"/>
              <w:bottom w:val="nil"/>
              <w:right w:val="nil"/>
            </w:tcBorders>
            <w:shd w:val="clear" w:color="auto" w:fill="auto"/>
            <w:noWrap/>
            <w:vAlign w:val="center"/>
            <w:hideMark/>
          </w:tcPr>
          <w:p w14:paraId="65B6638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226</w:t>
            </w:r>
          </w:p>
        </w:tc>
        <w:tc>
          <w:tcPr>
            <w:tcW w:w="903" w:type="dxa"/>
            <w:tcBorders>
              <w:top w:val="nil"/>
              <w:left w:val="nil"/>
              <w:bottom w:val="nil"/>
              <w:right w:val="nil"/>
            </w:tcBorders>
            <w:shd w:val="clear" w:color="auto" w:fill="auto"/>
            <w:noWrap/>
            <w:vAlign w:val="center"/>
            <w:hideMark/>
          </w:tcPr>
          <w:p w14:paraId="2114AFA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300</w:t>
            </w:r>
          </w:p>
        </w:tc>
      </w:tr>
      <w:tr w:rsidR="001E146A" w:rsidRPr="00052EEC" w14:paraId="4BABBBA9" w14:textId="77777777" w:rsidTr="003B1529">
        <w:trPr>
          <w:trHeight w:val="288"/>
        </w:trPr>
        <w:tc>
          <w:tcPr>
            <w:tcW w:w="1050" w:type="dxa"/>
            <w:tcBorders>
              <w:top w:val="nil"/>
              <w:left w:val="nil"/>
              <w:bottom w:val="nil"/>
              <w:right w:val="nil"/>
            </w:tcBorders>
            <w:shd w:val="clear" w:color="auto" w:fill="auto"/>
            <w:noWrap/>
            <w:vAlign w:val="center"/>
            <w:hideMark/>
          </w:tcPr>
          <w:p w14:paraId="5C278BE9"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MIN</w:t>
            </w:r>
          </w:p>
        </w:tc>
        <w:tc>
          <w:tcPr>
            <w:tcW w:w="999" w:type="dxa"/>
            <w:tcBorders>
              <w:top w:val="nil"/>
              <w:left w:val="nil"/>
              <w:bottom w:val="nil"/>
              <w:right w:val="nil"/>
            </w:tcBorders>
            <w:shd w:val="clear" w:color="auto" w:fill="auto"/>
            <w:noWrap/>
            <w:vAlign w:val="center"/>
            <w:hideMark/>
          </w:tcPr>
          <w:p w14:paraId="742F5D6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-152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530</w:t>
            </w:r>
          </w:p>
        </w:tc>
        <w:tc>
          <w:tcPr>
            <w:tcW w:w="903" w:type="dxa"/>
            <w:tcBorders>
              <w:top w:val="nil"/>
              <w:left w:val="nil"/>
              <w:bottom w:val="nil"/>
              <w:right w:val="nil"/>
            </w:tcBorders>
            <w:shd w:val="clear" w:color="auto" w:fill="auto"/>
            <w:noWrap/>
            <w:vAlign w:val="center"/>
            <w:hideMark/>
          </w:tcPr>
          <w:p w14:paraId="581F50F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1019" w:type="dxa"/>
            <w:tcBorders>
              <w:top w:val="nil"/>
              <w:left w:val="nil"/>
              <w:bottom w:val="nil"/>
              <w:right w:val="nil"/>
            </w:tcBorders>
            <w:shd w:val="clear" w:color="auto" w:fill="auto"/>
            <w:noWrap/>
            <w:vAlign w:val="center"/>
            <w:hideMark/>
          </w:tcPr>
          <w:p w14:paraId="44723367"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6C2AD32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nil"/>
              <w:right w:val="nil"/>
            </w:tcBorders>
            <w:shd w:val="clear" w:color="auto" w:fill="auto"/>
            <w:noWrap/>
            <w:vAlign w:val="center"/>
            <w:hideMark/>
          </w:tcPr>
          <w:p w14:paraId="41F4609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572AEC8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24BFF4A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731A1BD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r>
      <w:tr w:rsidR="001E146A" w:rsidRPr="00052EEC" w14:paraId="6922BDF8" w14:textId="77777777" w:rsidTr="003B1529">
        <w:trPr>
          <w:trHeight w:val="300"/>
        </w:trPr>
        <w:tc>
          <w:tcPr>
            <w:tcW w:w="1050" w:type="dxa"/>
            <w:tcBorders>
              <w:top w:val="nil"/>
              <w:left w:val="nil"/>
              <w:bottom w:val="nil"/>
              <w:right w:val="nil"/>
            </w:tcBorders>
            <w:shd w:val="clear" w:color="auto" w:fill="auto"/>
            <w:noWrap/>
            <w:vAlign w:val="center"/>
            <w:hideMark/>
          </w:tcPr>
          <w:p w14:paraId="164B1C3D"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w:t>
            </w:r>
          </w:p>
        </w:tc>
        <w:tc>
          <w:tcPr>
            <w:tcW w:w="999" w:type="dxa"/>
            <w:tcBorders>
              <w:top w:val="nil"/>
              <w:left w:val="nil"/>
              <w:bottom w:val="nil"/>
              <w:right w:val="nil"/>
            </w:tcBorders>
            <w:shd w:val="clear" w:color="auto" w:fill="auto"/>
            <w:noWrap/>
            <w:vAlign w:val="center"/>
            <w:hideMark/>
          </w:tcPr>
          <w:p w14:paraId="5A86FB7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7</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450</w:t>
            </w:r>
          </w:p>
        </w:tc>
        <w:tc>
          <w:tcPr>
            <w:tcW w:w="903" w:type="dxa"/>
            <w:tcBorders>
              <w:top w:val="nil"/>
              <w:left w:val="nil"/>
              <w:bottom w:val="nil"/>
              <w:right w:val="nil"/>
            </w:tcBorders>
            <w:shd w:val="clear" w:color="auto" w:fill="auto"/>
            <w:noWrap/>
            <w:vAlign w:val="center"/>
            <w:hideMark/>
          </w:tcPr>
          <w:p w14:paraId="076A03F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650</w:t>
            </w:r>
          </w:p>
        </w:tc>
        <w:tc>
          <w:tcPr>
            <w:tcW w:w="1019" w:type="dxa"/>
            <w:tcBorders>
              <w:top w:val="nil"/>
              <w:left w:val="nil"/>
              <w:bottom w:val="nil"/>
              <w:right w:val="nil"/>
            </w:tcBorders>
            <w:shd w:val="clear" w:color="auto" w:fill="auto"/>
            <w:noWrap/>
            <w:vAlign w:val="center"/>
            <w:hideMark/>
          </w:tcPr>
          <w:p w14:paraId="0927A8C7" w14:textId="77777777" w:rsidR="001E146A" w:rsidRPr="001C19E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52</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14</w:t>
            </w:r>
          </w:p>
        </w:tc>
        <w:tc>
          <w:tcPr>
            <w:tcW w:w="903" w:type="dxa"/>
            <w:tcBorders>
              <w:top w:val="nil"/>
              <w:left w:val="nil"/>
              <w:bottom w:val="nil"/>
              <w:right w:val="nil"/>
            </w:tcBorders>
            <w:shd w:val="clear" w:color="auto" w:fill="auto"/>
            <w:noWrap/>
            <w:vAlign w:val="center"/>
            <w:hideMark/>
          </w:tcPr>
          <w:p w14:paraId="51827FA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nil"/>
              <w:right w:val="nil"/>
            </w:tcBorders>
            <w:shd w:val="clear" w:color="auto" w:fill="auto"/>
            <w:noWrap/>
            <w:vAlign w:val="center"/>
            <w:hideMark/>
          </w:tcPr>
          <w:p w14:paraId="1669288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070</w:t>
            </w:r>
          </w:p>
        </w:tc>
        <w:tc>
          <w:tcPr>
            <w:tcW w:w="903" w:type="dxa"/>
            <w:tcBorders>
              <w:top w:val="nil"/>
              <w:left w:val="nil"/>
              <w:bottom w:val="nil"/>
              <w:right w:val="nil"/>
            </w:tcBorders>
            <w:shd w:val="clear" w:color="auto" w:fill="auto"/>
            <w:noWrap/>
            <w:vAlign w:val="center"/>
            <w:hideMark/>
          </w:tcPr>
          <w:p w14:paraId="5B458A1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15</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010</w:t>
            </w:r>
          </w:p>
        </w:tc>
        <w:tc>
          <w:tcPr>
            <w:tcW w:w="903" w:type="dxa"/>
            <w:tcBorders>
              <w:top w:val="nil"/>
              <w:left w:val="nil"/>
              <w:bottom w:val="nil"/>
              <w:right w:val="nil"/>
            </w:tcBorders>
            <w:shd w:val="clear" w:color="auto" w:fill="auto"/>
            <w:noWrap/>
            <w:vAlign w:val="center"/>
            <w:hideMark/>
          </w:tcPr>
          <w:p w14:paraId="15D0025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080</w:t>
            </w:r>
          </w:p>
        </w:tc>
        <w:tc>
          <w:tcPr>
            <w:tcW w:w="903" w:type="dxa"/>
            <w:tcBorders>
              <w:top w:val="nil"/>
              <w:left w:val="nil"/>
              <w:bottom w:val="nil"/>
              <w:right w:val="nil"/>
            </w:tcBorders>
            <w:shd w:val="clear" w:color="auto" w:fill="auto"/>
            <w:noWrap/>
            <w:vAlign w:val="center"/>
            <w:hideMark/>
          </w:tcPr>
          <w:p w14:paraId="67F6262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15</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010</w:t>
            </w:r>
          </w:p>
        </w:tc>
      </w:tr>
      <w:tr w:rsidR="001E146A" w:rsidRPr="00052EEC" w14:paraId="23629C06" w14:textId="77777777" w:rsidTr="003B1529">
        <w:trPr>
          <w:trHeight w:val="300"/>
        </w:trPr>
        <w:tc>
          <w:tcPr>
            <w:tcW w:w="8508" w:type="dxa"/>
            <w:gridSpan w:val="9"/>
            <w:tcBorders>
              <w:top w:val="single" w:sz="8" w:space="0" w:color="auto"/>
              <w:left w:val="nil"/>
              <w:bottom w:val="single" w:sz="8" w:space="0" w:color="auto"/>
              <w:right w:val="nil"/>
            </w:tcBorders>
            <w:shd w:val="clear" w:color="auto" w:fill="auto"/>
            <w:noWrap/>
            <w:vAlign w:val="center"/>
            <w:hideMark/>
          </w:tcPr>
          <w:p w14:paraId="74DED371"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TOURISM</w:t>
            </w:r>
          </w:p>
        </w:tc>
      </w:tr>
      <w:tr w:rsidR="001E146A" w:rsidRPr="00052EEC" w14:paraId="30376708" w14:textId="77777777" w:rsidTr="003B1529">
        <w:trPr>
          <w:trHeight w:val="564"/>
        </w:trPr>
        <w:tc>
          <w:tcPr>
            <w:tcW w:w="1050" w:type="dxa"/>
            <w:tcBorders>
              <w:top w:val="nil"/>
              <w:left w:val="nil"/>
              <w:bottom w:val="nil"/>
              <w:right w:val="nil"/>
            </w:tcBorders>
            <w:shd w:val="clear" w:color="auto" w:fill="auto"/>
            <w:noWrap/>
            <w:vAlign w:val="bottom"/>
            <w:hideMark/>
          </w:tcPr>
          <w:p w14:paraId="19086354"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p>
        </w:tc>
        <w:tc>
          <w:tcPr>
            <w:tcW w:w="999" w:type="dxa"/>
            <w:tcBorders>
              <w:top w:val="nil"/>
              <w:left w:val="nil"/>
              <w:bottom w:val="single" w:sz="8" w:space="0" w:color="auto"/>
              <w:right w:val="nil"/>
            </w:tcBorders>
            <w:shd w:val="clear" w:color="auto" w:fill="auto"/>
            <w:vAlign w:val="center"/>
            <w:hideMark/>
          </w:tcPr>
          <w:p w14:paraId="71D75C7D"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NDTS</w:t>
            </w:r>
          </w:p>
        </w:tc>
        <w:tc>
          <w:tcPr>
            <w:tcW w:w="903" w:type="dxa"/>
            <w:tcBorders>
              <w:top w:val="nil"/>
              <w:left w:val="nil"/>
              <w:bottom w:val="single" w:sz="8" w:space="0" w:color="auto"/>
              <w:right w:val="nil"/>
            </w:tcBorders>
            <w:shd w:val="clear" w:color="auto" w:fill="auto"/>
            <w:vAlign w:val="center"/>
            <w:hideMark/>
          </w:tcPr>
          <w:p w14:paraId="6E04127B"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PRO</w:t>
            </w:r>
          </w:p>
        </w:tc>
        <w:tc>
          <w:tcPr>
            <w:tcW w:w="1019" w:type="dxa"/>
            <w:tcBorders>
              <w:top w:val="nil"/>
              <w:left w:val="nil"/>
              <w:bottom w:val="single" w:sz="8" w:space="0" w:color="auto"/>
              <w:right w:val="nil"/>
            </w:tcBorders>
            <w:shd w:val="clear" w:color="auto" w:fill="auto"/>
            <w:vAlign w:val="center"/>
            <w:hideMark/>
          </w:tcPr>
          <w:p w14:paraId="2D45E841"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RISK</w:t>
            </w:r>
          </w:p>
        </w:tc>
        <w:tc>
          <w:tcPr>
            <w:tcW w:w="903" w:type="dxa"/>
            <w:tcBorders>
              <w:top w:val="nil"/>
              <w:left w:val="nil"/>
              <w:bottom w:val="single" w:sz="8" w:space="0" w:color="auto"/>
              <w:right w:val="nil"/>
            </w:tcBorders>
            <w:shd w:val="clear" w:color="auto" w:fill="auto"/>
            <w:vAlign w:val="center"/>
            <w:hideMark/>
          </w:tcPr>
          <w:p w14:paraId="6DEBCAEB"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SIZE</w:t>
            </w:r>
          </w:p>
        </w:tc>
        <w:tc>
          <w:tcPr>
            <w:tcW w:w="925" w:type="dxa"/>
            <w:tcBorders>
              <w:top w:val="nil"/>
              <w:left w:val="nil"/>
              <w:bottom w:val="single" w:sz="8" w:space="0" w:color="auto"/>
              <w:right w:val="nil"/>
            </w:tcBorders>
            <w:shd w:val="clear" w:color="auto" w:fill="auto"/>
            <w:vAlign w:val="center"/>
            <w:hideMark/>
          </w:tcPr>
          <w:p w14:paraId="09D49A40"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TAN</w:t>
            </w:r>
          </w:p>
        </w:tc>
        <w:tc>
          <w:tcPr>
            <w:tcW w:w="903" w:type="dxa"/>
            <w:tcBorders>
              <w:top w:val="nil"/>
              <w:left w:val="nil"/>
              <w:bottom w:val="single" w:sz="8" w:space="0" w:color="auto"/>
              <w:right w:val="nil"/>
            </w:tcBorders>
            <w:shd w:val="clear" w:color="auto" w:fill="auto"/>
            <w:vAlign w:val="center"/>
            <w:hideMark/>
          </w:tcPr>
          <w:p w14:paraId="3C2E4CE9"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LTDR</w:t>
            </w:r>
          </w:p>
        </w:tc>
        <w:tc>
          <w:tcPr>
            <w:tcW w:w="903" w:type="dxa"/>
            <w:tcBorders>
              <w:top w:val="nil"/>
              <w:left w:val="nil"/>
              <w:bottom w:val="single" w:sz="8" w:space="0" w:color="auto"/>
              <w:right w:val="nil"/>
            </w:tcBorders>
            <w:shd w:val="clear" w:color="auto" w:fill="auto"/>
            <w:vAlign w:val="center"/>
            <w:hideMark/>
          </w:tcPr>
          <w:p w14:paraId="5749614F"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STDR</w:t>
            </w:r>
          </w:p>
        </w:tc>
        <w:tc>
          <w:tcPr>
            <w:tcW w:w="903" w:type="dxa"/>
            <w:tcBorders>
              <w:top w:val="nil"/>
              <w:left w:val="nil"/>
              <w:bottom w:val="single" w:sz="8" w:space="0" w:color="auto"/>
              <w:right w:val="nil"/>
            </w:tcBorders>
            <w:shd w:val="clear" w:color="auto" w:fill="auto"/>
            <w:vAlign w:val="center"/>
            <w:hideMark/>
          </w:tcPr>
          <w:p w14:paraId="3526E54C"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TDR</w:t>
            </w:r>
          </w:p>
        </w:tc>
      </w:tr>
      <w:tr w:rsidR="001E146A" w:rsidRPr="00052EEC" w14:paraId="683BF5E0" w14:textId="77777777" w:rsidTr="003B1529">
        <w:trPr>
          <w:trHeight w:val="288"/>
        </w:trPr>
        <w:tc>
          <w:tcPr>
            <w:tcW w:w="1050" w:type="dxa"/>
            <w:tcBorders>
              <w:top w:val="nil"/>
              <w:left w:val="nil"/>
              <w:bottom w:val="nil"/>
              <w:right w:val="nil"/>
            </w:tcBorders>
            <w:shd w:val="clear" w:color="auto" w:fill="auto"/>
            <w:noWrap/>
            <w:vAlign w:val="center"/>
            <w:hideMark/>
          </w:tcPr>
          <w:p w14:paraId="58787040"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MEAN</w:t>
            </w:r>
          </w:p>
        </w:tc>
        <w:tc>
          <w:tcPr>
            <w:tcW w:w="999" w:type="dxa"/>
            <w:tcBorders>
              <w:top w:val="nil"/>
              <w:left w:val="nil"/>
              <w:bottom w:val="nil"/>
              <w:right w:val="nil"/>
            </w:tcBorders>
            <w:shd w:val="clear" w:color="auto" w:fill="auto"/>
            <w:noWrap/>
            <w:vAlign w:val="center"/>
            <w:hideMark/>
          </w:tcPr>
          <w:p w14:paraId="1F7738F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025</w:t>
            </w:r>
          </w:p>
        </w:tc>
        <w:tc>
          <w:tcPr>
            <w:tcW w:w="903" w:type="dxa"/>
            <w:tcBorders>
              <w:top w:val="nil"/>
              <w:left w:val="nil"/>
              <w:bottom w:val="nil"/>
              <w:right w:val="nil"/>
            </w:tcBorders>
            <w:shd w:val="clear" w:color="auto" w:fill="auto"/>
            <w:noWrap/>
            <w:vAlign w:val="center"/>
            <w:hideMark/>
          </w:tcPr>
          <w:p w14:paraId="3BD237C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323</w:t>
            </w:r>
          </w:p>
        </w:tc>
        <w:tc>
          <w:tcPr>
            <w:tcW w:w="1019" w:type="dxa"/>
            <w:tcBorders>
              <w:top w:val="nil"/>
              <w:left w:val="nil"/>
              <w:bottom w:val="nil"/>
              <w:right w:val="nil"/>
            </w:tcBorders>
            <w:shd w:val="clear" w:color="auto" w:fill="auto"/>
            <w:noWrap/>
            <w:vAlign w:val="center"/>
            <w:hideMark/>
          </w:tcPr>
          <w:p w14:paraId="0AB2760F" w14:textId="77777777" w:rsidR="001E146A" w:rsidRPr="001C19E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50</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11</w:t>
            </w:r>
          </w:p>
        </w:tc>
        <w:tc>
          <w:tcPr>
            <w:tcW w:w="903" w:type="dxa"/>
            <w:tcBorders>
              <w:top w:val="nil"/>
              <w:left w:val="nil"/>
              <w:bottom w:val="nil"/>
              <w:right w:val="nil"/>
            </w:tcBorders>
            <w:shd w:val="clear" w:color="auto" w:fill="auto"/>
            <w:noWrap/>
            <w:vAlign w:val="center"/>
            <w:hideMark/>
          </w:tcPr>
          <w:p w14:paraId="7B67C9B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620</w:t>
            </w:r>
          </w:p>
        </w:tc>
        <w:tc>
          <w:tcPr>
            <w:tcW w:w="925" w:type="dxa"/>
            <w:tcBorders>
              <w:top w:val="nil"/>
              <w:left w:val="nil"/>
              <w:bottom w:val="nil"/>
              <w:right w:val="nil"/>
            </w:tcBorders>
            <w:shd w:val="clear" w:color="auto" w:fill="auto"/>
            <w:noWrap/>
            <w:vAlign w:val="center"/>
            <w:hideMark/>
          </w:tcPr>
          <w:p w14:paraId="57B2F22F"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043</w:t>
            </w:r>
          </w:p>
        </w:tc>
        <w:tc>
          <w:tcPr>
            <w:tcW w:w="903" w:type="dxa"/>
            <w:tcBorders>
              <w:top w:val="nil"/>
              <w:left w:val="nil"/>
              <w:bottom w:val="nil"/>
              <w:right w:val="nil"/>
            </w:tcBorders>
            <w:shd w:val="clear" w:color="auto" w:fill="auto"/>
            <w:noWrap/>
            <w:vAlign w:val="center"/>
            <w:hideMark/>
          </w:tcPr>
          <w:p w14:paraId="0701DA9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106</w:t>
            </w:r>
          </w:p>
        </w:tc>
        <w:tc>
          <w:tcPr>
            <w:tcW w:w="903" w:type="dxa"/>
            <w:tcBorders>
              <w:top w:val="nil"/>
              <w:left w:val="nil"/>
              <w:bottom w:val="nil"/>
              <w:right w:val="nil"/>
            </w:tcBorders>
            <w:shd w:val="clear" w:color="auto" w:fill="auto"/>
            <w:noWrap/>
            <w:vAlign w:val="center"/>
            <w:hideMark/>
          </w:tcPr>
          <w:p w14:paraId="6D2C248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054</w:t>
            </w:r>
          </w:p>
        </w:tc>
        <w:tc>
          <w:tcPr>
            <w:tcW w:w="903" w:type="dxa"/>
            <w:tcBorders>
              <w:top w:val="nil"/>
              <w:left w:val="nil"/>
              <w:bottom w:val="nil"/>
              <w:right w:val="nil"/>
            </w:tcBorders>
            <w:shd w:val="clear" w:color="auto" w:fill="auto"/>
            <w:noWrap/>
            <w:vAlign w:val="center"/>
            <w:hideMark/>
          </w:tcPr>
          <w:p w14:paraId="51814B8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161</w:t>
            </w:r>
          </w:p>
        </w:tc>
      </w:tr>
      <w:tr w:rsidR="001E146A" w:rsidRPr="00052EEC" w14:paraId="596DE7CF" w14:textId="77777777" w:rsidTr="003B1529">
        <w:trPr>
          <w:trHeight w:val="288"/>
        </w:trPr>
        <w:tc>
          <w:tcPr>
            <w:tcW w:w="1050" w:type="dxa"/>
            <w:tcBorders>
              <w:top w:val="nil"/>
              <w:left w:val="nil"/>
              <w:bottom w:val="nil"/>
              <w:right w:val="nil"/>
            </w:tcBorders>
            <w:shd w:val="clear" w:color="auto" w:fill="auto"/>
            <w:noWrap/>
            <w:vAlign w:val="center"/>
            <w:hideMark/>
          </w:tcPr>
          <w:p w14:paraId="5F547F2B"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MEDIAN</w:t>
            </w:r>
          </w:p>
        </w:tc>
        <w:tc>
          <w:tcPr>
            <w:tcW w:w="999" w:type="dxa"/>
            <w:tcBorders>
              <w:top w:val="nil"/>
              <w:left w:val="nil"/>
              <w:bottom w:val="nil"/>
              <w:right w:val="nil"/>
            </w:tcBorders>
            <w:shd w:val="clear" w:color="auto" w:fill="auto"/>
            <w:noWrap/>
            <w:vAlign w:val="center"/>
            <w:hideMark/>
          </w:tcPr>
          <w:p w14:paraId="479F8AEF"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4EA1C56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740</w:t>
            </w:r>
          </w:p>
        </w:tc>
        <w:tc>
          <w:tcPr>
            <w:tcW w:w="1019" w:type="dxa"/>
            <w:tcBorders>
              <w:top w:val="nil"/>
              <w:left w:val="nil"/>
              <w:bottom w:val="nil"/>
              <w:right w:val="nil"/>
            </w:tcBorders>
            <w:shd w:val="clear" w:color="auto" w:fill="auto"/>
            <w:noWrap/>
            <w:vAlign w:val="center"/>
            <w:hideMark/>
          </w:tcPr>
          <w:p w14:paraId="2F1E93FA" w14:textId="77777777" w:rsidR="001E146A" w:rsidRPr="001C19E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62</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8</w:t>
            </w:r>
          </w:p>
        </w:tc>
        <w:tc>
          <w:tcPr>
            <w:tcW w:w="903" w:type="dxa"/>
            <w:tcBorders>
              <w:top w:val="nil"/>
              <w:left w:val="nil"/>
              <w:bottom w:val="nil"/>
              <w:right w:val="nil"/>
            </w:tcBorders>
            <w:shd w:val="clear" w:color="auto" w:fill="auto"/>
            <w:noWrap/>
            <w:vAlign w:val="center"/>
            <w:hideMark/>
          </w:tcPr>
          <w:p w14:paraId="431FA0F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730</w:t>
            </w:r>
          </w:p>
        </w:tc>
        <w:tc>
          <w:tcPr>
            <w:tcW w:w="925" w:type="dxa"/>
            <w:tcBorders>
              <w:top w:val="nil"/>
              <w:left w:val="nil"/>
              <w:bottom w:val="nil"/>
              <w:right w:val="nil"/>
            </w:tcBorders>
            <w:shd w:val="clear" w:color="auto" w:fill="auto"/>
            <w:noWrap/>
            <w:vAlign w:val="center"/>
            <w:hideMark/>
          </w:tcPr>
          <w:p w14:paraId="2F6EA74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032</w:t>
            </w:r>
          </w:p>
        </w:tc>
        <w:tc>
          <w:tcPr>
            <w:tcW w:w="903" w:type="dxa"/>
            <w:tcBorders>
              <w:top w:val="nil"/>
              <w:left w:val="nil"/>
              <w:bottom w:val="nil"/>
              <w:right w:val="nil"/>
            </w:tcBorders>
            <w:shd w:val="clear" w:color="auto" w:fill="auto"/>
            <w:noWrap/>
            <w:vAlign w:val="center"/>
            <w:hideMark/>
          </w:tcPr>
          <w:p w14:paraId="431330B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523FEC7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795F55D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005</w:t>
            </w:r>
          </w:p>
        </w:tc>
      </w:tr>
      <w:tr w:rsidR="001E146A" w:rsidRPr="00052EEC" w14:paraId="36D5B4F0" w14:textId="77777777" w:rsidTr="003B1529">
        <w:trPr>
          <w:trHeight w:val="288"/>
        </w:trPr>
        <w:tc>
          <w:tcPr>
            <w:tcW w:w="1050" w:type="dxa"/>
            <w:tcBorders>
              <w:top w:val="nil"/>
              <w:left w:val="nil"/>
              <w:bottom w:val="nil"/>
              <w:right w:val="nil"/>
            </w:tcBorders>
            <w:shd w:val="clear" w:color="auto" w:fill="auto"/>
            <w:noWrap/>
            <w:vAlign w:val="center"/>
            <w:hideMark/>
          </w:tcPr>
          <w:p w14:paraId="6862D906"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MAX</w:t>
            </w:r>
          </w:p>
        </w:tc>
        <w:tc>
          <w:tcPr>
            <w:tcW w:w="999" w:type="dxa"/>
            <w:tcBorders>
              <w:top w:val="nil"/>
              <w:left w:val="nil"/>
              <w:bottom w:val="nil"/>
              <w:right w:val="nil"/>
            </w:tcBorders>
            <w:shd w:val="clear" w:color="auto" w:fill="auto"/>
            <w:noWrap/>
            <w:vAlign w:val="center"/>
            <w:hideMark/>
          </w:tcPr>
          <w:p w14:paraId="332C997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435</w:t>
            </w:r>
          </w:p>
        </w:tc>
        <w:tc>
          <w:tcPr>
            <w:tcW w:w="903" w:type="dxa"/>
            <w:tcBorders>
              <w:top w:val="nil"/>
              <w:left w:val="nil"/>
              <w:bottom w:val="nil"/>
              <w:right w:val="nil"/>
            </w:tcBorders>
            <w:shd w:val="clear" w:color="auto" w:fill="auto"/>
            <w:noWrap/>
            <w:vAlign w:val="center"/>
            <w:hideMark/>
          </w:tcPr>
          <w:p w14:paraId="51074AD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814</w:t>
            </w:r>
          </w:p>
        </w:tc>
        <w:tc>
          <w:tcPr>
            <w:tcW w:w="1019" w:type="dxa"/>
            <w:tcBorders>
              <w:top w:val="nil"/>
              <w:left w:val="nil"/>
              <w:bottom w:val="nil"/>
              <w:right w:val="nil"/>
            </w:tcBorders>
            <w:shd w:val="clear" w:color="auto" w:fill="auto"/>
            <w:noWrap/>
            <w:vAlign w:val="center"/>
            <w:hideMark/>
          </w:tcPr>
          <w:p w14:paraId="1FCFA65A" w14:textId="77777777" w:rsidR="001E146A" w:rsidRPr="001C19E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99</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14</w:t>
            </w:r>
          </w:p>
        </w:tc>
        <w:tc>
          <w:tcPr>
            <w:tcW w:w="903" w:type="dxa"/>
            <w:tcBorders>
              <w:top w:val="nil"/>
              <w:left w:val="nil"/>
              <w:bottom w:val="nil"/>
              <w:right w:val="nil"/>
            </w:tcBorders>
            <w:shd w:val="clear" w:color="auto" w:fill="auto"/>
            <w:noWrap/>
            <w:vAlign w:val="center"/>
            <w:hideMark/>
          </w:tcPr>
          <w:p w14:paraId="7C2D88A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326</w:t>
            </w:r>
          </w:p>
        </w:tc>
        <w:tc>
          <w:tcPr>
            <w:tcW w:w="925" w:type="dxa"/>
            <w:tcBorders>
              <w:top w:val="nil"/>
              <w:left w:val="nil"/>
              <w:bottom w:val="nil"/>
              <w:right w:val="nil"/>
            </w:tcBorders>
            <w:shd w:val="clear" w:color="auto" w:fill="auto"/>
            <w:noWrap/>
            <w:vAlign w:val="center"/>
            <w:hideMark/>
          </w:tcPr>
          <w:p w14:paraId="79E09D8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077</w:t>
            </w:r>
          </w:p>
        </w:tc>
        <w:tc>
          <w:tcPr>
            <w:tcW w:w="903" w:type="dxa"/>
            <w:tcBorders>
              <w:top w:val="nil"/>
              <w:left w:val="nil"/>
              <w:bottom w:val="nil"/>
              <w:right w:val="nil"/>
            </w:tcBorders>
            <w:shd w:val="clear" w:color="auto" w:fill="auto"/>
            <w:noWrap/>
            <w:vAlign w:val="center"/>
            <w:hideMark/>
          </w:tcPr>
          <w:p w14:paraId="3909024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202</w:t>
            </w:r>
          </w:p>
        </w:tc>
        <w:tc>
          <w:tcPr>
            <w:tcW w:w="903" w:type="dxa"/>
            <w:tcBorders>
              <w:top w:val="nil"/>
              <w:left w:val="nil"/>
              <w:bottom w:val="nil"/>
              <w:right w:val="nil"/>
            </w:tcBorders>
            <w:shd w:val="clear" w:color="auto" w:fill="auto"/>
            <w:noWrap/>
            <w:vAlign w:val="center"/>
            <w:hideMark/>
          </w:tcPr>
          <w:p w14:paraId="29A8AEA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233</w:t>
            </w:r>
          </w:p>
        </w:tc>
        <w:tc>
          <w:tcPr>
            <w:tcW w:w="903" w:type="dxa"/>
            <w:tcBorders>
              <w:top w:val="nil"/>
              <w:left w:val="nil"/>
              <w:bottom w:val="nil"/>
              <w:right w:val="nil"/>
            </w:tcBorders>
            <w:shd w:val="clear" w:color="auto" w:fill="auto"/>
            <w:noWrap/>
            <w:vAlign w:val="center"/>
            <w:hideMark/>
          </w:tcPr>
          <w:p w14:paraId="47417FE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312</w:t>
            </w:r>
          </w:p>
        </w:tc>
      </w:tr>
      <w:tr w:rsidR="001E146A" w:rsidRPr="00052EEC" w14:paraId="674C4789" w14:textId="77777777" w:rsidTr="003B1529">
        <w:trPr>
          <w:trHeight w:val="288"/>
        </w:trPr>
        <w:tc>
          <w:tcPr>
            <w:tcW w:w="1050" w:type="dxa"/>
            <w:tcBorders>
              <w:top w:val="nil"/>
              <w:left w:val="nil"/>
              <w:bottom w:val="nil"/>
              <w:right w:val="nil"/>
            </w:tcBorders>
            <w:shd w:val="clear" w:color="auto" w:fill="auto"/>
            <w:noWrap/>
            <w:vAlign w:val="center"/>
            <w:hideMark/>
          </w:tcPr>
          <w:p w14:paraId="3F8B2F1C"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MIN</w:t>
            </w:r>
          </w:p>
        </w:tc>
        <w:tc>
          <w:tcPr>
            <w:tcW w:w="999" w:type="dxa"/>
            <w:tcBorders>
              <w:top w:val="nil"/>
              <w:left w:val="nil"/>
              <w:bottom w:val="nil"/>
              <w:right w:val="nil"/>
            </w:tcBorders>
            <w:shd w:val="clear" w:color="auto" w:fill="auto"/>
            <w:noWrap/>
            <w:vAlign w:val="center"/>
            <w:hideMark/>
          </w:tcPr>
          <w:p w14:paraId="599B096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-35</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500</w:t>
            </w:r>
          </w:p>
        </w:tc>
        <w:tc>
          <w:tcPr>
            <w:tcW w:w="903" w:type="dxa"/>
            <w:tcBorders>
              <w:top w:val="nil"/>
              <w:left w:val="nil"/>
              <w:bottom w:val="nil"/>
              <w:right w:val="nil"/>
            </w:tcBorders>
            <w:shd w:val="clear" w:color="auto" w:fill="auto"/>
            <w:noWrap/>
            <w:vAlign w:val="center"/>
            <w:hideMark/>
          </w:tcPr>
          <w:p w14:paraId="2BC5AD0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1019" w:type="dxa"/>
            <w:tcBorders>
              <w:top w:val="nil"/>
              <w:left w:val="nil"/>
              <w:bottom w:val="nil"/>
              <w:right w:val="nil"/>
            </w:tcBorders>
            <w:shd w:val="clear" w:color="auto" w:fill="auto"/>
            <w:noWrap/>
            <w:vAlign w:val="center"/>
            <w:hideMark/>
          </w:tcPr>
          <w:p w14:paraId="598AFCB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440DF44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nil"/>
              <w:right w:val="nil"/>
            </w:tcBorders>
            <w:shd w:val="clear" w:color="auto" w:fill="auto"/>
            <w:noWrap/>
            <w:vAlign w:val="center"/>
            <w:hideMark/>
          </w:tcPr>
          <w:p w14:paraId="66608AE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20BC99B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7E62530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1D191BC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r>
      <w:tr w:rsidR="001E146A" w:rsidRPr="00052EEC" w14:paraId="50E63775" w14:textId="77777777" w:rsidTr="003B1529">
        <w:trPr>
          <w:trHeight w:val="300"/>
        </w:trPr>
        <w:tc>
          <w:tcPr>
            <w:tcW w:w="1050" w:type="dxa"/>
            <w:tcBorders>
              <w:top w:val="nil"/>
              <w:left w:val="nil"/>
              <w:bottom w:val="nil"/>
              <w:right w:val="nil"/>
            </w:tcBorders>
            <w:shd w:val="clear" w:color="auto" w:fill="auto"/>
            <w:noWrap/>
            <w:vAlign w:val="center"/>
            <w:hideMark/>
          </w:tcPr>
          <w:p w14:paraId="74613838"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w:t>
            </w:r>
          </w:p>
        </w:tc>
        <w:tc>
          <w:tcPr>
            <w:tcW w:w="999" w:type="dxa"/>
            <w:tcBorders>
              <w:top w:val="nil"/>
              <w:left w:val="nil"/>
              <w:bottom w:val="nil"/>
              <w:right w:val="nil"/>
            </w:tcBorders>
            <w:shd w:val="clear" w:color="auto" w:fill="auto"/>
            <w:noWrap/>
            <w:vAlign w:val="center"/>
            <w:hideMark/>
          </w:tcPr>
          <w:p w14:paraId="50B6BA4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090</w:t>
            </w:r>
          </w:p>
        </w:tc>
        <w:tc>
          <w:tcPr>
            <w:tcW w:w="903" w:type="dxa"/>
            <w:tcBorders>
              <w:top w:val="nil"/>
              <w:left w:val="nil"/>
              <w:bottom w:val="nil"/>
              <w:right w:val="nil"/>
            </w:tcBorders>
            <w:shd w:val="clear" w:color="auto" w:fill="auto"/>
            <w:noWrap/>
            <w:vAlign w:val="center"/>
            <w:hideMark/>
          </w:tcPr>
          <w:p w14:paraId="0D15DC7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070</w:t>
            </w:r>
          </w:p>
        </w:tc>
        <w:tc>
          <w:tcPr>
            <w:tcW w:w="1019" w:type="dxa"/>
            <w:tcBorders>
              <w:top w:val="nil"/>
              <w:left w:val="nil"/>
              <w:bottom w:val="nil"/>
              <w:right w:val="nil"/>
            </w:tcBorders>
            <w:shd w:val="clear" w:color="auto" w:fill="auto"/>
            <w:noWrap/>
            <w:vAlign w:val="center"/>
            <w:hideMark/>
          </w:tcPr>
          <w:p w14:paraId="1AB869F3" w14:textId="77777777" w:rsidR="001E146A" w:rsidRPr="000E5E8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46</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12</w:t>
            </w:r>
          </w:p>
        </w:tc>
        <w:tc>
          <w:tcPr>
            <w:tcW w:w="903" w:type="dxa"/>
            <w:tcBorders>
              <w:top w:val="nil"/>
              <w:left w:val="nil"/>
              <w:bottom w:val="nil"/>
              <w:right w:val="nil"/>
            </w:tcBorders>
            <w:shd w:val="clear" w:color="auto" w:fill="auto"/>
            <w:noWrap/>
            <w:vAlign w:val="center"/>
            <w:hideMark/>
          </w:tcPr>
          <w:p w14:paraId="2FC54E2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nil"/>
              <w:right w:val="nil"/>
            </w:tcBorders>
            <w:shd w:val="clear" w:color="auto" w:fill="auto"/>
            <w:noWrap/>
            <w:vAlign w:val="center"/>
            <w:hideMark/>
          </w:tcPr>
          <w:p w14:paraId="3F53A42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900</w:t>
            </w:r>
          </w:p>
        </w:tc>
        <w:tc>
          <w:tcPr>
            <w:tcW w:w="903" w:type="dxa"/>
            <w:tcBorders>
              <w:top w:val="nil"/>
              <w:left w:val="nil"/>
              <w:bottom w:val="nil"/>
              <w:right w:val="nil"/>
            </w:tcBorders>
            <w:shd w:val="clear" w:color="auto" w:fill="auto"/>
            <w:noWrap/>
            <w:vAlign w:val="center"/>
            <w:hideMark/>
          </w:tcPr>
          <w:p w14:paraId="06CC52C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870</w:t>
            </w:r>
          </w:p>
        </w:tc>
        <w:tc>
          <w:tcPr>
            <w:tcW w:w="903" w:type="dxa"/>
            <w:tcBorders>
              <w:top w:val="nil"/>
              <w:left w:val="nil"/>
              <w:bottom w:val="nil"/>
              <w:right w:val="nil"/>
            </w:tcBorders>
            <w:shd w:val="clear" w:color="auto" w:fill="auto"/>
            <w:noWrap/>
            <w:vAlign w:val="center"/>
            <w:hideMark/>
          </w:tcPr>
          <w:p w14:paraId="6790F03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220</w:t>
            </w:r>
          </w:p>
        </w:tc>
        <w:tc>
          <w:tcPr>
            <w:tcW w:w="903" w:type="dxa"/>
            <w:tcBorders>
              <w:top w:val="nil"/>
              <w:left w:val="nil"/>
              <w:bottom w:val="nil"/>
              <w:right w:val="nil"/>
            </w:tcBorders>
            <w:shd w:val="clear" w:color="auto" w:fill="auto"/>
            <w:noWrap/>
            <w:vAlign w:val="center"/>
            <w:hideMark/>
          </w:tcPr>
          <w:p w14:paraId="3E5B555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220</w:t>
            </w:r>
          </w:p>
        </w:tc>
      </w:tr>
      <w:tr w:rsidR="001E146A" w:rsidRPr="00052EEC" w14:paraId="7F86E28C" w14:textId="77777777" w:rsidTr="003B1529">
        <w:trPr>
          <w:trHeight w:val="300"/>
        </w:trPr>
        <w:tc>
          <w:tcPr>
            <w:tcW w:w="8508" w:type="dxa"/>
            <w:gridSpan w:val="9"/>
            <w:tcBorders>
              <w:top w:val="single" w:sz="8" w:space="0" w:color="auto"/>
              <w:left w:val="nil"/>
              <w:bottom w:val="single" w:sz="8" w:space="0" w:color="auto"/>
              <w:right w:val="nil"/>
            </w:tcBorders>
            <w:shd w:val="clear" w:color="auto" w:fill="auto"/>
            <w:noWrap/>
            <w:vAlign w:val="center"/>
            <w:hideMark/>
          </w:tcPr>
          <w:p w14:paraId="2AEA7493"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SERVICES</w:t>
            </w:r>
          </w:p>
        </w:tc>
      </w:tr>
      <w:tr w:rsidR="001E146A" w:rsidRPr="00052EEC" w14:paraId="415CE425" w14:textId="77777777" w:rsidTr="003B1529">
        <w:trPr>
          <w:trHeight w:val="564"/>
        </w:trPr>
        <w:tc>
          <w:tcPr>
            <w:tcW w:w="1050" w:type="dxa"/>
            <w:tcBorders>
              <w:top w:val="nil"/>
              <w:left w:val="nil"/>
              <w:bottom w:val="nil"/>
              <w:right w:val="nil"/>
            </w:tcBorders>
            <w:shd w:val="clear" w:color="auto" w:fill="auto"/>
            <w:noWrap/>
            <w:vAlign w:val="bottom"/>
            <w:hideMark/>
          </w:tcPr>
          <w:p w14:paraId="74AE0912"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p>
        </w:tc>
        <w:tc>
          <w:tcPr>
            <w:tcW w:w="999" w:type="dxa"/>
            <w:tcBorders>
              <w:top w:val="nil"/>
              <w:left w:val="nil"/>
              <w:bottom w:val="single" w:sz="8" w:space="0" w:color="auto"/>
              <w:right w:val="nil"/>
            </w:tcBorders>
            <w:shd w:val="clear" w:color="auto" w:fill="auto"/>
            <w:vAlign w:val="center"/>
            <w:hideMark/>
          </w:tcPr>
          <w:p w14:paraId="539EED40"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NDTS</w:t>
            </w:r>
          </w:p>
        </w:tc>
        <w:tc>
          <w:tcPr>
            <w:tcW w:w="903" w:type="dxa"/>
            <w:tcBorders>
              <w:top w:val="nil"/>
              <w:left w:val="nil"/>
              <w:bottom w:val="single" w:sz="8" w:space="0" w:color="auto"/>
              <w:right w:val="nil"/>
            </w:tcBorders>
            <w:shd w:val="clear" w:color="auto" w:fill="auto"/>
            <w:vAlign w:val="center"/>
            <w:hideMark/>
          </w:tcPr>
          <w:p w14:paraId="130097E1"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PRO</w:t>
            </w:r>
          </w:p>
        </w:tc>
        <w:tc>
          <w:tcPr>
            <w:tcW w:w="1019" w:type="dxa"/>
            <w:tcBorders>
              <w:top w:val="nil"/>
              <w:left w:val="nil"/>
              <w:bottom w:val="single" w:sz="8" w:space="0" w:color="auto"/>
              <w:right w:val="nil"/>
            </w:tcBorders>
            <w:shd w:val="clear" w:color="auto" w:fill="auto"/>
            <w:vAlign w:val="center"/>
            <w:hideMark/>
          </w:tcPr>
          <w:p w14:paraId="18CF4E3C"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RISK</w:t>
            </w:r>
          </w:p>
        </w:tc>
        <w:tc>
          <w:tcPr>
            <w:tcW w:w="903" w:type="dxa"/>
            <w:tcBorders>
              <w:top w:val="nil"/>
              <w:left w:val="nil"/>
              <w:bottom w:val="single" w:sz="8" w:space="0" w:color="auto"/>
              <w:right w:val="nil"/>
            </w:tcBorders>
            <w:shd w:val="clear" w:color="auto" w:fill="auto"/>
            <w:vAlign w:val="center"/>
            <w:hideMark/>
          </w:tcPr>
          <w:p w14:paraId="63F90FD0"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SIZE</w:t>
            </w:r>
          </w:p>
        </w:tc>
        <w:tc>
          <w:tcPr>
            <w:tcW w:w="925" w:type="dxa"/>
            <w:tcBorders>
              <w:top w:val="nil"/>
              <w:left w:val="nil"/>
              <w:bottom w:val="single" w:sz="8" w:space="0" w:color="auto"/>
              <w:right w:val="nil"/>
            </w:tcBorders>
            <w:shd w:val="clear" w:color="auto" w:fill="auto"/>
            <w:vAlign w:val="center"/>
            <w:hideMark/>
          </w:tcPr>
          <w:p w14:paraId="64E08B5B"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TAN</w:t>
            </w:r>
          </w:p>
        </w:tc>
        <w:tc>
          <w:tcPr>
            <w:tcW w:w="903" w:type="dxa"/>
            <w:tcBorders>
              <w:top w:val="nil"/>
              <w:left w:val="nil"/>
              <w:bottom w:val="single" w:sz="8" w:space="0" w:color="auto"/>
              <w:right w:val="nil"/>
            </w:tcBorders>
            <w:shd w:val="clear" w:color="auto" w:fill="auto"/>
            <w:vAlign w:val="center"/>
            <w:hideMark/>
          </w:tcPr>
          <w:p w14:paraId="154F1860"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LTDR</w:t>
            </w:r>
          </w:p>
        </w:tc>
        <w:tc>
          <w:tcPr>
            <w:tcW w:w="903" w:type="dxa"/>
            <w:tcBorders>
              <w:top w:val="nil"/>
              <w:left w:val="nil"/>
              <w:bottom w:val="single" w:sz="8" w:space="0" w:color="auto"/>
              <w:right w:val="nil"/>
            </w:tcBorders>
            <w:shd w:val="clear" w:color="auto" w:fill="auto"/>
            <w:vAlign w:val="center"/>
            <w:hideMark/>
          </w:tcPr>
          <w:p w14:paraId="1666C716"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STDR</w:t>
            </w:r>
          </w:p>
        </w:tc>
        <w:tc>
          <w:tcPr>
            <w:tcW w:w="903" w:type="dxa"/>
            <w:tcBorders>
              <w:top w:val="nil"/>
              <w:left w:val="nil"/>
              <w:bottom w:val="single" w:sz="8" w:space="0" w:color="auto"/>
              <w:right w:val="nil"/>
            </w:tcBorders>
            <w:shd w:val="clear" w:color="auto" w:fill="auto"/>
            <w:vAlign w:val="center"/>
            <w:hideMark/>
          </w:tcPr>
          <w:p w14:paraId="7FF050E8"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TDR</w:t>
            </w:r>
          </w:p>
        </w:tc>
      </w:tr>
      <w:tr w:rsidR="001E146A" w:rsidRPr="00052EEC" w14:paraId="17F3CFFB" w14:textId="77777777" w:rsidTr="003B1529">
        <w:trPr>
          <w:trHeight w:val="288"/>
        </w:trPr>
        <w:tc>
          <w:tcPr>
            <w:tcW w:w="1050" w:type="dxa"/>
            <w:tcBorders>
              <w:top w:val="nil"/>
              <w:left w:val="nil"/>
              <w:bottom w:val="nil"/>
              <w:right w:val="nil"/>
            </w:tcBorders>
            <w:shd w:val="clear" w:color="auto" w:fill="auto"/>
            <w:noWrap/>
            <w:vAlign w:val="center"/>
            <w:hideMark/>
          </w:tcPr>
          <w:p w14:paraId="23A92FB1"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MEAN</w:t>
            </w:r>
          </w:p>
        </w:tc>
        <w:tc>
          <w:tcPr>
            <w:tcW w:w="999" w:type="dxa"/>
            <w:tcBorders>
              <w:top w:val="nil"/>
              <w:left w:val="nil"/>
              <w:bottom w:val="nil"/>
              <w:right w:val="nil"/>
            </w:tcBorders>
            <w:shd w:val="clear" w:color="auto" w:fill="auto"/>
            <w:noWrap/>
            <w:vAlign w:val="center"/>
            <w:hideMark/>
          </w:tcPr>
          <w:p w14:paraId="2C97616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001</w:t>
            </w:r>
          </w:p>
        </w:tc>
        <w:tc>
          <w:tcPr>
            <w:tcW w:w="903" w:type="dxa"/>
            <w:tcBorders>
              <w:top w:val="nil"/>
              <w:left w:val="nil"/>
              <w:bottom w:val="nil"/>
              <w:right w:val="nil"/>
            </w:tcBorders>
            <w:shd w:val="clear" w:color="auto" w:fill="auto"/>
            <w:noWrap/>
            <w:vAlign w:val="center"/>
            <w:hideMark/>
          </w:tcPr>
          <w:p w14:paraId="467FBC6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421</w:t>
            </w:r>
          </w:p>
        </w:tc>
        <w:tc>
          <w:tcPr>
            <w:tcW w:w="1019" w:type="dxa"/>
            <w:tcBorders>
              <w:top w:val="nil"/>
              <w:left w:val="nil"/>
              <w:bottom w:val="nil"/>
              <w:right w:val="nil"/>
            </w:tcBorders>
            <w:shd w:val="clear" w:color="auto" w:fill="auto"/>
            <w:noWrap/>
            <w:vAlign w:val="center"/>
            <w:hideMark/>
          </w:tcPr>
          <w:p w14:paraId="2D6B800E" w14:textId="77777777" w:rsidR="001E146A" w:rsidRPr="000E5E82"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94</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13</w:t>
            </w:r>
          </w:p>
        </w:tc>
        <w:tc>
          <w:tcPr>
            <w:tcW w:w="903" w:type="dxa"/>
            <w:tcBorders>
              <w:top w:val="nil"/>
              <w:left w:val="nil"/>
              <w:bottom w:val="nil"/>
              <w:right w:val="nil"/>
            </w:tcBorders>
            <w:shd w:val="clear" w:color="auto" w:fill="auto"/>
            <w:noWrap/>
            <w:vAlign w:val="center"/>
            <w:hideMark/>
          </w:tcPr>
          <w:p w14:paraId="101C5B4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192</w:t>
            </w:r>
          </w:p>
        </w:tc>
        <w:tc>
          <w:tcPr>
            <w:tcW w:w="925" w:type="dxa"/>
            <w:tcBorders>
              <w:top w:val="nil"/>
              <w:left w:val="nil"/>
              <w:bottom w:val="nil"/>
              <w:right w:val="nil"/>
            </w:tcBorders>
            <w:shd w:val="clear" w:color="auto" w:fill="auto"/>
            <w:noWrap/>
            <w:vAlign w:val="center"/>
            <w:hideMark/>
          </w:tcPr>
          <w:p w14:paraId="2AE568A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033</w:t>
            </w:r>
          </w:p>
        </w:tc>
        <w:tc>
          <w:tcPr>
            <w:tcW w:w="903" w:type="dxa"/>
            <w:tcBorders>
              <w:top w:val="nil"/>
              <w:left w:val="nil"/>
              <w:bottom w:val="nil"/>
              <w:right w:val="nil"/>
            </w:tcBorders>
            <w:shd w:val="clear" w:color="auto" w:fill="auto"/>
            <w:noWrap/>
            <w:vAlign w:val="center"/>
            <w:hideMark/>
          </w:tcPr>
          <w:p w14:paraId="3DEC0C8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047</w:t>
            </w:r>
          </w:p>
        </w:tc>
        <w:tc>
          <w:tcPr>
            <w:tcW w:w="903" w:type="dxa"/>
            <w:tcBorders>
              <w:top w:val="nil"/>
              <w:left w:val="nil"/>
              <w:bottom w:val="nil"/>
              <w:right w:val="nil"/>
            </w:tcBorders>
            <w:shd w:val="clear" w:color="auto" w:fill="auto"/>
            <w:noWrap/>
            <w:vAlign w:val="center"/>
            <w:hideMark/>
          </w:tcPr>
          <w:p w14:paraId="23A8A22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065</w:t>
            </w:r>
          </w:p>
        </w:tc>
        <w:tc>
          <w:tcPr>
            <w:tcW w:w="903" w:type="dxa"/>
            <w:tcBorders>
              <w:top w:val="nil"/>
              <w:left w:val="nil"/>
              <w:bottom w:val="nil"/>
              <w:right w:val="nil"/>
            </w:tcBorders>
            <w:shd w:val="clear" w:color="auto" w:fill="auto"/>
            <w:noWrap/>
            <w:vAlign w:val="center"/>
            <w:hideMark/>
          </w:tcPr>
          <w:p w14:paraId="1761A49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112</w:t>
            </w:r>
          </w:p>
        </w:tc>
      </w:tr>
      <w:tr w:rsidR="001E146A" w:rsidRPr="00052EEC" w14:paraId="267E45C8" w14:textId="77777777" w:rsidTr="003B1529">
        <w:trPr>
          <w:trHeight w:val="288"/>
        </w:trPr>
        <w:tc>
          <w:tcPr>
            <w:tcW w:w="1050" w:type="dxa"/>
            <w:tcBorders>
              <w:top w:val="nil"/>
              <w:left w:val="nil"/>
              <w:bottom w:val="nil"/>
              <w:right w:val="nil"/>
            </w:tcBorders>
            <w:shd w:val="clear" w:color="auto" w:fill="auto"/>
            <w:noWrap/>
            <w:vAlign w:val="center"/>
            <w:hideMark/>
          </w:tcPr>
          <w:p w14:paraId="7F7EA094"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MEDIAN</w:t>
            </w:r>
          </w:p>
        </w:tc>
        <w:tc>
          <w:tcPr>
            <w:tcW w:w="999" w:type="dxa"/>
            <w:tcBorders>
              <w:top w:val="nil"/>
              <w:left w:val="nil"/>
              <w:bottom w:val="nil"/>
              <w:right w:val="nil"/>
            </w:tcBorders>
            <w:shd w:val="clear" w:color="auto" w:fill="auto"/>
            <w:noWrap/>
            <w:vAlign w:val="center"/>
            <w:hideMark/>
          </w:tcPr>
          <w:p w14:paraId="37E34A2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011</w:t>
            </w:r>
          </w:p>
        </w:tc>
        <w:tc>
          <w:tcPr>
            <w:tcW w:w="903" w:type="dxa"/>
            <w:tcBorders>
              <w:top w:val="nil"/>
              <w:left w:val="nil"/>
              <w:bottom w:val="nil"/>
              <w:right w:val="nil"/>
            </w:tcBorders>
            <w:shd w:val="clear" w:color="auto" w:fill="auto"/>
            <w:noWrap/>
            <w:vAlign w:val="center"/>
            <w:hideMark/>
          </w:tcPr>
          <w:p w14:paraId="25A05B5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039</w:t>
            </w:r>
          </w:p>
        </w:tc>
        <w:tc>
          <w:tcPr>
            <w:tcW w:w="1019" w:type="dxa"/>
            <w:tcBorders>
              <w:top w:val="nil"/>
              <w:left w:val="nil"/>
              <w:bottom w:val="nil"/>
              <w:right w:val="nil"/>
            </w:tcBorders>
            <w:shd w:val="clear" w:color="auto" w:fill="auto"/>
            <w:noWrap/>
            <w:vAlign w:val="center"/>
            <w:hideMark/>
          </w:tcPr>
          <w:p w14:paraId="13DDC42C" w14:textId="77777777" w:rsidR="001E146A" w:rsidRPr="00E55D84"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6</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02</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8</w:t>
            </w:r>
          </w:p>
        </w:tc>
        <w:tc>
          <w:tcPr>
            <w:tcW w:w="903" w:type="dxa"/>
            <w:tcBorders>
              <w:top w:val="nil"/>
              <w:left w:val="nil"/>
              <w:bottom w:val="nil"/>
              <w:right w:val="nil"/>
            </w:tcBorders>
            <w:shd w:val="clear" w:color="auto" w:fill="auto"/>
            <w:noWrap/>
            <w:vAlign w:val="center"/>
            <w:hideMark/>
          </w:tcPr>
          <w:p w14:paraId="3DBB871A"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071</w:t>
            </w:r>
          </w:p>
        </w:tc>
        <w:tc>
          <w:tcPr>
            <w:tcW w:w="925" w:type="dxa"/>
            <w:tcBorders>
              <w:top w:val="nil"/>
              <w:left w:val="nil"/>
              <w:bottom w:val="nil"/>
              <w:right w:val="nil"/>
            </w:tcBorders>
            <w:shd w:val="clear" w:color="auto" w:fill="auto"/>
            <w:noWrap/>
            <w:vAlign w:val="center"/>
            <w:hideMark/>
          </w:tcPr>
          <w:p w14:paraId="5E3AD659"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012</w:t>
            </w:r>
          </w:p>
        </w:tc>
        <w:tc>
          <w:tcPr>
            <w:tcW w:w="903" w:type="dxa"/>
            <w:tcBorders>
              <w:top w:val="nil"/>
              <w:left w:val="nil"/>
              <w:bottom w:val="nil"/>
              <w:right w:val="nil"/>
            </w:tcBorders>
            <w:shd w:val="clear" w:color="auto" w:fill="auto"/>
            <w:noWrap/>
            <w:vAlign w:val="center"/>
            <w:hideMark/>
          </w:tcPr>
          <w:p w14:paraId="123DEF5F"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6D14DD9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5485A7A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r>
      <w:tr w:rsidR="001E146A" w:rsidRPr="00052EEC" w14:paraId="41603E6D" w14:textId="77777777" w:rsidTr="003B1529">
        <w:trPr>
          <w:trHeight w:val="288"/>
        </w:trPr>
        <w:tc>
          <w:tcPr>
            <w:tcW w:w="1050" w:type="dxa"/>
            <w:tcBorders>
              <w:top w:val="nil"/>
              <w:left w:val="nil"/>
              <w:bottom w:val="nil"/>
              <w:right w:val="nil"/>
            </w:tcBorders>
            <w:shd w:val="clear" w:color="auto" w:fill="auto"/>
            <w:noWrap/>
            <w:vAlign w:val="center"/>
            <w:hideMark/>
          </w:tcPr>
          <w:p w14:paraId="5547CA65"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MAX</w:t>
            </w:r>
          </w:p>
        </w:tc>
        <w:tc>
          <w:tcPr>
            <w:tcW w:w="999" w:type="dxa"/>
            <w:tcBorders>
              <w:top w:val="nil"/>
              <w:left w:val="nil"/>
              <w:bottom w:val="nil"/>
              <w:right w:val="nil"/>
            </w:tcBorders>
            <w:shd w:val="clear" w:color="auto" w:fill="auto"/>
            <w:noWrap/>
            <w:vAlign w:val="center"/>
            <w:hideMark/>
          </w:tcPr>
          <w:p w14:paraId="3E2C5C22"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926</w:t>
            </w:r>
          </w:p>
        </w:tc>
        <w:tc>
          <w:tcPr>
            <w:tcW w:w="903" w:type="dxa"/>
            <w:tcBorders>
              <w:top w:val="nil"/>
              <w:left w:val="nil"/>
              <w:bottom w:val="nil"/>
              <w:right w:val="nil"/>
            </w:tcBorders>
            <w:shd w:val="clear" w:color="auto" w:fill="auto"/>
            <w:noWrap/>
            <w:vAlign w:val="center"/>
            <w:hideMark/>
          </w:tcPr>
          <w:p w14:paraId="46D75D37"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5</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034</w:t>
            </w:r>
          </w:p>
        </w:tc>
        <w:tc>
          <w:tcPr>
            <w:tcW w:w="1019" w:type="dxa"/>
            <w:tcBorders>
              <w:top w:val="nil"/>
              <w:left w:val="nil"/>
              <w:bottom w:val="nil"/>
              <w:right w:val="nil"/>
            </w:tcBorders>
            <w:shd w:val="clear" w:color="auto" w:fill="auto"/>
            <w:noWrap/>
            <w:vAlign w:val="center"/>
            <w:hideMark/>
          </w:tcPr>
          <w:p w14:paraId="4F1FF127" w14:textId="77777777" w:rsidR="001E146A" w:rsidRPr="00E55D84"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3</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35</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17</w:t>
            </w:r>
          </w:p>
        </w:tc>
        <w:tc>
          <w:tcPr>
            <w:tcW w:w="903" w:type="dxa"/>
            <w:tcBorders>
              <w:top w:val="nil"/>
              <w:left w:val="nil"/>
              <w:bottom w:val="nil"/>
              <w:right w:val="nil"/>
            </w:tcBorders>
            <w:shd w:val="clear" w:color="auto" w:fill="auto"/>
            <w:noWrap/>
            <w:vAlign w:val="center"/>
            <w:hideMark/>
          </w:tcPr>
          <w:p w14:paraId="17734DC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257</w:t>
            </w:r>
          </w:p>
        </w:tc>
        <w:tc>
          <w:tcPr>
            <w:tcW w:w="925" w:type="dxa"/>
            <w:tcBorders>
              <w:top w:val="nil"/>
              <w:left w:val="nil"/>
              <w:bottom w:val="nil"/>
              <w:right w:val="nil"/>
            </w:tcBorders>
            <w:shd w:val="clear" w:color="auto" w:fill="auto"/>
            <w:noWrap/>
            <w:vAlign w:val="center"/>
            <w:hideMark/>
          </w:tcPr>
          <w:p w14:paraId="3D7B47EC"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083</w:t>
            </w:r>
          </w:p>
        </w:tc>
        <w:tc>
          <w:tcPr>
            <w:tcW w:w="903" w:type="dxa"/>
            <w:tcBorders>
              <w:top w:val="nil"/>
              <w:left w:val="nil"/>
              <w:bottom w:val="nil"/>
              <w:right w:val="nil"/>
            </w:tcBorders>
            <w:shd w:val="clear" w:color="auto" w:fill="auto"/>
            <w:noWrap/>
            <w:vAlign w:val="center"/>
            <w:hideMark/>
          </w:tcPr>
          <w:p w14:paraId="3D82FBE8"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196</w:t>
            </w:r>
          </w:p>
        </w:tc>
        <w:tc>
          <w:tcPr>
            <w:tcW w:w="903" w:type="dxa"/>
            <w:tcBorders>
              <w:top w:val="nil"/>
              <w:left w:val="nil"/>
              <w:bottom w:val="nil"/>
              <w:right w:val="nil"/>
            </w:tcBorders>
            <w:shd w:val="clear" w:color="auto" w:fill="auto"/>
            <w:noWrap/>
            <w:vAlign w:val="center"/>
            <w:hideMark/>
          </w:tcPr>
          <w:p w14:paraId="6506BE9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155</w:t>
            </w:r>
          </w:p>
        </w:tc>
        <w:tc>
          <w:tcPr>
            <w:tcW w:w="903" w:type="dxa"/>
            <w:tcBorders>
              <w:top w:val="nil"/>
              <w:left w:val="nil"/>
              <w:bottom w:val="nil"/>
              <w:right w:val="nil"/>
            </w:tcBorders>
            <w:shd w:val="clear" w:color="auto" w:fill="auto"/>
            <w:noWrap/>
            <w:vAlign w:val="center"/>
            <w:hideMark/>
          </w:tcPr>
          <w:p w14:paraId="4ECA4906"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252</w:t>
            </w:r>
          </w:p>
        </w:tc>
      </w:tr>
      <w:tr w:rsidR="001E146A" w:rsidRPr="00052EEC" w14:paraId="22F7A04B" w14:textId="77777777" w:rsidTr="003B1529">
        <w:trPr>
          <w:trHeight w:val="288"/>
        </w:trPr>
        <w:tc>
          <w:tcPr>
            <w:tcW w:w="1050" w:type="dxa"/>
            <w:tcBorders>
              <w:top w:val="nil"/>
              <w:left w:val="nil"/>
              <w:bottom w:val="nil"/>
              <w:right w:val="nil"/>
            </w:tcBorders>
            <w:shd w:val="clear" w:color="auto" w:fill="auto"/>
            <w:noWrap/>
            <w:vAlign w:val="center"/>
            <w:hideMark/>
          </w:tcPr>
          <w:p w14:paraId="2447ADDF"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MIN</w:t>
            </w:r>
          </w:p>
        </w:tc>
        <w:tc>
          <w:tcPr>
            <w:tcW w:w="999" w:type="dxa"/>
            <w:tcBorders>
              <w:top w:val="nil"/>
              <w:left w:val="nil"/>
              <w:bottom w:val="nil"/>
              <w:right w:val="nil"/>
            </w:tcBorders>
            <w:shd w:val="clear" w:color="auto" w:fill="auto"/>
            <w:noWrap/>
            <w:vAlign w:val="center"/>
            <w:hideMark/>
          </w:tcPr>
          <w:p w14:paraId="6CE6086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-86</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690</w:t>
            </w:r>
          </w:p>
        </w:tc>
        <w:tc>
          <w:tcPr>
            <w:tcW w:w="903" w:type="dxa"/>
            <w:tcBorders>
              <w:top w:val="nil"/>
              <w:left w:val="nil"/>
              <w:bottom w:val="nil"/>
              <w:right w:val="nil"/>
            </w:tcBorders>
            <w:shd w:val="clear" w:color="auto" w:fill="auto"/>
            <w:noWrap/>
            <w:vAlign w:val="center"/>
            <w:hideMark/>
          </w:tcPr>
          <w:p w14:paraId="4FDDEAD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1019" w:type="dxa"/>
            <w:tcBorders>
              <w:top w:val="nil"/>
              <w:left w:val="nil"/>
              <w:bottom w:val="nil"/>
              <w:right w:val="nil"/>
            </w:tcBorders>
            <w:shd w:val="clear" w:color="auto" w:fill="auto"/>
            <w:noWrap/>
            <w:vAlign w:val="center"/>
            <w:hideMark/>
          </w:tcPr>
          <w:p w14:paraId="0F87A250"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0.000</w:t>
            </w:r>
          </w:p>
        </w:tc>
        <w:tc>
          <w:tcPr>
            <w:tcW w:w="903" w:type="dxa"/>
            <w:tcBorders>
              <w:top w:val="nil"/>
              <w:left w:val="nil"/>
              <w:bottom w:val="nil"/>
              <w:right w:val="nil"/>
            </w:tcBorders>
            <w:shd w:val="clear" w:color="auto" w:fill="auto"/>
            <w:noWrap/>
            <w:vAlign w:val="center"/>
            <w:hideMark/>
          </w:tcPr>
          <w:p w14:paraId="616A86DD"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nil"/>
              <w:right w:val="nil"/>
            </w:tcBorders>
            <w:shd w:val="clear" w:color="auto" w:fill="auto"/>
            <w:noWrap/>
            <w:vAlign w:val="center"/>
            <w:hideMark/>
          </w:tcPr>
          <w:p w14:paraId="4EC4C82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6E3EF09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7FA0665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03" w:type="dxa"/>
            <w:tcBorders>
              <w:top w:val="nil"/>
              <w:left w:val="nil"/>
              <w:bottom w:val="nil"/>
              <w:right w:val="nil"/>
            </w:tcBorders>
            <w:shd w:val="clear" w:color="auto" w:fill="auto"/>
            <w:noWrap/>
            <w:vAlign w:val="center"/>
            <w:hideMark/>
          </w:tcPr>
          <w:p w14:paraId="4783B65B"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r>
      <w:tr w:rsidR="001E146A" w:rsidRPr="00052EEC" w14:paraId="253B2D9E" w14:textId="77777777" w:rsidTr="003B1529">
        <w:trPr>
          <w:trHeight w:val="300"/>
        </w:trPr>
        <w:tc>
          <w:tcPr>
            <w:tcW w:w="1050" w:type="dxa"/>
            <w:tcBorders>
              <w:top w:val="nil"/>
              <w:left w:val="nil"/>
              <w:bottom w:val="single" w:sz="8" w:space="0" w:color="auto"/>
              <w:right w:val="nil"/>
            </w:tcBorders>
            <w:shd w:val="clear" w:color="auto" w:fill="auto"/>
            <w:noWrap/>
            <w:vAlign w:val="center"/>
            <w:hideMark/>
          </w:tcPr>
          <w:p w14:paraId="10CD31EB" w14:textId="77777777" w:rsidR="001E146A" w:rsidRPr="00052EEC" w:rsidRDefault="001E146A" w:rsidP="003B1529">
            <w:pPr>
              <w:spacing w:after="0" w:line="240" w:lineRule="auto"/>
              <w:rPr>
                <w:rFonts w:ascii="Times New Roman" w:eastAsia="Times New Roman" w:hAnsi="Times New Roman" w:cs="Times New Roman"/>
                <w:b/>
                <w:bCs/>
                <w:color w:val="000000"/>
                <w:sz w:val="20"/>
                <w:szCs w:val="20"/>
                <w:lang w:val="en-US"/>
              </w:rPr>
            </w:pPr>
            <w:r w:rsidRPr="00052EEC">
              <w:rPr>
                <w:rFonts w:ascii="Times New Roman" w:eastAsia="Times New Roman" w:hAnsi="Times New Roman" w:cs="Times New Roman"/>
                <w:b/>
                <w:bCs/>
                <w:color w:val="000000"/>
                <w:sz w:val="20"/>
                <w:szCs w:val="20"/>
                <w:lang w:val="en-US"/>
              </w:rPr>
              <w:t>STD</w:t>
            </w:r>
          </w:p>
        </w:tc>
        <w:tc>
          <w:tcPr>
            <w:tcW w:w="999" w:type="dxa"/>
            <w:tcBorders>
              <w:top w:val="nil"/>
              <w:left w:val="nil"/>
              <w:bottom w:val="single" w:sz="8" w:space="0" w:color="auto"/>
              <w:right w:val="nil"/>
            </w:tcBorders>
            <w:shd w:val="clear" w:color="auto" w:fill="auto"/>
            <w:noWrap/>
            <w:vAlign w:val="center"/>
            <w:hideMark/>
          </w:tcPr>
          <w:p w14:paraId="2B00C197"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920</w:t>
            </w:r>
          </w:p>
        </w:tc>
        <w:tc>
          <w:tcPr>
            <w:tcW w:w="903" w:type="dxa"/>
            <w:tcBorders>
              <w:top w:val="nil"/>
              <w:left w:val="nil"/>
              <w:bottom w:val="single" w:sz="8" w:space="0" w:color="auto"/>
              <w:right w:val="nil"/>
            </w:tcBorders>
            <w:shd w:val="clear" w:color="auto" w:fill="auto"/>
            <w:noWrap/>
            <w:vAlign w:val="center"/>
            <w:hideMark/>
          </w:tcPr>
          <w:p w14:paraId="570F80B1"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22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830</w:t>
            </w:r>
          </w:p>
        </w:tc>
        <w:tc>
          <w:tcPr>
            <w:tcW w:w="1019" w:type="dxa"/>
            <w:tcBorders>
              <w:top w:val="nil"/>
              <w:left w:val="nil"/>
              <w:bottom w:val="single" w:sz="8" w:space="0" w:color="auto"/>
              <w:right w:val="nil"/>
            </w:tcBorders>
            <w:shd w:val="clear" w:color="auto" w:fill="auto"/>
            <w:noWrap/>
            <w:vAlign w:val="center"/>
            <w:hideMark/>
          </w:tcPr>
          <w:p w14:paraId="08C8E10B" w14:textId="77777777" w:rsidR="001E146A" w:rsidRPr="00E55D84" w:rsidRDefault="001E146A" w:rsidP="003B1529">
            <w:pPr>
              <w:spacing w:after="0" w:line="240" w:lineRule="auto"/>
              <w:jc w:val="right"/>
              <w:rPr>
                <w:rFonts w:ascii="Times New Roman" w:eastAsia="Times New Roman" w:hAnsi="Times New Roman" w:cs="Times New Roman"/>
                <w:color w:val="000000"/>
                <w:sz w:val="20"/>
                <w:szCs w:val="20"/>
                <w:vertAlign w:val="superscript"/>
                <w:lang w:val="en-US"/>
              </w:rPr>
            </w:pPr>
            <w:r w:rsidRPr="00052EEC">
              <w:rPr>
                <w:rFonts w:ascii="Times New Roman" w:eastAsia="Times New Roman" w:hAnsi="Times New Roman" w:cs="Times New Roman"/>
                <w:color w:val="000000"/>
                <w:sz w:val="20"/>
                <w:szCs w:val="20"/>
                <w:lang w:val="en-US"/>
              </w:rPr>
              <w:t>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90</w:t>
            </w:r>
            <w:r>
              <w:rPr>
                <w:rFonts w:ascii="Times New Roman" w:eastAsia="Times New Roman" w:hAnsi="Times New Roman" w:cs="Times New Roman"/>
                <w:color w:val="000000"/>
                <w:sz w:val="20"/>
                <w:szCs w:val="20"/>
                <w:lang w:val="en-US"/>
              </w:rPr>
              <w:t>×10</w:t>
            </w:r>
            <w:r>
              <w:rPr>
                <w:rFonts w:ascii="Times New Roman" w:eastAsia="Times New Roman" w:hAnsi="Times New Roman" w:cs="Times New Roman"/>
                <w:color w:val="000000"/>
                <w:sz w:val="20"/>
                <w:szCs w:val="20"/>
                <w:vertAlign w:val="superscript"/>
                <w:lang w:val="en-US"/>
              </w:rPr>
              <w:t>15</w:t>
            </w:r>
          </w:p>
        </w:tc>
        <w:tc>
          <w:tcPr>
            <w:tcW w:w="903" w:type="dxa"/>
            <w:tcBorders>
              <w:top w:val="nil"/>
              <w:left w:val="nil"/>
              <w:bottom w:val="single" w:sz="8" w:space="0" w:color="auto"/>
              <w:right w:val="nil"/>
            </w:tcBorders>
            <w:shd w:val="clear" w:color="auto" w:fill="auto"/>
            <w:noWrap/>
            <w:vAlign w:val="center"/>
            <w:hideMark/>
          </w:tcPr>
          <w:p w14:paraId="1D6E1533"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000</w:t>
            </w:r>
          </w:p>
        </w:tc>
        <w:tc>
          <w:tcPr>
            <w:tcW w:w="925" w:type="dxa"/>
            <w:tcBorders>
              <w:top w:val="nil"/>
              <w:left w:val="nil"/>
              <w:bottom w:val="single" w:sz="8" w:space="0" w:color="auto"/>
              <w:right w:val="nil"/>
            </w:tcBorders>
            <w:shd w:val="clear" w:color="auto" w:fill="auto"/>
            <w:noWrap/>
            <w:vAlign w:val="center"/>
            <w:hideMark/>
          </w:tcPr>
          <w:p w14:paraId="233013D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5</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190</w:t>
            </w:r>
          </w:p>
        </w:tc>
        <w:tc>
          <w:tcPr>
            <w:tcW w:w="903" w:type="dxa"/>
            <w:tcBorders>
              <w:top w:val="nil"/>
              <w:left w:val="nil"/>
              <w:bottom w:val="single" w:sz="8" w:space="0" w:color="auto"/>
              <w:right w:val="nil"/>
            </w:tcBorders>
            <w:shd w:val="clear" w:color="auto" w:fill="auto"/>
            <w:noWrap/>
            <w:vAlign w:val="center"/>
            <w:hideMark/>
          </w:tcPr>
          <w:p w14:paraId="06757EBE"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300</w:t>
            </w:r>
          </w:p>
        </w:tc>
        <w:tc>
          <w:tcPr>
            <w:tcW w:w="903" w:type="dxa"/>
            <w:tcBorders>
              <w:top w:val="nil"/>
              <w:left w:val="nil"/>
              <w:bottom w:val="single" w:sz="8" w:space="0" w:color="auto"/>
              <w:right w:val="nil"/>
            </w:tcBorders>
            <w:shd w:val="clear" w:color="auto" w:fill="auto"/>
            <w:noWrap/>
            <w:vAlign w:val="center"/>
            <w:hideMark/>
          </w:tcPr>
          <w:p w14:paraId="648BE084"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4</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040</w:t>
            </w:r>
          </w:p>
        </w:tc>
        <w:tc>
          <w:tcPr>
            <w:tcW w:w="903" w:type="dxa"/>
            <w:tcBorders>
              <w:top w:val="nil"/>
              <w:left w:val="nil"/>
              <w:bottom w:val="single" w:sz="8" w:space="0" w:color="auto"/>
              <w:right w:val="nil"/>
            </w:tcBorders>
            <w:shd w:val="clear" w:color="auto" w:fill="auto"/>
            <w:noWrap/>
            <w:vAlign w:val="center"/>
            <w:hideMark/>
          </w:tcPr>
          <w:p w14:paraId="65310935" w14:textId="77777777" w:rsidR="001E146A" w:rsidRPr="00052EEC" w:rsidRDefault="001E146A" w:rsidP="003B1529">
            <w:pPr>
              <w:spacing w:after="0" w:line="240" w:lineRule="auto"/>
              <w:jc w:val="right"/>
              <w:rPr>
                <w:rFonts w:ascii="Times New Roman" w:eastAsia="Times New Roman" w:hAnsi="Times New Roman" w:cs="Times New Roman"/>
                <w:color w:val="000000"/>
                <w:sz w:val="20"/>
                <w:szCs w:val="20"/>
                <w:lang w:val="en-US"/>
              </w:rPr>
            </w:pPr>
            <w:r w:rsidRPr="00052EEC">
              <w:rPr>
                <w:rFonts w:ascii="Times New Roman" w:eastAsia="Times New Roman" w:hAnsi="Times New Roman" w:cs="Times New Roman"/>
                <w:color w:val="000000"/>
                <w:sz w:val="20"/>
                <w:szCs w:val="20"/>
                <w:lang w:val="en-US"/>
              </w:rPr>
              <w:t>12</w:t>
            </w:r>
            <w:r>
              <w:rPr>
                <w:rFonts w:ascii="Times New Roman" w:eastAsia="Times New Roman" w:hAnsi="Times New Roman" w:cs="Times New Roman"/>
                <w:color w:val="000000"/>
                <w:sz w:val="20"/>
                <w:szCs w:val="20"/>
                <w:lang w:val="en-US"/>
              </w:rPr>
              <w:t>.</w:t>
            </w:r>
            <w:r w:rsidRPr="00052EEC">
              <w:rPr>
                <w:rFonts w:ascii="Times New Roman" w:eastAsia="Times New Roman" w:hAnsi="Times New Roman" w:cs="Times New Roman"/>
                <w:color w:val="000000"/>
                <w:sz w:val="20"/>
                <w:szCs w:val="20"/>
                <w:lang w:val="en-US"/>
              </w:rPr>
              <w:t>300</w:t>
            </w:r>
          </w:p>
        </w:tc>
      </w:tr>
    </w:tbl>
    <w:p w14:paraId="667EE889" w14:textId="0F32DF9A" w:rsidR="001E146A" w:rsidRDefault="001E146A" w:rsidP="00935236">
      <w:pPr>
        <w:spacing w:before="50" w:after="50"/>
        <w:ind w:right="-47" w:hanging="142"/>
        <w:jc w:val="both"/>
        <w:rPr>
          <w:rFonts w:ascii="Times New Roman" w:hAnsi="Times New Roman" w:cs="Times New Roman"/>
          <w:b/>
          <w:bCs/>
          <w:lang w:val="en-US"/>
        </w:rPr>
      </w:pPr>
    </w:p>
    <w:p w14:paraId="2DB8C0AF" w14:textId="23C4B3B8" w:rsidR="001E146A" w:rsidRDefault="001E146A" w:rsidP="00935236">
      <w:pPr>
        <w:spacing w:before="50" w:after="50"/>
        <w:ind w:right="-47" w:hanging="142"/>
        <w:jc w:val="both"/>
        <w:rPr>
          <w:rFonts w:ascii="Times New Roman" w:hAnsi="Times New Roman" w:cs="Times New Roman"/>
          <w:b/>
          <w:bCs/>
          <w:lang w:val="en-US"/>
        </w:rPr>
      </w:pPr>
    </w:p>
    <w:p w14:paraId="4C2F71E2" w14:textId="5330D559" w:rsidR="001E146A" w:rsidRDefault="001E146A" w:rsidP="00935236">
      <w:pPr>
        <w:spacing w:before="50" w:after="50"/>
        <w:ind w:right="-47" w:hanging="142"/>
        <w:jc w:val="both"/>
        <w:rPr>
          <w:rFonts w:ascii="Times New Roman" w:hAnsi="Times New Roman" w:cs="Times New Roman"/>
          <w:b/>
          <w:bCs/>
          <w:lang w:val="en-US"/>
        </w:rPr>
      </w:pPr>
    </w:p>
    <w:p w14:paraId="1375A6E7" w14:textId="2390B127" w:rsidR="001E146A" w:rsidRDefault="001E146A" w:rsidP="00935236">
      <w:pPr>
        <w:spacing w:before="50" w:after="50"/>
        <w:ind w:right="-47" w:hanging="142"/>
        <w:jc w:val="both"/>
        <w:rPr>
          <w:rFonts w:ascii="Times New Roman" w:hAnsi="Times New Roman" w:cs="Times New Roman"/>
          <w:b/>
          <w:bCs/>
          <w:lang w:val="en-US"/>
        </w:rPr>
      </w:pPr>
    </w:p>
    <w:p w14:paraId="00E8F8B8" w14:textId="049A4C44" w:rsidR="001E146A" w:rsidRDefault="001E146A" w:rsidP="00935236">
      <w:pPr>
        <w:spacing w:before="50" w:after="50"/>
        <w:ind w:right="-47" w:hanging="142"/>
        <w:jc w:val="both"/>
        <w:rPr>
          <w:rFonts w:ascii="Times New Roman" w:hAnsi="Times New Roman" w:cs="Times New Roman"/>
          <w:b/>
          <w:bCs/>
          <w:lang w:val="en-US"/>
        </w:rPr>
      </w:pPr>
    </w:p>
    <w:p w14:paraId="2E6C80A2" w14:textId="138F811B" w:rsidR="001E146A" w:rsidRDefault="001E146A" w:rsidP="00935236">
      <w:pPr>
        <w:spacing w:before="50" w:after="50"/>
        <w:ind w:right="-47" w:hanging="142"/>
        <w:jc w:val="both"/>
        <w:rPr>
          <w:rFonts w:ascii="Times New Roman" w:hAnsi="Times New Roman" w:cs="Times New Roman"/>
          <w:b/>
          <w:bCs/>
          <w:lang w:val="en-US"/>
        </w:rPr>
      </w:pPr>
    </w:p>
    <w:p w14:paraId="0358B07B" w14:textId="7C771B56" w:rsidR="001E146A" w:rsidRDefault="001E146A" w:rsidP="00935236">
      <w:pPr>
        <w:spacing w:before="50" w:after="50"/>
        <w:ind w:right="-47" w:hanging="142"/>
        <w:jc w:val="both"/>
        <w:rPr>
          <w:rFonts w:ascii="Times New Roman" w:hAnsi="Times New Roman" w:cs="Times New Roman"/>
          <w:b/>
          <w:bCs/>
          <w:lang w:val="en-US"/>
        </w:rPr>
      </w:pPr>
    </w:p>
    <w:p w14:paraId="0060A0BA" w14:textId="1602BFC9" w:rsidR="001E146A" w:rsidRDefault="001E146A" w:rsidP="00935236">
      <w:pPr>
        <w:spacing w:before="50" w:after="50"/>
        <w:ind w:right="-47" w:hanging="142"/>
        <w:jc w:val="both"/>
        <w:rPr>
          <w:rFonts w:ascii="Times New Roman" w:hAnsi="Times New Roman" w:cs="Times New Roman"/>
          <w:b/>
          <w:bCs/>
          <w:lang w:val="en-US"/>
        </w:rPr>
      </w:pPr>
    </w:p>
    <w:p w14:paraId="02844F0D" w14:textId="28D95D14" w:rsidR="001E146A" w:rsidRDefault="001E146A" w:rsidP="00935236">
      <w:pPr>
        <w:spacing w:before="50" w:after="50"/>
        <w:ind w:right="-47" w:hanging="142"/>
        <w:jc w:val="both"/>
        <w:rPr>
          <w:rFonts w:ascii="Times New Roman" w:hAnsi="Times New Roman" w:cs="Times New Roman"/>
          <w:b/>
          <w:bCs/>
          <w:lang w:val="en-US"/>
        </w:rPr>
      </w:pPr>
    </w:p>
    <w:p w14:paraId="35D48C83" w14:textId="77777777" w:rsidR="001E146A" w:rsidRDefault="001E146A" w:rsidP="00935236">
      <w:pPr>
        <w:spacing w:before="50" w:after="50"/>
        <w:ind w:right="-47" w:hanging="142"/>
        <w:jc w:val="both"/>
        <w:rPr>
          <w:rFonts w:ascii="Times New Roman" w:hAnsi="Times New Roman" w:cs="Times New Roman"/>
          <w:b/>
          <w:bCs/>
          <w:lang w:val="en-US"/>
        </w:rPr>
      </w:pPr>
    </w:p>
    <w:tbl>
      <w:tblPr>
        <w:tblW w:w="8524" w:type="dxa"/>
        <w:tblLook w:val="04A0" w:firstRow="1" w:lastRow="0" w:firstColumn="1" w:lastColumn="0" w:noHBand="0" w:noVBand="1"/>
      </w:tblPr>
      <w:tblGrid>
        <w:gridCol w:w="1183"/>
        <w:gridCol w:w="800"/>
        <w:gridCol w:w="1267"/>
        <w:gridCol w:w="878"/>
        <w:gridCol w:w="878"/>
        <w:gridCol w:w="1165"/>
        <w:gridCol w:w="899"/>
        <w:gridCol w:w="838"/>
        <w:gridCol w:w="616"/>
      </w:tblGrid>
      <w:tr w:rsidR="001E146A" w:rsidRPr="00B27D8D" w14:paraId="2E23F891" w14:textId="77777777" w:rsidTr="003B1529">
        <w:trPr>
          <w:trHeight w:val="210"/>
        </w:trPr>
        <w:tc>
          <w:tcPr>
            <w:tcW w:w="8524" w:type="dxa"/>
            <w:gridSpan w:val="9"/>
            <w:tcBorders>
              <w:top w:val="nil"/>
              <w:left w:val="nil"/>
              <w:bottom w:val="single" w:sz="4" w:space="0" w:color="auto"/>
              <w:right w:val="nil"/>
            </w:tcBorders>
            <w:shd w:val="clear" w:color="auto" w:fill="auto"/>
            <w:vAlign w:val="bottom"/>
            <w:hideMark/>
          </w:tcPr>
          <w:p w14:paraId="7AF1ED27"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b/>
                <w:bCs/>
                <w:color w:val="000000"/>
                <w:sz w:val="20"/>
                <w:szCs w:val="20"/>
                <w:lang w:val="en-US" w:eastAsia="el-GR"/>
              </w:rPr>
              <w:lastRenderedPageBreak/>
              <w:t>Table 4.</w:t>
            </w:r>
            <w:r w:rsidRPr="00052EEC">
              <w:rPr>
                <w:rFonts w:ascii="Times New Roman" w:eastAsia="Times New Roman" w:hAnsi="Times New Roman" w:cs="Times New Roman"/>
                <w:color w:val="000000"/>
                <w:sz w:val="20"/>
                <w:szCs w:val="20"/>
                <w:lang w:val="en-US" w:eastAsia="el-GR"/>
              </w:rPr>
              <w:t xml:space="preserve"> Correlations among variables employed in regressions</w:t>
            </w:r>
          </w:p>
        </w:tc>
      </w:tr>
      <w:tr w:rsidR="001E146A" w:rsidRPr="00052EEC" w14:paraId="664A0EC1" w14:textId="77777777" w:rsidTr="003B1529">
        <w:trPr>
          <w:trHeight w:val="210"/>
        </w:trPr>
        <w:tc>
          <w:tcPr>
            <w:tcW w:w="1183" w:type="dxa"/>
            <w:tcBorders>
              <w:top w:val="single" w:sz="4" w:space="0" w:color="auto"/>
              <w:left w:val="nil"/>
              <w:bottom w:val="single" w:sz="4" w:space="0" w:color="auto"/>
              <w:right w:val="nil"/>
            </w:tcBorders>
            <w:shd w:val="clear" w:color="auto" w:fill="auto"/>
            <w:noWrap/>
            <w:vAlign w:val="bottom"/>
            <w:hideMark/>
          </w:tcPr>
          <w:p w14:paraId="35038ED8"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color w:val="000000"/>
                <w:sz w:val="20"/>
                <w:szCs w:val="20"/>
                <w:lang w:val="en-US" w:eastAsia="el-GR"/>
              </w:rPr>
              <w:t> </w:t>
            </w:r>
          </w:p>
        </w:tc>
        <w:tc>
          <w:tcPr>
            <w:tcW w:w="800" w:type="dxa"/>
            <w:tcBorders>
              <w:top w:val="single" w:sz="4" w:space="0" w:color="auto"/>
              <w:left w:val="nil"/>
              <w:bottom w:val="single" w:sz="4" w:space="0" w:color="auto"/>
              <w:right w:val="nil"/>
            </w:tcBorders>
            <w:shd w:val="clear" w:color="auto" w:fill="auto"/>
            <w:noWrap/>
            <w:vAlign w:val="bottom"/>
            <w:hideMark/>
          </w:tcPr>
          <w:p w14:paraId="648BC8D6"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NDTS</w:t>
            </w:r>
          </w:p>
        </w:tc>
        <w:tc>
          <w:tcPr>
            <w:tcW w:w="1267" w:type="dxa"/>
            <w:tcBorders>
              <w:top w:val="single" w:sz="4" w:space="0" w:color="auto"/>
              <w:left w:val="nil"/>
              <w:bottom w:val="single" w:sz="4" w:space="0" w:color="auto"/>
              <w:right w:val="nil"/>
            </w:tcBorders>
            <w:shd w:val="clear" w:color="auto" w:fill="auto"/>
            <w:noWrap/>
            <w:vAlign w:val="bottom"/>
            <w:hideMark/>
          </w:tcPr>
          <w:p w14:paraId="61A4A7CF"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Profitability</w:t>
            </w:r>
          </w:p>
        </w:tc>
        <w:tc>
          <w:tcPr>
            <w:tcW w:w="878" w:type="dxa"/>
            <w:tcBorders>
              <w:top w:val="single" w:sz="4" w:space="0" w:color="auto"/>
              <w:left w:val="nil"/>
              <w:bottom w:val="single" w:sz="4" w:space="0" w:color="auto"/>
              <w:right w:val="nil"/>
            </w:tcBorders>
            <w:shd w:val="clear" w:color="auto" w:fill="auto"/>
            <w:noWrap/>
            <w:vAlign w:val="bottom"/>
            <w:hideMark/>
          </w:tcPr>
          <w:p w14:paraId="04C6A9E3"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Risk</w:t>
            </w:r>
          </w:p>
        </w:tc>
        <w:tc>
          <w:tcPr>
            <w:tcW w:w="878" w:type="dxa"/>
            <w:tcBorders>
              <w:top w:val="single" w:sz="4" w:space="0" w:color="auto"/>
              <w:left w:val="nil"/>
              <w:bottom w:val="single" w:sz="4" w:space="0" w:color="auto"/>
              <w:right w:val="nil"/>
            </w:tcBorders>
            <w:shd w:val="clear" w:color="auto" w:fill="auto"/>
            <w:noWrap/>
            <w:vAlign w:val="bottom"/>
            <w:hideMark/>
          </w:tcPr>
          <w:p w14:paraId="54701C57"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Size</w:t>
            </w:r>
          </w:p>
        </w:tc>
        <w:tc>
          <w:tcPr>
            <w:tcW w:w="1165" w:type="dxa"/>
            <w:tcBorders>
              <w:top w:val="single" w:sz="4" w:space="0" w:color="auto"/>
              <w:left w:val="nil"/>
              <w:bottom w:val="single" w:sz="4" w:space="0" w:color="auto"/>
              <w:right w:val="nil"/>
            </w:tcBorders>
            <w:shd w:val="clear" w:color="auto" w:fill="auto"/>
            <w:noWrap/>
            <w:vAlign w:val="bottom"/>
            <w:hideMark/>
          </w:tcPr>
          <w:p w14:paraId="6BFC1C41"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Tangibility</w:t>
            </w:r>
          </w:p>
        </w:tc>
        <w:tc>
          <w:tcPr>
            <w:tcW w:w="899" w:type="dxa"/>
            <w:tcBorders>
              <w:top w:val="single" w:sz="4" w:space="0" w:color="auto"/>
              <w:left w:val="nil"/>
              <w:bottom w:val="single" w:sz="4" w:space="0" w:color="auto"/>
              <w:right w:val="nil"/>
            </w:tcBorders>
            <w:shd w:val="clear" w:color="auto" w:fill="auto"/>
            <w:noWrap/>
            <w:vAlign w:val="bottom"/>
            <w:hideMark/>
          </w:tcPr>
          <w:p w14:paraId="41D4E3F9"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LTDR</w:t>
            </w:r>
          </w:p>
        </w:tc>
        <w:tc>
          <w:tcPr>
            <w:tcW w:w="838" w:type="dxa"/>
            <w:tcBorders>
              <w:top w:val="single" w:sz="4" w:space="0" w:color="auto"/>
              <w:left w:val="nil"/>
              <w:bottom w:val="single" w:sz="4" w:space="0" w:color="auto"/>
              <w:right w:val="nil"/>
            </w:tcBorders>
            <w:shd w:val="clear" w:color="auto" w:fill="auto"/>
            <w:noWrap/>
            <w:vAlign w:val="bottom"/>
            <w:hideMark/>
          </w:tcPr>
          <w:p w14:paraId="1F3A92C3"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STDR</w:t>
            </w:r>
          </w:p>
        </w:tc>
        <w:tc>
          <w:tcPr>
            <w:tcW w:w="616" w:type="dxa"/>
            <w:tcBorders>
              <w:top w:val="single" w:sz="4" w:space="0" w:color="auto"/>
              <w:left w:val="nil"/>
              <w:bottom w:val="single" w:sz="4" w:space="0" w:color="auto"/>
              <w:right w:val="nil"/>
            </w:tcBorders>
            <w:shd w:val="clear" w:color="auto" w:fill="auto"/>
            <w:noWrap/>
            <w:vAlign w:val="bottom"/>
            <w:hideMark/>
          </w:tcPr>
          <w:p w14:paraId="251D0B5F" w14:textId="77777777" w:rsidR="001E146A" w:rsidRPr="00052EEC" w:rsidRDefault="001E146A" w:rsidP="003B1529">
            <w:pPr>
              <w:spacing w:after="0" w:line="240" w:lineRule="auto"/>
              <w:jc w:val="center"/>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TDR</w:t>
            </w:r>
          </w:p>
        </w:tc>
      </w:tr>
      <w:tr w:rsidR="001E146A" w:rsidRPr="00052EEC" w14:paraId="3DA1E127" w14:textId="77777777" w:rsidTr="003B1529">
        <w:trPr>
          <w:trHeight w:val="548"/>
        </w:trPr>
        <w:tc>
          <w:tcPr>
            <w:tcW w:w="1183" w:type="dxa"/>
            <w:tcBorders>
              <w:top w:val="nil"/>
              <w:left w:val="nil"/>
              <w:bottom w:val="nil"/>
              <w:right w:val="nil"/>
            </w:tcBorders>
            <w:shd w:val="clear" w:color="auto" w:fill="auto"/>
            <w:noWrap/>
            <w:vAlign w:val="bottom"/>
            <w:hideMark/>
          </w:tcPr>
          <w:p w14:paraId="4224FABF"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 xml:space="preserve">NDTS </w:t>
            </w:r>
          </w:p>
        </w:tc>
        <w:tc>
          <w:tcPr>
            <w:tcW w:w="800" w:type="dxa"/>
            <w:tcBorders>
              <w:top w:val="nil"/>
              <w:left w:val="nil"/>
              <w:bottom w:val="nil"/>
              <w:right w:val="nil"/>
            </w:tcBorders>
            <w:shd w:val="clear" w:color="auto" w:fill="auto"/>
            <w:noWrap/>
            <w:vAlign w:val="bottom"/>
            <w:hideMark/>
          </w:tcPr>
          <w:p w14:paraId="1FB45C29"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1267" w:type="dxa"/>
            <w:tcBorders>
              <w:top w:val="nil"/>
              <w:left w:val="nil"/>
              <w:bottom w:val="nil"/>
              <w:right w:val="nil"/>
            </w:tcBorders>
            <w:shd w:val="clear" w:color="auto" w:fill="auto"/>
            <w:noWrap/>
            <w:vAlign w:val="bottom"/>
            <w:hideMark/>
          </w:tcPr>
          <w:p w14:paraId="65406483"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78" w:type="dxa"/>
            <w:tcBorders>
              <w:top w:val="nil"/>
              <w:left w:val="nil"/>
              <w:bottom w:val="nil"/>
              <w:right w:val="nil"/>
            </w:tcBorders>
            <w:shd w:val="clear" w:color="auto" w:fill="auto"/>
            <w:noWrap/>
            <w:vAlign w:val="bottom"/>
            <w:hideMark/>
          </w:tcPr>
          <w:p w14:paraId="725CEAB3"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78" w:type="dxa"/>
            <w:tcBorders>
              <w:top w:val="nil"/>
              <w:left w:val="nil"/>
              <w:bottom w:val="nil"/>
              <w:right w:val="nil"/>
            </w:tcBorders>
            <w:shd w:val="clear" w:color="auto" w:fill="auto"/>
            <w:noWrap/>
            <w:vAlign w:val="bottom"/>
            <w:hideMark/>
          </w:tcPr>
          <w:p w14:paraId="71A4D18E"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1165" w:type="dxa"/>
            <w:tcBorders>
              <w:top w:val="nil"/>
              <w:left w:val="nil"/>
              <w:bottom w:val="nil"/>
              <w:right w:val="nil"/>
            </w:tcBorders>
            <w:shd w:val="clear" w:color="auto" w:fill="auto"/>
            <w:noWrap/>
            <w:vAlign w:val="bottom"/>
            <w:hideMark/>
          </w:tcPr>
          <w:p w14:paraId="5B083097"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99" w:type="dxa"/>
            <w:tcBorders>
              <w:top w:val="nil"/>
              <w:left w:val="nil"/>
              <w:bottom w:val="nil"/>
              <w:right w:val="nil"/>
            </w:tcBorders>
            <w:shd w:val="clear" w:color="auto" w:fill="auto"/>
            <w:noWrap/>
            <w:vAlign w:val="bottom"/>
            <w:hideMark/>
          </w:tcPr>
          <w:p w14:paraId="643D025F"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38" w:type="dxa"/>
            <w:tcBorders>
              <w:top w:val="nil"/>
              <w:left w:val="nil"/>
              <w:bottom w:val="nil"/>
              <w:right w:val="nil"/>
            </w:tcBorders>
            <w:shd w:val="clear" w:color="auto" w:fill="auto"/>
            <w:noWrap/>
            <w:vAlign w:val="bottom"/>
            <w:hideMark/>
          </w:tcPr>
          <w:p w14:paraId="1390D779"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616" w:type="dxa"/>
            <w:tcBorders>
              <w:top w:val="nil"/>
              <w:left w:val="nil"/>
              <w:bottom w:val="nil"/>
              <w:right w:val="nil"/>
            </w:tcBorders>
            <w:shd w:val="clear" w:color="auto" w:fill="auto"/>
            <w:noWrap/>
            <w:vAlign w:val="bottom"/>
            <w:hideMark/>
          </w:tcPr>
          <w:p w14:paraId="36A6F21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37BA1D87" w14:textId="77777777" w:rsidTr="003B1529">
        <w:trPr>
          <w:trHeight w:val="548"/>
        </w:trPr>
        <w:tc>
          <w:tcPr>
            <w:tcW w:w="1183" w:type="dxa"/>
            <w:tcBorders>
              <w:top w:val="nil"/>
              <w:left w:val="nil"/>
              <w:bottom w:val="nil"/>
              <w:right w:val="nil"/>
            </w:tcBorders>
            <w:shd w:val="clear" w:color="auto" w:fill="auto"/>
            <w:noWrap/>
            <w:vAlign w:val="bottom"/>
            <w:hideMark/>
          </w:tcPr>
          <w:p w14:paraId="064760A0"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Profitability</w:t>
            </w:r>
          </w:p>
        </w:tc>
        <w:tc>
          <w:tcPr>
            <w:tcW w:w="800" w:type="dxa"/>
            <w:tcBorders>
              <w:top w:val="nil"/>
              <w:left w:val="nil"/>
              <w:bottom w:val="nil"/>
              <w:right w:val="nil"/>
            </w:tcBorders>
            <w:shd w:val="clear" w:color="auto" w:fill="auto"/>
            <w:vAlign w:val="bottom"/>
            <w:hideMark/>
          </w:tcPr>
          <w:p w14:paraId="7B528A3A"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139</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noWrap/>
            <w:vAlign w:val="bottom"/>
            <w:hideMark/>
          </w:tcPr>
          <w:p w14:paraId="288DC47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878" w:type="dxa"/>
            <w:tcBorders>
              <w:top w:val="nil"/>
              <w:left w:val="nil"/>
              <w:bottom w:val="nil"/>
              <w:right w:val="nil"/>
            </w:tcBorders>
            <w:shd w:val="clear" w:color="auto" w:fill="auto"/>
            <w:noWrap/>
            <w:vAlign w:val="bottom"/>
            <w:hideMark/>
          </w:tcPr>
          <w:p w14:paraId="61B5CFC8"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78" w:type="dxa"/>
            <w:tcBorders>
              <w:top w:val="nil"/>
              <w:left w:val="nil"/>
              <w:bottom w:val="nil"/>
              <w:right w:val="nil"/>
            </w:tcBorders>
            <w:shd w:val="clear" w:color="auto" w:fill="auto"/>
            <w:noWrap/>
            <w:vAlign w:val="bottom"/>
            <w:hideMark/>
          </w:tcPr>
          <w:p w14:paraId="16F1165B"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1165" w:type="dxa"/>
            <w:tcBorders>
              <w:top w:val="nil"/>
              <w:left w:val="nil"/>
              <w:bottom w:val="nil"/>
              <w:right w:val="nil"/>
            </w:tcBorders>
            <w:shd w:val="clear" w:color="auto" w:fill="auto"/>
            <w:noWrap/>
            <w:vAlign w:val="bottom"/>
            <w:hideMark/>
          </w:tcPr>
          <w:p w14:paraId="39F36DB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99" w:type="dxa"/>
            <w:tcBorders>
              <w:top w:val="nil"/>
              <w:left w:val="nil"/>
              <w:bottom w:val="nil"/>
              <w:right w:val="nil"/>
            </w:tcBorders>
            <w:shd w:val="clear" w:color="auto" w:fill="auto"/>
            <w:noWrap/>
            <w:vAlign w:val="bottom"/>
            <w:hideMark/>
          </w:tcPr>
          <w:p w14:paraId="4AC4B1FD"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38" w:type="dxa"/>
            <w:tcBorders>
              <w:top w:val="nil"/>
              <w:left w:val="nil"/>
              <w:bottom w:val="nil"/>
              <w:right w:val="nil"/>
            </w:tcBorders>
            <w:shd w:val="clear" w:color="auto" w:fill="auto"/>
            <w:noWrap/>
            <w:vAlign w:val="bottom"/>
            <w:hideMark/>
          </w:tcPr>
          <w:p w14:paraId="76ED0CB3"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616" w:type="dxa"/>
            <w:tcBorders>
              <w:top w:val="nil"/>
              <w:left w:val="nil"/>
              <w:bottom w:val="nil"/>
              <w:right w:val="nil"/>
            </w:tcBorders>
            <w:shd w:val="clear" w:color="auto" w:fill="auto"/>
            <w:noWrap/>
            <w:vAlign w:val="bottom"/>
            <w:hideMark/>
          </w:tcPr>
          <w:p w14:paraId="7F0D2E67"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07B2C0AF" w14:textId="77777777" w:rsidTr="003B1529">
        <w:trPr>
          <w:trHeight w:val="548"/>
        </w:trPr>
        <w:tc>
          <w:tcPr>
            <w:tcW w:w="1183" w:type="dxa"/>
            <w:tcBorders>
              <w:top w:val="nil"/>
              <w:left w:val="nil"/>
              <w:bottom w:val="nil"/>
              <w:right w:val="nil"/>
            </w:tcBorders>
            <w:shd w:val="clear" w:color="auto" w:fill="auto"/>
            <w:noWrap/>
            <w:vAlign w:val="bottom"/>
            <w:hideMark/>
          </w:tcPr>
          <w:p w14:paraId="7A0BA479"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Risk</w:t>
            </w:r>
          </w:p>
        </w:tc>
        <w:tc>
          <w:tcPr>
            <w:tcW w:w="800" w:type="dxa"/>
            <w:tcBorders>
              <w:top w:val="nil"/>
              <w:left w:val="nil"/>
              <w:bottom w:val="nil"/>
              <w:right w:val="nil"/>
            </w:tcBorders>
            <w:shd w:val="clear" w:color="auto" w:fill="auto"/>
            <w:vAlign w:val="bottom"/>
            <w:hideMark/>
          </w:tcPr>
          <w:p w14:paraId="2BB1AD6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009</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vAlign w:val="bottom"/>
            <w:hideMark/>
          </w:tcPr>
          <w:p w14:paraId="5A55C3D9"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008</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009)</w:t>
            </w:r>
          </w:p>
        </w:tc>
        <w:tc>
          <w:tcPr>
            <w:tcW w:w="878" w:type="dxa"/>
            <w:tcBorders>
              <w:top w:val="nil"/>
              <w:left w:val="nil"/>
              <w:bottom w:val="nil"/>
              <w:right w:val="nil"/>
            </w:tcBorders>
            <w:shd w:val="clear" w:color="auto" w:fill="auto"/>
            <w:noWrap/>
            <w:vAlign w:val="bottom"/>
            <w:hideMark/>
          </w:tcPr>
          <w:p w14:paraId="2747329A"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878" w:type="dxa"/>
            <w:tcBorders>
              <w:top w:val="nil"/>
              <w:left w:val="nil"/>
              <w:bottom w:val="nil"/>
              <w:right w:val="nil"/>
            </w:tcBorders>
            <w:shd w:val="clear" w:color="auto" w:fill="auto"/>
            <w:noWrap/>
            <w:vAlign w:val="bottom"/>
            <w:hideMark/>
          </w:tcPr>
          <w:p w14:paraId="716CFE7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1165" w:type="dxa"/>
            <w:tcBorders>
              <w:top w:val="nil"/>
              <w:left w:val="nil"/>
              <w:bottom w:val="nil"/>
              <w:right w:val="nil"/>
            </w:tcBorders>
            <w:shd w:val="clear" w:color="auto" w:fill="auto"/>
            <w:noWrap/>
            <w:vAlign w:val="bottom"/>
            <w:hideMark/>
          </w:tcPr>
          <w:p w14:paraId="7D6AB76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99" w:type="dxa"/>
            <w:tcBorders>
              <w:top w:val="nil"/>
              <w:left w:val="nil"/>
              <w:bottom w:val="nil"/>
              <w:right w:val="nil"/>
            </w:tcBorders>
            <w:shd w:val="clear" w:color="auto" w:fill="auto"/>
            <w:noWrap/>
            <w:vAlign w:val="bottom"/>
            <w:hideMark/>
          </w:tcPr>
          <w:p w14:paraId="020ACFA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38" w:type="dxa"/>
            <w:tcBorders>
              <w:top w:val="nil"/>
              <w:left w:val="nil"/>
              <w:bottom w:val="nil"/>
              <w:right w:val="nil"/>
            </w:tcBorders>
            <w:shd w:val="clear" w:color="auto" w:fill="auto"/>
            <w:noWrap/>
            <w:vAlign w:val="bottom"/>
            <w:hideMark/>
          </w:tcPr>
          <w:p w14:paraId="73CCD61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616" w:type="dxa"/>
            <w:tcBorders>
              <w:top w:val="nil"/>
              <w:left w:val="nil"/>
              <w:bottom w:val="nil"/>
              <w:right w:val="nil"/>
            </w:tcBorders>
            <w:shd w:val="clear" w:color="auto" w:fill="auto"/>
            <w:noWrap/>
            <w:vAlign w:val="bottom"/>
            <w:hideMark/>
          </w:tcPr>
          <w:p w14:paraId="143D1DF3"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71670A38" w14:textId="77777777" w:rsidTr="003B1529">
        <w:trPr>
          <w:trHeight w:val="548"/>
        </w:trPr>
        <w:tc>
          <w:tcPr>
            <w:tcW w:w="1183" w:type="dxa"/>
            <w:tcBorders>
              <w:top w:val="nil"/>
              <w:left w:val="nil"/>
              <w:bottom w:val="nil"/>
              <w:right w:val="nil"/>
            </w:tcBorders>
            <w:shd w:val="clear" w:color="auto" w:fill="auto"/>
            <w:noWrap/>
            <w:vAlign w:val="bottom"/>
            <w:hideMark/>
          </w:tcPr>
          <w:p w14:paraId="6F969F09"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Size</w:t>
            </w:r>
          </w:p>
        </w:tc>
        <w:tc>
          <w:tcPr>
            <w:tcW w:w="800" w:type="dxa"/>
            <w:tcBorders>
              <w:top w:val="nil"/>
              <w:left w:val="nil"/>
              <w:bottom w:val="nil"/>
              <w:right w:val="nil"/>
            </w:tcBorders>
            <w:shd w:val="clear" w:color="auto" w:fill="auto"/>
            <w:vAlign w:val="bottom"/>
            <w:hideMark/>
          </w:tcPr>
          <w:p w14:paraId="0060159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142</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vAlign w:val="bottom"/>
            <w:hideMark/>
          </w:tcPr>
          <w:p w14:paraId="0128AB9B"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021</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104C0ED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018</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noWrap/>
            <w:vAlign w:val="bottom"/>
            <w:hideMark/>
          </w:tcPr>
          <w:p w14:paraId="50E0F792"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1165" w:type="dxa"/>
            <w:tcBorders>
              <w:top w:val="nil"/>
              <w:left w:val="nil"/>
              <w:bottom w:val="nil"/>
              <w:right w:val="nil"/>
            </w:tcBorders>
            <w:shd w:val="clear" w:color="auto" w:fill="auto"/>
            <w:noWrap/>
            <w:vAlign w:val="bottom"/>
            <w:hideMark/>
          </w:tcPr>
          <w:p w14:paraId="61868F6D"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99" w:type="dxa"/>
            <w:tcBorders>
              <w:top w:val="nil"/>
              <w:left w:val="nil"/>
              <w:bottom w:val="nil"/>
              <w:right w:val="nil"/>
            </w:tcBorders>
            <w:shd w:val="clear" w:color="auto" w:fill="auto"/>
            <w:noWrap/>
            <w:vAlign w:val="bottom"/>
            <w:hideMark/>
          </w:tcPr>
          <w:p w14:paraId="02393E5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38" w:type="dxa"/>
            <w:tcBorders>
              <w:top w:val="nil"/>
              <w:left w:val="nil"/>
              <w:bottom w:val="nil"/>
              <w:right w:val="nil"/>
            </w:tcBorders>
            <w:shd w:val="clear" w:color="auto" w:fill="auto"/>
            <w:noWrap/>
            <w:vAlign w:val="bottom"/>
            <w:hideMark/>
          </w:tcPr>
          <w:p w14:paraId="6918443F"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616" w:type="dxa"/>
            <w:tcBorders>
              <w:top w:val="nil"/>
              <w:left w:val="nil"/>
              <w:bottom w:val="nil"/>
              <w:right w:val="nil"/>
            </w:tcBorders>
            <w:shd w:val="clear" w:color="auto" w:fill="auto"/>
            <w:noWrap/>
            <w:vAlign w:val="bottom"/>
            <w:hideMark/>
          </w:tcPr>
          <w:p w14:paraId="62FF2623"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0733EF9A" w14:textId="77777777" w:rsidTr="003B1529">
        <w:trPr>
          <w:trHeight w:val="548"/>
        </w:trPr>
        <w:tc>
          <w:tcPr>
            <w:tcW w:w="1183" w:type="dxa"/>
            <w:tcBorders>
              <w:top w:val="nil"/>
              <w:left w:val="nil"/>
              <w:bottom w:val="nil"/>
              <w:right w:val="nil"/>
            </w:tcBorders>
            <w:shd w:val="clear" w:color="auto" w:fill="auto"/>
            <w:noWrap/>
            <w:vAlign w:val="bottom"/>
            <w:hideMark/>
          </w:tcPr>
          <w:p w14:paraId="18FFE9B4"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Tangibility</w:t>
            </w:r>
          </w:p>
        </w:tc>
        <w:tc>
          <w:tcPr>
            <w:tcW w:w="800" w:type="dxa"/>
            <w:tcBorders>
              <w:top w:val="nil"/>
              <w:left w:val="nil"/>
              <w:bottom w:val="nil"/>
              <w:right w:val="nil"/>
            </w:tcBorders>
            <w:shd w:val="clear" w:color="auto" w:fill="auto"/>
            <w:vAlign w:val="bottom"/>
            <w:hideMark/>
          </w:tcPr>
          <w:p w14:paraId="2CB54C79"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244</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vAlign w:val="bottom"/>
            <w:hideMark/>
          </w:tcPr>
          <w:p w14:paraId="42438CA2"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022</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3476F20D"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014</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5230B65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382</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165" w:type="dxa"/>
            <w:tcBorders>
              <w:top w:val="nil"/>
              <w:left w:val="nil"/>
              <w:bottom w:val="nil"/>
              <w:right w:val="nil"/>
            </w:tcBorders>
            <w:shd w:val="clear" w:color="auto" w:fill="auto"/>
            <w:noWrap/>
            <w:vAlign w:val="bottom"/>
            <w:hideMark/>
          </w:tcPr>
          <w:p w14:paraId="31CFE46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899" w:type="dxa"/>
            <w:tcBorders>
              <w:top w:val="nil"/>
              <w:left w:val="nil"/>
              <w:bottom w:val="nil"/>
              <w:right w:val="nil"/>
            </w:tcBorders>
            <w:shd w:val="clear" w:color="auto" w:fill="auto"/>
            <w:noWrap/>
            <w:vAlign w:val="bottom"/>
            <w:hideMark/>
          </w:tcPr>
          <w:p w14:paraId="0F78F64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838" w:type="dxa"/>
            <w:tcBorders>
              <w:top w:val="nil"/>
              <w:left w:val="nil"/>
              <w:bottom w:val="nil"/>
              <w:right w:val="nil"/>
            </w:tcBorders>
            <w:shd w:val="clear" w:color="auto" w:fill="auto"/>
            <w:noWrap/>
            <w:vAlign w:val="bottom"/>
            <w:hideMark/>
          </w:tcPr>
          <w:p w14:paraId="2E8C5BCE"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616" w:type="dxa"/>
            <w:tcBorders>
              <w:top w:val="nil"/>
              <w:left w:val="nil"/>
              <w:bottom w:val="nil"/>
              <w:right w:val="nil"/>
            </w:tcBorders>
            <w:shd w:val="clear" w:color="auto" w:fill="auto"/>
            <w:noWrap/>
            <w:vAlign w:val="bottom"/>
            <w:hideMark/>
          </w:tcPr>
          <w:p w14:paraId="59AAC427"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782CB570" w14:textId="77777777" w:rsidTr="003B1529">
        <w:trPr>
          <w:trHeight w:val="548"/>
        </w:trPr>
        <w:tc>
          <w:tcPr>
            <w:tcW w:w="1183" w:type="dxa"/>
            <w:tcBorders>
              <w:top w:val="nil"/>
              <w:left w:val="nil"/>
              <w:bottom w:val="nil"/>
              <w:right w:val="nil"/>
            </w:tcBorders>
            <w:shd w:val="clear" w:color="auto" w:fill="auto"/>
            <w:noWrap/>
            <w:vAlign w:val="bottom"/>
            <w:hideMark/>
          </w:tcPr>
          <w:p w14:paraId="6E7B9BD8"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LTDR</w:t>
            </w:r>
          </w:p>
        </w:tc>
        <w:tc>
          <w:tcPr>
            <w:tcW w:w="800" w:type="dxa"/>
            <w:tcBorders>
              <w:top w:val="nil"/>
              <w:left w:val="nil"/>
              <w:bottom w:val="nil"/>
              <w:right w:val="nil"/>
            </w:tcBorders>
            <w:shd w:val="clear" w:color="auto" w:fill="auto"/>
            <w:vAlign w:val="bottom"/>
            <w:hideMark/>
          </w:tcPr>
          <w:p w14:paraId="17169074"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053</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vAlign w:val="bottom"/>
            <w:hideMark/>
          </w:tcPr>
          <w:p w14:paraId="57B063AB"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024</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24EC736F"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012</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1E153AC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205</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165" w:type="dxa"/>
            <w:tcBorders>
              <w:top w:val="nil"/>
              <w:left w:val="nil"/>
              <w:bottom w:val="nil"/>
              <w:right w:val="nil"/>
            </w:tcBorders>
            <w:shd w:val="clear" w:color="auto" w:fill="auto"/>
            <w:vAlign w:val="bottom"/>
            <w:hideMark/>
          </w:tcPr>
          <w:p w14:paraId="2F7C826A"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265</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99" w:type="dxa"/>
            <w:tcBorders>
              <w:top w:val="nil"/>
              <w:left w:val="nil"/>
              <w:bottom w:val="nil"/>
              <w:right w:val="nil"/>
            </w:tcBorders>
            <w:shd w:val="clear" w:color="auto" w:fill="auto"/>
            <w:noWrap/>
            <w:vAlign w:val="bottom"/>
            <w:hideMark/>
          </w:tcPr>
          <w:p w14:paraId="56A3F718"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838" w:type="dxa"/>
            <w:tcBorders>
              <w:top w:val="nil"/>
              <w:left w:val="nil"/>
              <w:bottom w:val="nil"/>
              <w:right w:val="nil"/>
            </w:tcBorders>
            <w:shd w:val="clear" w:color="auto" w:fill="auto"/>
            <w:noWrap/>
            <w:vAlign w:val="bottom"/>
            <w:hideMark/>
          </w:tcPr>
          <w:p w14:paraId="6B4B44B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c>
          <w:tcPr>
            <w:tcW w:w="616" w:type="dxa"/>
            <w:tcBorders>
              <w:top w:val="nil"/>
              <w:left w:val="nil"/>
              <w:bottom w:val="nil"/>
              <w:right w:val="nil"/>
            </w:tcBorders>
            <w:shd w:val="clear" w:color="auto" w:fill="auto"/>
            <w:noWrap/>
            <w:vAlign w:val="bottom"/>
            <w:hideMark/>
          </w:tcPr>
          <w:p w14:paraId="4197D0A9"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13AD3980" w14:textId="77777777" w:rsidTr="003B1529">
        <w:trPr>
          <w:trHeight w:val="548"/>
        </w:trPr>
        <w:tc>
          <w:tcPr>
            <w:tcW w:w="1183" w:type="dxa"/>
            <w:tcBorders>
              <w:top w:val="nil"/>
              <w:left w:val="nil"/>
              <w:bottom w:val="nil"/>
              <w:right w:val="nil"/>
            </w:tcBorders>
            <w:shd w:val="clear" w:color="auto" w:fill="auto"/>
            <w:noWrap/>
            <w:vAlign w:val="bottom"/>
            <w:hideMark/>
          </w:tcPr>
          <w:p w14:paraId="663985EB"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STDR</w:t>
            </w:r>
          </w:p>
        </w:tc>
        <w:tc>
          <w:tcPr>
            <w:tcW w:w="800" w:type="dxa"/>
            <w:tcBorders>
              <w:top w:val="nil"/>
              <w:left w:val="nil"/>
              <w:bottom w:val="nil"/>
              <w:right w:val="nil"/>
            </w:tcBorders>
            <w:shd w:val="clear" w:color="auto" w:fill="auto"/>
            <w:vAlign w:val="bottom"/>
            <w:hideMark/>
          </w:tcPr>
          <w:p w14:paraId="47D36881"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037</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vAlign w:val="bottom"/>
            <w:hideMark/>
          </w:tcPr>
          <w:p w14:paraId="145CF86E"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028</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4DB3461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001</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784)</w:t>
            </w:r>
          </w:p>
        </w:tc>
        <w:tc>
          <w:tcPr>
            <w:tcW w:w="878" w:type="dxa"/>
            <w:tcBorders>
              <w:top w:val="nil"/>
              <w:left w:val="nil"/>
              <w:bottom w:val="nil"/>
              <w:right w:val="nil"/>
            </w:tcBorders>
            <w:shd w:val="clear" w:color="auto" w:fill="auto"/>
            <w:vAlign w:val="bottom"/>
            <w:hideMark/>
          </w:tcPr>
          <w:p w14:paraId="7194A7AF"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214</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165" w:type="dxa"/>
            <w:tcBorders>
              <w:top w:val="nil"/>
              <w:left w:val="nil"/>
              <w:bottom w:val="nil"/>
              <w:right w:val="nil"/>
            </w:tcBorders>
            <w:shd w:val="clear" w:color="auto" w:fill="auto"/>
            <w:vAlign w:val="bottom"/>
            <w:hideMark/>
          </w:tcPr>
          <w:p w14:paraId="6EF1E1C7"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019</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99" w:type="dxa"/>
            <w:tcBorders>
              <w:top w:val="nil"/>
              <w:left w:val="nil"/>
              <w:bottom w:val="nil"/>
              <w:right w:val="nil"/>
            </w:tcBorders>
            <w:shd w:val="clear" w:color="auto" w:fill="auto"/>
            <w:vAlign w:val="bottom"/>
            <w:hideMark/>
          </w:tcPr>
          <w:p w14:paraId="506F7D36"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038</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38" w:type="dxa"/>
            <w:tcBorders>
              <w:top w:val="nil"/>
              <w:left w:val="nil"/>
              <w:bottom w:val="nil"/>
              <w:right w:val="nil"/>
            </w:tcBorders>
            <w:shd w:val="clear" w:color="auto" w:fill="auto"/>
            <w:noWrap/>
            <w:vAlign w:val="bottom"/>
            <w:hideMark/>
          </w:tcPr>
          <w:p w14:paraId="60236C7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c>
          <w:tcPr>
            <w:tcW w:w="616" w:type="dxa"/>
            <w:tcBorders>
              <w:top w:val="nil"/>
              <w:left w:val="nil"/>
              <w:bottom w:val="nil"/>
              <w:right w:val="nil"/>
            </w:tcBorders>
            <w:shd w:val="clear" w:color="auto" w:fill="auto"/>
            <w:noWrap/>
            <w:vAlign w:val="bottom"/>
            <w:hideMark/>
          </w:tcPr>
          <w:p w14:paraId="4A03ED23"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p>
        </w:tc>
      </w:tr>
      <w:tr w:rsidR="001E146A" w:rsidRPr="00052EEC" w14:paraId="4958EFA7" w14:textId="77777777" w:rsidTr="003B1529">
        <w:trPr>
          <w:trHeight w:val="548"/>
        </w:trPr>
        <w:tc>
          <w:tcPr>
            <w:tcW w:w="1183" w:type="dxa"/>
            <w:tcBorders>
              <w:top w:val="nil"/>
              <w:left w:val="nil"/>
              <w:bottom w:val="nil"/>
              <w:right w:val="nil"/>
            </w:tcBorders>
            <w:shd w:val="clear" w:color="auto" w:fill="auto"/>
            <w:noWrap/>
            <w:vAlign w:val="bottom"/>
            <w:hideMark/>
          </w:tcPr>
          <w:p w14:paraId="7783988C"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eastAsia="el-GR"/>
              </w:rPr>
            </w:pPr>
            <w:r w:rsidRPr="00052EEC">
              <w:rPr>
                <w:rFonts w:ascii="Times New Roman" w:eastAsia="Times New Roman" w:hAnsi="Times New Roman" w:cs="Times New Roman"/>
                <w:color w:val="000000"/>
                <w:sz w:val="20"/>
                <w:szCs w:val="20"/>
                <w:lang w:eastAsia="el-GR"/>
              </w:rPr>
              <w:t>TDR</w:t>
            </w:r>
          </w:p>
        </w:tc>
        <w:tc>
          <w:tcPr>
            <w:tcW w:w="800" w:type="dxa"/>
            <w:tcBorders>
              <w:top w:val="nil"/>
              <w:left w:val="nil"/>
              <w:bottom w:val="nil"/>
              <w:right w:val="nil"/>
            </w:tcBorders>
            <w:shd w:val="clear" w:color="auto" w:fill="auto"/>
            <w:vAlign w:val="bottom"/>
            <w:hideMark/>
          </w:tcPr>
          <w:p w14:paraId="0E8023C8"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061</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267" w:type="dxa"/>
            <w:tcBorders>
              <w:top w:val="nil"/>
              <w:left w:val="nil"/>
              <w:bottom w:val="nil"/>
              <w:right w:val="nil"/>
            </w:tcBorders>
            <w:shd w:val="clear" w:color="auto" w:fill="auto"/>
            <w:vAlign w:val="bottom"/>
            <w:hideMark/>
          </w:tcPr>
          <w:p w14:paraId="64E958F1"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037</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78" w:type="dxa"/>
            <w:tcBorders>
              <w:top w:val="nil"/>
              <w:left w:val="nil"/>
              <w:bottom w:val="nil"/>
              <w:right w:val="nil"/>
            </w:tcBorders>
            <w:shd w:val="clear" w:color="auto" w:fill="auto"/>
            <w:vAlign w:val="bottom"/>
            <w:hideMark/>
          </w:tcPr>
          <w:p w14:paraId="6705F29C"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007</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182)</w:t>
            </w:r>
          </w:p>
        </w:tc>
        <w:tc>
          <w:tcPr>
            <w:tcW w:w="878" w:type="dxa"/>
            <w:tcBorders>
              <w:top w:val="nil"/>
              <w:left w:val="nil"/>
              <w:bottom w:val="nil"/>
              <w:right w:val="nil"/>
            </w:tcBorders>
            <w:shd w:val="clear" w:color="auto" w:fill="auto"/>
            <w:vAlign w:val="bottom"/>
            <w:hideMark/>
          </w:tcPr>
          <w:p w14:paraId="6A393B7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290</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1165" w:type="dxa"/>
            <w:tcBorders>
              <w:top w:val="nil"/>
              <w:left w:val="nil"/>
              <w:bottom w:val="nil"/>
              <w:right w:val="nil"/>
            </w:tcBorders>
            <w:shd w:val="clear" w:color="auto" w:fill="auto"/>
            <w:vAlign w:val="bottom"/>
            <w:hideMark/>
          </w:tcPr>
          <w:p w14:paraId="30AA1FB0"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153</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99" w:type="dxa"/>
            <w:tcBorders>
              <w:top w:val="nil"/>
              <w:left w:val="nil"/>
              <w:bottom w:val="nil"/>
              <w:right w:val="nil"/>
            </w:tcBorders>
            <w:shd w:val="clear" w:color="auto" w:fill="auto"/>
            <w:vAlign w:val="bottom"/>
            <w:hideMark/>
          </w:tcPr>
          <w:p w14:paraId="098E8147"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663</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838" w:type="dxa"/>
            <w:tcBorders>
              <w:top w:val="nil"/>
              <w:left w:val="nil"/>
              <w:bottom w:val="nil"/>
              <w:right w:val="nil"/>
            </w:tcBorders>
            <w:shd w:val="clear" w:color="auto" w:fill="auto"/>
            <w:vAlign w:val="bottom"/>
            <w:hideMark/>
          </w:tcPr>
          <w:p w14:paraId="3B022835"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773</w:t>
            </w:r>
            <w:r w:rsidRPr="00052EEC">
              <w:rPr>
                <w:rFonts w:ascii="Times New Roman" w:eastAsia="Times New Roman" w:hAnsi="Times New Roman" w:cs="Times New Roman"/>
                <w:sz w:val="20"/>
                <w:szCs w:val="20"/>
                <w:lang w:eastAsia="el-GR"/>
              </w:rPr>
              <w:br/>
              <w:t>(0</w:t>
            </w:r>
            <w:r>
              <w:rPr>
                <w:rFonts w:ascii="Times New Roman" w:eastAsia="Times New Roman" w:hAnsi="Times New Roman" w:cs="Times New Roman"/>
                <w:sz w:val="20"/>
                <w:szCs w:val="20"/>
                <w:lang w:val="en-GB" w:eastAsia="el-GR"/>
              </w:rPr>
              <w:t>.</w:t>
            </w:r>
            <w:r w:rsidRPr="00052EEC">
              <w:rPr>
                <w:rFonts w:ascii="Times New Roman" w:eastAsia="Times New Roman" w:hAnsi="Times New Roman" w:cs="Times New Roman"/>
                <w:sz w:val="20"/>
                <w:szCs w:val="20"/>
                <w:lang w:eastAsia="el-GR"/>
              </w:rPr>
              <w:t>000)</w:t>
            </w:r>
          </w:p>
        </w:tc>
        <w:tc>
          <w:tcPr>
            <w:tcW w:w="616" w:type="dxa"/>
            <w:tcBorders>
              <w:top w:val="nil"/>
              <w:left w:val="nil"/>
              <w:bottom w:val="nil"/>
              <w:right w:val="nil"/>
            </w:tcBorders>
            <w:shd w:val="clear" w:color="auto" w:fill="auto"/>
            <w:noWrap/>
            <w:vAlign w:val="bottom"/>
            <w:hideMark/>
          </w:tcPr>
          <w:p w14:paraId="5CCD418F" w14:textId="77777777" w:rsidR="001E146A" w:rsidRPr="00052EEC" w:rsidRDefault="001E146A" w:rsidP="003B1529">
            <w:pPr>
              <w:spacing w:after="0" w:line="240" w:lineRule="auto"/>
              <w:jc w:val="center"/>
              <w:rPr>
                <w:rFonts w:ascii="Times New Roman" w:eastAsia="Times New Roman" w:hAnsi="Times New Roman" w:cs="Times New Roman"/>
                <w:sz w:val="20"/>
                <w:szCs w:val="20"/>
                <w:lang w:eastAsia="el-GR"/>
              </w:rPr>
            </w:pPr>
            <w:r w:rsidRPr="00052EEC">
              <w:rPr>
                <w:rFonts w:ascii="Times New Roman" w:eastAsia="Times New Roman" w:hAnsi="Times New Roman" w:cs="Times New Roman"/>
                <w:sz w:val="20"/>
                <w:szCs w:val="20"/>
                <w:lang w:eastAsia="el-GR"/>
              </w:rPr>
              <w:t>1</w:t>
            </w:r>
          </w:p>
        </w:tc>
      </w:tr>
      <w:tr w:rsidR="001E146A" w:rsidRPr="00B27D8D" w14:paraId="21B0F6DA" w14:textId="77777777" w:rsidTr="003B1529">
        <w:trPr>
          <w:trHeight w:val="210"/>
        </w:trPr>
        <w:tc>
          <w:tcPr>
            <w:tcW w:w="5006" w:type="dxa"/>
            <w:gridSpan w:val="5"/>
            <w:tcBorders>
              <w:top w:val="nil"/>
              <w:left w:val="nil"/>
              <w:bottom w:val="single" w:sz="4" w:space="0" w:color="auto"/>
              <w:right w:val="nil"/>
            </w:tcBorders>
            <w:shd w:val="clear" w:color="auto" w:fill="auto"/>
            <w:noWrap/>
            <w:vAlign w:val="bottom"/>
            <w:hideMark/>
          </w:tcPr>
          <w:p w14:paraId="73EEB84D"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b/>
                <w:bCs/>
                <w:color w:val="000000"/>
                <w:sz w:val="20"/>
                <w:szCs w:val="20"/>
                <w:lang w:val="en-US" w:eastAsia="el-GR"/>
              </w:rPr>
              <w:t>Note:</w:t>
            </w:r>
            <w:r w:rsidRPr="00052EEC">
              <w:rPr>
                <w:rFonts w:ascii="Times New Roman" w:eastAsia="Times New Roman" w:hAnsi="Times New Roman" w:cs="Times New Roman"/>
                <w:color w:val="000000"/>
                <w:sz w:val="20"/>
                <w:szCs w:val="20"/>
                <w:lang w:val="en-US" w:eastAsia="el-GR"/>
              </w:rPr>
              <w:t xml:space="preserve"> Correlation is significant at the 0</w:t>
            </w:r>
            <w:r>
              <w:rPr>
                <w:rFonts w:ascii="Times New Roman" w:eastAsia="Times New Roman" w:hAnsi="Times New Roman" w:cs="Times New Roman"/>
                <w:color w:val="000000"/>
                <w:sz w:val="20"/>
                <w:szCs w:val="20"/>
                <w:lang w:val="en-US" w:eastAsia="el-GR"/>
              </w:rPr>
              <w:t>.</w:t>
            </w:r>
            <w:r w:rsidRPr="00052EEC">
              <w:rPr>
                <w:rFonts w:ascii="Times New Roman" w:eastAsia="Times New Roman" w:hAnsi="Times New Roman" w:cs="Times New Roman"/>
                <w:color w:val="000000"/>
                <w:sz w:val="20"/>
                <w:szCs w:val="20"/>
                <w:lang w:val="en-US" w:eastAsia="el-GR"/>
              </w:rPr>
              <w:t>05 level</w:t>
            </w:r>
          </w:p>
        </w:tc>
        <w:tc>
          <w:tcPr>
            <w:tcW w:w="1165" w:type="dxa"/>
            <w:tcBorders>
              <w:top w:val="nil"/>
              <w:left w:val="nil"/>
              <w:bottom w:val="single" w:sz="4" w:space="0" w:color="auto"/>
              <w:right w:val="nil"/>
            </w:tcBorders>
            <w:shd w:val="clear" w:color="auto" w:fill="auto"/>
            <w:noWrap/>
            <w:vAlign w:val="bottom"/>
            <w:hideMark/>
          </w:tcPr>
          <w:p w14:paraId="28214BA0"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color w:val="000000"/>
                <w:sz w:val="20"/>
                <w:szCs w:val="20"/>
                <w:lang w:val="en-US" w:eastAsia="el-GR"/>
              </w:rPr>
              <w:t> </w:t>
            </w:r>
          </w:p>
        </w:tc>
        <w:tc>
          <w:tcPr>
            <w:tcW w:w="899" w:type="dxa"/>
            <w:tcBorders>
              <w:top w:val="nil"/>
              <w:left w:val="nil"/>
              <w:bottom w:val="single" w:sz="4" w:space="0" w:color="auto"/>
              <w:right w:val="nil"/>
            </w:tcBorders>
            <w:shd w:val="clear" w:color="auto" w:fill="auto"/>
            <w:noWrap/>
            <w:vAlign w:val="bottom"/>
            <w:hideMark/>
          </w:tcPr>
          <w:p w14:paraId="205EF119"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color w:val="000000"/>
                <w:sz w:val="20"/>
                <w:szCs w:val="20"/>
                <w:lang w:val="en-US" w:eastAsia="el-GR"/>
              </w:rPr>
              <w:t> </w:t>
            </w:r>
          </w:p>
        </w:tc>
        <w:tc>
          <w:tcPr>
            <w:tcW w:w="838" w:type="dxa"/>
            <w:tcBorders>
              <w:top w:val="nil"/>
              <w:left w:val="nil"/>
              <w:bottom w:val="single" w:sz="4" w:space="0" w:color="auto"/>
              <w:right w:val="nil"/>
            </w:tcBorders>
            <w:shd w:val="clear" w:color="auto" w:fill="auto"/>
            <w:noWrap/>
            <w:vAlign w:val="bottom"/>
            <w:hideMark/>
          </w:tcPr>
          <w:p w14:paraId="755419DB"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color w:val="000000"/>
                <w:sz w:val="20"/>
                <w:szCs w:val="20"/>
                <w:lang w:val="en-US" w:eastAsia="el-GR"/>
              </w:rPr>
              <w:t> </w:t>
            </w:r>
          </w:p>
        </w:tc>
        <w:tc>
          <w:tcPr>
            <w:tcW w:w="616" w:type="dxa"/>
            <w:tcBorders>
              <w:top w:val="nil"/>
              <w:left w:val="nil"/>
              <w:bottom w:val="single" w:sz="4" w:space="0" w:color="auto"/>
              <w:right w:val="nil"/>
            </w:tcBorders>
            <w:shd w:val="clear" w:color="auto" w:fill="auto"/>
            <w:noWrap/>
            <w:vAlign w:val="bottom"/>
            <w:hideMark/>
          </w:tcPr>
          <w:p w14:paraId="3670D53B" w14:textId="77777777" w:rsidR="001E146A" w:rsidRPr="00052EEC" w:rsidRDefault="001E146A" w:rsidP="003B1529">
            <w:pPr>
              <w:spacing w:after="0" w:line="240" w:lineRule="auto"/>
              <w:rPr>
                <w:rFonts w:ascii="Times New Roman" w:eastAsia="Times New Roman" w:hAnsi="Times New Roman" w:cs="Times New Roman"/>
                <w:color w:val="000000"/>
                <w:sz w:val="20"/>
                <w:szCs w:val="20"/>
                <w:lang w:val="en-US" w:eastAsia="el-GR"/>
              </w:rPr>
            </w:pPr>
            <w:r w:rsidRPr="00052EEC">
              <w:rPr>
                <w:rFonts w:ascii="Times New Roman" w:eastAsia="Times New Roman" w:hAnsi="Times New Roman" w:cs="Times New Roman"/>
                <w:color w:val="000000"/>
                <w:sz w:val="20"/>
                <w:szCs w:val="20"/>
                <w:lang w:val="en-US" w:eastAsia="el-GR"/>
              </w:rPr>
              <w:t> </w:t>
            </w:r>
          </w:p>
        </w:tc>
      </w:tr>
    </w:tbl>
    <w:p w14:paraId="6DAF58E3" w14:textId="361F3BBE" w:rsidR="001E146A" w:rsidRDefault="001E146A" w:rsidP="00935236">
      <w:pPr>
        <w:spacing w:before="50" w:after="50"/>
        <w:ind w:right="-47" w:hanging="142"/>
        <w:jc w:val="both"/>
        <w:rPr>
          <w:rFonts w:ascii="Times New Roman" w:hAnsi="Times New Roman" w:cs="Times New Roman"/>
          <w:b/>
          <w:bCs/>
          <w:lang w:val="en-US"/>
        </w:rPr>
      </w:pPr>
    </w:p>
    <w:p w14:paraId="6743C861" w14:textId="2E6B21B5" w:rsidR="001E146A" w:rsidRDefault="001E146A" w:rsidP="00935236">
      <w:pPr>
        <w:spacing w:before="50" w:after="50"/>
        <w:ind w:right="-47" w:hanging="142"/>
        <w:jc w:val="both"/>
        <w:rPr>
          <w:rFonts w:ascii="Times New Roman" w:hAnsi="Times New Roman" w:cs="Times New Roman"/>
          <w:b/>
          <w:bCs/>
          <w:lang w:val="en-US"/>
        </w:rPr>
      </w:pPr>
    </w:p>
    <w:p w14:paraId="5EF8E8E1" w14:textId="0E0AEE90" w:rsidR="001E146A" w:rsidRDefault="001E146A" w:rsidP="00935236">
      <w:pPr>
        <w:spacing w:before="50" w:after="50"/>
        <w:ind w:right="-47" w:hanging="142"/>
        <w:jc w:val="both"/>
        <w:rPr>
          <w:rFonts w:ascii="Times New Roman" w:hAnsi="Times New Roman" w:cs="Times New Roman"/>
          <w:b/>
          <w:bCs/>
          <w:lang w:val="en-US"/>
        </w:rPr>
      </w:pPr>
    </w:p>
    <w:p w14:paraId="546EB03A" w14:textId="356B7777" w:rsidR="001E146A" w:rsidRDefault="001E146A" w:rsidP="00935236">
      <w:pPr>
        <w:spacing w:before="50" w:after="50"/>
        <w:ind w:right="-47" w:hanging="142"/>
        <w:jc w:val="both"/>
        <w:rPr>
          <w:rFonts w:ascii="Times New Roman" w:hAnsi="Times New Roman" w:cs="Times New Roman"/>
          <w:b/>
          <w:bCs/>
          <w:lang w:val="en-US"/>
        </w:rPr>
      </w:pPr>
    </w:p>
    <w:p w14:paraId="76D2D443" w14:textId="11260BD9" w:rsidR="001E146A" w:rsidRDefault="001E146A" w:rsidP="00935236">
      <w:pPr>
        <w:spacing w:before="50" w:after="50"/>
        <w:ind w:right="-47" w:hanging="142"/>
        <w:jc w:val="both"/>
        <w:rPr>
          <w:rFonts w:ascii="Times New Roman" w:hAnsi="Times New Roman" w:cs="Times New Roman"/>
          <w:b/>
          <w:bCs/>
          <w:lang w:val="en-US"/>
        </w:rPr>
      </w:pPr>
    </w:p>
    <w:p w14:paraId="7BA140E5" w14:textId="744392D1" w:rsidR="001E146A" w:rsidRDefault="001E146A" w:rsidP="00935236">
      <w:pPr>
        <w:spacing w:before="50" w:after="50"/>
        <w:ind w:right="-47" w:hanging="142"/>
        <w:jc w:val="both"/>
        <w:rPr>
          <w:rFonts w:ascii="Times New Roman" w:hAnsi="Times New Roman" w:cs="Times New Roman"/>
          <w:b/>
          <w:bCs/>
          <w:lang w:val="en-US"/>
        </w:rPr>
      </w:pPr>
    </w:p>
    <w:p w14:paraId="5F643F0E" w14:textId="23D3E1EA" w:rsidR="001E146A" w:rsidRDefault="001E146A" w:rsidP="00935236">
      <w:pPr>
        <w:spacing w:before="50" w:after="50"/>
        <w:ind w:right="-47" w:hanging="142"/>
        <w:jc w:val="both"/>
        <w:rPr>
          <w:rFonts w:ascii="Times New Roman" w:hAnsi="Times New Roman" w:cs="Times New Roman"/>
          <w:b/>
          <w:bCs/>
          <w:lang w:val="en-US"/>
        </w:rPr>
      </w:pPr>
    </w:p>
    <w:p w14:paraId="128EA215" w14:textId="04ECAB77" w:rsidR="001E146A" w:rsidRDefault="001E146A" w:rsidP="00935236">
      <w:pPr>
        <w:spacing w:before="50" w:after="50"/>
        <w:ind w:right="-47" w:hanging="142"/>
        <w:jc w:val="both"/>
        <w:rPr>
          <w:rFonts w:ascii="Times New Roman" w:hAnsi="Times New Roman" w:cs="Times New Roman"/>
          <w:b/>
          <w:bCs/>
          <w:lang w:val="en-US"/>
        </w:rPr>
      </w:pPr>
    </w:p>
    <w:p w14:paraId="067AB1AD" w14:textId="2BFEEB3A" w:rsidR="001E146A" w:rsidRDefault="001E146A" w:rsidP="00935236">
      <w:pPr>
        <w:spacing w:before="50" w:after="50"/>
        <w:ind w:right="-47" w:hanging="142"/>
        <w:jc w:val="both"/>
        <w:rPr>
          <w:rFonts w:ascii="Times New Roman" w:hAnsi="Times New Roman" w:cs="Times New Roman"/>
          <w:b/>
          <w:bCs/>
          <w:lang w:val="en-US"/>
        </w:rPr>
      </w:pPr>
    </w:p>
    <w:p w14:paraId="6D92DE71" w14:textId="366C951B" w:rsidR="001E146A" w:rsidRDefault="001E146A" w:rsidP="00935236">
      <w:pPr>
        <w:spacing w:before="50" w:after="50"/>
        <w:ind w:right="-47" w:hanging="142"/>
        <w:jc w:val="both"/>
        <w:rPr>
          <w:rFonts w:ascii="Times New Roman" w:hAnsi="Times New Roman" w:cs="Times New Roman"/>
          <w:b/>
          <w:bCs/>
          <w:lang w:val="en-US"/>
        </w:rPr>
      </w:pPr>
    </w:p>
    <w:p w14:paraId="7EA0F09D" w14:textId="7F3BC5FF" w:rsidR="001E146A" w:rsidRDefault="001E146A" w:rsidP="00935236">
      <w:pPr>
        <w:spacing w:before="50" w:after="50"/>
        <w:ind w:right="-47" w:hanging="142"/>
        <w:jc w:val="both"/>
        <w:rPr>
          <w:rFonts w:ascii="Times New Roman" w:hAnsi="Times New Roman" w:cs="Times New Roman"/>
          <w:b/>
          <w:bCs/>
          <w:lang w:val="en-US"/>
        </w:rPr>
      </w:pPr>
    </w:p>
    <w:p w14:paraId="3327B75B" w14:textId="15B1F14F" w:rsidR="001E146A" w:rsidRDefault="001E146A" w:rsidP="00935236">
      <w:pPr>
        <w:spacing w:before="50" w:after="50"/>
        <w:ind w:right="-47" w:hanging="142"/>
        <w:jc w:val="both"/>
        <w:rPr>
          <w:rFonts w:ascii="Times New Roman" w:hAnsi="Times New Roman" w:cs="Times New Roman"/>
          <w:b/>
          <w:bCs/>
          <w:lang w:val="en-US"/>
        </w:rPr>
      </w:pPr>
    </w:p>
    <w:p w14:paraId="66830F9B" w14:textId="4CFA9815" w:rsidR="001E146A" w:rsidRDefault="001E146A" w:rsidP="00935236">
      <w:pPr>
        <w:spacing w:before="50" w:after="50"/>
        <w:ind w:right="-47" w:hanging="142"/>
        <w:jc w:val="both"/>
        <w:rPr>
          <w:rFonts w:ascii="Times New Roman" w:hAnsi="Times New Roman" w:cs="Times New Roman"/>
          <w:b/>
          <w:bCs/>
          <w:lang w:val="en-US"/>
        </w:rPr>
      </w:pPr>
    </w:p>
    <w:p w14:paraId="44A93140" w14:textId="29D33300" w:rsidR="001E146A" w:rsidRDefault="001E146A" w:rsidP="00935236">
      <w:pPr>
        <w:spacing w:before="50" w:after="50"/>
        <w:ind w:right="-47" w:hanging="142"/>
        <w:jc w:val="both"/>
        <w:rPr>
          <w:rFonts w:ascii="Times New Roman" w:hAnsi="Times New Roman" w:cs="Times New Roman"/>
          <w:b/>
          <w:bCs/>
          <w:lang w:val="en-US"/>
        </w:rPr>
      </w:pPr>
    </w:p>
    <w:p w14:paraId="26585D2B" w14:textId="26FB101E" w:rsidR="001E146A" w:rsidRDefault="001E146A" w:rsidP="00935236">
      <w:pPr>
        <w:spacing w:before="50" w:after="50"/>
        <w:ind w:right="-47" w:hanging="142"/>
        <w:jc w:val="both"/>
        <w:rPr>
          <w:rFonts w:ascii="Times New Roman" w:hAnsi="Times New Roman" w:cs="Times New Roman"/>
          <w:b/>
          <w:bCs/>
          <w:lang w:val="en-US"/>
        </w:rPr>
      </w:pPr>
    </w:p>
    <w:p w14:paraId="08A60C0B" w14:textId="6528BDDD" w:rsidR="001E146A" w:rsidRDefault="001E146A" w:rsidP="00935236">
      <w:pPr>
        <w:spacing w:before="50" w:after="50"/>
        <w:ind w:right="-47" w:hanging="142"/>
        <w:jc w:val="both"/>
        <w:rPr>
          <w:rFonts w:ascii="Times New Roman" w:hAnsi="Times New Roman" w:cs="Times New Roman"/>
          <w:b/>
          <w:bCs/>
          <w:lang w:val="en-US"/>
        </w:rPr>
      </w:pPr>
    </w:p>
    <w:p w14:paraId="6708A624" w14:textId="51DAB1A2" w:rsidR="001E146A" w:rsidRDefault="001E146A" w:rsidP="00935236">
      <w:pPr>
        <w:spacing w:before="50" w:after="50"/>
        <w:ind w:right="-47" w:hanging="142"/>
        <w:jc w:val="both"/>
        <w:rPr>
          <w:rFonts w:ascii="Times New Roman" w:hAnsi="Times New Roman" w:cs="Times New Roman"/>
          <w:b/>
          <w:bCs/>
          <w:lang w:val="en-US"/>
        </w:rPr>
      </w:pPr>
    </w:p>
    <w:p w14:paraId="4DDD65AC" w14:textId="41925ED0" w:rsidR="001E146A" w:rsidRDefault="001E146A" w:rsidP="00935236">
      <w:pPr>
        <w:spacing w:before="50" w:after="50"/>
        <w:ind w:right="-47" w:hanging="142"/>
        <w:jc w:val="both"/>
        <w:rPr>
          <w:rFonts w:ascii="Times New Roman" w:hAnsi="Times New Roman" w:cs="Times New Roman"/>
          <w:b/>
          <w:bCs/>
          <w:lang w:val="en-US"/>
        </w:rPr>
      </w:pPr>
    </w:p>
    <w:p w14:paraId="274C178C" w14:textId="2D30225D" w:rsidR="001E146A" w:rsidRDefault="001E146A" w:rsidP="00935236">
      <w:pPr>
        <w:spacing w:before="50" w:after="50"/>
        <w:ind w:right="-47" w:hanging="142"/>
        <w:jc w:val="both"/>
        <w:rPr>
          <w:rFonts w:ascii="Times New Roman" w:hAnsi="Times New Roman" w:cs="Times New Roman"/>
          <w:b/>
          <w:bCs/>
          <w:lang w:val="en-US"/>
        </w:rPr>
      </w:pPr>
    </w:p>
    <w:p w14:paraId="2AA30EB9" w14:textId="4C7886E1" w:rsidR="001E146A" w:rsidRDefault="001E146A" w:rsidP="00935236">
      <w:pPr>
        <w:spacing w:before="50" w:after="50"/>
        <w:ind w:right="-47" w:hanging="142"/>
        <w:jc w:val="both"/>
        <w:rPr>
          <w:rFonts w:ascii="Times New Roman" w:hAnsi="Times New Roman" w:cs="Times New Roman"/>
          <w:b/>
          <w:bCs/>
          <w:lang w:val="en-US"/>
        </w:rPr>
      </w:pPr>
    </w:p>
    <w:p w14:paraId="46DB3E01" w14:textId="63E68527" w:rsidR="001E146A" w:rsidRDefault="001E146A" w:rsidP="00935236">
      <w:pPr>
        <w:spacing w:before="50" w:after="50"/>
        <w:ind w:right="-47" w:hanging="142"/>
        <w:jc w:val="both"/>
        <w:rPr>
          <w:rFonts w:ascii="Times New Roman" w:hAnsi="Times New Roman" w:cs="Times New Roman"/>
          <w:b/>
          <w:bCs/>
          <w:lang w:val="en-US"/>
        </w:rPr>
      </w:pPr>
    </w:p>
    <w:p w14:paraId="1D8F0C60" w14:textId="13DA853C" w:rsidR="001E146A" w:rsidRDefault="001E146A" w:rsidP="00935236">
      <w:pPr>
        <w:spacing w:before="50" w:after="50"/>
        <w:ind w:right="-47" w:hanging="142"/>
        <w:jc w:val="both"/>
        <w:rPr>
          <w:rFonts w:ascii="Times New Roman" w:hAnsi="Times New Roman" w:cs="Times New Roman"/>
          <w:b/>
          <w:bCs/>
          <w:lang w:val="en-US"/>
        </w:rPr>
      </w:pPr>
    </w:p>
    <w:p w14:paraId="413617C7" w14:textId="533B03FC" w:rsidR="001E146A" w:rsidRDefault="001E146A" w:rsidP="00935236">
      <w:pPr>
        <w:spacing w:before="50" w:after="50"/>
        <w:ind w:right="-47" w:hanging="142"/>
        <w:jc w:val="both"/>
        <w:rPr>
          <w:rFonts w:ascii="Times New Roman" w:hAnsi="Times New Roman" w:cs="Times New Roman"/>
          <w:b/>
          <w:bCs/>
          <w:lang w:val="en-US"/>
        </w:rPr>
      </w:pPr>
    </w:p>
    <w:p w14:paraId="1A14BA75" w14:textId="2841E12A" w:rsidR="001E146A" w:rsidRDefault="001E146A" w:rsidP="00935236">
      <w:pPr>
        <w:spacing w:before="50" w:after="50"/>
        <w:ind w:right="-47" w:hanging="142"/>
        <w:jc w:val="both"/>
        <w:rPr>
          <w:rFonts w:ascii="Times New Roman" w:hAnsi="Times New Roman" w:cs="Times New Roman"/>
          <w:b/>
          <w:bCs/>
          <w:lang w:val="en-US"/>
        </w:rPr>
      </w:pPr>
    </w:p>
    <w:p w14:paraId="0267C6C1" w14:textId="624079F5" w:rsidR="001E146A" w:rsidRDefault="001E146A" w:rsidP="00935236">
      <w:pPr>
        <w:spacing w:before="50" w:after="50"/>
        <w:ind w:right="-47" w:hanging="142"/>
        <w:jc w:val="both"/>
        <w:rPr>
          <w:rFonts w:ascii="Times New Roman" w:hAnsi="Times New Roman" w:cs="Times New Roman"/>
          <w:b/>
          <w:bCs/>
          <w:lang w:val="en-US"/>
        </w:rPr>
      </w:pPr>
    </w:p>
    <w:p w14:paraId="6C3439BB" w14:textId="77777777" w:rsidR="001E146A" w:rsidRDefault="001E146A" w:rsidP="00935236">
      <w:pPr>
        <w:spacing w:before="50" w:after="50"/>
        <w:ind w:right="-47" w:hanging="142"/>
        <w:jc w:val="both"/>
        <w:rPr>
          <w:rFonts w:ascii="Times New Roman" w:hAnsi="Times New Roman" w:cs="Times New Roman"/>
          <w:b/>
          <w:bCs/>
          <w:lang w:val="en-US"/>
        </w:rPr>
        <w:sectPr w:rsidR="001E146A" w:rsidSect="00433C4F">
          <w:footerReference w:type="default" r:id="rId32"/>
          <w:pgSz w:w="11906" w:h="16838"/>
          <w:pgMar w:top="1440" w:right="992" w:bottom="1440" w:left="1797" w:header="709" w:footer="709" w:gutter="0"/>
          <w:cols w:space="708"/>
          <w:docGrid w:linePitch="360"/>
        </w:sectPr>
      </w:pPr>
    </w:p>
    <w:p w14:paraId="5E938D69" w14:textId="77777777" w:rsidR="001E146A" w:rsidRDefault="001E146A" w:rsidP="00935236">
      <w:pPr>
        <w:spacing w:before="50" w:after="50"/>
        <w:ind w:right="-47" w:hanging="142"/>
        <w:jc w:val="both"/>
        <w:rPr>
          <w:rFonts w:ascii="Times New Roman" w:hAnsi="Times New Roman" w:cs="Times New Roman"/>
          <w:b/>
          <w:bCs/>
          <w:lang w:val="en-US"/>
        </w:rPr>
      </w:pPr>
    </w:p>
    <w:tbl>
      <w:tblPr>
        <w:tblW w:w="11247" w:type="dxa"/>
        <w:jc w:val="center"/>
        <w:tblLook w:val="04A0" w:firstRow="1" w:lastRow="0" w:firstColumn="1" w:lastColumn="0" w:noHBand="0" w:noVBand="1"/>
      </w:tblPr>
      <w:tblGrid>
        <w:gridCol w:w="1257"/>
        <w:gridCol w:w="887"/>
        <w:gridCol w:w="934"/>
        <w:gridCol w:w="838"/>
        <w:gridCol w:w="652"/>
        <w:gridCol w:w="887"/>
        <w:gridCol w:w="981"/>
        <w:gridCol w:w="838"/>
        <w:gridCol w:w="652"/>
        <w:gridCol w:w="1005"/>
        <w:gridCol w:w="816"/>
        <w:gridCol w:w="838"/>
        <w:gridCol w:w="662"/>
      </w:tblGrid>
      <w:tr w:rsidR="001E146A" w:rsidRPr="00B27D8D" w14:paraId="4A47EA99" w14:textId="77777777" w:rsidTr="003B1529">
        <w:trPr>
          <w:trHeight w:val="220"/>
          <w:jc w:val="center"/>
        </w:trPr>
        <w:tc>
          <w:tcPr>
            <w:tcW w:w="11247" w:type="dxa"/>
            <w:gridSpan w:val="13"/>
            <w:tcBorders>
              <w:top w:val="nil"/>
              <w:left w:val="nil"/>
              <w:bottom w:val="single" w:sz="4" w:space="0" w:color="auto"/>
              <w:right w:val="nil"/>
            </w:tcBorders>
            <w:shd w:val="clear" w:color="auto" w:fill="auto"/>
            <w:noWrap/>
            <w:vAlign w:val="bottom"/>
            <w:hideMark/>
          </w:tcPr>
          <w:p w14:paraId="3AA0EA43"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val="en-US" w:eastAsia="el-GR"/>
              </w:rPr>
            </w:pPr>
            <w:r w:rsidRPr="00052EEC">
              <w:rPr>
                <w:rFonts w:ascii="Times New Roman" w:eastAsia="Times New Roman" w:hAnsi="Times New Roman" w:cs="Times New Roman"/>
                <w:b/>
                <w:bCs/>
                <w:color w:val="000000"/>
                <w:sz w:val="16"/>
                <w:szCs w:val="16"/>
                <w:lang w:val="en-US" w:eastAsia="el-GR"/>
              </w:rPr>
              <w:t xml:space="preserve">Table 5: </w:t>
            </w:r>
            <w:r w:rsidRPr="00052EEC">
              <w:rPr>
                <w:rFonts w:ascii="Times New Roman" w:eastAsia="Times New Roman" w:hAnsi="Times New Roman" w:cs="Times New Roman"/>
                <w:color w:val="000000"/>
                <w:sz w:val="16"/>
                <w:szCs w:val="16"/>
                <w:lang w:val="en-US" w:eastAsia="el-GR"/>
              </w:rPr>
              <w:t>Pooled Industry Regression Results</w:t>
            </w:r>
          </w:p>
        </w:tc>
      </w:tr>
      <w:tr w:rsidR="001E146A" w:rsidRPr="00052EEC" w14:paraId="17E92677" w14:textId="77777777" w:rsidTr="003B1529">
        <w:trPr>
          <w:trHeight w:val="220"/>
          <w:jc w:val="center"/>
        </w:trPr>
        <w:tc>
          <w:tcPr>
            <w:tcW w:w="1257" w:type="dxa"/>
            <w:tcBorders>
              <w:top w:val="nil"/>
              <w:left w:val="nil"/>
              <w:bottom w:val="nil"/>
              <w:right w:val="nil"/>
            </w:tcBorders>
            <w:shd w:val="clear" w:color="auto" w:fill="auto"/>
            <w:noWrap/>
            <w:vAlign w:val="bottom"/>
            <w:hideMark/>
          </w:tcPr>
          <w:p w14:paraId="43FFDCC1"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Explanatory Variables</w:t>
            </w:r>
          </w:p>
        </w:tc>
        <w:tc>
          <w:tcPr>
            <w:tcW w:w="9990" w:type="dxa"/>
            <w:gridSpan w:val="12"/>
            <w:tcBorders>
              <w:top w:val="single" w:sz="4" w:space="0" w:color="auto"/>
              <w:left w:val="nil"/>
              <w:bottom w:val="single" w:sz="4" w:space="0" w:color="auto"/>
              <w:right w:val="nil"/>
            </w:tcBorders>
            <w:shd w:val="clear" w:color="auto" w:fill="auto"/>
            <w:noWrap/>
            <w:vAlign w:val="bottom"/>
            <w:hideMark/>
          </w:tcPr>
          <w:p w14:paraId="49C4A48A"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Dependent variables</w:t>
            </w:r>
          </w:p>
        </w:tc>
      </w:tr>
      <w:tr w:rsidR="001E146A" w:rsidRPr="00052EEC" w14:paraId="04E04D81" w14:textId="77777777" w:rsidTr="003B1529">
        <w:trPr>
          <w:trHeight w:val="220"/>
          <w:jc w:val="center"/>
        </w:trPr>
        <w:tc>
          <w:tcPr>
            <w:tcW w:w="1257" w:type="dxa"/>
            <w:tcBorders>
              <w:top w:val="nil"/>
              <w:left w:val="nil"/>
              <w:bottom w:val="nil"/>
              <w:right w:val="nil"/>
            </w:tcBorders>
            <w:shd w:val="clear" w:color="auto" w:fill="auto"/>
            <w:noWrap/>
            <w:vAlign w:val="bottom"/>
            <w:hideMark/>
          </w:tcPr>
          <w:p w14:paraId="66755F05"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p>
        </w:tc>
        <w:tc>
          <w:tcPr>
            <w:tcW w:w="3311" w:type="dxa"/>
            <w:gridSpan w:val="4"/>
            <w:tcBorders>
              <w:top w:val="single" w:sz="4" w:space="0" w:color="auto"/>
              <w:left w:val="nil"/>
              <w:bottom w:val="nil"/>
              <w:right w:val="nil"/>
            </w:tcBorders>
            <w:shd w:val="clear" w:color="auto" w:fill="auto"/>
            <w:noWrap/>
            <w:vAlign w:val="bottom"/>
            <w:hideMark/>
          </w:tcPr>
          <w:p w14:paraId="3FCB4112"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 xml:space="preserve">Long-term debt </w:t>
            </w:r>
          </w:p>
        </w:tc>
        <w:tc>
          <w:tcPr>
            <w:tcW w:w="3358" w:type="dxa"/>
            <w:gridSpan w:val="4"/>
            <w:tcBorders>
              <w:top w:val="single" w:sz="4" w:space="0" w:color="auto"/>
              <w:left w:val="nil"/>
              <w:bottom w:val="nil"/>
              <w:right w:val="nil"/>
            </w:tcBorders>
            <w:shd w:val="clear" w:color="auto" w:fill="auto"/>
            <w:noWrap/>
            <w:vAlign w:val="bottom"/>
            <w:hideMark/>
          </w:tcPr>
          <w:p w14:paraId="738C2BD9"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 xml:space="preserve">Short-term debt </w:t>
            </w:r>
          </w:p>
        </w:tc>
        <w:tc>
          <w:tcPr>
            <w:tcW w:w="3321" w:type="dxa"/>
            <w:gridSpan w:val="4"/>
            <w:tcBorders>
              <w:top w:val="single" w:sz="4" w:space="0" w:color="auto"/>
              <w:left w:val="nil"/>
              <w:bottom w:val="nil"/>
              <w:right w:val="nil"/>
            </w:tcBorders>
            <w:shd w:val="clear" w:color="auto" w:fill="auto"/>
            <w:noWrap/>
            <w:vAlign w:val="bottom"/>
            <w:hideMark/>
          </w:tcPr>
          <w:p w14:paraId="637B1BA4"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 xml:space="preserve">Total debt </w:t>
            </w:r>
          </w:p>
        </w:tc>
      </w:tr>
      <w:tr w:rsidR="001E146A" w:rsidRPr="00052EEC" w14:paraId="1624D159" w14:textId="77777777" w:rsidTr="003B1529">
        <w:trPr>
          <w:trHeight w:val="220"/>
          <w:jc w:val="center"/>
        </w:trPr>
        <w:tc>
          <w:tcPr>
            <w:tcW w:w="1257" w:type="dxa"/>
            <w:tcBorders>
              <w:top w:val="single" w:sz="4" w:space="0" w:color="auto"/>
              <w:left w:val="nil"/>
              <w:bottom w:val="single" w:sz="4" w:space="0" w:color="auto"/>
              <w:right w:val="nil"/>
            </w:tcBorders>
            <w:shd w:val="clear" w:color="auto" w:fill="auto"/>
            <w:noWrap/>
            <w:vAlign w:val="bottom"/>
            <w:hideMark/>
          </w:tcPr>
          <w:p w14:paraId="2C0A090F"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 </w:t>
            </w:r>
          </w:p>
        </w:tc>
        <w:tc>
          <w:tcPr>
            <w:tcW w:w="887" w:type="dxa"/>
            <w:tcBorders>
              <w:top w:val="single" w:sz="4" w:space="0" w:color="auto"/>
              <w:left w:val="nil"/>
              <w:bottom w:val="single" w:sz="4" w:space="0" w:color="auto"/>
              <w:right w:val="nil"/>
            </w:tcBorders>
            <w:shd w:val="clear" w:color="auto" w:fill="auto"/>
            <w:noWrap/>
            <w:vAlign w:val="center"/>
            <w:hideMark/>
          </w:tcPr>
          <w:p w14:paraId="180A4AF6"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Estimate</w:t>
            </w:r>
          </w:p>
        </w:tc>
        <w:tc>
          <w:tcPr>
            <w:tcW w:w="934" w:type="dxa"/>
            <w:tcBorders>
              <w:top w:val="single" w:sz="4" w:space="0" w:color="auto"/>
              <w:left w:val="nil"/>
              <w:bottom w:val="single" w:sz="4" w:space="0" w:color="auto"/>
              <w:right w:val="nil"/>
            </w:tcBorders>
            <w:shd w:val="clear" w:color="auto" w:fill="auto"/>
            <w:noWrap/>
            <w:vAlign w:val="center"/>
            <w:hideMark/>
          </w:tcPr>
          <w:p w14:paraId="5DEA6FEB"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Std. error</w:t>
            </w:r>
          </w:p>
        </w:tc>
        <w:tc>
          <w:tcPr>
            <w:tcW w:w="838" w:type="dxa"/>
            <w:tcBorders>
              <w:top w:val="single" w:sz="4" w:space="0" w:color="auto"/>
              <w:left w:val="nil"/>
              <w:bottom w:val="single" w:sz="4" w:space="0" w:color="auto"/>
              <w:right w:val="nil"/>
            </w:tcBorders>
            <w:shd w:val="clear" w:color="auto" w:fill="auto"/>
            <w:noWrap/>
            <w:vAlign w:val="center"/>
            <w:hideMark/>
          </w:tcPr>
          <w:p w14:paraId="05D47F30"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t</w:t>
            </w:r>
          </w:p>
        </w:tc>
        <w:tc>
          <w:tcPr>
            <w:tcW w:w="652" w:type="dxa"/>
            <w:tcBorders>
              <w:top w:val="single" w:sz="4" w:space="0" w:color="auto"/>
              <w:left w:val="nil"/>
              <w:bottom w:val="single" w:sz="4" w:space="0" w:color="auto"/>
              <w:right w:val="nil"/>
            </w:tcBorders>
            <w:shd w:val="clear" w:color="auto" w:fill="auto"/>
            <w:noWrap/>
            <w:vAlign w:val="center"/>
            <w:hideMark/>
          </w:tcPr>
          <w:p w14:paraId="44200EBB"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Sign</w:t>
            </w:r>
          </w:p>
        </w:tc>
        <w:tc>
          <w:tcPr>
            <w:tcW w:w="887" w:type="dxa"/>
            <w:tcBorders>
              <w:top w:val="single" w:sz="4" w:space="0" w:color="auto"/>
              <w:left w:val="nil"/>
              <w:bottom w:val="single" w:sz="4" w:space="0" w:color="auto"/>
              <w:right w:val="nil"/>
            </w:tcBorders>
            <w:shd w:val="clear" w:color="auto" w:fill="auto"/>
            <w:noWrap/>
            <w:vAlign w:val="bottom"/>
            <w:hideMark/>
          </w:tcPr>
          <w:p w14:paraId="1CE201EA"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Estimate</w:t>
            </w:r>
          </w:p>
        </w:tc>
        <w:tc>
          <w:tcPr>
            <w:tcW w:w="981" w:type="dxa"/>
            <w:tcBorders>
              <w:top w:val="single" w:sz="4" w:space="0" w:color="auto"/>
              <w:left w:val="nil"/>
              <w:bottom w:val="single" w:sz="4" w:space="0" w:color="auto"/>
              <w:right w:val="nil"/>
            </w:tcBorders>
            <w:shd w:val="clear" w:color="auto" w:fill="auto"/>
            <w:noWrap/>
            <w:vAlign w:val="center"/>
            <w:hideMark/>
          </w:tcPr>
          <w:p w14:paraId="257029A7"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Std. error</w:t>
            </w:r>
          </w:p>
        </w:tc>
        <w:tc>
          <w:tcPr>
            <w:tcW w:w="838" w:type="dxa"/>
            <w:tcBorders>
              <w:top w:val="single" w:sz="4" w:space="0" w:color="auto"/>
              <w:left w:val="nil"/>
              <w:bottom w:val="single" w:sz="4" w:space="0" w:color="auto"/>
              <w:right w:val="nil"/>
            </w:tcBorders>
            <w:shd w:val="clear" w:color="auto" w:fill="auto"/>
            <w:noWrap/>
            <w:vAlign w:val="bottom"/>
            <w:hideMark/>
          </w:tcPr>
          <w:p w14:paraId="5AFAB59F"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t</w:t>
            </w:r>
          </w:p>
        </w:tc>
        <w:tc>
          <w:tcPr>
            <w:tcW w:w="652" w:type="dxa"/>
            <w:tcBorders>
              <w:top w:val="single" w:sz="4" w:space="0" w:color="auto"/>
              <w:left w:val="nil"/>
              <w:bottom w:val="single" w:sz="4" w:space="0" w:color="auto"/>
              <w:right w:val="nil"/>
            </w:tcBorders>
            <w:shd w:val="clear" w:color="auto" w:fill="auto"/>
            <w:noWrap/>
            <w:vAlign w:val="bottom"/>
            <w:hideMark/>
          </w:tcPr>
          <w:p w14:paraId="5F167950"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Sign</w:t>
            </w:r>
          </w:p>
        </w:tc>
        <w:tc>
          <w:tcPr>
            <w:tcW w:w="1005" w:type="dxa"/>
            <w:tcBorders>
              <w:top w:val="single" w:sz="4" w:space="0" w:color="auto"/>
              <w:left w:val="nil"/>
              <w:bottom w:val="single" w:sz="4" w:space="0" w:color="auto"/>
              <w:right w:val="nil"/>
            </w:tcBorders>
            <w:shd w:val="clear" w:color="auto" w:fill="auto"/>
            <w:noWrap/>
            <w:vAlign w:val="bottom"/>
            <w:hideMark/>
          </w:tcPr>
          <w:p w14:paraId="7C38E91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Estimate</w:t>
            </w:r>
          </w:p>
        </w:tc>
        <w:tc>
          <w:tcPr>
            <w:tcW w:w="816" w:type="dxa"/>
            <w:tcBorders>
              <w:top w:val="single" w:sz="4" w:space="0" w:color="auto"/>
              <w:left w:val="nil"/>
              <w:bottom w:val="single" w:sz="4" w:space="0" w:color="auto"/>
              <w:right w:val="nil"/>
            </w:tcBorders>
            <w:shd w:val="clear" w:color="auto" w:fill="auto"/>
            <w:noWrap/>
            <w:vAlign w:val="bottom"/>
            <w:hideMark/>
          </w:tcPr>
          <w:p w14:paraId="2E543C27"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Std. error</w:t>
            </w:r>
          </w:p>
        </w:tc>
        <w:tc>
          <w:tcPr>
            <w:tcW w:w="838" w:type="dxa"/>
            <w:tcBorders>
              <w:top w:val="single" w:sz="4" w:space="0" w:color="auto"/>
              <w:left w:val="nil"/>
              <w:bottom w:val="single" w:sz="4" w:space="0" w:color="auto"/>
              <w:right w:val="nil"/>
            </w:tcBorders>
            <w:shd w:val="clear" w:color="auto" w:fill="auto"/>
            <w:noWrap/>
            <w:vAlign w:val="bottom"/>
            <w:hideMark/>
          </w:tcPr>
          <w:p w14:paraId="7094819A"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t</w:t>
            </w:r>
          </w:p>
        </w:tc>
        <w:tc>
          <w:tcPr>
            <w:tcW w:w="662" w:type="dxa"/>
            <w:tcBorders>
              <w:top w:val="single" w:sz="4" w:space="0" w:color="auto"/>
              <w:left w:val="nil"/>
              <w:bottom w:val="single" w:sz="4" w:space="0" w:color="auto"/>
              <w:right w:val="nil"/>
            </w:tcBorders>
            <w:shd w:val="clear" w:color="auto" w:fill="auto"/>
            <w:noWrap/>
            <w:vAlign w:val="bottom"/>
            <w:hideMark/>
          </w:tcPr>
          <w:p w14:paraId="0C3CDE32" w14:textId="77777777" w:rsidR="001E146A" w:rsidRPr="00052EEC" w:rsidRDefault="001E146A" w:rsidP="003B1529">
            <w:pPr>
              <w:spacing w:after="0" w:line="240" w:lineRule="auto"/>
              <w:jc w:val="center"/>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Sign</w:t>
            </w:r>
          </w:p>
        </w:tc>
      </w:tr>
      <w:tr w:rsidR="001E146A" w:rsidRPr="00052EEC" w14:paraId="0B23EEE3" w14:textId="77777777" w:rsidTr="003B1529">
        <w:trPr>
          <w:trHeight w:val="264"/>
          <w:jc w:val="center"/>
        </w:trPr>
        <w:tc>
          <w:tcPr>
            <w:tcW w:w="1257" w:type="dxa"/>
            <w:tcBorders>
              <w:top w:val="nil"/>
              <w:left w:val="nil"/>
              <w:bottom w:val="nil"/>
              <w:right w:val="nil"/>
            </w:tcBorders>
            <w:shd w:val="clear" w:color="auto" w:fill="auto"/>
            <w:noWrap/>
            <w:vAlign w:val="bottom"/>
            <w:hideMark/>
          </w:tcPr>
          <w:p w14:paraId="1D800B1E"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Constant</w:t>
            </w:r>
          </w:p>
        </w:tc>
        <w:tc>
          <w:tcPr>
            <w:tcW w:w="887" w:type="dxa"/>
            <w:tcBorders>
              <w:top w:val="nil"/>
              <w:left w:val="nil"/>
              <w:bottom w:val="nil"/>
              <w:right w:val="nil"/>
            </w:tcBorders>
            <w:shd w:val="clear" w:color="auto" w:fill="auto"/>
            <w:vAlign w:val="center"/>
            <w:hideMark/>
          </w:tcPr>
          <w:p w14:paraId="543731D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0.098</w:t>
            </w:r>
          </w:p>
        </w:tc>
        <w:tc>
          <w:tcPr>
            <w:tcW w:w="934" w:type="dxa"/>
            <w:tcBorders>
              <w:top w:val="nil"/>
              <w:left w:val="nil"/>
              <w:bottom w:val="nil"/>
              <w:right w:val="nil"/>
            </w:tcBorders>
            <w:shd w:val="clear" w:color="auto" w:fill="auto"/>
            <w:vAlign w:val="center"/>
            <w:hideMark/>
          </w:tcPr>
          <w:p w14:paraId="647F40C5"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0.004</w:t>
            </w:r>
          </w:p>
        </w:tc>
        <w:tc>
          <w:tcPr>
            <w:tcW w:w="838" w:type="dxa"/>
            <w:tcBorders>
              <w:top w:val="nil"/>
              <w:left w:val="nil"/>
              <w:bottom w:val="nil"/>
              <w:right w:val="nil"/>
            </w:tcBorders>
            <w:shd w:val="clear" w:color="auto" w:fill="auto"/>
            <w:vAlign w:val="center"/>
            <w:hideMark/>
          </w:tcPr>
          <w:p w14:paraId="00E4AC99"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24.363</w:t>
            </w:r>
          </w:p>
        </w:tc>
        <w:tc>
          <w:tcPr>
            <w:tcW w:w="652" w:type="dxa"/>
            <w:tcBorders>
              <w:top w:val="nil"/>
              <w:left w:val="nil"/>
              <w:bottom w:val="nil"/>
              <w:right w:val="nil"/>
            </w:tcBorders>
            <w:shd w:val="clear" w:color="auto" w:fill="auto"/>
            <w:vAlign w:val="center"/>
            <w:hideMark/>
          </w:tcPr>
          <w:p w14:paraId="5FBE13B1"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87" w:type="dxa"/>
            <w:tcBorders>
              <w:top w:val="nil"/>
              <w:left w:val="nil"/>
              <w:bottom w:val="nil"/>
              <w:right w:val="nil"/>
            </w:tcBorders>
            <w:shd w:val="clear" w:color="auto" w:fill="auto"/>
            <w:vAlign w:val="center"/>
            <w:hideMark/>
          </w:tcPr>
          <w:p w14:paraId="1A064A4A"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0.153</w:t>
            </w:r>
          </w:p>
        </w:tc>
        <w:tc>
          <w:tcPr>
            <w:tcW w:w="981" w:type="dxa"/>
            <w:tcBorders>
              <w:top w:val="nil"/>
              <w:left w:val="nil"/>
              <w:bottom w:val="nil"/>
              <w:right w:val="nil"/>
            </w:tcBorders>
            <w:shd w:val="clear" w:color="auto" w:fill="auto"/>
            <w:vAlign w:val="center"/>
            <w:hideMark/>
          </w:tcPr>
          <w:p w14:paraId="7E5CC7C7"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0.002</w:t>
            </w:r>
          </w:p>
        </w:tc>
        <w:tc>
          <w:tcPr>
            <w:tcW w:w="838" w:type="dxa"/>
            <w:tcBorders>
              <w:top w:val="nil"/>
              <w:left w:val="nil"/>
              <w:bottom w:val="nil"/>
              <w:right w:val="nil"/>
            </w:tcBorders>
            <w:shd w:val="clear" w:color="auto" w:fill="auto"/>
            <w:vAlign w:val="center"/>
            <w:hideMark/>
          </w:tcPr>
          <w:p w14:paraId="486927C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51.179</w:t>
            </w:r>
          </w:p>
        </w:tc>
        <w:tc>
          <w:tcPr>
            <w:tcW w:w="652" w:type="dxa"/>
            <w:tcBorders>
              <w:top w:val="nil"/>
              <w:left w:val="nil"/>
              <w:bottom w:val="nil"/>
              <w:right w:val="nil"/>
            </w:tcBorders>
            <w:shd w:val="clear" w:color="auto" w:fill="auto"/>
            <w:vAlign w:val="center"/>
            <w:hideMark/>
          </w:tcPr>
          <w:p w14:paraId="05273118"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4B93239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-0.197</w:t>
            </w:r>
          </w:p>
        </w:tc>
        <w:tc>
          <w:tcPr>
            <w:tcW w:w="816" w:type="dxa"/>
            <w:tcBorders>
              <w:top w:val="nil"/>
              <w:left w:val="nil"/>
              <w:bottom w:val="nil"/>
              <w:right w:val="nil"/>
            </w:tcBorders>
            <w:shd w:val="clear" w:color="auto" w:fill="auto"/>
            <w:vAlign w:val="center"/>
            <w:hideMark/>
          </w:tcPr>
          <w:p w14:paraId="66C9F2D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0.003</w:t>
            </w:r>
          </w:p>
        </w:tc>
        <w:tc>
          <w:tcPr>
            <w:tcW w:w="838" w:type="dxa"/>
            <w:tcBorders>
              <w:top w:val="nil"/>
              <w:left w:val="nil"/>
              <w:bottom w:val="nil"/>
              <w:right w:val="nil"/>
            </w:tcBorders>
            <w:shd w:val="clear" w:color="auto" w:fill="auto"/>
            <w:vAlign w:val="center"/>
            <w:hideMark/>
          </w:tcPr>
          <w:p w14:paraId="6C76BDEE"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-64.774</w:t>
            </w:r>
          </w:p>
        </w:tc>
        <w:tc>
          <w:tcPr>
            <w:tcW w:w="662" w:type="dxa"/>
            <w:tcBorders>
              <w:top w:val="nil"/>
              <w:left w:val="nil"/>
              <w:bottom w:val="nil"/>
              <w:right w:val="nil"/>
            </w:tcBorders>
            <w:shd w:val="clear" w:color="auto" w:fill="auto"/>
            <w:vAlign w:val="center"/>
            <w:hideMark/>
          </w:tcPr>
          <w:p w14:paraId="226155C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5EA85516" w14:textId="77777777" w:rsidTr="003B1529">
        <w:trPr>
          <w:trHeight w:val="264"/>
          <w:jc w:val="center"/>
        </w:trPr>
        <w:tc>
          <w:tcPr>
            <w:tcW w:w="1257" w:type="dxa"/>
            <w:tcBorders>
              <w:top w:val="nil"/>
              <w:left w:val="nil"/>
              <w:bottom w:val="nil"/>
              <w:right w:val="nil"/>
            </w:tcBorders>
            <w:shd w:val="clear" w:color="auto" w:fill="auto"/>
            <w:vAlign w:val="center"/>
            <w:hideMark/>
          </w:tcPr>
          <w:p w14:paraId="7C903428"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NDTS</w:t>
            </w:r>
          </w:p>
        </w:tc>
        <w:tc>
          <w:tcPr>
            <w:tcW w:w="887" w:type="dxa"/>
            <w:tcBorders>
              <w:top w:val="nil"/>
              <w:left w:val="nil"/>
              <w:bottom w:val="nil"/>
              <w:right w:val="nil"/>
            </w:tcBorders>
            <w:shd w:val="clear" w:color="auto" w:fill="auto"/>
            <w:vAlign w:val="center"/>
            <w:hideMark/>
          </w:tcPr>
          <w:p w14:paraId="432DDD7D"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-0.312</w:t>
            </w:r>
          </w:p>
        </w:tc>
        <w:tc>
          <w:tcPr>
            <w:tcW w:w="934" w:type="dxa"/>
            <w:tcBorders>
              <w:top w:val="nil"/>
              <w:left w:val="nil"/>
              <w:bottom w:val="nil"/>
              <w:right w:val="nil"/>
            </w:tcBorders>
            <w:shd w:val="clear" w:color="auto" w:fill="auto"/>
            <w:vAlign w:val="center"/>
            <w:hideMark/>
          </w:tcPr>
          <w:p w14:paraId="5196E119"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0.012</w:t>
            </w:r>
          </w:p>
        </w:tc>
        <w:tc>
          <w:tcPr>
            <w:tcW w:w="838" w:type="dxa"/>
            <w:tcBorders>
              <w:top w:val="nil"/>
              <w:left w:val="nil"/>
              <w:bottom w:val="nil"/>
              <w:right w:val="nil"/>
            </w:tcBorders>
            <w:shd w:val="clear" w:color="auto" w:fill="auto"/>
            <w:vAlign w:val="center"/>
            <w:hideMark/>
          </w:tcPr>
          <w:p w14:paraId="24464A02"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-25.946</w:t>
            </w:r>
          </w:p>
        </w:tc>
        <w:tc>
          <w:tcPr>
            <w:tcW w:w="652" w:type="dxa"/>
            <w:tcBorders>
              <w:top w:val="nil"/>
              <w:left w:val="nil"/>
              <w:bottom w:val="nil"/>
              <w:right w:val="nil"/>
            </w:tcBorders>
            <w:shd w:val="clear" w:color="auto" w:fill="auto"/>
            <w:vAlign w:val="center"/>
            <w:hideMark/>
          </w:tcPr>
          <w:p w14:paraId="379204F8"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0.000</w:t>
            </w:r>
          </w:p>
        </w:tc>
        <w:tc>
          <w:tcPr>
            <w:tcW w:w="887" w:type="dxa"/>
            <w:tcBorders>
              <w:top w:val="nil"/>
              <w:left w:val="nil"/>
              <w:bottom w:val="nil"/>
              <w:right w:val="nil"/>
            </w:tcBorders>
            <w:shd w:val="clear" w:color="auto" w:fill="auto"/>
            <w:vAlign w:val="center"/>
            <w:hideMark/>
          </w:tcPr>
          <w:p w14:paraId="77D57A8D"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-0.307</w:t>
            </w:r>
          </w:p>
        </w:tc>
        <w:tc>
          <w:tcPr>
            <w:tcW w:w="981" w:type="dxa"/>
            <w:tcBorders>
              <w:top w:val="nil"/>
              <w:left w:val="nil"/>
              <w:bottom w:val="nil"/>
              <w:right w:val="nil"/>
            </w:tcBorders>
            <w:shd w:val="clear" w:color="auto" w:fill="auto"/>
            <w:vAlign w:val="center"/>
            <w:hideMark/>
          </w:tcPr>
          <w:p w14:paraId="53CB78F8"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0.009</w:t>
            </w:r>
          </w:p>
        </w:tc>
        <w:tc>
          <w:tcPr>
            <w:tcW w:w="838" w:type="dxa"/>
            <w:tcBorders>
              <w:top w:val="nil"/>
              <w:left w:val="nil"/>
              <w:bottom w:val="nil"/>
              <w:right w:val="nil"/>
            </w:tcBorders>
            <w:shd w:val="clear" w:color="auto" w:fill="auto"/>
            <w:vAlign w:val="center"/>
            <w:hideMark/>
          </w:tcPr>
          <w:p w14:paraId="3FECA4C6"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-33.336</w:t>
            </w:r>
          </w:p>
        </w:tc>
        <w:tc>
          <w:tcPr>
            <w:tcW w:w="652" w:type="dxa"/>
            <w:tcBorders>
              <w:top w:val="nil"/>
              <w:left w:val="nil"/>
              <w:bottom w:val="nil"/>
              <w:right w:val="nil"/>
            </w:tcBorders>
            <w:shd w:val="clear" w:color="auto" w:fill="auto"/>
            <w:vAlign w:val="center"/>
            <w:hideMark/>
          </w:tcPr>
          <w:p w14:paraId="747A223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0C803DA1"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-0.369</w:t>
            </w:r>
          </w:p>
        </w:tc>
        <w:tc>
          <w:tcPr>
            <w:tcW w:w="816" w:type="dxa"/>
            <w:tcBorders>
              <w:top w:val="nil"/>
              <w:left w:val="nil"/>
              <w:bottom w:val="nil"/>
              <w:right w:val="nil"/>
            </w:tcBorders>
            <w:shd w:val="clear" w:color="auto" w:fill="auto"/>
            <w:vAlign w:val="center"/>
            <w:hideMark/>
          </w:tcPr>
          <w:p w14:paraId="2EC8F74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0.005</w:t>
            </w:r>
          </w:p>
        </w:tc>
        <w:tc>
          <w:tcPr>
            <w:tcW w:w="838" w:type="dxa"/>
            <w:tcBorders>
              <w:top w:val="nil"/>
              <w:left w:val="nil"/>
              <w:bottom w:val="nil"/>
              <w:right w:val="nil"/>
            </w:tcBorders>
            <w:shd w:val="clear" w:color="auto" w:fill="auto"/>
            <w:vAlign w:val="center"/>
            <w:hideMark/>
          </w:tcPr>
          <w:p w14:paraId="6EC2EB3B"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-63.849</w:t>
            </w:r>
          </w:p>
        </w:tc>
        <w:tc>
          <w:tcPr>
            <w:tcW w:w="662" w:type="dxa"/>
            <w:tcBorders>
              <w:top w:val="nil"/>
              <w:left w:val="nil"/>
              <w:bottom w:val="nil"/>
              <w:right w:val="nil"/>
            </w:tcBorders>
            <w:shd w:val="clear" w:color="auto" w:fill="auto"/>
            <w:vAlign w:val="center"/>
            <w:hideMark/>
          </w:tcPr>
          <w:p w14:paraId="46C7161E"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729E5AD3" w14:textId="77777777" w:rsidTr="003B1529">
        <w:trPr>
          <w:trHeight w:val="264"/>
          <w:jc w:val="center"/>
        </w:trPr>
        <w:tc>
          <w:tcPr>
            <w:tcW w:w="1257" w:type="dxa"/>
            <w:tcBorders>
              <w:top w:val="nil"/>
              <w:left w:val="nil"/>
              <w:bottom w:val="nil"/>
              <w:right w:val="nil"/>
            </w:tcBorders>
            <w:shd w:val="clear" w:color="auto" w:fill="auto"/>
            <w:vAlign w:val="center"/>
            <w:hideMark/>
          </w:tcPr>
          <w:p w14:paraId="7AD5252D"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Profitability</w:t>
            </w:r>
          </w:p>
        </w:tc>
        <w:tc>
          <w:tcPr>
            <w:tcW w:w="887" w:type="dxa"/>
            <w:tcBorders>
              <w:top w:val="nil"/>
              <w:left w:val="nil"/>
              <w:bottom w:val="nil"/>
              <w:right w:val="nil"/>
            </w:tcBorders>
            <w:shd w:val="clear" w:color="auto" w:fill="auto"/>
            <w:vAlign w:val="center"/>
            <w:hideMark/>
          </w:tcPr>
          <w:p w14:paraId="5E0016A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-0.257</w:t>
            </w:r>
          </w:p>
        </w:tc>
        <w:tc>
          <w:tcPr>
            <w:tcW w:w="934" w:type="dxa"/>
            <w:tcBorders>
              <w:top w:val="nil"/>
              <w:left w:val="nil"/>
              <w:bottom w:val="nil"/>
              <w:right w:val="nil"/>
            </w:tcBorders>
            <w:shd w:val="clear" w:color="auto" w:fill="auto"/>
            <w:vAlign w:val="center"/>
            <w:hideMark/>
          </w:tcPr>
          <w:p w14:paraId="4472B0E8"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0.002</w:t>
            </w:r>
          </w:p>
        </w:tc>
        <w:tc>
          <w:tcPr>
            <w:tcW w:w="838" w:type="dxa"/>
            <w:tcBorders>
              <w:top w:val="nil"/>
              <w:left w:val="nil"/>
              <w:bottom w:val="nil"/>
              <w:right w:val="nil"/>
            </w:tcBorders>
            <w:shd w:val="clear" w:color="auto" w:fill="auto"/>
            <w:vAlign w:val="center"/>
            <w:hideMark/>
          </w:tcPr>
          <w:p w14:paraId="7EF987B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-86.928</w:t>
            </w:r>
          </w:p>
        </w:tc>
        <w:tc>
          <w:tcPr>
            <w:tcW w:w="652" w:type="dxa"/>
            <w:tcBorders>
              <w:top w:val="nil"/>
              <w:left w:val="nil"/>
              <w:bottom w:val="nil"/>
              <w:right w:val="nil"/>
            </w:tcBorders>
            <w:shd w:val="clear" w:color="auto" w:fill="auto"/>
            <w:vAlign w:val="center"/>
            <w:hideMark/>
          </w:tcPr>
          <w:p w14:paraId="45D9B7ED"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0.000</w:t>
            </w:r>
          </w:p>
        </w:tc>
        <w:tc>
          <w:tcPr>
            <w:tcW w:w="887" w:type="dxa"/>
            <w:tcBorders>
              <w:top w:val="nil"/>
              <w:left w:val="nil"/>
              <w:bottom w:val="nil"/>
              <w:right w:val="nil"/>
            </w:tcBorders>
            <w:shd w:val="clear" w:color="auto" w:fill="auto"/>
            <w:vAlign w:val="center"/>
            <w:hideMark/>
          </w:tcPr>
          <w:p w14:paraId="4C71DD9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-0.307</w:t>
            </w:r>
          </w:p>
        </w:tc>
        <w:tc>
          <w:tcPr>
            <w:tcW w:w="981" w:type="dxa"/>
            <w:tcBorders>
              <w:top w:val="nil"/>
              <w:left w:val="nil"/>
              <w:bottom w:val="nil"/>
              <w:right w:val="nil"/>
            </w:tcBorders>
            <w:shd w:val="clear" w:color="auto" w:fill="auto"/>
            <w:vAlign w:val="center"/>
            <w:hideMark/>
          </w:tcPr>
          <w:p w14:paraId="474E78D7"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0.002</w:t>
            </w:r>
          </w:p>
        </w:tc>
        <w:tc>
          <w:tcPr>
            <w:tcW w:w="838" w:type="dxa"/>
            <w:tcBorders>
              <w:top w:val="nil"/>
              <w:left w:val="nil"/>
              <w:bottom w:val="nil"/>
              <w:right w:val="nil"/>
            </w:tcBorders>
            <w:shd w:val="clear" w:color="auto" w:fill="auto"/>
            <w:vAlign w:val="center"/>
            <w:hideMark/>
          </w:tcPr>
          <w:p w14:paraId="287EB689"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-153.407</w:t>
            </w:r>
          </w:p>
        </w:tc>
        <w:tc>
          <w:tcPr>
            <w:tcW w:w="652" w:type="dxa"/>
            <w:tcBorders>
              <w:top w:val="nil"/>
              <w:left w:val="nil"/>
              <w:bottom w:val="nil"/>
              <w:right w:val="nil"/>
            </w:tcBorders>
            <w:shd w:val="clear" w:color="auto" w:fill="auto"/>
            <w:vAlign w:val="center"/>
            <w:hideMark/>
          </w:tcPr>
          <w:p w14:paraId="202D64DD"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08832384"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-0.521</w:t>
            </w:r>
          </w:p>
        </w:tc>
        <w:tc>
          <w:tcPr>
            <w:tcW w:w="816" w:type="dxa"/>
            <w:tcBorders>
              <w:top w:val="nil"/>
              <w:left w:val="nil"/>
              <w:bottom w:val="nil"/>
              <w:right w:val="nil"/>
            </w:tcBorders>
            <w:shd w:val="clear" w:color="auto" w:fill="auto"/>
            <w:vAlign w:val="center"/>
            <w:hideMark/>
          </w:tcPr>
          <w:p w14:paraId="29F63F6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0.002</w:t>
            </w:r>
          </w:p>
        </w:tc>
        <w:tc>
          <w:tcPr>
            <w:tcW w:w="838" w:type="dxa"/>
            <w:tcBorders>
              <w:top w:val="nil"/>
              <w:left w:val="nil"/>
              <w:bottom w:val="nil"/>
              <w:right w:val="nil"/>
            </w:tcBorders>
            <w:shd w:val="clear" w:color="auto" w:fill="auto"/>
            <w:vAlign w:val="center"/>
            <w:hideMark/>
          </w:tcPr>
          <w:p w14:paraId="66EAC142"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-208.413</w:t>
            </w:r>
          </w:p>
        </w:tc>
        <w:tc>
          <w:tcPr>
            <w:tcW w:w="662" w:type="dxa"/>
            <w:tcBorders>
              <w:top w:val="nil"/>
              <w:left w:val="nil"/>
              <w:bottom w:val="nil"/>
              <w:right w:val="nil"/>
            </w:tcBorders>
            <w:shd w:val="clear" w:color="auto" w:fill="auto"/>
            <w:vAlign w:val="center"/>
            <w:hideMark/>
          </w:tcPr>
          <w:p w14:paraId="5704EA5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4726189E" w14:textId="77777777" w:rsidTr="003B1529">
        <w:trPr>
          <w:trHeight w:val="264"/>
          <w:jc w:val="center"/>
        </w:trPr>
        <w:tc>
          <w:tcPr>
            <w:tcW w:w="1257" w:type="dxa"/>
            <w:tcBorders>
              <w:top w:val="nil"/>
              <w:left w:val="nil"/>
              <w:bottom w:val="nil"/>
              <w:right w:val="nil"/>
            </w:tcBorders>
            <w:shd w:val="clear" w:color="auto" w:fill="auto"/>
            <w:vAlign w:val="center"/>
            <w:hideMark/>
          </w:tcPr>
          <w:p w14:paraId="400F4757"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Risk</w:t>
            </w:r>
          </w:p>
        </w:tc>
        <w:tc>
          <w:tcPr>
            <w:tcW w:w="887" w:type="dxa"/>
            <w:tcBorders>
              <w:top w:val="nil"/>
              <w:left w:val="nil"/>
              <w:bottom w:val="nil"/>
              <w:right w:val="nil"/>
            </w:tcBorders>
            <w:shd w:val="clear" w:color="auto" w:fill="auto"/>
            <w:vAlign w:val="center"/>
            <w:hideMark/>
          </w:tcPr>
          <w:p w14:paraId="2530A3A8" w14:textId="77777777" w:rsidR="001E146A" w:rsidRPr="00110C6F" w:rsidRDefault="001E146A" w:rsidP="003B1529">
            <w:pPr>
              <w:spacing w:after="0" w:line="240" w:lineRule="auto"/>
              <w:jc w:val="right"/>
              <w:rPr>
                <w:rFonts w:ascii="Times New Roman" w:eastAsia="Times New Roman" w:hAnsi="Times New Roman" w:cs="Times New Roman"/>
                <w:color w:val="000000"/>
                <w:sz w:val="16"/>
                <w:szCs w:val="16"/>
                <w:vertAlign w:val="superscript"/>
                <w:lang w:eastAsia="el-GR"/>
              </w:rPr>
            </w:pPr>
            <w:r w:rsidRPr="00052EEC">
              <w:rPr>
                <w:rFonts w:ascii="Times New Roman" w:eastAsia="Times New Roman" w:hAnsi="Times New Roman" w:cs="Times New Roman"/>
                <w:color w:val="000000"/>
                <w:sz w:val="16"/>
                <w:szCs w:val="16"/>
                <w:lang w:eastAsia="el-GR"/>
              </w:rPr>
              <w:t>2.02</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Pr>
                <w:rFonts w:ascii="Times New Roman" w:eastAsia="Times New Roman" w:hAnsi="Times New Roman" w:cs="Times New Roman"/>
                <w:color w:val="000000"/>
                <w:sz w:val="16"/>
                <w:szCs w:val="16"/>
                <w:vertAlign w:val="superscript"/>
                <w:lang w:val="en-GB" w:eastAsia="el-GR"/>
              </w:rPr>
              <w:t>-15</w:t>
            </w:r>
          </w:p>
        </w:tc>
        <w:tc>
          <w:tcPr>
            <w:tcW w:w="934" w:type="dxa"/>
            <w:tcBorders>
              <w:top w:val="nil"/>
              <w:left w:val="nil"/>
              <w:bottom w:val="nil"/>
              <w:right w:val="nil"/>
            </w:tcBorders>
            <w:shd w:val="clear" w:color="auto" w:fill="auto"/>
            <w:vAlign w:val="center"/>
            <w:hideMark/>
          </w:tcPr>
          <w:p w14:paraId="56032FB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8.32</w:t>
            </w:r>
            <w:r>
              <w:rPr>
                <w:rFonts w:ascii="Times New Roman" w:eastAsia="Times New Roman" w:hAnsi="Times New Roman" w:cs="Times New Roman"/>
                <w:color w:val="000000"/>
                <w:sz w:val="16"/>
                <w:szCs w:val="16"/>
                <w:lang w:val="en-GB" w:eastAsia="el-GR"/>
              </w:rPr>
              <w:t>x10</w:t>
            </w:r>
            <w:r w:rsidRPr="00110C6F">
              <w:rPr>
                <w:rFonts w:ascii="Times New Roman" w:eastAsia="Times New Roman" w:hAnsi="Times New Roman" w:cs="Times New Roman"/>
                <w:color w:val="000000"/>
                <w:sz w:val="16"/>
                <w:szCs w:val="16"/>
                <w:vertAlign w:val="superscript"/>
                <w:lang w:eastAsia="el-GR"/>
              </w:rPr>
              <w:t>-16</w:t>
            </w:r>
          </w:p>
        </w:tc>
        <w:tc>
          <w:tcPr>
            <w:tcW w:w="838" w:type="dxa"/>
            <w:tcBorders>
              <w:top w:val="nil"/>
              <w:left w:val="nil"/>
              <w:bottom w:val="nil"/>
              <w:right w:val="nil"/>
            </w:tcBorders>
            <w:shd w:val="clear" w:color="auto" w:fill="auto"/>
            <w:vAlign w:val="center"/>
            <w:hideMark/>
          </w:tcPr>
          <w:p w14:paraId="534A1E20"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2.427</w:t>
            </w:r>
          </w:p>
        </w:tc>
        <w:tc>
          <w:tcPr>
            <w:tcW w:w="652" w:type="dxa"/>
            <w:tcBorders>
              <w:top w:val="nil"/>
              <w:left w:val="nil"/>
              <w:bottom w:val="nil"/>
              <w:right w:val="nil"/>
            </w:tcBorders>
            <w:shd w:val="clear" w:color="auto" w:fill="auto"/>
            <w:vAlign w:val="center"/>
            <w:hideMark/>
          </w:tcPr>
          <w:p w14:paraId="5D7296A0"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0.015</w:t>
            </w:r>
          </w:p>
        </w:tc>
        <w:tc>
          <w:tcPr>
            <w:tcW w:w="887" w:type="dxa"/>
            <w:tcBorders>
              <w:top w:val="nil"/>
              <w:left w:val="nil"/>
              <w:bottom w:val="nil"/>
              <w:right w:val="nil"/>
            </w:tcBorders>
            <w:shd w:val="clear" w:color="auto" w:fill="auto"/>
            <w:vAlign w:val="center"/>
            <w:hideMark/>
          </w:tcPr>
          <w:p w14:paraId="100972A3"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8.09</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DB2E5D">
              <w:rPr>
                <w:rFonts w:ascii="Times New Roman" w:eastAsia="Times New Roman" w:hAnsi="Times New Roman" w:cs="Times New Roman"/>
                <w:color w:val="000000"/>
                <w:sz w:val="16"/>
                <w:szCs w:val="16"/>
                <w:vertAlign w:val="superscript"/>
                <w:lang w:eastAsia="el-GR"/>
              </w:rPr>
              <w:t>-16</w:t>
            </w:r>
          </w:p>
        </w:tc>
        <w:tc>
          <w:tcPr>
            <w:tcW w:w="981" w:type="dxa"/>
            <w:tcBorders>
              <w:top w:val="nil"/>
              <w:left w:val="nil"/>
              <w:bottom w:val="nil"/>
              <w:right w:val="nil"/>
            </w:tcBorders>
            <w:shd w:val="clear" w:color="auto" w:fill="auto"/>
            <w:vAlign w:val="center"/>
            <w:hideMark/>
          </w:tcPr>
          <w:p w14:paraId="557F8A04"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3.75</w:t>
            </w:r>
            <w:r>
              <w:rPr>
                <w:rFonts w:ascii="Times New Roman" w:eastAsia="Times New Roman" w:hAnsi="Times New Roman" w:cs="Times New Roman"/>
                <w:color w:val="000000"/>
                <w:sz w:val="16"/>
                <w:szCs w:val="16"/>
                <w:lang w:val="en-GB" w:eastAsia="el-GR"/>
              </w:rPr>
              <w:t>x10</w:t>
            </w:r>
            <w:r w:rsidRPr="00DB2E5D">
              <w:rPr>
                <w:rFonts w:ascii="Times New Roman" w:eastAsia="Times New Roman" w:hAnsi="Times New Roman" w:cs="Times New Roman"/>
                <w:color w:val="000000"/>
                <w:sz w:val="16"/>
                <w:szCs w:val="16"/>
                <w:vertAlign w:val="superscript"/>
                <w:lang w:eastAsia="el-GR"/>
              </w:rPr>
              <w:t>-16</w:t>
            </w:r>
          </w:p>
        </w:tc>
        <w:tc>
          <w:tcPr>
            <w:tcW w:w="838" w:type="dxa"/>
            <w:tcBorders>
              <w:top w:val="nil"/>
              <w:left w:val="nil"/>
              <w:bottom w:val="nil"/>
              <w:right w:val="nil"/>
            </w:tcBorders>
            <w:shd w:val="clear" w:color="auto" w:fill="auto"/>
            <w:vAlign w:val="center"/>
            <w:hideMark/>
          </w:tcPr>
          <w:p w14:paraId="18DE9B24"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2.155</w:t>
            </w:r>
          </w:p>
        </w:tc>
        <w:tc>
          <w:tcPr>
            <w:tcW w:w="652" w:type="dxa"/>
            <w:tcBorders>
              <w:top w:val="nil"/>
              <w:left w:val="nil"/>
              <w:bottom w:val="nil"/>
              <w:right w:val="nil"/>
            </w:tcBorders>
            <w:shd w:val="clear" w:color="auto" w:fill="auto"/>
            <w:vAlign w:val="center"/>
            <w:hideMark/>
          </w:tcPr>
          <w:p w14:paraId="2EF265D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0.031</w:t>
            </w:r>
          </w:p>
        </w:tc>
        <w:tc>
          <w:tcPr>
            <w:tcW w:w="1005" w:type="dxa"/>
            <w:tcBorders>
              <w:top w:val="nil"/>
              <w:left w:val="nil"/>
              <w:bottom w:val="nil"/>
              <w:right w:val="nil"/>
            </w:tcBorders>
            <w:shd w:val="clear" w:color="auto" w:fill="auto"/>
            <w:vAlign w:val="center"/>
            <w:hideMark/>
          </w:tcPr>
          <w:p w14:paraId="2439673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-7.32</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DB2E5D">
              <w:rPr>
                <w:rFonts w:ascii="Times New Roman" w:eastAsia="Times New Roman" w:hAnsi="Times New Roman" w:cs="Times New Roman"/>
                <w:color w:val="000000"/>
                <w:sz w:val="16"/>
                <w:szCs w:val="16"/>
                <w:vertAlign w:val="superscript"/>
                <w:lang w:eastAsia="el-GR"/>
              </w:rPr>
              <w:t>-15</w:t>
            </w:r>
          </w:p>
        </w:tc>
        <w:tc>
          <w:tcPr>
            <w:tcW w:w="816" w:type="dxa"/>
            <w:tcBorders>
              <w:top w:val="nil"/>
              <w:left w:val="nil"/>
              <w:bottom w:val="nil"/>
              <w:right w:val="nil"/>
            </w:tcBorders>
            <w:shd w:val="clear" w:color="auto" w:fill="auto"/>
            <w:vAlign w:val="center"/>
            <w:hideMark/>
          </w:tcPr>
          <w:p w14:paraId="493A2DE1"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107391">
              <w:rPr>
                <w:rFonts w:ascii="Times New Roman" w:eastAsia="Times New Roman" w:hAnsi="Times New Roman" w:cs="Times New Roman"/>
                <w:color w:val="000000"/>
                <w:sz w:val="14"/>
                <w:szCs w:val="14"/>
                <w:lang w:eastAsia="el-GR"/>
              </w:rPr>
              <w:t>7.95×</w:t>
            </w:r>
            <w:r w:rsidRPr="00107391">
              <w:rPr>
                <w:rFonts w:ascii="Times New Roman" w:eastAsia="Times New Roman" w:hAnsi="Times New Roman" w:cs="Times New Roman"/>
                <w:color w:val="000000"/>
                <w:sz w:val="14"/>
                <w:szCs w:val="14"/>
                <w:lang w:val="en-GB" w:eastAsia="el-GR"/>
              </w:rPr>
              <w:t>10</w:t>
            </w:r>
            <w:r w:rsidRPr="00107391">
              <w:rPr>
                <w:rFonts w:ascii="Times New Roman" w:eastAsia="Times New Roman" w:hAnsi="Times New Roman" w:cs="Times New Roman"/>
                <w:color w:val="000000"/>
                <w:sz w:val="16"/>
                <w:szCs w:val="16"/>
                <w:vertAlign w:val="superscript"/>
                <w:lang w:eastAsia="el-GR"/>
              </w:rPr>
              <w:t>-16</w:t>
            </w:r>
          </w:p>
        </w:tc>
        <w:tc>
          <w:tcPr>
            <w:tcW w:w="838" w:type="dxa"/>
            <w:tcBorders>
              <w:top w:val="nil"/>
              <w:left w:val="nil"/>
              <w:bottom w:val="nil"/>
              <w:right w:val="nil"/>
            </w:tcBorders>
            <w:shd w:val="clear" w:color="auto" w:fill="auto"/>
            <w:vAlign w:val="center"/>
            <w:hideMark/>
          </w:tcPr>
          <w:p w14:paraId="57FEFCB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-9.209</w:t>
            </w:r>
          </w:p>
        </w:tc>
        <w:tc>
          <w:tcPr>
            <w:tcW w:w="662" w:type="dxa"/>
            <w:tcBorders>
              <w:top w:val="nil"/>
              <w:left w:val="nil"/>
              <w:bottom w:val="nil"/>
              <w:right w:val="nil"/>
            </w:tcBorders>
            <w:shd w:val="clear" w:color="auto" w:fill="auto"/>
            <w:vAlign w:val="center"/>
            <w:hideMark/>
          </w:tcPr>
          <w:p w14:paraId="6C31A22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62BCCC19" w14:textId="77777777" w:rsidTr="003B1529">
        <w:trPr>
          <w:trHeight w:val="264"/>
          <w:jc w:val="center"/>
        </w:trPr>
        <w:tc>
          <w:tcPr>
            <w:tcW w:w="1257" w:type="dxa"/>
            <w:tcBorders>
              <w:top w:val="nil"/>
              <w:left w:val="nil"/>
              <w:bottom w:val="nil"/>
              <w:right w:val="nil"/>
            </w:tcBorders>
            <w:shd w:val="clear" w:color="auto" w:fill="auto"/>
            <w:vAlign w:val="center"/>
            <w:hideMark/>
          </w:tcPr>
          <w:p w14:paraId="1B8B41A3" w14:textId="77777777" w:rsidR="001E146A" w:rsidRPr="00052EEC" w:rsidRDefault="001E146A" w:rsidP="003B1529">
            <w:pPr>
              <w:spacing w:after="0" w:line="240" w:lineRule="auto"/>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Size</w:t>
            </w:r>
          </w:p>
        </w:tc>
        <w:tc>
          <w:tcPr>
            <w:tcW w:w="887" w:type="dxa"/>
            <w:tcBorders>
              <w:top w:val="nil"/>
              <w:left w:val="nil"/>
              <w:bottom w:val="nil"/>
              <w:right w:val="nil"/>
            </w:tcBorders>
            <w:shd w:val="clear" w:color="auto" w:fill="auto"/>
            <w:vAlign w:val="center"/>
            <w:hideMark/>
          </w:tcPr>
          <w:p w14:paraId="4861D4B2"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0.002</w:t>
            </w:r>
          </w:p>
        </w:tc>
        <w:tc>
          <w:tcPr>
            <w:tcW w:w="934" w:type="dxa"/>
            <w:tcBorders>
              <w:top w:val="nil"/>
              <w:left w:val="nil"/>
              <w:bottom w:val="nil"/>
              <w:right w:val="nil"/>
            </w:tcBorders>
            <w:shd w:val="clear" w:color="auto" w:fill="auto"/>
            <w:vAlign w:val="center"/>
            <w:hideMark/>
          </w:tcPr>
          <w:p w14:paraId="6C297944"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38" w:type="dxa"/>
            <w:tcBorders>
              <w:top w:val="nil"/>
              <w:left w:val="nil"/>
              <w:bottom w:val="nil"/>
              <w:right w:val="nil"/>
            </w:tcBorders>
            <w:shd w:val="clear" w:color="auto" w:fill="auto"/>
            <w:vAlign w:val="center"/>
            <w:hideMark/>
          </w:tcPr>
          <w:p w14:paraId="0E1E2649"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9.728</w:t>
            </w:r>
          </w:p>
        </w:tc>
        <w:tc>
          <w:tcPr>
            <w:tcW w:w="652" w:type="dxa"/>
            <w:tcBorders>
              <w:top w:val="nil"/>
              <w:left w:val="nil"/>
              <w:bottom w:val="nil"/>
              <w:right w:val="nil"/>
            </w:tcBorders>
            <w:shd w:val="clear" w:color="auto" w:fill="auto"/>
            <w:vAlign w:val="center"/>
            <w:hideMark/>
          </w:tcPr>
          <w:p w14:paraId="35AF664F"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87" w:type="dxa"/>
            <w:tcBorders>
              <w:top w:val="nil"/>
              <w:left w:val="nil"/>
              <w:bottom w:val="nil"/>
              <w:right w:val="nil"/>
            </w:tcBorders>
            <w:shd w:val="clear" w:color="auto" w:fill="auto"/>
            <w:vAlign w:val="center"/>
            <w:hideMark/>
          </w:tcPr>
          <w:p w14:paraId="24F4A97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0.004</w:t>
            </w:r>
          </w:p>
        </w:tc>
        <w:tc>
          <w:tcPr>
            <w:tcW w:w="981" w:type="dxa"/>
            <w:tcBorders>
              <w:top w:val="nil"/>
              <w:left w:val="nil"/>
              <w:bottom w:val="nil"/>
              <w:right w:val="nil"/>
            </w:tcBorders>
            <w:shd w:val="clear" w:color="auto" w:fill="auto"/>
            <w:vAlign w:val="center"/>
            <w:hideMark/>
          </w:tcPr>
          <w:p w14:paraId="5916CA25"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38" w:type="dxa"/>
            <w:tcBorders>
              <w:top w:val="nil"/>
              <w:left w:val="nil"/>
              <w:bottom w:val="nil"/>
              <w:right w:val="nil"/>
            </w:tcBorders>
            <w:shd w:val="clear" w:color="auto" w:fill="auto"/>
            <w:vAlign w:val="center"/>
            <w:hideMark/>
          </w:tcPr>
          <w:p w14:paraId="5A55CDF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21.051</w:t>
            </w:r>
          </w:p>
        </w:tc>
        <w:tc>
          <w:tcPr>
            <w:tcW w:w="652" w:type="dxa"/>
            <w:tcBorders>
              <w:top w:val="nil"/>
              <w:left w:val="nil"/>
              <w:bottom w:val="nil"/>
              <w:right w:val="nil"/>
            </w:tcBorders>
            <w:shd w:val="clear" w:color="auto" w:fill="auto"/>
            <w:vAlign w:val="center"/>
            <w:hideMark/>
          </w:tcPr>
          <w:p w14:paraId="28CABB52"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0480FCAE"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0.032</w:t>
            </w:r>
          </w:p>
        </w:tc>
        <w:tc>
          <w:tcPr>
            <w:tcW w:w="816" w:type="dxa"/>
            <w:tcBorders>
              <w:top w:val="nil"/>
              <w:left w:val="nil"/>
              <w:bottom w:val="nil"/>
              <w:right w:val="nil"/>
            </w:tcBorders>
            <w:shd w:val="clear" w:color="auto" w:fill="auto"/>
            <w:vAlign w:val="center"/>
            <w:hideMark/>
          </w:tcPr>
          <w:p w14:paraId="636A420D"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38" w:type="dxa"/>
            <w:tcBorders>
              <w:top w:val="nil"/>
              <w:left w:val="nil"/>
              <w:bottom w:val="nil"/>
              <w:right w:val="nil"/>
            </w:tcBorders>
            <w:shd w:val="clear" w:color="auto" w:fill="auto"/>
            <w:vAlign w:val="center"/>
            <w:hideMark/>
          </w:tcPr>
          <w:p w14:paraId="7E74D851"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150.453</w:t>
            </w:r>
          </w:p>
        </w:tc>
        <w:tc>
          <w:tcPr>
            <w:tcW w:w="662" w:type="dxa"/>
            <w:tcBorders>
              <w:top w:val="nil"/>
              <w:left w:val="nil"/>
              <w:bottom w:val="nil"/>
              <w:right w:val="nil"/>
            </w:tcBorders>
            <w:shd w:val="clear" w:color="auto" w:fill="auto"/>
            <w:vAlign w:val="center"/>
            <w:hideMark/>
          </w:tcPr>
          <w:p w14:paraId="639B9555"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40F39ED4" w14:textId="77777777" w:rsidTr="003B1529">
        <w:trPr>
          <w:trHeight w:val="264"/>
          <w:jc w:val="center"/>
        </w:trPr>
        <w:tc>
          <w:tcPr>
            <w:tcW w:w="1257" w:type="dxa"/>
            <w:tcBorders>
              <w:top w:val="nil"/>
              <w:left w:val="nil"/>
              <w:bottom w:val="nil"/>
              <w:right w:val="nil"/>
            </w:tcBorders>
            <w:shd w:val="clear" w:color="auto" w:fill="auto"/>
            <w:vAlign w:val="center"/>
            <w:hideMark/>
          </w:tcPr>
          <w:p w14:paraId="7FEEBC56" w14:textId="77777777" w:rsidR="001E146A" w:rsidRPr="00052EEC" w:rsidRDefault="001E146A" w:rsidP="003B1529">
            <w:pPr>
              <w:spacing w:after="0" w:line="240" w:lineRule="auto"/>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Tangibility</w:t>
            </w:r>
          </w:p>
        </w:tc>
        <w:tc>
          <w:tcPr>
            <w:tcW w:w="887" w:type="dxa"/>
            <w:tcBorders>
              <w:top w:val="nil"/>
              <w:left w:val="nil"/>
              <w:bottom w:val="nil"/>
              <w:right w:val="nil"/>
            </w:tcBorders>
            <w:shd w:val="clear" w:color="auto" w:fill="auto"/>
            <w:vAlign w:val="center"/>
            <w:hideMark/>
          </w:tcPr>
          <w:p w14:paraId="04BC269B"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0.164</w:t>
            </w:r>
          </w:p>
        </w:tc>
        <w:tc>
          <w:tcPr>
            <w:tcW w:w="934" w:type="dxa"/>
            <w:tcBorders>
              <w:top w:val="nil"/>
              <w:left w:val="nil"/>
              <w:bottom w:val="nil"/>
              <w:right w:val="nil"/>
            </w:tcBorders>
            <w:shd w:val="clear" w:color="auto" w:fill="auto"/>
            <w:vAlign w:val="center"/>
            <w:hideMark/>
          </w:tcPr>
          <w:p w14:paraId="4121C96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0.001</w:t>
            </w:r>
          </w:p>
        </w:tc>
        <w:tc>
          <w:tcPr>
            <w:tcW w:w="838" w:type="dxa"/>
            <w:tcBorders>
              <w:top w:val="nil"/>
              <w:left w:val="nil"/>
              <w:bottom w:val="nil"/>
              <w:right w:val="nil"/>
            </w:tcBorders>
            <w:shd w:val="clear" w:color="auto" w:fill="auto"/>
            <w:vAlign w:val="center"/>
            <w:hideMark/>
          </w:tcPr>
          <w:p w14:paraId="48390827"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104.496</w:t>
            </w:r>
          </w:p>
        </w:tc>
        <w:tc>
          <w:tcPr>
            <w:tcW w:w="652" w:type="dxa"/>
            <w:tcBorders>
              <w:top w:val="nil"/>
              <w:left w:val="nil"/>
              <w:bottom w:val="nil"/>
              <w:right w:val="nil"/>
            </w:tcBorders>
            <w:shd w:val="clear" w:color="auto" w:fill="auto"/>
            <w:vAlign w:val="center"/>
            <w:hideMark/>
          </w:tcPr>
          <w:p w14:paraId="4EFAAACA"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87" w:type="dxa"/>
            <w:tcBorders>
              <w:top w:val="nil"/>
              <w:left w:val="nil"/>
              <w:bottom w:val="nil"/>
              <w:right w:val="nil"/>
            </w:tcBorders>
            <w:shd w:val="clear" w:color="auto" w:fill="auto"/>
            <w:vAlign w:val="center"/>
            <w:hideMark/>
          </w:tcPr>
          <w:p w14:paraId="0176F36F"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-0.107</w:t>
            </w:r>
          </w:p>
        </w:tc>
        <w:tc>
          <w:tcPr>
            <w:tcW w:w="981" w:type="dxa"/>
            <w:tcBorders>
              <w:top w:val="nil"/>
              <w:left w:val="nil"/>
              <w:bottom w:val="nil"/>
              <w:right w:val="nil"/>
            </w:tcBorders>
            <w:shd w:val="clear" w:color="auto" w:fill="auto"/>
            <w:vAlign w:val="center"/>
            <w:hideMark/>
          </w:tcPr>
          <w:p w14:paraId="4B6599F4"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0.001</w:t>
            </w:r>
          </w:p>
        </w:tc>
        <w:tc>
          <w:tcPr>
            <w:tcW w:w="838" w:type="dxa"/>
            <w:tcBorders>
              <w:top w:val="nil"/>
              <w:left w:val="nil"/>
              <w:bottom w:val="nil"/>
              <w:right w:val="nil"/>
            </w:tcBorders>
            <w:shd w:val="clear" w:color="auto" w:fill="auto"/>
            <w:vAlign w:val="center"/>
            <w:hideMark/>
          </w:tcPr>
          <w:p w14:paraId="13CFFB10"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-86.721</w:t>
            </w:r>
          </w:p>
        </w:tc>
        <w:tc>
          <w:tcPr>
            <w:tcW w:w="652" w:type="dxa"/>
            <w:tcBorders>
              <w:top w:val="nil"/>
              <w:left w:val="nil"/>
              <w:bottom w:val="nil"/>
              <w:right w:val="nil"/>
            </w:tcBorders>
            <w:shd w:val="clear" w:color="auto" w:fill="auto"/>
            <w:vAlign w:val="center"/>
            <w:hideMark/>
          </w:tcPr>
          <w:p w14:paraId="2CDF5674"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0F04581E"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0.055</w:t>
            </w:r>
          </w:p>
        </w:tc>
        <w:tc>
          <w:tcPr>
            <w:tcW w:w="816" w:type="dxa"/>
            <w:tcBorders>
              <w:top w:val="nil"/>
              <w:left w:val="nil"/>
              <w:bottom w:val="nil"/>
              <w:right w:val="nil"/>
            </w:tcBorders>
            <w:shd w:val="clear" w:color="auto" w:fill="auto"/>
            <w:vAlign w:val="center"/>
            <w:hideMark/>
          </w:tcPr>
          <w:p w14:paraId="34B51E50"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0.001</w:t>
            </w:r>
          </w:p>
        </w:tc>
        <w:tc>
          <w:tcPr>
            <w:tcW w:w="838" w:type="dxa"/>
            <w:tcBorders>
              <w:top w:val="nil"/>
              <w:left w:val="nil"/>
              <w:bottom w:val="nil"/>
              <w:right w:val="nil"/>
            </w:tcBorders>
            <w:shd w:val="clear" w:color="auto" w:fill="auto"/>
            <w:vAlign w:val="center"/>
            <w:hideMark/>
          </w:tcPr>
          <w:p w14:paraId="2358AB5F"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42.372</w:t>
            </w:r>
          </w:p>
        </w:tc>
        <w:tc>
          <w:tcPr>
            <w:tcW w:w="662" w:type="dxa"/>
            <w:tcBorders>
              <w:top w:val="nil"/>
              <w:left w:val="nil"/>
              <w:bottom w:val="nil"/>
              <w:right w:val="nil"/>
            </w:tcBorders>
            <w:shd w:val="clear" w:color="auto" w:fill="auto"/>
            <w:vAlign w:val="center"/>
            <w:hideMark/>
          </w:tcPr>
          <w:p w14:paraId="1BB319DB"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7537B78F" w14:textId="77777777" w:rsidTr="003B1529">
        <w:trPr>
          <w:trHeight w:val="264"/>
          <w:jc w:val="center"/>
        </w:trPr>
        <w:tc>
          <w:tcPr>
            <w:tcW w:w="1257" w:type="dxa"/>
            <w:tcBorders>
              <w:top w:val="nil"/>
              <w:left w:val="nil"/>
              <w:bottom w:val="nil"/>
              <w:right w:val="nil"/>
            </w:tcBorders>
            <w:shd w:val="clear" w:color="auto" w:fill="auto"/>
            <w:vAlign w:val="center"/>
            <w:hideMark/>
          </w:tcPr>
          <w:p w14:paraId="5D2114AA"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z1 Manu dum</w:t>
            </w:r>
          </w:p>
        </w:tc>
        <w:tc>
          <w:tcPr>
            <w:tcW w:w="887" w:type="dxa"/>
            <w:tcBorders>
              <w:top w:val="nil"/>
              <w:left w:val="nil"/>
              <w:bottom w:val="nil"/>
              <w:right w:val="nil"/>
            </w:tcBorders>
            <w:shd w:val="clear" w:color="auto" w:fill="auto"/>
            <w:vAlign w:val="center"/>
            <w:hideMark/>
          </w:tcPr>
          <w:p w14:paraId="59229BF1"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-0.021</w:t>
            </w:r>
          </w:p>
        </w:tc>
        <w:tc>
          <w:tcPr>
            <w:tcW w:w="934" w:type="dxa"/>
            <w:tcBorders>
              <w:top w:val="nil"/>
              <w:left w:val="nil"/>
              <w:bottom w:val="nil"/>
              <w:right w:val="nil"/>
            </w:tcBorders>
            <w:shd w:val="clear" w:color="auto" w:fill="auto"/>
            <w:vAlign w:val="center"/>
            <w:hideMark/>
          </w:tcPr>
          <w:p w14:paraId="1FC552C1"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0.001</w:t>
            </w:r>
          </w:p>
        </w:tc>
        <w:tc>
          <w:tcPr>
            <w:tcW w:w="838" w:type="dxa"/>
            <w:tcBorders>
              <w:top w:val="nil"/>
              <w:left w:val="nil"/>
              <w:bottom w:val="nil"/>
              <w:right w:val="nil"/>
            </w:tcBorders>
            <w:shd w:val="clear" w:color="auto" w:fill="auto"/>
            <w:vAlign w:val="center"/>
            <w:hideMark/>
          </w:tcPr>
          <w:p w14:paraId="700486A9"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-17.493</w:t>
            </w:r>
          </w:p>
        </w:tc>
        <w:tc>
          <w:tcPr>
            <w:tcW w:w="652" w:type="dxa"/>
            <w:tcBorders>
              <w:top w:val="nil"/>
              <w:left w:val="nil"/>
              <w:bottom w:val="nil"/>
              <w:right w:val="nil"/>
            </w:tcBorders>
            <w:shd w:val="clear" w:color="auto" w:fill="auto"/>
            <w:vAlign w:val="center"/>
            <w:hideMark/>
          </w:tcPr>
          <w:p w14:paraId="78AEE559"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87" w:type="dxa"/>
            <w:tcBorders>
              <w:top w:val="nil"/>
              <w:left w:val="nil"/>
              <w:bottom w:val="nil"/>
              <w:right w:val="nil"/>
            </w:tcBorders>
            <w:shd w:val="clear" w:color="auto" w:fill="auto"/>
            <w:vAlign w:val="center"/>
            <w:hideMark/>
          </w:tcPr>
          <w:p w14:paraId="68A16D28"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0.0188</w:t>
            </w:r>
          </w:p>
        </w:tc>
        <w:tc>
          <w:tcPr>
            <w:tcW w:w="981" w:type="dxa"/>
            <w:tcBorders>
              <w:top w:val="nil"/>
              <w:left w:val="nil"/>
              <w:bottom w:val="nil"/>
              <w:right w:val="nil"/>
            </w:tcBorders>
            <w:shd w:val="clear" w:color="auto" w:fill="auto"/>
            <w:vAlign w:val="center"/>
            <w:hideMark/>
          </w:tcPr>
          <w:p w14:paraId="13E5920B"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0.000</w:t>
            </w:r>
          </w:p>
        </w:tc>
        <w:tc>
          <w:tcPr>
            <w:tcW w:w="838" w:type="dxa"/>
            <w:tcBorders>
              <w:top w:val="nil"/>
              <w:left w:val="nil"/>
              <w:bottom w:val="nil"/>
              <w:right w:val="nil"/>
            </w:tcBorders>
            <w:shd w:val="clear" w:color="auto" w:fill="auto"/>
            <w:vAlign w:val="center"/>
            <w:hideMark/>
          </w:tcPr>
          <w:p w14:paraId="692062C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19.139</w:t>
            </w:r>
          </w:p>
        </w:tc>
        <w:tc>
          <w:tcPr>
            <w:tcW w:w="652" w:type="dxa"/>
            <w:tcBorders>
              <w:top w:val="nil"/>
              <w:left w:val="nil"/>
              <w:bottom w:val="nil"/>
              <w:right w:val="nil"/>
            </w:tcBorders>
            <w:shd w:val="clear" w:color="auto" w:fill="auto"/>
            <w:vAlign w:val="center"/>
            <w:hideMark/>
          </w:tcPr>
          <w:p w14:paraId="1A7B0BC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7D8042D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0.001</w:t>
            </w:r>
          </w:p>
        </w:tc>
        <w:tc>
          <w:tcPr>
            <w:tcW w:w="816" w:type="dxa"/>
            <w:tcBorders>
              <w:top w:val="nil"/>
              <w:left w:val="nil"/>
              <w:bottom w:val="nil"/>
              <w:right w:val="nil"/>
            </w:tcBorders>
            <w:shd w:val="clear" w:color="auto" w:fill="auto"/>
            <w:vAlign w:val="center"/>
            <w:hideMark/>
          </w:tcPr>
          <w:p w14:paraId="3C91E324"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38" w:type="dxa"/>
            <w:tcBorders>
              <w:top w:val="nil"/>
              <w:left w:val="nil"/>
              <w:bottom w:val="nil"/>
              <w:right w:val="nil"/>
            </w:tcBorders>
            <w:shd w:val="clear" w:color="auto" w:fill="auto"/>
            <w:vAlign w:val="center"/>
            <w:hideMark/>
          </w:tcPr>
          <w:p w14:paraId="43C3A13D"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1.924</w:t>
            </w:r>
          </w:p>
        </w:tc>
        <w:tc>
          <w:tcPr>
            <w:tcW w:w="662" w:type="dxa"/>
            <w:tcBorders>
              <w:top w:val="nil"/>
              <w:left w:val="nil"/>
              <w:bottom w:val="nil"/>
              <w:right w:val="nil"/>
            </w:tcBorders>
            <w:shd w:val="clear" w:color="auto" w:fill="auto"/>
            <w:vAlign w:val="center"/>
            <w:hideMark/>
          </w:tcPr>
          <w:p w14:paraId="430D6DBD" w14:textId="77777777" w:rsidR="001E146A" w:rsidRPr="00052EEC" w:rsidRDefault="001E146A" w:rsidP="003B1529">
            <w:pPr>
              <w:spacing w:after="0" w:line="240" w:lineRule="auto"/>
              <w:jc w:val="right"/>
              <w:rPr>
                <w:rFonts w:ascii="Times New Roman" w:eastAsia="Times New Roman" w:hAnsi="Times New Roman" w:cs="Times New Roman"/>
                <w:b/>
                <w:bCs/>
                <w:sz w:val="16"/>
                <w:szCs w:val="16"/>
                <w:lang w:eastAsia="el-GR"/>
              </w:rPr>
            </w:pPr>
            <w:r w:rsidRPr="00052EEC">
              <w:rPr>
                <w:rFonts w:ascii="Times New Roman" w:eastAsia="Times New Roman" w:hAnsi="Times New Roman" w:cs="Times New Roman"/>
                <w:b/>
                <w:bCs/>
                <w:sz w:val="16"/>
                <w:szCs w:val="16"/>
                <w:lang w:eastAsia="el-GR"/>
              </w:rPr>
              <w:t>0.054</w:t>
            </w:r>
          </w:p>
        </w:tc>
      </w:tr>
      <w:tr w:rsidR="001E146A" w:rsidRPr="00052EEC" w14:paraId="1DD96719" w14:textId="77777777" w:rsidTr="003B1529">
        <w:trPr>
          <w:trHeight w:val="264"/>
          <w:jc w:val="center"/>
        </w:trPr>
        <w:tc>
          <w:tcPr>
            <w:tcW w:w="1257" w:type="dxa"/>
            <w:tcBorders>
              <w:top w:val="nil"/>
              <w:left w:val="nil"/>
              <w:bottom w:val="nil"/>
              <w:right w:val="nil"/>
            </w:tcBorders>
            <w:shd w:val="clear" w:color="auto" w:fill="auto"/>
            <w:vAlign w:val="center"/>
            <w:hideMark/>
          </w:tcPr>
          <w:p w14:paraId="7589E939"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z2 Trade dum</w:t>
            </w:r>
          </w:p>
        </w:tc>
        <w:tc>
          <w:tcPr>
            <w:tcW w:w="887" w:type="dxa"/>
            <w:tcBorders>
              <w:top w:val="nil"/>
              <w:left w:val="nil"/>
              <w:bottom w:val="nil"/>
              <w:right w:val="nil"/>
            </w:tcBorders>
            <w:shd w:val="clear" w:color="auto" w:fill="auto"/>
            <w:vAlign w:val="center"/>
            <w:hideMark/>
          </w:tcPr>
          <w:p w14:paraId="46C52EB6"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-0.012</w:t>
            </w:r>
          </w:p>
        </w:tc>
        <w:tc>
          <w:tcPr>
            <w:tcW w:w="934" w:type="dxa"/>
            <w:tcBorders>
              <w:top w:val="nil"/>
              <w:left w:val="nil"/>
              <w:bottom w:val="nil"/>
              <w:right w:val="nil"/>
            </w:tcBorders>
            <w:shd w:val="clear" w:color="auto" w:fill="auto"/>
            <w:vAlign w:val="center"/>
            <w:hideMark/>
          </w:tcPr>
          <w:p w14:paraId="159DD177"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0.001</w:t>
            </w:r>
          </w:p>
        </w:tc>
        <w:tc>
          <w:tcPr>
            <w:tcW w:w="838" w:type="dxa"/>
            <w:tcBorders>
              <w:top w:val="nil"/>
              <w:left w:val="nil"/>
              <w:bottom w:val="nil"/>
              <w:right w:val="nil"/>
            </w:tcBorders>
            <w:shd w:val="clear" w:color="auto" w:fill="auto"/>
            <w:vAlign w:val="center"/>
            <w:hideMark/>
          </w:tcPr>
          <w:p w14:paraId="6279716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-10.477</w:t>
            </w:r>
          </w:p>
        </w:tc>
        <w:tc>
          <w:tcPr>
            <w:tcW w:w="652" w:type="dxa"/>
            <w:tcBorders>
              <w:top w:val="nil"/>
              <w:left w:val="nil"/>
              <w:bottom w:val="nil"/>
              <w:right w:val="nil"/>
            </w:tcBorders>
            <w:shd w:val="clear" w:color="auto" w:fill="auto"/>
            <w:vAlign w:val="center"/>
            <w:hideMark/>
          </w:tcPr>
          <w:p w14:paraId="680199C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87" w:type="dxa"/>
            <w:tcBorders>
              <w:top w:val="nil"/>
              <w:left w:val="nil"/>
              <w:bottom w:val="nil"/>
              <w:right w:val="nil"/>
            </w:tcBorders>
            <w:shd w:val="clear" w:color="auto" w:fill="auto"/>
            <w:vAlign w:val="center"/>
            <w:hideMark/>
          </w:tcPr>
          <w:p w14:paraId="20760539"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0.040</w:t>
            </w:r>
          </w:p>
        </w:tc>
        <w:tc>
          <w:tcPr>
            <w:tcW w:w="981" w:type="dxa"/>
            <w:tcBorders>
              <w:top w:val="nil"/>
              <w:left w:val="nil"/>
              <w:bottom w:val="nil"/>
              <w:right w:val="nil"/>
            </w:tcBorders>
            <w:shd w:val="clear" w:color="auto" w:fill="auto"/>
            <w:vAlign w:val="center"/>
            <w:hideMark/>
          </w:tcPr>
          <w:p w14:paraId="6AB31493"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0.000</w:t>
            </w:r>
          </w:p>
        </w:tc>
        <w:tc>
          <w:tcPr>
            <w:tcW w:w="838" w:type="dxa"/>
            <w:tcBorders>
              <w:top w:val="nil"/>
              <w:left w:val="nil"/>
              <w:bottom w:val="nil"/>
              <w:right w:val="nil"/>
            </w:tcBorders>
            <w:shd w:val="clear" w:color="auto" w:fill="auto"/>
            <w:vAlign w:val="center"/>
            <w:hideMark/>
          </w:tcPr>
          <w:p w14:paraId="7329466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43.192</w:t>
            </w:r>
          </w:p>
        </w:tc>
        <w:tc>
          <w:tcPr>
            <w:tcW w:w="652" w:type="dxa"/>
            <w:tcBorders>
              <w:top w:val="nil"/>
              <w:left w:val="nil"/>
              <w:bottom w:val="nil"/>
              <w:right w:val="nil"/>
            </w:tcBorders>
            <w:shd w:val="clear" w:color="auto" w:fill="auto"/>
            <w:vAlign w:val="center"/>
            <w:hideMark/>
          </w:tcPr>
          <w:p w14:paraId="117FF3E8"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74BCCE30"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0.030</w:t>
            </w:r>
          </w:p>
        </w:tc>
        <w:tc>
          <w:tcPr>
            <w:tcW w:w="816" w:type="dxa"/>
            <w:tcBorders>
              <w:top w:val="nil"/>
              <w:left w:val="nil"/>
              <w:bottom w:val="nil"/>
              <w:right w:val="nil"/>
            </w:tcBorders>
            <w:shd w:val="clear" w:color="auto" w:fill="auto"/>
            <w:vAlign w:val="center"/>
            <w:hideMark/>
          </w:tcPr>
          <w:p w14:paraId="0A3F0F83"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0.000</w:t>
            </w:r>
          </w:p>
        </w:tc>
        <w:tc>
          <w:tcPr>
            <w:tcW w:w="838" w:type="dxa"/>
            <w:tcBorders>
              <w:top w:val="nil"/>
              <w:left w:val="nil"/>
              <w:bottom w:val="nil"/>
              <w:right w:val="nil"/>
            </w:tcBorders>
            <w:shd w:val="clear" w:color="auto" w:fill="auto"/>
            <w:vAlign w:val="center"/>
            <w:hideMark/>
          </w:tcPr>
          <w:p w14:paraId="3042C2A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38.168</w:t>
            </w:r>
          </w:p>
        </w:tc>
        <w:tc>
          <w:tcPr>
            <w:tcW w:w="662" w:type="dxa"/>
            <w:tcBorders>
              <w:top w:val="nil"/>
              <w:left w:val="nil"/>
              <w:bottom w:val="nil"/>
              <w:right w:val="nil"/>
            </w:tcBorders>
            <w:shd w:val="clear" w:color="auto" w:fill="auto"/>
            <w:vAlign w:val="center"/>
            <w:hideMark/>
          </w:tcPr>
          <w:p w14:paraId="0C330F2A"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0CA833C2" w14:textId="77777777" w:rsidTr="003B1529">
        <w:trPr>
          <w:trHeight w:val="264"/>
          <w:jc w:val="center"/>
        </w:trPr>
        <w:tc>
          <w:tcPr>
            <w:tcW w:w="1257" w:type="dxa"/>
            <w:tcBorders>
              <w:top w:val="nil"/>
              <w:left w:val="nil"/>
              <w:bottom w:val="nil"/>
              <w:right w:val="nil"/>
            </w:tcBorders>
            <w:shd w:val="clear" w:color="auto" w:fill="auto"/>
            <w:vAlign w:val="center"/>
            <w:hideMark/>
          </w:tcPr>
          <w:p w14:paraId="3854DD55"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z3 Tour dum</w:t>
            </w:r>
          </w:p>
        </w:tc>
        <w:tc>
          <w:tcPr>
            <w:tcW w:w="887" w:type="dxa"/>
            <w:tcBorders>
              <w:top w:val="nil"/>
              <w:left w:val="nil"/>
              <w:bottom w:val="nil"/>
              <w:right w:val="nil"/>
            </w:tcBorders>
            <w:shd w:val="clear" w:color="auto" w:fill="auto"/>
            <w:vAlign w:val="center"/>
            <w:hideMark/>
          </w:tcPr>
          <w:p w14:paraId="2ABBE903"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-0.020</w:t>
            </w:r>
          </w:p>
        </w:tc>
        <w:tc>
          <w:tcPr>
            <w:tcW w:w="934" w:type="dxa"/>
            <w:tcBorders>
              <w:top w:val="nil"/>
              <w:left w:val="nil"/>
              <w:bottom w:val="nil"/>
              <w:right w:val="nil"/>
            </w:tcBorders>
            <w:shd w:val="clear" w:color="auto" w:fill="auto"/>
            <w:vAlign w:val="center"/>
            <w:hideMark/>
          </w:tcPr>
          <w:p w14:paraId="05E6D77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0.001</w:t>
            </w:r>
          </w:p>
        </w:tc>
        <w:tc>
          <w:tcPr>
            <w:tcW w:w="838" w:type="dxa"/>
            <w:tcBorders>
              <w:top w:val="nil"/>
              <w:left w:val="nil"/>
              <w:bottom w:val="nil"/>
              <w:right w:val="nil"/>
            </w:tcBorders>
            <w:shd w:val="clear" w:color="auto" w:fill="auto"/>
            <w:vAlign w:val="center"/>
            <w:hideMark/>
          </w:tcPr>
          <w:p w14:paraId="03E556CA"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-13.789</w:t>
            </w:r>
          </w:p>
        </w:tc>
        <w:tc>
          <w:tcPr>
            <w:tcW w:w="652" w:type="dxa"/>
            <w:tcBorders>
              <w:top w:val="nil"/>
              <w:left w:val="nil"/>
              <w:bottom w:val="nil"/>
              <w:right w:val="nil"/>
            </w:tcBorders>
            <w:shd w:val="clear" w:color="auto" w:fill="auto"/>
            <w:vAlign w:val="center"/>
            <w:hideMark/>
          </w:tcPr>
          <w:p w14:paraId="103F3357"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887" w:type="dxa"/>
            <w:tcBorders>
              <w:top w:val="nil"/>
              <w:left w:val="nil"/>
              <w:bottom w:val="nil"/>
              <w:right w:val="nil"/>
            </w:tcBorders>
            <w:shd w:val="clear" w:color="auto" w:fill="auto"/>
            <w:vAlign w:val="center"/>
            <w:hideMark/>
          </w:tcPr>
          <w:p w14:paraId="63A14DA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-0.008</w:t>
            </w:r>
          </w:p>
        </w:tc>
        <w:tc>
          <w:tcPr>
            <w:tcW w:w="981" w:type="dxa"/>
            <w:tcBorders>
              <w:top w:val="nil"/>
              <w:left w:val="nil"/>
              <w:bottom w:val="nil"/>
              <w:right w:val="nil"/>
            </w:tcBorders>
            <w:shd w:val="clear" w:color="auto" w:fill="auto"/>
            <w:vAlign w:val="center"/>
            <w:hideMark/>
          </w:tcPr>
          <w:p w14:paraId="3E2D9AB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0.001</w:t>
            </w:r>
          </w:p>
        </w:tc>
        <w:tc>
          <w:tcPr>
            <w:tcW w:w="838" w:type="dxa"/>
            <w:tcBorders>
              <w:top w:val="nil"/>
              <w:left w:val="nil"/>
              <w:bottom w:val="nil"/>
              <w:right w:val="nil"/>
            </w:tcBorders>
            <w:shd w:val="clear" w:color="auto" w:fill="auto"/>
            <w:vAlign w:val="center"/>
            <w:hideMark/>
          </w:tcPr>
          <w:p w14:paraId="7696745D"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-7.298</w:t>
            </w:r>
          </w:p>
        </w:tc>
        <w:tc>
          <w:tcPr>
            <w:tcW w:w="652" w:type="dxa"/>
            <w:tcBorders>
              <w:top w:val="nil"/>
              <w:left w:val="nil"/>
              <w:bottom w:val="nil"/>
              <w:right w:val="nil"/>
            </w:tcBorders>
            <w:shd w:val="clear" w:color="auto" w:fill="auto"/>
            <w:vAlign w:val="center"/>
            <w:hideMark/>
          </w:tcPr>
          <w:p w14:paraId="04FB11F8"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c>
          <w:tcPr>
            <w:tcW w:w="1005" w:type="dxa"/>
            <w:tcBorders>
              <w:top w:val="nil"/>
              <w:left w:val="nil"/>
              <w:bottom w:val="nil"/>
              <w:right w:val="nil"/>
            </w:tcBorders>
            <w:shd w:val="clear" w:color="auto" w:fill="auto"/>
            <w:vAlign w:val="center"/>
            <w:hideMark/>
          </w:tcPr>
          <w:p w14:paraId="2EED0613"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-0.024</w:t>
            </w:r>
          </w:p>
        </w:tc>
        <w:tc>
          <w:tcPr>
            <w:tcW w:w="816" w:type="dxa"/>
            <w:tcBorders>
              <w:top w:val="nil"/>
              <w:left w:val="nil"/>
              <w:bottom w:val="nil"/>
              <w:right w:val="nil"/>
            </w:tcBorders>
            <w:shd w:val="clear" w:color="auto" w:fill="auto"/>
            <w:vAlign w:val="center"/>
            <w:hideMark/>
          </w:tcPr>
          <w:p w14:paraId="560EDC78"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0.001</w:t>
            </w:r>
          </w:p>
        </w:tc>
        <w:tc>
          <w:tcPr>
            <w:tcW w:w="838" w:type="dxa"/>
            <w:tcBorders>
              <w:top w:val="nil"/>
              <w:left w:val="nil"/>
              <w:bottom w:val="nil"/>
              <w:right w:val="nil"/>
            </w:tcBorders>
            <w:shd w:val="clear" w:color="auto" w:fill="auto"/>
            <w:vAlign w:val="center"/>
            <w:hideMark/>
          </w:tcPr>
          <w:p w14:paraId="132CD212"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-18.552</w:t>
            </w:r>
          </w:p>
        </w:tc>
        <w:tc>
          <w:tcPr>
            <w:tcW w:w="662" w:type="dxa"/>
            <w:tcBorders>
              <w:top w:val="nil"/>
              <w:left w:val="nil"/>
              <w:bottom w:val="nil"/>
              <w:right w:val="nil"/>
            </w:tcBorders>
            <w:shd w:val="clear" w:color="auto" w:fill="auto"/>
            <w:vAlign w:val="center"/>
            <w:hideMark/>
          </w:tcPr>
          <w:p w14:paraId="3983B449"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r w:rsidRPr="00052EEC">
              <w:rPr>
                <w:rFonts w:ascii="Times New Roman" w:eastAsia="Times New Roman" w:hAnsi="Times New Roman" w:cs="Times New Roman"/>
                <w:sz w:val="16"/>
                <w:szCs w:val="16"/>
                <w:lang w:eastAsia="el-GR"/>
              </w:rPr>
              <w:t>0.000</w:t>
            </w:r>
          </w:p>
        </w:tc>
      </w:tr>
      <w:tr w:rsidR="001E146A" w:rsidRPr="00052EEC" w14:paraId="718CC86C" w14:textId="77777777" w:rsidTr="003B1529">
        <w:trPr>
          <w:trHeight w:val="264"/>
          <w:jc w:val="center"/>
        </w:trPr>
        <w:tc>
          <w:tcPr>
            <w:tcW w:w="1257" w:type="dxa"/>
            <w:tcBorders>
              <w:top w:val="nil"/>
              <w:left w:val="nil"/>
              <w:bottom w:val="nil"/>
              <w:right w:val="nil"/>
            </w:tcBorders>
            <w:shd w:val="clear" w:color="auto" w:fill="auto"/>
            <w:vAlign w:val="center"/>
            <w:hideMark/>
          </w:tcPr>
          <w:p w14:paraId="2BD647C9"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R-squared</w:t>
            </w:r>
          </w:p>
        </w:tc>
        <w:tc>
          <w:tcPr>
            <w:tcW w:w="887" w:type="dxa"/>
            <w:tcBorders>
              <w:top w:val="nil"/>
              <w:left w:val="nil"/>
              <w:bottom w:val="nil"/>
              <w:right w:val="nil"/>
            </w:tcBorders>
            <w:shd w:val="clear" w:color="auto" w:fill="auto"/>
            <w:vAlign w:val="center"/>
            <w:hideMark/>
          </w:tcPr>
          <w:p w14:paraId="568CA73C"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p>
        </w:tc>
        <w:tc>
          <w:tcPr>
            <w:tcW w:w="934" w:type="dxa"/>
            <w:tcBorders>
              <w:top w:val="nil"/>
              <w:left w:val="nil"/>
              <w:bottom w:val="nil"/>
              <w:right w:val="nil"/>
            </w:tcBorders>
            <w:shd w:val="clear" w:color="auto" w:fill="auto"/>
            <w:noWrap/>
            <w:vAlign w:val="bottom"/>
            <w:hideMark/>
          </w:tcPr>
          <w:p w14:paraId="6CF891FE"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16"/>
                <w:szCs w:val="16"/>
                <w:lang w:eastAsia="el-GR"/>
              </w:rPr>
            </w:pPr>
            <w:r w:rsidRPr="00052EEC">
              <w:rPr>
                <w:rFonts w:ascii="Times New Roman" w:eastAsia="Times New Roman" w:hAnsi="Times New Roman" w:cs="Times New Roman"/>
                <w:b/>
                <w:bCs/>
                <w:color w:val="000000"/>
                <w:sz w:val="16"/>
                <w:szCs w:val="16"/>
                <w:lang w:eastAsia="el-GR"/>
              </w:rPr>
              <w:t>0.747</w:t>
            </w:r>
          </w:p>
        </w:tc>
        <w:tc>
          <w:tcPr>
            <w:tcW w:w="838" w:type="dxa"/>
            <w:tcBorders>
              <w:top w:val="nil"/>
              <w:left w:val="nil"/>
              <w:bottom w:val="nil"/>
              <w:right w:val="nil"/>
            </w:tcBorders>
            <w:shd w:val="clear" w:color="auto" w:fill="auto"/>
            <w:noWrap/>
            <w:vAlign w:val="bottom"/>
            <w:hideMark/>
          </w:tcPr>
          <w:p w14:paraId="1705BE61"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52654184"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87" w:type="dxa"/>
            <w:tcBorders>
              <w:top w:val="nil"/>
              <w:left w:val="nil"/>
              <w:bottom w:val="nil"/>
              <w:right w:val="nil"/>
            </w:tcBorders>
            <w:shd w:val="clear" w:color="auto" w:fill="auto"/>
            <w:vAlign w:val="center"/>
            <w:hideMark/>
          </w:tcPr>
          <w:p w14:paraId="118F3A3A"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981" w:type="dxa"/>
            <w:tcBorders>
              <w:top w:val="nil"/>
              <w:left w:val="nil"/>
              <w:bottom w:val="nil"/>
              <w:right w:val="nil"/>
            </w:tcBorders>
            <w:shd w:val="clear" w:color="auto" w:fill="auto"/>
            <w:noWrap/>
            <w:vAlign w:val="bottom"/>
            <w:hideMark/>
          </w:tcPr>
          <w:p w14:paraId="3EB96B4F"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16"/>
                <w:szCs w:val="16"/>
                <w:lang w:eastAsia="el-GR"/>
              </w:rPr>
            </w:pPr>
            <w:r w:rsidRPr="00052EEC">
              <w:rPr>
                <w:rFonts w:ascii="Times New Roman" w:eastAsia="Times New Roman" w:hAnsi="Times New Roman" w:cs="Times New Roman"/>
                <w:b/>
                <w:bCs/>
                <w:color w:val="000000"/>
                <w:sz w:val="16"/>
                <w:szCs w:val="16"/>
                <w:lang w:eastAsia="el-GR"/>
              </w:rPr>
              <w:t>0.621</w:t>
            </w:r>
          </w:p>
        </w:tc>
        <w:tc>
          <w:tcPr>
            <w:tcW w:w="838" w:type="dxa"/>
            <w:tcBorders>
              <w:top w:val="nil"/>
              <w:left w:val="nil"/>
              <w:bottom w:val="nil"/>
              <w:right w:val="nil"/>
            </w:tcBorders>
            <w:shd w:val="clear" w:color="auto" w:fill="auto"/>
            <w:noWrap/>
            <w:vAlign w:val="bottom"/>
            <w:hideMark/>
          </w:tcPr>
          <w:p w14:paraId="6A567DEE"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1329F13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1005" w:type="dxa"/>
            <w:tcBorders>
              <w:top w:val="nil"/>
              <w:left w:val="nil"/>
              <w:bottom w:val="nil"/>
              <w:right w:val="nil"/>
            </w:tcBorders>
            <w:shd w:val="clear" w:color="auto" w:fill="auto"/>
            <w:noWrap/>
            <w:vAlign w:val="bottom"/>
            <w:hideMark/>
          </w:tcPr>
          <w:p w14:paraId="4B16EDEB"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16" w:type="dxa"/>
            <w:tcBorders>
              <w:top w:val="nil"/>
              <w:left w:val="nil"/>
              <w:bottom w:val="nil"/>
              <w:right w:val="nil"/>
            </w:tcBorders>
            <w:shd w:val="clear" w:color="auto" w:fill="auto"/>
            <w:noWrap/>
            <w:vAlign w:val="bottom"/>
            <w:hideMark/>
          </w:tcPr>
          <w:p w14:paraId="49B239A5" w14:textId="77777777" w:rsidR="001E146A" w:rsidRPr="00052EEC" w:rsidRDefault="001E146A" w:rsidP="003B1529">
            <w:pPr>
              <w:spacing w:after="0" w:line="240" w:lineRule="auto"/>
              <w:jc w:val="right"/>
              <w:rPr>
                <w:rFonts w:ascii="Times New Roman" w:eastAsia="Times New Roman" w:hAnsi="Times New Roman" w:cs="Times New Roman"/>
                <w:b/>
                <w:bCs/>
                <w:color w:val="000000"/>
                <w:sz w:val="16"/>
                <w:szCs w:val="16"/>
                <w:lang w:eastAsia="el-GR"/>
              </w:rPr>
            </w:pPr>
            <w:r w:rsidRPr="00052EEC">
              <w:rPr>
                <w:rFonts w:ascii="Times New Roman" w:eastAsia="Times New Roman" w:hAnsi="Times New Roman" w:cs="Times New Roman"/>
                <w:b/>
                <w:bCs/>
                <w:color w:val="000000"/>
                <w:sz w:val="16"/>
                <w:szCs w:val="16"/>
                <w:lang w:eastAsia="el-GR"/>
              </w:rPr>
              <w:t>0.934</w:t>
            </w:r>
          </w:p>
        </w:tc>
        <w:tc>
          <w:tcPr>
            <w:tcW w:w="838" w:type="dxa"/>
            <w:tcBorders>
              <w:top w:val="nil"/>
              <w:left w:val="nil"/>
              <w:bottom w:val="nil"/>
              <w:right w:val="nil"/>
            </w:tcBorders>
            <w:shd w:val="clear" w:color="auto" w:fill="auto"/>
            <w:noWrap/>
            <w:vAlign w:val="bottom"/>
            <w:hideMark/>
          </w:tcPr>
          <w:p w14:paraId="555A50A6"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62" w:type="dxa"/>
            <w:tcBorders>
              <w:top w:val="nil"/>
              <w:left w:val="nil"/>
              <w:bottom w:val="nil"/>
              <w:right w:val="nil"/>
            </w:tcBorders>
            <w:shd w:val="clear" w:color="auto" w:fill="auto"/>
            <w:noWrap/>
            <w:vAlign w:val="bottom"/>
            <w:hideMark/>
          </w:tcPr>
          <w:p w14:paraId="04D4C4C1"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r>
      <w:tr w:rsidR="001E146A" w:rsidRPr="00052EEC" w14:paraId="62E883D6" w14:textId="77777777" w:rsidTr="003B1529">
        <w:trPr>
          <w:trHeight w:val="264"/>
          <w:jc w:val="center"/>
        </w:trPr>
        <w:tc>
          <w:tcPr>
            <w:tcW w:w="1257" w:type="dxa"/>
            <w:tcBorders>
              <w:top w:val="nil"/>
              <w:left w:val="nil"/>
              <w:bottom w:val="nil"/>
              <w:right w:val="nil"/>
            </w:tcBorders>
            <w:shd w:val="clear" w:color="auto" w:fill="auto"/>
            <w:vAlign w:val="center"/>
            <w:hideMark/>
          </w:tcPr>
          <w:p w14:paraId="40F1CCCC"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F-statistic</w:t>
            </w:r>
          </w:p>
        </w:tc>
        <w:tc>
          <w:tcPr>
            <w:tcW w:w="887" w:type="dxa"/>
            <w:tcBorders>
              <w:top w:val="nil"/>
              <w:left w:val="nil"/>
              <w:bottom w:val="nil"/>
              <w:right w:val="nil"/>
            </w:tcBorders>
            <w:shd w:val="clear" w:color="auto" w:fill="auto"/>
            <w:noWrap/>
            <w:vAlign w:val="bottom"/>
            <w:hideMark/>
          </w:tcPr>
          <w:p w14:paraId="174A87CD"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p>
        </w:tc>
        <w:tc>
          <w:tcPr>
            <w:tcW w:w="934" w:type="dxa"/>
            <w:tcBorders>
              <w:top w:val="nil"/>
              <w:left w:val="nil"/>
              <w:bottom w:val="nil"/>
              <w:right w:val="nil"/>
            </w:tcBorders>
            <w:shd w:val="clear" w:color="auto" w:fill="auto"/>
            <w:noWrap/>
            <w:vAlign w:val="bottom"/>
            <w:hideMark/>
          </w:tcPr>
          <w:p w14:paraId="21488736"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11327.25</w:t>
            </w:r>
          </w:p>
        </w:tc>
        <w:tc>
          <w:tcPr>
            <w:tcW w:w="838" w:type="dxa"/>
            <w:tcBorders>
              <w:top w:val="nil"/>
              <w:left w:val="nil"/>
              <w:bottom w:val="nil"/>
              <w:right w:val="nil"/>
            </w:tcBorders>
            <w:shd w:val="clear" w:color="auto" w:fill="auto"/>
            <w:noWrap/>
            <w:vAlign w:val="bottom"/>
            <w:hideMark/>
          </w:tcPr>
          <w:p w14:paraId="7677DDE2"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6F881AF0"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87" w:type="dxa"/>
            <w:tcBorders>
              <w:top w:val="nil"/>
              <w:left w:val="nil"/>
              <w:bottom w:val="nil"/>
              <w:right w:val="nil"/>
            </w:tcBorders>
            <w:shd w:val="clear" w:color="auto" w:fill="auto"/>
            <w:noWrap/>
            <w:vAlign w:val="bottom"/>
            <w:hideMark/>
          </w:tcPr>
          <w:p w14:paraId="537E627F"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981" w:type="dxa"/>
            <w:tcBorders>
              <w:top w:val="nil"/>
              <w:left w:val="nil"/>
              <w:bottom w:val="nil"/>
              <w:right w:val="nil"/>
            </w:tcBorders>
            <w:shd w:val="clear" w:color="auto" w:fill="auto"/>
            <w:noWrap/>
            <w:vAlign w:val="bottom"/>
            <w:hideMark/>
          </w:tcPr>
          <w:p w14:paraId="32957EF9"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8.627.881</w:t>
            </w:r>
          </w:p>
        </w:tc>
        <w:tc>
          <w:tcPr>
            <w:tcW w:w="838" w:type="dxa"/>
            <w:tcBorders>
              <w:top w:val="nil"/>
              <w:left w:val="nil"/>
              <w:bottom w:val="nil"/>
              <w:right w:val="nil"/>
            </w:tcBorders>
            <w:shd w:val="clear" w:color="auto" w:fill="auto"/>
            <w:noWrap/>
            <w:vAlign w:val="bottom"/>
            <w:hideMark/>
          </w:tcPr>
          <w:p w14:paraId="2C34F252"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064101CB"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1005" w:type="dxa"/>
            <w:tcBorders>
              <w:top w:val="nil"/>
              <w:left w:val="nil"/>
              <w:bottom w:val="nil"/>
              <w:right w:val="nil"/>
            </w:tcBorders>
            <w:shd w:val="clear" w:color="auto" w:fill="auto"/>
            <w:noWrap/>
            <w:vAlign w:val="bottom"/>
            <w:hideMark/>
          </w:tcPr>
          <w:p w14:paraId="06EE7F99"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16" w:type="dxa"/>
            <w:tcBorders>
              <w:top w:val="nil"/>
              <w:left w:val="nil"/>
              <w:bottom w:val="nil"/>
              <w:right w:val="nil"/>
            </w:tcBorders>
            <w:shd w:val="clear" w:color="auto" w:fill="auto"/>
            <w:noWrap/>
            <w:vAlign w:val="bottom"/>
            <w:hideMark/>
          </w:tcPr>
          <w:p w14:paraId="06A1C290"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89400.68</w:t>
            </w:r>
          </w:p>
        </w:tc>
        <w:tc>
          <w:tcPr>
            <w:tcW w:w="838" w:type="dxa"/>
            <w:tcBorders>
              <w:top w:val="nil"/>
              <w:left w:val="nil"/>
              <w:bottom w:val="nil"/>
              <w:right w:val="nil"/>
            </w:tcBorders>
            <w:shd w:val="clear" w:color="auto" w:fill="auto"/>
            <w:noWrap/>
            <w:vAlign w:val="bottom"/>
            <w:hideMark/>
          </w:tcPr>
          <w:p w14:paraId="06B1C7B6"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62" w:type="dxa"/>
            <w:tcBorders>
              <w:top w:val="nil"/>
              <w:left w:val="nil"/>
              <w:bottom w:val="nil"/>
              <w:right w:val="nil"/>
            </w:tcBorders>
            <w:shd w:val="clear" w:color="auto" w:fill="auto"/>
            <w:noWrap/>
            <w:vAlign w:val="bottom"/>
            <w:hideMark/>
          </w:tcPr>
          <w:p w14:paraId="6D4749D6"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r>
      <w:tr w:rsidR="001E146A" w:rsidRPr="00052EEC" w14:paraId="2AED0C7D" w14:textId="77777777" w:rsidTr="003B1529">
        <w:trPr>
          <w:trHeight w:val="264"/>
          <w:jc w:val="center"/>
        </w:trPr>
        <w:tc>
          <w:tcPr>
            <w:tcW w:w="1257" w:type="dxa"/>
            <w:tcBorders>
              <w:top w:val="nil"/>
              <w:left w:val="nil"/>
              <w:bottom w:val="nil"/>
              <w:right w:val="nil"/>
            </w:tcBorders>
            <w:shd w:val="clear" w:color="auto" w:fill="auto"/>
            <w:vAlign w:val="center"/>
            <w:hideMark/>
          </w:tcPr>
          <w:p w14:paraId="0D169491"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Regression S.E.</w:t>
            </w:r>
          </w:p>
        </w:tc>
        <w:tc>
          <w:tcPr>
            <w:tcW w:w="887" w:type="dxa"/>
            <w:tcBorders>
              <w:top w:val="nil"/>
              <w:left w:val="nil"/>
              <w:bottom w:val="nil"/>
              <w:right w:val="nil"/>
            </w:tcBorders>
            <w:shd w:val="clear" w:color="auto" w:fill="auto"/>
            <w:vAlign w:val="center"/>
            <w:hideMark/>
          </w:tcPr>
          <w:p w14:paraId="364E40C3"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p>
        </w:tc>
        <w:tc>
          <w:tcPr>
            <w:tcW w:w="934" w:type="dxa"/>
            <w:tcBorders>
              <w:top w:val="nil"/>
              <w:left w:val="nil"/>
              <w:bottom w:val="nil"/>
              <w:right w:val="nil"/>
            </w:tcBorders>
            <w:shd w:val="clear" w:color="auto" w:fill="auto"/>
            <w:noWrap/>
            <w:vAlign w:val="bottom"/>
            <w:hideMark/>
          </w:tcPr>
          <w:p w14:paraId="73175A9E"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0.155</w:t>
            </w:r>
          </w:p>
        </w:tc>
        <w:tc>
          <w:tcPr>
            <w:tcW w:w="838" w:type="dxa"/>
            <w:tcBorders>
              <w:top w:val="nil"/>
              <w:left w:val="nil"/>
              <w:bottom w:val="nil"/>
              <w:right w:val="nil"/>
            </w:tcBorders>
            <w:shd w:val="clear" w:color="auto" w:fill="auto"/>
            <w:noWrap/>
            <w:vAlign w:val="bottom"/>
            <w:hideMark/>
          </w:tcPr>
          <w:p w14:paraId="61FC612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2A28C5E7"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87" w:type="dxa"/>
            <w:tcBorders>
              <w:top w:val="nil"/>
              <w:left w:val="nil"/>
              <w:bottom w:val="nil"/>
              <w:right w:val="nil"/>
            </w:tcBorders>
            <w:shd w:val="clear" w:color="auto" w:fill="auto"/>
            <w:vAlign w:val="center"/>
            <w:hideMark/>
          </w:tcPr>
          <w:p w14:paraId="793CFE7D"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981" w:type="dxa"/>
            <w:tcBorders>
              <w:top w:val="nil"/>
              <w:left w:val="nil"/>
              <w:bottom w:val="nil"/>
              <w:right w:val="nil"/>
            </w:tcBorders>
            <w:shd w:val="clear" w:color="auto" w:fill="auto"/>
            <w:noWrap/>
            <w:vAlign w:val="bottom"/>
            <w:hideMark/>
          </w:tcPr>
          <w:p w14:paraId="33FBFDDE"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0.154</w:t>
            </w:r>
          </w:p>
        </w:tc>
        <w:tc>
          <w:tcPr>
            <w:tcW w:w="838" w:type="dxa"/>
            <w:tcBorders>
              <w:top w:val="nil"/>
              <w:left w:val="nil"/>
              <w:bottom w:val="nil"/>
              <w:right w:val="nil"/>
            </w:tcBorders>
            <w:shd w:val="clear" w:color="auto" w:fill="auto"/>
            <w:noWrap/>
            <w:vAlign w:val="bottom"/>
            <w:hideMark/>
          </w:tcPr>
          <w:p w14:paraId="6546FC3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6F47EB7A"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1005" w:type="dxa"/>
            <w:tcBorders>
              <w:top w:val="nil"/>
              <w:left w:val="nil"/>
              <w:bottom w:val="nil"/>
              <w:right w:val="nil"/>
            </w:tcBorders>
            <w:shd w:val="clear" w:color="auto" w:fill="auto"/>
            <w:noWrap/>
            <w:vAlign w:val="bottom"/>
            <w:hideMark/>
          </w:tcPr>
          <w:p w14:paraId="3521AB6B"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16" w:type="dxa"/>
            <w:tcBorders>
              <w:top w:val="nil"/>
              <w:left w:val="nil"/>
              <w:bottom w:val="nil"/>
              <w:right w:val="nil"/>
            </w:tcBorders>
            <w:shd w:val="clear" w:color="auto" w:fill="auto"/>
            <w:noWrap/>
            <w:vAlign w:val="bottom"/>
            <w:hideMark/>
          </w:tcPr>
          <w:p w14:paraId="67BA0AB3"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0.202</w:t>
            </w:r>
          </w:p>
        </w:tc>
        <w:tc>
          <w:tcPr>
            <w:tcW w:w="838" w:type="dxa"/>
            <w:tcBorders>
              <w:top w:val="nil"/>
              <w:left w:val="nil"/>
              <w:bottom w:val="nil"/>
              <w:right w:val="nil"/>
            </w:tcBorders>
            <w:shd w:val="clear" w:color="auto" w:fill="auto"/>
            <w:noWrap/>
            <w:vAlign w:val="bottom"/>
            <w:hideMark/>
          </w:tcPr>
          <w:p w14:paraId="6739654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62" w:type="dxa"/>
            <w:tcBorders>
              <w:top w:val="nil"/>
              <w:left w:val="nil"/>
              <w:bottom w:val="nil"/>
              <w:right w:val="nil"/>
            </w:tcBorders>
            <w:shd w:val="clear" w:color="auto" w:fill="auto"/>
            <w:noWrap/>
            <w:vAlign w:val="bottom"/>
            <w:hideMark/>
          </w:tcPr>
          <w:p w14:paraId="1FEEE5A7"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r>
      <w:tr w:rsidR="001E146A" w:rsidRPr="00052EEC" w14:paraId="51E64BC4" w14:textId="77777777" w:rsidTr="003B1529">
        <w:trPr>
          <w:trHeight w:val="264"/>
          <w:jc w:val="center"/>
        </w:trPr>
        <w:tc>
          <w:tcPr>
            <w:tcW w:w="1257" w:type="dxa"/>
            <w:tcBorders>
              <w:top w:val="nil"/>
              <w:left w:val="nil"/>
              <w:bottom w:val="nil"/>
              <w:right w:val="nil"/>
            </w:tcBorders>
            <w:shd w:val="clear" w:color="auto" w:fill="auto"/>
            <w:vAlign w:val="center"/>
            <w:hideMark/>
          </w:tcPr>
          <w:p w14:paraId="6304E290"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Residual SS</w:t>
            </w:r>
          </w:p>
        </w:tc>
        <w:tc>
          <w:tcPr>
            <w:tcW w:w="887" w:type="dxa"/>
            <w:tcBorders>
              <w:top w:val="nil"/>
              <w:left w:val="nil"/>
              <w:bottom w:val="nil"/>
              <w:right w:val="nil"/>
            </w:tcBorders>
            <w:shd w:val="clear" w:color="auto" w:fill="auto"/>
            <w:noWrap/>
            <w:vAlign w:val="bottom"/>
            <w:hideMark/>
          </w:tcPr>
          <w:p w14:paraId="4D748F45"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p>
        </w:tc>
        <w:tc>
          <w:tcPr>
            <w:tcW w:w="934" w:type="dxa"/>
            <w:tcBorders>
              <w:top w:val="nil"/>
              <w:left w:val="nil"/>
              <w:bottom w:val="nil"/>
              <w:right w:val="nil"/>
            </w:tcBorders>
            <w:shd w:val="clear" w:color="auto" w:fill="auto"/>
            <w:noWrap/>
            <w:vAlign w:val="bottom"/>
            <w:hideMark/>
          </w:tcPr>
          <w:p w14:paraId="0BA9258F"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741.895</w:t>
            </w:r>
          </w:p>
        </w:tc>
        <w:tc>
          <w:tcPr>
            <w:tcW w:w="838" w:type="dxa"/>
            <w:tcBorders>
              <w:top w:val="nil"/>
              <w:left w:val="nil"/>
              <w:bottom w:val="nil"/>
              <w:right w:val="nil"/>
            </w:tcBorders>
            <w:shd w:val="clear" w:color="auto" w:fill="auto"/>
            <w:noWrap/>
            <w:vAlign w:val="bottom"/>
            <w:hideMark/>
          </w:tcPr>
          <w:p w14:paraId="73128A1B"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29491FA0"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87" w:type="dxa"/>
            <w:tcBorders>
              <w:top w:val="nil"/>
              <w:left w:val="nil"/>
              <w:bottom w:val="nil"/>
              <w:right w:val="nil"/>
            </w:tcBorders>
            <w:shd w:val="clear" w:color="auto" w:fill="auto"/>
            <w:noWrap/>
            <w:vAlign w:val="bottom"/>
            <w:hideMark/>
          </w:tcPr>
          <w:p w14:paraId="754F13AA"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981" w:type="dxa"/>
            <w:tcBorders>
              <w:top w:val="nil"/>
              <w:left w:val="nil"/>
              <w:bottom w:val="nil"/>
              <w:right w:val="nil"/>
            </w:tcBorders>
            <w:shd w:val="clear" w:color="auto" w:fill="auto"/>
            <w:noWrap/>
            <w:vAlign w:val="bottom"/>
            <w:hideMark/>
          </w:tcPr>
          <w:p w14:paraId="75B25917"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1007.73</w:t>
            </w:r>
          </w:p>
        </w:tc>
        <w:tc>
          <w:tcPr>
            <w:tcW w:w="838" w:type="dxa"/>
            <w:tcBorders>
              <w:top w:val="nil"/>
              <w:left w:val="nil"/>
              <w:bottom w:val="nil"/>
              <w:right w:val="nil"/>
            </w:tcBorders>
            <w:shd w:val="clear" w:color="auto" w:fill="auto"/>
            <w:noWrap/>
            <w:vAlign w:val="bottom"/>
            <w:hideMark/>
          </w:tcPr>
          <w:p w14:paraId="5610BCC4"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5B269D51"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1005" w:type="dxa"/>
            <w:tcBorders>
              <w:top w:val="nil"/>
              <w:left w:val="nil"/>
              <w:bottom w:val="nil"/>
              <w:right w:val="nil"/>
            </w:tcBorders>
            <w:shd w:val="clear" w:color="auto" w:fill="auto"/>
            <w:noWrap/>
            <w:vAlign w:val="bottom"/>
            <w:hideMark/>
          </w:tcPr>
          <w:p w14:paraId="736E1EC3"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16" w:type="dxa"/>
            <w:tcBorders>
              <w:top w:val="nil"/>
              <w:left w:val="nil"/>
              <w:bottom w:val="nil"/>
              <w:right w:val="nil"/>
            </w:tcBorders>
            <w:shd w:val="clear" w:color="auto" w:fill="auto"/>
            <w:noWrap/>
            <w:vAlign w:val="bottom"/>
            <w:hideMark/>
          </w:tcPr>
          <w:p w14:paraId="629F2615"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2054.61</w:t>
            </w:r>
          </w:p>
        </w:tc>
        <w:tc>
          <w:tcPr>
            <w:tcW w:w="838" w:type="dxa"/>
            <w:tcBorders>
              <w:top w:val="nil"/>
              <w:left w:val="nil"/>
              <w:bottom w:val="nil"/>
              <w:right w:val="nil"/>
            </w:tcBorders>
            <w:shd w:val="clear" w:color="auto" w:fill="auto"/>
            <w:noWrap/>
            <w:vAlign w:val="bottom"/>
            <w:hideMark/>
          </w:tcPr>
          <w:p w14:paraId="0E84EE97"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62" w:type="dxa"/>
            <w:tcBorders>
              <w:top w:val="nil"/>
              <w:left w:val="nil"/>
              <w:bottom w:val="nil"/>
              <w:right w:val="nil"/>
            </w:tcBorders>
            <w:shd w:val="clear" w:color="auto" w:fill="auto"/>
            <w:noWrap/>
            <w:vAlign w:val="bottom"/>
            <w:hideMark/>
          </w:tcPr>
          <w:p w14:paraId="1CC1CD1B"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r>
      <w:tr w:rsidR="001E146A" w:rsidRPr="00052EEC" w14:paraId="4F385A5D" w14:textId="77777777" w:rsidTr="003B1529">
        <w:trPr>
          <w:trHeight w:val="264"/>
          <w:jc w:val="center"/>
        </w:trPr>
        <w:tc>
          <w:tcPr>
            <w:tcW w:w="1257" w:type="dxa"/>
            <w:tcBorders>
              <w:top w:val="nil"/>
              <w:left w:val="nil"/>
              <w:bottom w:val="nil"/>
              <w:right w:val="nil"/>
            </w:tcBorders>
            <w:shd w:val="clear" w:color="auto" w:fill="auto"/>
            <w:vAlign w:val="center"/>
            <w:hideMark/>
          </w:tcPr>
          <w:p w14:paraId="0AF57892"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DW stat</w:t>
            </w:r>
          </w:p>
        </w:tc>
        <w:tc>
          <w:tcPr>
            <w:tcW w:w="887" w:type="dxa"/>
            <w:tcBorders>
              <w:top w:val="nil"/>
              <w:left w:val="nil"/>
              <w:bottom w:val="nil"/>
              <w:right w:val="nil"/>
            </w:tcBorders>
            <w:shd w:val="clear" w:color="auto" w:fill="auto"/>
            <w:vAlign w:val="center"/>
            <w:hideMark/>
          </w:tcPr>
          <w:p w14:paraId="061F2EC4"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eastAsia="el-GR"/>
              </w:rPr>
            </w:pPr>
          </w:p>
        </w:tc>
        <w:tc>
          <w:tcPr>
            <w:tcW w:w="934" w:type="dxa"/>
            <w:tcBorders>
              <w:top w:val="nil"/>
              <w:left w:val="nil"/>
              <w:bottom w:val="nil"/>
              <w:right w:val="nil"/>
            </w:tcBorders>
            <w:shd w:val="clear" w:color="auto" w:fill="auto"/>
            <w:noWrap/>
            <w:vAlign w:val="bottom"/>
            <w:hideMark/>
          </w:tcPr>
          <w:p w14:paraId="7551D1BE"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0.386</w:t>
            </w:r>
          </w:p>
        </w:tc>
        <w:tc>
          <w:tcPr>
            <w:tcW w:w="838" w:type="dxa"/>
            <w:tcBorders>
              <w:top w:val="nil"/>
              <w:left w:val="nil"/>
              <w:bottom w:val="nil"/>
              <w:right w:val="nil"/>
            </w:tcBorders>
            <w:shd w:val="clear" w:color="auto" w:fill="auto"/>
            <w:noWrap/>
            <w:vAlign w:val="bottom"/>
            <w:hideMark/>
          </w:tcPr>
          <w:p w14:paraId="5EE85D3C"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134DA057"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87" w:type="dxa"/>
            <w:tcBorders>
              <w:top w:val="nil"/>
              <w:left w:val="nil"/>
              <w:bottom w:val="nil"/>
              <w:right w:val="nil"/>
            </w:tcBorders>
            <w:shd w:val="clear" w:color="auto" w:fill="auto"/>
            <w:vAlign w:val="center"/>
            <w:hideMark/>
          </w:tcPr>
          <w:p w14:paraId="240CDF68"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981" w:type="dxa"/>
            <w:tcBorders>
              <w:top w:val="nil"/>
              <w:left w:val="nil"/>
              <w:bottom w:val="nil"/>
              <w:right w:val="nil"/>
            </w:tcBorders>
            <w:shd w:val="clear" w:color="auto" w:fill="auto"/>
            <w:noWrap/>
            <w:vAlign w:val="bottom"/>
            <w:hideMark/>
          </w:tcPr>
          <w:p w14:paraId="1CE35C4B"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0.495</w:t>
            </w:r>
          </w:p>
        </w:tc>
        <w:tc>
          <w:tcPr>
            <w:tcW w:w="838" w:type="dxa"/>
            <w:tcBorders>
              <w:top w:val="nil"/>
              <w:left w:val="nil"/>
              <w:bottom w:val="nil"/>
              <w:right w:val="nil"/>
            </w:tcBorders>
            <w:shd w:val="clear" w:color="auto" w:fill="auto"/>
            <w:noWrap/>
            <w:vAlign w:val="bottom"/>
            <w:hideMark/>
          </w:tcPr>
          <w:p w14:paraId="595875F9"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52" w:type="dxa"/>
            <w:tcBorders>
              <w:top w:val="nil"/>
              <w:left w:val="nil"/>
              <w:bottom w:val="nil"/>
              <w:right w:val="nil"/>
            </w:tcBorders>
            <w:shd w:val="clear" w:color="auto" w:fill="auto"/>
            <w:noWrap/>
            <w:vAlign w:val="bottom"/>
            <w:hideMark/>
          </w:tcPr>
          <w:p w14:paraId="31B2AB4C"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1005" w:type="dxa"/>
            <w:tcBorders>
              <w:top w:val="nil"/>
              <w:left w:val="nil"/>
              <w:bottom w:val="nil"/>
              <w:right w:val="nil"/>
            </w:tcBorders>
            <w:shd w:val="clear" w:color="auto" w:fill="auto"/>
            <w:noWrap/>
            <w:vAlign w:val="bottom"/>
            <w:hideMark/>
          </w:tcPr>
          <w:p w14:paraId="2E625448"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c>
          <w:tcPr>
            <w:tcW w:w="816" w:type="dxa"/>
            <w:tcBorders>
              <w:top w:val="nil"/>
              <w:left w:val="nil"/>
              <w:bottom w:val="nil"/>
              <w:right w:val="nil"/>
            </w:tcBorders>
            <w:shd w:val="clear" w:color="auto" w:fill="auto"/>
            <w:noWrap/>
            <w:vAlign w:val="bottom"/>
            <w:hideMark/>
          </w:tcPr>
          <w:p w14:paraId="0D48278D"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r w:rsidRPr="00052EEC">
              <w:rPr>
                <w:rFonts w:ascii="Times New Roman" w:eastAsia="Times New Roman" w:hAnsi="Times New Roman" w:cs="Times New Roman"/>
                <w:color w:val="000000"/>
                <w:sz w:val="16"/>
                <w:szCs w:val="16"/>
                <w:lang w:eastAsia="el-GR"/>
              </w:rPr>
              <w:t>0.412</w:t>
            </w:r>
          </w:p>
        </w:tc>
        <w:tc>
          <w:tcPr>
            <w:tcW w:w="838" w:type="dxa"/>
            <w:tcBorders>
              <w:top w:val="nil"/>
              <w:left w:val="nil"/>
              <w:bottom w:val="nil"/>
              <w:right w:val="nil"/>
            </w:tcBorders>
            <w:shd w:val="clear" w:color="auto" w:fill="auto"/>
            <w:noWrap/>
            <w:vAlign w:val="bottom"/>
            <w:hideMark/>
          </w:tcPr>
          <w:p w14:paraId="2421F416" w14:textId="77777777" w:rsidR="001E146A" w:rsidRPr="00052EEC" w:rsidRDefault="001E146A" w:rsidP="003B1529">
            <w:pPr>
              <w:spacing w:after="0" w:line="240" w:lineRule="auto"/>
              <w:jc w:val="right"/>
              <w:rPr>
                <w:rFonts w:ascii="Times New Roman" w:eastAsia="Times New Roman" w:hAnsi="Times New Roman" w:cs="Times New Roman"/>
                <w:color w:val="000000"/>
                <w:sz w:val="16"/>
                <w:szCs w:val="16"/>
                <w:lang w:eastAsia="el-GR"/>
              </w:rPr>
            </w:pPr>
          </w:p>
        </w:tc>
        <w:tc>
          <w:tcPr>
            <w:tcW w:w="662" w:type="dxa"/>
            <w:tcBorders>
              <w:top w:val="nil"/>
              <w:left w:val="nil"/>
              <w:bottom w:val="nil"/>
              <w:right w:val="nil"/>
            </w:tcBorders>
            <w:shd w:val="clear" w:color="auto" w:fill="auto"/>
            <w:noWrap/>
            <w:vAlign w:val="bottom"/>
            <w:hideMark/>
          </w:tcPr>
          <w:p w14:paraId="459DBBBF" w14:textId="77777777" w:rsidR="001E146A" w:rsidRPr="00052EEC" w:rsidRDefault="001E146A" w:rsidP="003B1529">
            <w:pPr>
              <w:spacing w:after="0" w:line="240" w:lineRule="auto"/>
              <w:jc w:val="right"/>
              <w:rPr>
                <w:rFonts w:ascii="Times New Roman" w:eastAsia="Times New Roman" w:hAnsi="Times New Roman" w:cs="Times New Roman"/>
                <w:sz w:val="16"/>
                <w:szCs w:val="16"/>
                <w:lang w:eastAsia="el-GR"/>
              </w:rPr>
            </w:pPr>
          </w:p>
        </w:tc>
      </w:tr>
      <w:tr w:rsidR="001E146A" w:rsidRPr="00B27D8D" w14:paraId="6274AEA3" w14:textId="77777777" w:rsidTr="003B1529">
        <w:trPr>
          <w:trHeight w:val="364"/>
          <w:jc w:val="center"/>
        </w:trPr>
        <w:tc>
          <w:tcPr>
            <w:tcW w:w="11247" w:type="dxa"/>
            <w:gridSpan w:val="13"/>
            <w:tcBorders>
              <w:top w:val="nil"/>
              <w:left w:val="nil"/>
              <w:bottom w:val="single" w:sz="4" w:space="0" w:color="auto"/>
              <w:right w:val="nil"/>
            </w:tcBorders>
            <w:shd w:val="clear" w:color="auto" w:fill="auto"/>
            <w:vAlign w:val="bottom"/>
            <w:hideMark/>
          </w:tcPr>
          <w:p w14:paraId="3FEF82AB" w14:textId="77777777" w:rsidR="001E146A" w:rsidRPr="00052EEC" w:rsidRDefault="001E146A" w:rsidP="003B1529">
            <w:pPr>
              <w:spacing w:after="0" w:line="240" w:lineRule="auto"/>
              <w:rPr>
                <w:rFonts w:ascii="Times New Roman" w:eastAsia="Times New Roman" w:hAnsi="Times New Roman" w:cs="Times New Roman"/>
                <w:color w:val="000000"/>
                <w:sz w:val="16"/>
                <w:szCs w:val="16"/>
                <w:lang w:val="en-US" w:eastAsia="el-GR"/>
              </w:rPr>
            </w:pPr>
            <w:r w:rsidRPr="00052EEC">
              <w:rPr>
                <w:rFonts w:ascii="Times New Roman" w:eastAsia="Times New Roman" w:hAnsi="Times New Roman" w:cs="Times New Roman"/>
                <w:b/>
                <w:bCs/>
                <w:color w:val="000000"/>
                <w:sz w:val="16"/>
                <w:szCs w:val="16"/>
                <w:lang w:val="en-US" w:eastAsia="el-GR"/>
              </w:rPr>
              <w:t>Notes:</w:t>
            </w:r>
            <w:r w:rsidRPr="00052EEC">
              <w:rPr>
                <w:rFonts w:ascii="Times New Roman" w:eastAsia="Times New Roman" w:hAnsi="Times New Roman" w:cs="Times New Roman"/>
                <w:color w:val="000000"/>
                <w:sz w:val="16"/>
                <w:szCs w:val="16"/>
                <w:lang w:val="en-US" w:eastAsia="el-GR"/>
              </w:rPr>
              <w:t xml:space="preserve"> Significant at the 5% level</w:t>
            </w:r>
          </w:p>
        </w:tc>
      </w:tr>
    </w:tbl>
    <w:p w14:paraId="11531031" w14:textId="77777777" w:rsidR="001E146A" w:rsidRPr="001E146A" w:rsidRDefault="001E146A" w:rsidP="00935236">
      <w:pPr>
        <w:spacing w:before="50" w:after="50"/>
        <w:ind w:right="-47" w:hanging="142"/>
        <w:jc w:val="both"/>
        <w:rPr>
          <w:rFonts w:ascii="Times New Roman" w:hAnsi="Times New Roman" w:cs="Times New Roman"/>
          <w:b/>
          <w:bCs/>
          <w:lang w:val="en-US"/>
        </w:rPr>
      </w:pPr>
    </w:p>
    <w:p w14:paraId="62E8719F" w14:textId="092C31A5" w:rsidR="001E146A" w:rsidRDefault="001E146A" w:rsidP="00935236">
      <w:pPr>
        <w:spacing w:before="50" w:after="50"/>
        <w:ind w:right="-47" w:hanging="142"/>
        <w:jc w:val="both"/>
        <w:rPr>
          <w:rFonts w:ascii="Times New Roman" w:hAnsi="Times New Roman" w:cs="Times New Roman"/>
          <w:b/>
          <w:bCs/>
          <w:lang w:val="en-GB"/>
        </w:rPr>
      </w:pPr>
    </w:p>
    <w:p w14:paraId="7F7938B1" w14:textId="6880CF84" w:rsidR="001E146A" w:rsidRDefault="001E146A" w:rsidP="00935236">
      <w:pPr>
        <w:spacing w:before="50" w:after="50"/>
        <w:ind w:right="-47" w:hanging="142"/>
        <w:jc w:val="both"/>
        <w:rPr>
          <w:rFonts w:ascii="Times New Roman" w:hAnsi="Times New Roman" w:cs="Times New Roman"/>
          <w:b/>
          <w:bCs/>
          <w:lang w:val="en-GB"/>
        </w:rPr>
      </w:pPr>
    </w:p>
    <w:p w14:paraId="30A5E67A" w14:textId="6787A2E5" w:rsidR="001E146A" w:rsidRDefault="001E146A" w:rsidP="00935236">
      <w:pPr>
        <w:spacing w:before="50" w:after="50"/>
        <w:ind w:right="-47" w:hanging="142"/>
        <w:jc w:val="both"/>
        <w:rPr>
          <w:rFonts w:ascii="Times New Roman" w:hAnsi="Times New Roman" w:cs="Times New Roman"/>
          <w:b/>
          <w:bCs/>
          <w:lang w:val="en-GB"/>
        </w:rPr>
      </w:pPr>
    </w:p>
    <w:p w14:paraId="59811D75" w14:textId="4953EB6B" w:rsidR="001E146A" w:rsidRDefault="001E146A" w:rsidP="00935236">
      <w:pPr>
        <w:spacing w:before="50" w:after="50"/>
        <w:ind w:right="-47" w:hanging="142"/>
        <w:jc w:val="both"/>
        <w:rPr>
          <w:rFonts w:ascii="Times New Roman" w:hAnsi="Times New Roman" w:cs="Times New Roman"/>
          <w:b/>
          <w:bCs/>
          <w:lang w:val="en-GB"/>
        </w:rPr>
      </w:pPr>
    </w:p>
    <w:p w14:paraId="337B4083" w14:textId="77777777" w:rsidR="001E146A" w:rsidRDefault="001E146A" w:rsidP="00935236">
      <w:pPr>
        <w:spacing w:before="50" w:after="50"/>
        <w:ind w:right="-47" w:hanging="142"/>
        <w:jc w:val="both"/>
        <w:rPr>
          <w:rFonts w:ascii="Times New Roman" w:hAnsi="Times New Roman" w:cs="Times New Roman"/>
          <w:b/>
          <w:bCs/>
          <w:lang w:val="en-GB"/>
        </w:rPr>
      </w:pPr>
    </w:p>
    <w:p w14:paraId="164429E2" w14:textId="085E99E8" w:rsidR="001E146A" w:rsidRDefault="001E146A" w:rsidP="00935236">
      <w:pPr>
        <w:spacing w:before="50" w:after="50"/>
        <w:ind w:right="-47" w:hanging="142"/>
        <w:jc w:val="both"/>
        <w:rPr>
          <w:rFonts w:ascii="Times New Roman" w:hAnsi="Times New Roman" w:cs="Times New Roman"/>
          <w:b/>
          <w:bCs/>
          <w:lang w:val="en-GB"/>
        </w:rPr>
      </w:pPr>
    </w:p>
    <w:p w14:paraId="1A162014" w14:textId="77777777" w:rsidR="001E146A" w:rsidRPr="00052EEC" w:rsidRDefault="001E146A" w:rsidP="001E146A">
      <w:pPr>
        <w:spacing w:after="0" w:line="240" w:lineRule="auto"/>
        <w:ind w:firstLine="142"/>
        <w:jc w:val="both"/>
        <w:rPr>
          <w:rFonts w:ascii="Times New Roman" w:hAnsi="Times New Roman" w:cs="Times New Roman"/>
          <w:sz w:val="20"/>
          <w:szCs w:val="20"/>
          <w:lang w:val="en-US"/>
        </w:rPr>
      </w:pPr>
      <w:r w:rsidRPr="00052EEC">
        <w:rPr>
          <w:rFonts w:ascii="Times New Roman" w:hAnsi="Times New Roman" w:cs="Times New Roman"/>
          <w:sz w:val="20"/>
          <w:szCs w:val="20"/>
          <w:lang w:val="en-GB"/>
        </w:rPr>
        <w:lastRenderedPageBreak/>
        <w:t>Table 6: Separate Industry Regression Results</w:t>
      </w:r>
    </w:p>
    <w:tbl>
      <w:tblPr>
        <w:tblW w:w="13680" w:type="dxa"/>
        <w:tblLook w:val="04A0" w:firstRow="1" w:lastRow="0" w:firstColumn="1" w:lastColumn="0" w:noHBand="0" w:noVBand="1"/>
      </w:tblPr>
      <w:tblGrid>
        <w:gridCol w:w="1620"/>
        <w:gridCol w:w="270"/>
        <w:gridCol w:w="686"/>
        <w:gridCol w:w="6"/>
        <w:gridCol w:w="349"/>
        <w:gridCol w:w="605"/>
        <w:gridCol w:w="6"/>
        <w:gridCol w:w="381"/>
        <w:gridCol w:w="573"/>
        <w:gridCol w:w="6"/>
        <w:gridCol w:w="280"/>
        <w:gridCol w:w="674"/>
        <w:gridCol w:w="6"/>
        <w:gridCol w:w="280"/>
        <w:gridCol w:w="835"/>
        <w:gridCol w:w="6"/>
        <w:gridCol w:w="317"/>
        <w:gridCol w:w="669"/>
        <w:gridCol w:w="6"/>
        <w:gridCol w:w="317"/>
        <w:gridCol w:w="536"/>
        <w:gridCol w:w="6"/>
        <w:gridCol w:w="317"/>
        <w:gridCol w:w="637"/>
        <w:gridCol w:w="6"/>
        <w:gridCol w:w="317"/>
        <w:gridCol w:w="835"/>
        <w:gridCol w:w="6"/>
        <w:gridCol w:w="317"/>
        <w:gridCol w:w="669"/>
        <w:gridCol w:w="6"/>
        <w:gridCol w:w="317"/>
        <w:gridCol w:w="536"/>
        <w:gridCol w:w="6"/>
        <w:gridCol w:w="317"/>
        <w:gridCol w:w="637"/>
        <w:gridCol w:w="6"/>
        <w:gridCol w:w="317"/>
      </w:tblGrid>
      <w:tr w:rsidR="001E146A" w:rsidRPr="00052EEC" w14:paraId="51A3ED5E" w14:textId="77777777" w:rsidTr="001E146A">
        <w:trPr>
          <w:gridAfter w:val="1"/>
          <w:wAfter w:w="317" w:type="dxa"/>
          <w:trHeight w:val="300"/>
        </w:trPr>
        <w:tc>
          <w:tcPr>
            <w:tcW w:w="1620" w:type="dxa"/>
            <w:tcBorders>
              <w:top w:val="nil"/>
              <w:left w:val="nil"/>
              <w:bottom w:val="nil"/>
              <w:right w:val="nil"/>
            </w:tcBorders>
            <w:shd w:val="clear" w:color="auto" w:fill="auto"/>
            <w:noWrap/>
            <w:vAlign w:val="bottom"/>
            <w:hideMark/>
          </w:tcPr>
          <w:p w14:paraId="5DD96014" w14:textId="77777777" w:rsidR="001E146A" w:rsidRPr="00052EEC" w:rsidRDefault="001E146A" w:rsidP="003B1529">
            <w:pPr>
              <w:spacing w:after="0" w:line="240" w:lineRule="auto"/>
              <w:rPr>
                <w:rFonts w:ascii="Times New Roman" w:eastAsia="Times New Roman" w:hAnsi="Times New Roman" w:cs="Times New Roman"/>
                <w:sz w:val="24"/>
                <w:szCs w:val="24"/>
                <w:lang w:val="en-US"/>
              </w:rPr>
            </w:pPr>
          </w:p>
        </w:tc>
        <w:tc>
          <w:tcPr>
            <w:tcW w:w="3842" w:type="dxa"/>
            <w:gridSpan w:val="12"/>
            <w:tcBorders>
              <w:top w:val="single" w:sz="8" w:space="0" w:color="auto"/>
              <w:left w:val="nil"/>
              <w:bottom w:val="single" w:sz="8" w:space="0" w:color="auto"/>
              <w:right w:val="nil"/>
            </w:tcBorders>
            <w:shd w:val="clear" w:color="auto" w:fill="auto"/>
            <w:noWrap/>
            <w:vAlign w:val="center"/>
            <w:hideMark/>
          </w:tcPr>
          <w:p w14:paraId="7747BDAC"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Long-term debt </w:t>
            </w:r>
          </w:p>
        </w:tc>
        <w:tc>
          <w:tcPr>
            <w:tcW w:w="3932" w:type="dxa"/>
            <w:gridSpan w:val="12"/>
            <w:tcBorders>
              <w:top w:val="single" w:sz="8" w:space="0" w:color="auto"/>
              <w:left w:val="nil"/>
              <w:bottom w:val="single" w:sz="8" w:space="0" w:color="auto"/>
              <w:right w:val="nil"/>
            </w:tcBorders>
            <w:shd w:val="clear" w:color="auto" w:fill="auto"/>
            <w:noWrap/>
            <w:vAlign w:val="center"/>
            <w:hideMark/>
          </w:tcPr>
          <w:p w14:paraId="16446A98"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Short-term debt </w:t>
            </w:r>
          </w:p>
        </w:tc>
        <w:tc>
          <w:tcPr>
            <w:tcW w:w="3969" w:type="dxa"/>
            <w:gridSpan w:val="12"/>
            <w:tcBorders>
              <w:top w:val="single" w:sz="8" w:space="0" w:color="auto"/>
              <w:left w:val="nil"/>
              <w:bottom w:val="single" w:sz="8" w:space="0" w:color="auto"/>
              <w:right w:val="nil"/>
            </w:tcBorders>
            <w:shd w:val="clear" w:color="auto" w:fill="auto"/>
            <w:noWrap/>
            <w:vAlign w:val="center"/>
            <w:hideMark/>
          </w:tcPr>
          <w:p w14:paraId="59BA0D7A"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Total debt </w:t>
            </w:r>
          </w:p>
        </w:tc>
      </w:tr>
      <w:tr w:rsidR="001E146A" w:rsidRPr="00052EEC" w14:paraId="2BEF0830" w14:textId="77777777" w:rsidTr="001E146A">
        <w:trPr>
          <w:gridAfter w:val="1"/>
          <w:wAfter w:w="317" w:type="dxa"/>
          <w:trHeight w:val="300"/>
        </w:trPr>
        <w:tc>
          <w:tcPr>
            <w:tcW w:w="1620" w:type="dxa"/>
            <w:tcBorders>
              <w:top w:val="nil"/>
              <w:left w:val="nil"/>
              <w:bottom w:val="single" w:sz="8" w:space="0" w:color="auto"/>
              <w:right w:val="nil"/>
            </w:tcBorders>
            <w:shd w:val="clear" w:color="auto" w:fill="auto"/>
            <w:noWrap/>
            <w:vAlign w:val="center"/>
            <w:hideMark/>
          </w:tcPr>
          <w:p w14:paraId="18D60625"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w:t>
            </w:r>
          </w:p>
        </w:tc>
        <w:tc>
          <w:tcPr>
            <w:tcW w:w="962" w:type="dxa"/>
            <w:gridSpan w:val="3"/>
            <w:tcBorders>
              <w:top w:val="nil"/>
              <w:left w:val="nil"/>
              <w:bottom w:val="single" w:sz="8" w:space="0" w:color="auto"/>
              <w:right w:val="nil"/>
            </w:tcBorders>
            <w:shd w:val="clear" w:color="auto" w:fill="auto"/>
            <w:noWrap/>
            <w:vAlign w:val="center"/>
            <w:hideMark/>
          </w:tcPr>
          <w:p w14:paraId="65B6687F"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Estimate</w:t>
            </w:r>
          </w:p>
        </w:tc>
        <w:tc>
          <w:tcPr>
            <w:tcW w:w="960" w:type="dxa"/>
            <w:gridSpan w:val="3"/>
            <w:tcBorders>
              <w:top w:val="nil"/>
              <w:left w:val="nil"/>
              <w:bottom w:val="single" w:sz="8" w:space="0" w:color="auto"/>
              <w:right w:val="nil"/>
            </w:tcBorders>
            <w:shd w:val="clear" w:color="auto" w:fill="auto"/>
            <w:noWrap/>
            <w:vAlign w:val="center"/>
            <w:hideMark/>
          </w:tcPr>
          <w:p w14:paraId="21D3ACAD"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Std. error</w:t>
            </w:r>
          </w:p>
        </w:tc>
        <w:tc>
          <w:tcPr>
            <w:tcW w:w="960" w:type="dxa"/>
            <w:gridSpan w:val="3"/>
            <w:tcBorders>
              <w:top w:val="nil"/>
              <w:left w:val="nil"/>
              <w:bottom w:val="single" w:sz="8" w:space="0" w:color="auto"/>
              <w:right w:val="nil"/>
            </w:tcBorders>
            <w:shd w:val="clear" w:color="auto" w:fill="auto"/>
            <w:noWrap/>
            <w:vAlign w:val="center"/>
            <w:hideMark/>
          </w:tcPr>
          <w:p w14:paraId="509428D6"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w:t>
            </w:r>
          </w:p>
        </w:tc>
        <w:tc>
          <w:tcPr>
            <w:tcW w:w="960" w:type="dxa"/>
            <w:gridSpan w:val="3"/>
            <w:tcBorders>
              <w:top w:val="nil"/>
              <w:left w:val="nil"/>
              <w:bottom w:val="single" w:sz="8" w:space="0" w:color="auto"/>
              <w:right w:val="nil"/>
            </w:tcBorders>
            <w:shd w:val="clear" w:color="auto" w:fill="auto"/>
            <w:noWrap/>
            <w:vAlign w:val="center"/>
            <w:hideMark/>
          </w:tcPr>
          <w:p w14:paraId="5EEF783A"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Sign</w:t>
            </w:r>
          </w:p>
        </w:tc>
        <w:tc>
          <w:tcPr>
            <w:tcW w:w="1121" w:type="dxa"/>
            <w:gridSpan w:val="3"/>
            <w:tcBorders>
              <w:top w:val="nil"/>
              <w:left w:val="nil"/>
              <w:bottom w:val="single" w:sz="8" w:space="0" w:color="auto"/>
              <w:right w:val="nil"/>
            </w:tcBorders>
            <w:shd w:val="clear" w:color="auto" w:fill="auto"/>
            <w:noWrap/>
            <w:vAlign w:val="center"/>
            <w:hideMark/>
          </w:tcPr>
          <w:p w14:paraId="23E424C9"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Estimate</w:t>
            </w:r>
          </w:p>
        </w:tc>
        <w:tc>
          <w:tcPr>
            <w:tcW w:w="992" w:type="dxa"/>
            <w:gridSpan w:val="3"/>
            <w:tcBorders>
              <w:top w:val="nil"/>
              <w:left w:val="nil"/>
              <w:bottom w:val="single" w:sz="8" w:space="0" w:color="auto"/>
              <w:right w:val="nil"/>
            </w:tcBorders>
            <w:shd w:val="clear" w:color="auto" w:fill="auto"/>
            <w:noWrap/>
            <w:vAlign w:val="center"/>
            <w:hideMark/>
          </w:tcPr>
          <w:p w14:paraId="0263F316"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Std. error</w:t>
            </w:r>
          </w:p>
        </w:tc>
        <w:tc>
          <w:tcPr>
            <w:tcW w:w="859" w:type="dxa"/>
            <w:gridSpan w:val="3"/>
            <w:tcBorders>
              <w:top w:val="nil"/>
              <w:left w:val="nil"/>
              <w:bottom w:val="single" w:sz="8" w:space="0" w:color="auto"/>
              <w:right w:val="nil"/>
            </w:tcBorders>
            <w:shd w:val="clear" w:color="auto" w:fill="auto"/>
            <w:noWrap/>
            <w:vAlign w:val="center"/>
            <w:hideMark/>
          </w:tcPr>
          <w:p w14:paraId="4F715215"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w:t>
            </w:r>
          </w:p>
        </w:tc>
        <w:tc>
          <w:tcPr>
            <w:tcW w:w="960" w:type="dxa"/>
            <w:gridSpan w:val="3"/>
            <w:tcBorders>
              <w:top w:val="nil"/>
              <w:left w:val="nil"/>
              <w:bottom w:val="single" w:sz="8" w:space="0" w:color="auto"/>
              <w:right w:val="nil"/>
            </w:tcBorders>
            <w:shd w:val="clear" w:color="auto" w:fill="auto"/>
            <w:noWrap/>
            <w:vAlign w:val="center"/>
            <w:hideMark/>
          </w:tcPr>
          <w:p w14:paraId="4966C739"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GB"/>
              </w:rPr>
              <w:t xml:space="preserve">             </w:t>
            </w:r>
            <w:r w:rsidRPr="00052EEC">
              <w:rPr>
                <w:rFonts w:ascii="Times New Roman" w:eastAsia="Times New Roman" w:hAnsi="Times New Roman" w:cs="Times New Roman"/>
                <w:color w:val="000000"/>
                <w:sz w:val="18"/>
                <w:szCs w:val="18"/>
              </w:rPr>
              <w:t>Sign</w:t>
            </w:r>
          </w:p>
        </w:tc>
        <w:tc>
          <w:tcPr>
            <w:tcW w:w="1158" w:type="dxa"/>
            <w:gridSpan w:val="3"/>
            <w:tcBorders>
              <w:top w:val="nil"/>
              <w:left w:val="nil"/>
              <w:bottom w:val="single" w:sz="8" w:space="0" w:color="auto"/>
              <w:right w:val="nil"/>
            </w:tcBorders>
            <w:shd w:val="clear" w:color="auto" w:fill="auto"/>
            <w:noWrap/>
            <w:vAlign w:val="center"/>
            <w:hideMark/>
          </w:tcPr>
          <w:p w14:paraId="06F5AD27"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Estimate</w:t>
            </w:r>
          </w:p>
        </w:tc>
        <w:tc>
          <w:tcPr>
            <w:tcW w:w="992" w:type="dxa"/>
            <w:gridSpan w:val="3"/>
            <w:tcBorders>
              <w:top w:val="nil"/>
              <w:left w:val="nil"/>
              <w:bottom w:val="single" w:sz="8" w:space="0" w:color="auto"/>
              <w:right w:val="nil"/>
            </w:tcBorders>
            <w:shd w:val="clear" w:color="auto" w:fill="auto"/>
            <w:noWrap/>
            <w:vAlign w:val="center"/>
            <w:hideMark/>
          </w:tcPr>
          <w:p w14:paraId="1A0063AC"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Std. error</w:t>
            </w:r>
          </w:p>
        </w:tc>
        <w:tc>
          <w:tcPr>
            <w:tcW w:w="859" w:type="dxa"/>
            <w:gridSpan w:val="3"/>
            <w:tcBorders>
              <w:top w:val="nil"/>
              <w:left w:val="nil"/>
              <w:bottom w:val="single" w:sz="8" w:space="0" w:color="auto"/>
              <w:right w:val="nil"/>
            </w:tcBorders>
            <w:shd w:val="clear" w:color="auto" w:fill="auto"/>
            <w:noWrap/>
            <w:vAlign w:val="center"/>
            <w:hideMark/>
          </w:tcPr>
          <w:p w14:paraId="1BFC814C"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w:t>
            </w:r>
          </w:p>
        </w:tc>
        <w:tc>
          <w:tcPr>
            <w:tcW w:w="960" w:type="dxa"/>
            <w:gridSpan w:val="3"/>
            <w:tcBorders>
              <w:top w:val="nil"/>
              <w:left w:val="nil"/>
              <w:bottom w:val="single" w:sz="8" w:space="0" w:color="auto"/>
              <w:right w:val="nil"/>
            </w:tcBorders>
            <w:shd w:val="clear" w:color="auto" w:fill="auto"/>
            <w:noWrap/>
            <w:vAlign w:val="center"/>
            <w:hideMark/>
          </w:tcPr>
          <w:p w14:paraId="40F902D9"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Sign</w:t>
            </w:r>
          </w:p>
        </w:tc>
      </w:tr>
      <w:tr w:rsidR="001E146A" w:rsidRPr="00052EEC" w14:paraId="705DDDBB" w14:textId="77777777" w:rsidTr="001E146A">
        <w:trPr>
          <w:gridAfter w:val="2"/>
          <w:wAfter w:w="323" w:type="dxa"/>
          <w:trHeight w:val="288"/>
        </w:trPr>
        <w:tc>
          <w:tcPr>
            <w:tcW w:w="2576" w:type="dxa"/>
            <w:gridSpan w:val="3"/>
            <w:tcBorders>
              <w:top w:val="single" w:sz="8" w:space="0" w:color="auto"/>
              <w:left w:val="nil"/>
              <w:bottom w:val="single" w:sz="4" w:space="0" w:color="auto"/>
              <w:right w:val="nil"/>
            </w:tcBorders>
            <w:shd w:val="clear" w:color="auto" w:fill="auto"/>
            <w:noWrap/>
            <w:vAlign w:val="center"/>
            <w:hideMark/>
          </w:tcPr>
          <w:p w14:paraId="0C19EC9D" w14:textId="77777777" w:rsidR="001E146A" w:rsidRPr="00052EEC" w:rsidRDefault="001E146A" w:rsidP="003B1529">
            <w:pPr>
              <w:spacing w:after="0" w:line="240" w:lineRule="auto"/>
              <w:rPr>
                <w:rFonts w:ascii="Times New Roman" w:eastAsia="Times New Roman" w:hAnsi="Times New Roman" w:cs="Times New Roman"/>
                <w:b/>
                <w:bCs/>
                <w:i/>
                <w:iCs/>
                <w:color w:val="000000"/>
                <w:sz w:val="18"/>
                <w:szCs w:val="18"/>
                <w:lang w:val="en-US"/>
              </w:rPr>
            </w:pPr>
            <w:r w:rsidRPr="00052EEC">
              <w:rPr>
                <w:rFonts w:ascii="Times New Roman" w:eastAsia="Times New Roman" w:hAnsi="Times New Roman" w:cs="Times New Roman"/>
                <w:b/>
                <w:bCs/>
                <w:i/>
                <w:iCs/>
                <w:color w:val="000000"/>
                <w:sz w:val="18"/>
                <w:szCs w:val="18"/>
              </w:rPr>
              <w:t>Panel A: Manufacturing</w:t>
            </w:r>
          </w:p>
        </w:tc>
        <w:tc>
          <w:tcPr>
            <w:tcW w:w="960" w:type="dxa"/>
            <w:gridSpan w:val="3"/>
            <w:tcBorders>
              <w:top w:val="nil"/>
              <w:left w:val="nil"/>
              <w:bottom w:val="single" w:sz="4" w:space="0" w:color="auto"/>
              <w:right w:val="nil"/>
            </w:tcBorders>
            <w:shd w:val="clear" w:color="auto" w:fill="auto"/>
            <w:noWrap/>
            <w:vAlign w:val="bottom"/>
            <w:hideMark/>
          </w:tcPr>
          <w:p w14:paraId="5996E7F9"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0D4E2A5B"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0ABB91F2"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21" w:type="dxa"/>
            <w:gridSpan w:val="3"/>
            <w:tcBorders>
              <w:top w:val="nil"/>
              <w:left w:val="nil"/>
              <w:bottom w:val="single" w:sz="4" w:space="0" w:color="auto"/>
              <w:right w:val="nil"/>
            </w:tcBorders>
            <w:shd w:val="clear" w:color="auto" w:fill="auto"/>
            <w:noWrap/>
            <w:vAlign w:val="bottom"/>
            <w:hideMark/>
          </w:tcPr>
          <w:p w14:paraId="58DA9CD2"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55BF0F10"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1DB1AC6F"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4430ED13"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2403C812"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401F3008"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0782866A"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356B4C60"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1DA77079" w14:textId="77777777" w:rsidTr="001E146A">
        <w:trPr>
          <w:gridAfter w:val="1"/>
          <w:wAfter w:w="317" w:type="dxa"/>
          <w:trHeight w:val="288"/>
        </w:trPr>
        <w:tc>
          <w:tcPr>
            <w:tcW w:w="1620" w:type="dxa"/>
            <w:tcBorders>
              <w:top w:val="nil"/>
              <w:left w:val="nil"/>
              <w:bottom w:val="nil"/>
              <w:right w:val="nil"/>
            </w:tcBorders>
            <w:shd w:val="clear" w:color="auto" w:fill="auto"/>
            <w:noWrap/>
            <w:vAlign w:val="center"/>
            <w:hideMark/>
          </w:tcPr>
          <w:p w14:paraId="5C104D7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Constant</w:t>
            </w:r>
          </w:p>
        </w:tc>
        <w:tc>
          <w:tcPr>
            <w:tcW w:w="962" w:type="dxa"/>
            <w:gridSpan w:val="3"/>
            <w:tcBorders>
              <w:top w:val="nil"/>
              <w:left w:val="nil"/>
              <w:bottom w:val="nil"/>
              <w:right w:val="nil"/>
            </w:tcBorders>
            <w:shd w:val="clear" w:color="auto" w:fill="auto"/>
            <w:vAlign w:val="center"/>
            <w:hideMark/>
          </w:tcPr>
          <w:p w14:paraId="7879864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0.105</w:t>
            </w:r>
          </w:p>
        </w:tc>
        <w:tc>
          <w:tcPr>
            <w:tcW w:w="960" w:type="dxa"/>
            <w:gridSpan w:val="3"/>
            <w:tcBorders>
              <w:top w:val="nil"/>
              <w:left w:val="nil"/>
              <w:bottom w:val="nil"/>
              <w:right w:val="nil"/>
            </w:tcBorders>
            <w:shd w:val="clear" w:color="auto" w:fill="auto"/>
            <w:vAlign w:val="center"/>
            <w:hideMark/>
          </w:tcPr>
          <w:p w14:paraId="69224CA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0.006</w:t>
            </w:r>
          </w:p>
        </w:tc>
        <w:tc>
          <w:tcPr>
            <w:tcW w:w="960" w:type="dxa"/>
            <w:gridSpan w:val="3"/>
            <w:tcBorders>
              <w:top w:val="nil"/>
              <w:left w:val="nil"/>
              <w:bottom w:val="nil"/>
              <w:right w:val="nil"/>
            </w:tcBorders>
            <w:shd w:val="clear" w:color="auto" w:fill="auto"/>
            <w:vAlign w:val="center"/>
            <w:hideMark/>
          </w:tcPr>
          <w:p w14:paraId="63E2A4B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15.697</w:t>
            </w:r>
          </w:p>
        </w:tc>
        <w:tc>
          <w:tcPr>
            <w:tcW w:w="960" w:type="dxa"/>
            <w:gridSpan w:val="3"/>
            <w:tcBorders>
              <w:top w:val="nil"/>
              <w:left w:val="nil"/>
              <w:bottom w:val="nil"/>
              <w:right w:val="nil"/>
            </w:tcBorders>
            <w:shd w:val="clear" w:color="auto" w:fill="auto"/>
            <w:vAlign w:val="center"/>
            <w:hideMark/>
          </w:tcPr>
          <w:p w14:paraId="08D5CD5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0D3403D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0.105</w:t>
            </w:r>
          </w:p>
        </w:tc>
        <w:tc>
          <w:tcPr>
            <w:tcW w:w="992" w:type="dxa"/>
            <w:gridSpan w:val="3"/>
            <w:tcBorders>
              <w:top w:val="nil"/>
              <w:left w:val="nil"/>
              <w:bottom w:val="nil"/>
              <w:right w:val="nil"/>
            </w:tcBorders>
            <w:shd w:val="clear" w:color="auto" w:fill="auto"/>
            <w:vAlign w:val="center"/>
            <w:hideMark/>
          </w:tcPr>
          <w:p w14:paraId="1F83F22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0.007</w:t>
            </w:r>
          </w:p>
        </w:tc>
        <w:tc>
          <w:tcPr>
            <w:tcW w:w="859" w:type="dxa"/>
            <w:gridSpan w:val="3"/>
            <w:tcBorders>
              <w:top w:val="nil"/>
              <w:left w:val="nil"/>
              <w:bottom w:val="nil"/>
              <w:right w:val="nil"/>
            </w:tcBorders>
            <w:shd w:val="clear" w:color="auto" w:fill="auto"/>
            <w:vAlign w:val="center"/>
            <w:hideMark/>
          </w:tcPr>
          <w:p w14:paraId="23EE5C2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14.978</w:t>
            </w:r>
          </w:p>
        </w:tc>
        <w:tc>
          <w:tcPr>
            <w:tcW w:w="960" w:type="dxa"/>
            <w:gridSpan w:val="3"/>
            <w:tcBorders>
              <w:top w:val="nil"/>
              <w:left w:val="nil"/>
              <w:bottom w:val="nil"/>
              <w:right w:val="nil"/>
            </w:tcBorders>
            <w:shd w:val="clear" w:color="auto" w:fill="auto"/>
            <w:vAlign w:val="center"/>
            <w:hideMark/>
          </w:tcPr>
          <w:p w14:paraId="0A50FEC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604C141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-0.273</w:t>
            </w:r>
          </w:p>
        </w:tc>
        <w:tc>
          <w:tcPr>
            <w:tcW w:w="992" w:type="dxa"/>
            <w:gridSpan w:val="3"/>
            <w:tcBorders>
              <w:top w:val="nil"/>
              <w:left w:val="nil"/>
              <w:bottom w:val="nil"/>
              <w:right w:val="nil"/>
            </w:tcBorders>
            <w:shd w:val="clear" w:color="auto" w:fill="auto"/>
            <w:vAlign w:val="center"/>
            <w:hideMark/>
          </w:tcPr>
          <w:p w14:paraId="61AC1F8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0.006</w:t>
            </w:r>
          </w:p>
        </w:tc>
        <w:tc>
          <w:tcPr>
            <w:tcW w:w="859" w:type="dxa"/>
            <w:gridSpan w:val="3"/>
            <w:tcBorders>
              <w:top w:val="nil"/>
              <w:left w:val="nil"/>
              <w:bottom w:val="nil"/>
              <w:right w:val="nil"/>
            </w:tcBorders>
            <w:shd w:val="clear" w:color="auto" w:fill="auto"/>
            <w:vAlign w:val="center"/>
            <w:hideMark/>
          </w:tcPr>
          <w:p w14:paraId="2342887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-39.158</w:t>
            </w:r>
          </w:p>
        </w:tc>
        <w:tc>
          <w:tcPr>
            <w:tcW w:w="960" w:type="dxa"/>
            <w:gridSpan w:val="3"/>
            <w:tcBorders>
              <w:top w:val="nil"/>
              <w:left w:val="nil"/>
              <w:bottom w:val="nil"/>
              <w:right w:val="nil"/>
            </w:tcBorders>
            <w:shd w:val="clear" w:color="auto" w:fill="auto"/>
            <w:vAlign w:val="center"/>
            <w:hideMark/>
          </w:tcPr>
          <w:p w14:paraId="4A78F6F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1F1ABBE2"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3B92866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NDTS</w:t>
            </w:r>
          </w:p>
        </w:tc>
        <w:tc>
          <w:tcPr>
            <w:tcW w:w="962" w:type="dxa"/>
            <w:gridSpan w:val="3"/>
            <w:tcBorders>
              <w:top w:val="nil"/>
              <w:left w:val="nil"/>
              <w:bottom w:val="nil"/>
              <w:right w:val="nil"/>
            </w:tcBorders>
            <w:shd w:val="clear" w:color="auto" w:fill="auto"/>
            <w:vAlign w:val="center"/>
            <w:hideMark/>
          </w:tcPr>
          <w:p w14:paraId="7F3B235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-0.549</w:t>
            </w:r>
          </w:p>
        </w:tc>
        <w:tc>
          <w:tcPr>
            <w:tcW w:w="960" w:type="dxa"/>
            <w:gridSpan w:val="3"/>
            <w:tcBorders>
              <w:top w:val="nil"/>
              <w:left w:val="nil"/>
              <w:bottom w:val="nil"/>
              <w:right w:val="nil"/>
            </w:tcBorders>
            <w:shd w:val="clear" w:color="auto" w:fill="auto"/>
            <w:vAlign w:val="center"/>
            <w:hideMark/>
          </w:tcPr>
          <w:p w14:paraId="1AC6A49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w:t>
            </w:r>
          </w:p>
        </w:tc>
        <w:tc>
          <w:tcPr>
            <w:tcW w:w="960" w:type="dxa"/>
            <w:gridSpan w:val="3"/>
            <w:tcBorders>
              <w:top w:val="nil"/>
              <w:left w:val="nil"/>
              <w:bottom w:val="nil"/>
              <w:right w:val="nil"/>
            </w:tcBorders>
            <w:shd w:val="clear" w:color="auto" w:fill="auto"/>
            <w:vAlign w:val="center"/>
            <w:hideMark/>
          </w:tcPr>
          <w:p w14:paraId="51A5A18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-27.172</w:t>
            </w:r>
          </w:p>
        </w:tc>
        <w:tc>
          <w:tcPr>
            <w:tcW w:w="960" w:type="dxa"/>
            <w:gridSpan w:val="3"/>
            <w:tcBorders>
              <w:top w:val="nil"/>
              <w:left w:val="nil"/>
              <w:bottom w:val="nil"/>
              <w:right w:val="nil"/>
            </w:tcBorders>
            <w:shd w:val="clear" w:color="auto" w:fill="auto"/>
            <w:vAlign w:val="center"/>
            <w:hideMark/>
          </w:tcPr>
          <w:p w14:paraId="5A3396D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082F3A5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-0.49</w:t>
            </w:r>
          </w:p>
        </w:tc>
        <w:tc>
          <w:tcPr>
            <w:tcW w:w="992" w:type="dxa"/>
            <w:gridSpan w:val="3"/>
            <w:tcBorders>
              <w:top w:val="nil"/>
              <w:left w:val="nil"/>
              <w:bottom w:val="nil"/>
              <w:right w:val="nil"/>
            </w:tcBorders>
            <w:shd w:val="clear" w:color="auto" w:fill="auto"/>
            <w:vAlign w:val="center"/>
            <w:hideMark/>
          </w:tcPr>
          <w:p w14:paraId="16DDA28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0.014</w:t>
            </w:r>
          </w:p>
        </w:tc>
        <w:tc>
          <w:tcPr>
            <w:tcW w:w="859" w:type="dxa"/>
            <w:gridSpan w:val="3"/>
            <w:tcBorders>
              <w:top w:val="nil"/>
              <w:left w:val="nil"/>
              <w:bottom w:val="nil"/>
              <w:right w:val="nil"/>
            </w:tcBorders>
            <w:shd w:val="clear" w:color="auto" w:fill="auto"/>
            <w:vAlign w:val="center"/>
            <w:hideMark/>
          </w:tcPr>
          <w:p w14:paraId="4FAFD74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-34.185</w:t>
            </w:r>
          </w:p>
        </w:tc>
        <w:tc>
          <w:tcPr>
            <w:tcW w:w="960" w:type="dxa"/>
            <w:gridSpan w:val="3"/>
            <w:tcBorders>
              <w:top w:val="nil"/>
              <w:left w:val="nil"/>
              <w:bottom w:val="nil"/>
              <w:right w:val="nil"/>
            </w:tcBorders>
            <w:shd w:val="clear" w:color="auto" w:fill="auto"/>
            <w:vAlign w:val="center"/>
            <w:hideMark/>
          </w:tcPr>
          <w:p w14:paraId="27E1886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123B465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-0.792</w:t>
            </w:r>
          </w:p>
        </w:tc>
        <w:tc>
          <w:tcPr>
            <w:tcW w:w="992" w:type="dxa"/>
            <w:gridSpan w:val="3"/>
            <w:tcBorders>
              <w:top w:val="nil"/>
              <w:left w:val="nil"/>
              <w:bottom w:val="nil"/>
              <w:right w:val="nil"/>
            </w:tcBorders>
            <w:shd w:val="clear" w:color="auto" w:fill="auto"/>
            <w:vAlign w:val="center"/>
            <w:hideMark/>
          </w:tcPr>
          <w:p w14:paraId="0707414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0.023</w:t>
            </w:r>
          </w:p>
        </w:tc>
        <w:tc>
          <w:tcPr>
            <w:tcW w:w="859" w:type="dxa"/>
            <w:gridSpan w:val="3"/>
            <w:tcBorders>
              <w:top w:val="nil"/>
              <w:left w:val="nil"/>
              <w:bottom w:val="nil"/>
              <w:right w:val="nil"/>
            </w:tcBorders>
            <w:shd w:val="clear" w:color="auto" w:fill="auto"/>
            <w:vAlign w:val="center"/>
            <w:hideMark/>
          </w:tcPr>
          <w:p w14:paraId="3C60961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-33.559</w:t>
            </w:r>
          </w:p>
        </w:tc>
        <w:tc>
          <w:tcPr>
            <w:tcW w:w="960" w:type="dxa"/>
            <w:gridSpan w:val="3"/>
            <w:tcBorders>
              <w:top w:val="nil"/>
              <w:left w:val="nil"/>
              <w:bottom w:val="nil"/>
              <w:right w:val="nil"/>
            </w:tcBorders>
            <w:shd w:val="clear" w:color="auto" w:fill="auto"/>
            <w:vAlign w:val="center"/>
            <w:hideMark/>
          </w:tcPr>
          <w:p w14:paraId="606BB56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2DBCB656" w14:textId="77777777" w:rsidTr="001E146A">
        <w:trPr>
          <w:gridAfter w:val="1"/>
          <w:wAfter w:w="317" w:type="dxa"/>
          <w:trHeight w:val="223"/>
        </w:trPr>
        <w:tc>
          <w:tcPr>
            <w:tcW w:w="1620" w:type="dxa"/>
            <w:tcBorders>
              <w:top w:val="nil"/>
              <w:left w:val="nil"/>
              <w:bottom w:val="nil"/>
              <w:right w:val="nil"/>
            </w:tcBorders>
            <w:shd w:val="clear" w:color="auto" w:fill="auto"/>
            <w:vAlign w:val="center"/>
            <w:hideMark/>
          </w:tcPr>
          <w:p w14:paraId="5FA69EE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Profitability</w:t>
            </w:r>
          </w:p>
        </w:tc>
        <w:tc>
          <w:tcPr>
            <w:tcW w:w="962" w:type="dxa"/>
            <w:gridSpan w:val="3"/>
            <w:tcBorders>
              <w:top w:val="nil"/>
              <w:left w:val="nil"/>
              <w:bottom w:val="nil"/>
              <w:right w:val="nil"/>
            </w:tcBorders>
            <w:shd w:val="clear" w:color="auto" w:fill="auto"/>
            <w:vAlign w:val="center"/>
            <w:hideMark/>
          </w:tcPr>
          <w:p w14:paraId="162BAB1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-0.267</w:t>
            </w:r>
          </w:p>
        </w:tc>
        <w:tc>
          <w:tcPr>
            <w:tcW w:w="960" w:type="dxa"/>
            <w:gridSpan w:val="3"/>
            <w:tcBorders>
              <w:top w:val="nil"/>
              <w:left w:val="nil"/>
              <w:bottom w:val="nil"/>
              <w:right w:val="nil"/>
            </w:tcBorders>
            <w:shd w:val="clear" w:color="auto" w:fill="auto"/>
            <w:vAlign w:val="center"/>
            <w:hideMark/>
          </w:tcPr>
          <w:p w14:paraId="244E4AC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960" w:type="dxa"/>
            <w:gridSpan w:val="3"/>
            <w:tcBorders>
              <w:top w:val="nil"/>
              <w:left w:val="nil"/>
              <w:bottom w:val="nil"/>
              <w:right w:val="nil"/>
            </w:tcBorders>
            <w:shd w:val="clear" w:color="auto" w:fill="auto"/>
            <w:vAlign w:val="center"/>
            <w:hideMark/>
          </w:tcPr>
          <w:p w14:paraId="6A98409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-27.688</w:t>
            </w:r>
          </w:p>
        </w:tc>
        <w:tc>
          <w:tcPr>
            <w:tcW w:w="960" w:type="dxa"/>
            <w:gridSpan w:val="3"/>
            <w:tcBorders>
              <w:top w:val="nil"/>
              <w:left w:val="nil"/>
              <w:bottom w:val="nil"/>
              <w:right w:val="nil"/>
            </w:tcBorders>
            <w:shd w:val="clear" w:color="auto" w:fill="auto"/>
            <w:vAlign w:val="center"/>
            <w:hideMark/>
          </w:tcPr>
          <w:p w14:paraId="6DF38BF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334D872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-0.468</w:t>
            </w:r>
          </w:p>
        </w:tc>
        <w:tc>
          <w:tcPr>
            <w:tcW w:w="992" w:type="dxa"/>
            <w:gridSpan w:val="3"/>
            <w:tcBorders>
              <w:top w:val="nil"/>
              <w:left w:val="nil"/>
              <w:bottom w:val="nil"/>
              <w:right w:val="nil"/>
            </w:tcBorders>
            <w:shd w:val="clear" w:color="auto" w:fill="auto"/>
            <w:vAlign w:val="center"/>
            <w:hideMark/>
          </w:tcPr>
          <w:p w14:paraId="4045D55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0.007</w:t>
            </w:r>
          </w:p>
        </w:tc>
        <w:tc>
          <w:tcPr>
            <w:tcW w:w="859" w:type="dxa"/>
            <w:gridSpan w:val="3"/>
            <w:tcBorders>
              <w:top w:val="nil"/>
              <w:left w:val="nil"/>
              <w:bottom w:val="nil"/>
              <w:right w:val="nil"/>
            </w:tcBorders>
            <w:shd w:val="clear" w:color="auto" w:fill="auto"/>
            <w:vAlign w:val="center"/>
            <w:hideMark/>
          </w:tcPr>
          <w:p w14:paraId="5215D74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-62.842</w:t>
            </w:r>
          </w:p>
        </w:tc>
        <w:tc>
          <w:tcPr>
            <w:tcW w:w="960" w:type="dxa"/>
            <w:gridSpan w:val="3"/>
            <w:tcBorders>
              <w:top w:val="nil"/>
              <w:left w:val="nil"/>
              <w:bottom w:val="nil"/>
              <w:right w:val="nil"/>
            </w:tcBorders>
            <w:shd w:val="clear" w:color="auto" w:fill="auto"/>
            <w:vAlign w:val="center"/>
            <w:hideMark/>
          </w:tcPr>
          <w:p w14:paraId="2AF0778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6625C9A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-0.708</w:t>
            </w:r>
          </w:p>
        </w:tc>
        <w:tc>
          <w:tcPr>
            <w:tcW w:w="992" w:type="dxa"/>
            <w:gridSpan w:val="3"/>
            <w:tcBorders>
              <w:top w:val="nil"/>
              <w:left w:val="nil"/>
              <w:bottom w:val="nil"/>
              <w:right w:val="nil"/>
            </w:tcBorders>
            <w:shd w:val="clear" w:color="auto" w:fill="auto"/>
            <w:vAlign w:val="center"/>
            <w:hideMark/>
          </w:tcPr>
          <w:p w14:paraId="52B72A6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859" w:type="dxa"/>
            <w:gridSpan w:val="3"/>
            <w:tcBorders>
              <w:top w:val="nil"/>
              <w:left w:val="nil"/>
              <w:bottom w:val="nil"/>
              <w:right w:val="nil"/>
            </w:tcBorders>
            <w:shd w:val="clear" w:color="auto" w:fill="auto"/>
            <w:vAlign w:val="center"/>
            <w:hideMark/>
          </w:tcPr>
          <w:p w14:paraId="57E24D2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-71.321</w:t>
            </w:r>
          </w:p>
        </w:tc>
        <w:tc>
          <w:tcPr>
            <w:tcW w:w="960" w:type="dxa"/>
            <w:gridSpan w:val="3"/>
            <w:tcBorders>
              <w:top w:val="nil"/>
              <w:left w:val="nil"/>
              <w:bottom w:val="nil"/>
              <w:right w:val="nil"/>
            </w:tcBorders>
            <w:shd w:val="clear" w:color="auto" w:fill="auto"/>
            <w:vAlign w:val="center"/>
            <w:hideMark/>
          </w:tcPr>
          <w:p w14:paraId="1FB63FD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126C9DD0"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3BABCBC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Risk</w:t>
            </w:r>
          </w:p>
        </w:tc>
        <w:tc>
          <w:tcPr>
            <w:tcW w:w="962" w:type="dxa"/>
            <w:gridSpan w:val="3"/>
            <w:tcBorders>
              <w:top w:val="nil"/>
              <w:left w:val="nil"/>
              <w:bottom w:val="nil"/>
              <w:right w:val="nil"/>
            </w:tcBorders>
            <w:shd w:val="clear" w:color="auto" w:fill="auto"/>
            <w:vAlign w:val="center"/>
            <w:hideMark/>
          </w:tcPr>
          <w:p w14:paraId="48B620A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9.56</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B352E">
              <w:rPr>
                <w:rFonts w:ascii="Times New Roman" w:eastAsia="Times New Roman" w:hAnsi="Times New Roman" w:cs="Times New Roman"/>
                <w:color w:val="000000"/>
                <w:sz w:val="18"/>
                <w:szCs w:val="18"/>
                <w:vertAlign w:val="superscript"/>
              </w:rPr>
              <w:t>-16</w:t>
            </w:r>
          </w:p>
        </w:tc>
        <w:tc>
          <w:tcPr>
            <w:tcW w:w="960" w:type="dxa"/>
            <w:gridSpan w:val="3"/>
            <w:tcBorders>
              <w:top w:val="nil"/>
              <w:left w:val="nil"/>
              <w:bottom w:val="nil"/>
              <w:right w:val="nil"/>
            </w:tcBorders>
            <w:shd w:val="clear" w:color="auto" w:fill="auto"/>
            <w:vAlign w:val="center"/>
            <w:hideMark/>
          </w:tcPr>
          <w:p w14:paraId="0E10AFA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4.80</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B352E">
              <w:rPr>
                <w:rFonts w:ascii="Times New Roman" w:eastAsia="Times New Roman" w:hAnsi="Times New Roman" w:cs="Times New Roman"/>
                <w:color w:val="000000"/>
                <w:sz w:val="18"/>
                <w:szCs w:val="18"/>
                <w:vertAlign w:val="superscript"/>
              </w:rPr>
              <w:t>-16</w:t>
            </w:r>
          </w:p>
        </w:tc>
        <w:tc>
          <w:tcPr>
            <w:tcW w:w="960" w:type="dxa"/>
            <w:gridSpan w:val="3"/>
            <w:tcBorders>
              <w:top w:val="nil"/>
              <w:left w:val="nil"/>
              <w:bottom w:val="nil"/>
              <w:right w:val="nil"/>
            </w:tcBorders>
            <w:shd w:val="clear" w:color="auto" w:fill="auto"/>
            <w:vAlign w:val="center"/>
            <w:hideMark/>
          </w:tcPr>
          <w:p w14:paraId="313001A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-1.993</w:t>
            </w:r>
          </w:p>
        </w:tc>
        <w:tc>
          <w:tcPr>
            <w:tcW w:w="960" w:type="dxa"/>
            <w:gridSpan w:val="3"/>
            <w:tcBorders>
              <w:top w:val="nil"/>
              <w:left w:val="nil"/>
              <w:bottom w:val="nil"/>
              <w:right w:val="nil"/>
            </w:tcBorders>
            <w:shd w:val="clear" w:color="auto" w:fill="auto"/>
            <w:vAlign w:val="center"/>
            <w:hideMark/>
          </w:tcPr>
          <w:p w14:paraId="19BBFE9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0.046</w:t>
            </w:r>
          </w:p>
        </w:tc>
        <w:tc>
          <w:tcPr>
            <w:tcW w:w="1121" w:type="dxa"/>
            <w:gridSpan w:val="3"/>
            <w:tcBorders>
              <w:top w:val="nil"/>
              <w:left w:val="nil"/>
              <w:bottom w:val="nil"/>
              <w:right w:val="nil"/>
            </w:tcBorders>
            <w:shd w:val="clear" w:color="auto" w:fill="auto"/>
            <w:vAlign w:val="center"/>
            <w:hideMark/>
          </w:tcPr>
          <w:p w14:paraId="5C21E28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-3.28</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B352E">
              <w:rPr>
                <w:rFonts w:ascii="Times New Roman" w:eastAsia="Times New Roman" w:hAnsi="Times New Roman" w:cs="Times New Roman"/>
                <w:color w:val="000000"/>
                <w:sz w:val="18"/>
                <w:szCs w:val="18"/>
                <w:vertAlign w:val="superscript"/>
              </w:rPr>
              <w:t>-15</w:t>
            </w:r>
          </w:p>
        </w:tc>
        <w:tc>
          <w:tcPr>
            <w:tcW w:w="992" w:type="dxa"/>
            <w:gridSpan w:val="3"/>
            <w:tcBorders>
              <w:top w:val="nil"/>
              <w:left w:val="nil"/>
              <w:bottom w:val="nil"/>
              <w:right w:val="nil"/>
            </w:tcBorders>
            <w:shd w:val="clear" w:color="auto" w:fill="auto"/>
            <w:vAlign w:val="center"/>
            <w:hideMark/>
          </w:tcPr>
          <w:p w14:paraId="1AFC5DC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5.86</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B352E">
              <w:rPr>
                <w:rFonts w:ascii="Times New Roman" w:eastAsia="Times New Roman" w:hAnsi="Times New Roman" w:cs="Times New Roman"/>
                <w:color w:val="000000"/>
                <w:sz w:val="18"/>
                <w:szCs w:val="18"/>
                <w:vertAlign w:val="superscript"/>
              </w:rPr>
              <w:t>-16</w:t>
            </w:r>
          </w:p>
        </w:tc>
        <w:tc>
          <w:tcPr>
            <w:tcW w:w="859" w:type="dxa"/>
            <w:gridSpan w:val="3"/>
            <w:tcBorders>
              <w:top w:val="nil"/>
              <w:left w:val="nil"/>
              <w:bottom w:val="nil"/>
              <w:right w:val="nil"/>
            </w:tcBorders>
            <w:shd w:val="clear" w:color="auto" w:fill="auto"/>
            <w:vAlign w:val="center"/>
            <w:hideMark/>
          </w:tcPr>
          <w:p w14:paraId="5EA6D4D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-5.604</w:t>
            </w:r>
          </w:p>
        </w:tc>
        <w:tc>
          <w:tcPr>
            <w:tcW w:w="960" w:type="dxa"/>
            <w:gridSpan w:val="3"/>
            <w:tcBorders>
              <w:top w:val="nil"/>
              <w:left w:val="nil"/>
              <w:bottom w:val="nil"/>
              <w:right w:val="nil"/>
            </w:tcBorders>
            <w:shd w:val="clear" w:color="auto" w:fill="auto"/>
            <w:vAlign w:val="center"/>
            <w:hideMark/>
          </w:tcPr>
          <w:p w14:paraId="413F25E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2E9CD4F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-4.24</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B352E">
              <w:rPr>
                <w:rFonts w:ascii="Times New Roman" w:eastAsia="Times New Roman" w:hAnsi="Times New Roman" w:cs="Times New Roman"/>
                <w:color w:val="000000"/>
                <w:sz w:val="18"/>
                <w:szCs w:val="18"/>
                <w:vertAlign w:val="superscript"/>
              </w:rPr>
              <w:t>-15</w:t>
            </w:r>
          </w:p>
        </w:tc>
        <w:tc>
          <w:tcPr>
            <w:tcW w:w="992" w:type="dxa"/>
            <w:gridSpan w:val="3"/>
            <w:tcBorders>
              <w:top w:val="nil"/>
              <w:left w:val="nil"/>
              <w:bottom w:val="nil"/>
              <w:right w:val="nil"/>
            </w:tcBorders>
            <w:shd w:val="clear" w:color="auto" w:fill="auto"/>
            <w:vAlign w:val="center"/>
            <w:hideMark/>
          </w:tcPr>
          <w:p w14:paraId="51A2283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7.66</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color w:val="000000"/>
                <w:sz w:val="18"/>
                <w:szCs w:val="18"/>
                <w:vertAlign w:val="superscript"/>
              </w:rPr>
              <w:t>-16</w:t>
            </w:r>
          </w:p>
        </w:tc>
        <w:tc>
          <w:tcPr>
            <w:tcW w:w="859" w:type="dxa"/>
            <w:gridSpan w:val="3"/>
            <w:tcBorders>
              <w:top w:val="nil"/>
              <w:left w:val="nil"/>
              <w:bottom w:val="nil"/>
              <w:right w:val="nil"/>
            </w:tcBorders>
            <w:shd w:val="clear" w:color="auto" w:fill="auto"/>
            <w:vAlign w:val="center"/>
            <w:hideMark/>
          </w:tcPr>
          <w:p w14:paraId="54ECEFA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-5.54</w:t>
            </w:r>
          </w:p>
        </w:tc>
        <w:tc>
          <w:tcPr>
            <w:tcW w:w="960" w:type="dxa"/>
            <w:gridSpan w:val="3"/>
            <w:tcBorders>
              <w:top w:val="nil"/>
              <w:left w:val="nil"/>
              <w:bottom w:val="nil"/>
              <w:right w:val="nil"/>
            </w:tcBorders>
            <w:shd w:val="clear" w:color="auto" w:fill="auto"/>
            <w:vAlign w:val="center"/>
            <w:hideMark/>
          </w:tcPr>
          <w:p w14:paraId="20B31D0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58D631EE"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6BEEDDFF"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Size</w:t>
            </w:r>
          </w:p>
        </w:tc>
        <w:tc>
          <w:tcPr>
            <w:tcW w:w="962" w:type="dxa"/>
            <w:gridSpan w:val="3"/>
            <w:tcBorders>
              <w:top w:val="nil"/>
              <w:left w:val="nil"/>
              <w:bottom w:val="nil"/>
              <w:right w:val="nil"/>
            </w:tcBorders>
            <w:shd w:val="clear" w:color="auto" w:fill="auto"/>
            <w:vAlign w:val="center"/>
            <w:hideMark/>
          </w:tcPr>
          <w:p w14:paraId="45C76AA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0.001</w:t>
            </w:r>
          </w:p>
        </w:tc>
        <w:tc>
          <w:tcPr>
            <w:tcW w:w="960" w:type="dxa"/>
            <w:gridSpan w:val="3"/>
            <w:tcBorders>
              <w:top w:val="nil"/>
              <w:left w:val="nil"/>
              <w:bottom w:val="nil"/>
              <w:right w:val="nil"/>
            </w:tcBorders>
            <w:shd w:val="clear" w:color="auto" w:fill="auto"/>
            <w:vAlign w:val="center"/>
            <w:hideMark/>
          </w:tcPr>
          <w:p w14:paraId="0E52B16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960" w:type="dxa"/>
            <w:gridSpan w:val="3"/>
            <w:tcBorders>
              <w:top w:val="nil"/>
              <w:left w:val="nil"/>
              <w:bottom w:val="nil"/>
              <w:right w:val="nil"/>
            </w:tcBorders>
            <w:shd w:val="clear" w:color="auto" w:fill="auto"/>
            <w:vAlign w:val="center"/>
            <w:hideMark/>
          </w:tcPr>
          <w:p w14:paraId="156B98A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4.379</w:t>
            </w:r>
          </w:p>
        </w:tc>
        <w:tc>
          <w:tcPr>
            <w:tcW w:w="960" w:type="dxa"/>
            <w:gridSpan w:val="3"/>
            <w:tcBorders>
              <w:top w:val="nil"/>
              <w:left w:val="nil"/>
              <w:bottom w:val="nil"/>
              <w:right w:val="nil"/>
            </w:tcBorders>
            <w:shd w:val="clear" w:color="auto" w:fill="auto"/>
            <w:vAlign w:val="center"/>
            <w:hideMark/>
          </w:tcPr>
          <w:p w14:paraId="5BCB096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173518C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w:t>
            </w:r>
          </w:p>
        </w:tc>
        <w:tc>
          <w:tcPr>
            <w:tcW w:w="992" w:type="dxa"/>
            <w:gridSpan w:val="3"/>
            <w:tcBorders>
              <w:top w:val="nil"/>
              <w:left w:val="nil"/>
              <w:bottom w:val="nil"/>
              <w:right w:val="nil"/>
            </w:tcBorders>
            <w:shd w:val="clear" w:color="auto" w:fill="auto"/>
            <w:vAlign w:val="center"/>
            <w:hideMark/>
          </w:tcPr>
          <w:p w14:paraId="6B053C8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42EFC88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21.227</w:t>
            </w:r>
          </w:p>
        </w:tc>
        <w:tc>
          <w:tcPr>
            <w:tcW w:w="960" w:type="dxa"/>
            <w:gridSpan w:val="3"/>
            <w:tcBorders>
              <w:top w:val="nil"/>
              <w:left w:val="nil"/>
              <w:bottom w:val="nil"/>
              <w:right w:val="nil"/>
            </w:tcBorders>
            <w:shd w:val="clear" w:color="auto" w:fill="auto"/>
            <w:vAlign w:val="center"/>
            <w:hideMark/>
          </w:tcPr>
          <w:p w14:paraId="03ECD9F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3072499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0.039</w:t>
            </w:r>
          </w:p>
        </w:tc>
        <w:tc>
          <w:tcPr>
            <w:tcW w:w="992" w:type="dxa"/>
            <w:gridSpan w:val="3"/>
            <w:tcBorders>
              <w:top w:val="nil"/>
              <w:left w:val="nil"/>
              <w:bottom w:val="nil"/>
              <w:right w:val="nil"/>
            </w:tcBorders>
            <w:shd w:val="clear" w:color="auto" w:fill="auto"/>
            <w:vAlign w:val="center"/>
            <w:hideMark/>
          </w:tcPr>
          <w:p w14:paraId="2B7E31E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234D0AB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81.004</w:t>
            </w:r>
          </w:p>
        </w:tc>
        <w:tc>
          <w:tcPr>
            <w:tcW w:w="960" w:type="dxa"/>
            <w:gridSpan w:val="3"/>
            <w:tcBorders>
              <w:top w:val="nil"/>
              <w:left w:val="nil"/>
              <w:bottom w:val="nil"/>
              <w:right w:val="nil"/>
            </w:tcBorders>
            <w:shd w:val="clear" w:color="auto" w:fill="auto"/>
            <w:vAlign w:val="center"/>
            <w:hideMark/>
          </w:tcPr>
          <w:p w14:paraId="5D9FDC6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52ED37C0"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2C46563F" w14:textId="77777777" w:rsidR="001E146A" w:rsidRPr="00052EEC" w:rsidRDefault="001E146A" w:rsidP="003B1529">
            <w:pPr>
              <w:spacing w:after="0" w:line="240" w:lineRule="auto"/>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Tangibility</w:t>
            </w:r>
          </w:p>
        </w:tc>
        <w:tc>
          <w:tcPr>
            <w:tcW w:w="962" w:type="dxa"/>
            <w:gridSpan w:val="3"/>
            <w:tcBorders>
              <w:top w:val="nil"/>
              <w:left w:val="nil"/>
              <w:bottom w:val="nil"/>
              <w:right w:val="nil"/>
            </w:tcBorders>
            <w:shd w:val="clear" w:color="auto" w:fill="auto"/>
            <w:vAlign w:val="center"/>
            <w:hideMark/>
          </w:tcPr>
          <w:p w14:paraId="2167801C"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0.132</w:t>
            </w:r>
          </w:p>
        </w:tc>
        <w:tc>
          <w:tcPr>
            <w:tcW w:w="960" w:type="dxa"/>
            <w:gridSpan w:val="3"/>
            <w:tcBorders>
              <w:top w:val="nil"/>
              <w:left w:val="nil"/>
              <w:bottom w:val="nil"/>
              <w:right w:val="nil"/>
            </w:tcBorders>
            <w:shd w:val="clear" w:color="auto" w:fill="auto"/>
            <w:vAlign w:val="center"/>
            <w:hideMark/>
          </w:tcPr>
          <w:p w14:paraId="1AAA881E"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0.003</w:t>
            </w:r>
          </w:p>
        </w:tc>
        <w:tc>
          <w:tcPr>
            <w:tcW w:w="960" w:type="dxa"/>
            <w:gridSpan w:val="3"/>
            <w:tcBorders>
              <w:top w:val="nil"/>
              <w:left w:val="nil"/>
              <w:bottom w:val="nil"/>
              <w:right w:val="nil"/>
            </w:tcBorders>
            <w:shd w:val="clear" w:color="auto" w:fill="auto"/>
            <w:vAlign w:val="center"/>
            <w:hideMark/>
          </w:tcPr>
          <w:p w14:paraId="1B34A77D"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40.707</w:t>
            </w:r>
          </w:p>
        </w:tc>
        <w:tc>
          <w:tcPr>
            <w:tcW w:w="960" w:type="dxa"/>
            <w:gridSpan w:val="3"/>
            <w:tcBorders>
              <w:top w:val="nil"/>
              <w:left w:val="nil"/>
              <w:bottom w:val="nil"/>
              <w:right w:val="nil"/>
            </w:tcBorders>
            <w:shd w:val="clear" w:color="auto" w:fill="auto"/>
            <w:vAlign w:val="center"/>
            <w:hideMark/>
          </w:tcPr>
          <w:p w14:paraId="4E0A2FEA"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w:t>
            </w:r>
          </w:p>
        </w:tc>
        <w:tc>
          <w:tcPr>
            <w:tcW w:w="1121" w:type="dxa"/>
            <w:gridSpan w:val="3"/>
            <w:tcBorders>
              <w:top w:val="nil"/>
              <w:left w:val="nil"/>
              <w:bottom w:val="nil"/>
              <w:right w:val="nil"/>
            </w:tcBorders>
            <w:shd w:val="clear" w:color="auto" w:fill="auto"/>
            <w:vAlign w:val="center"/>
            <w:hideMark/>
          </w:tcPr>
          <w:p w14:paraId="77DD051D"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-0.13</w:t>
            </w:r>
          </w:p>
        </w:tc>
        <w:tc>
          <w:tcPr>
            <w:tcW w:w="992" w:type="dxa"/>
            <w:gridSpan w:val="3"/>
            <w:tcBorders>
              <w:top w:val="nil"/>
              <w:left w:val="nil"/>
              <w:bottom w:val="nil"/>
              <w:right w:val="nil"/>
            </w:tcBorders>
            <w:shd w:val="clear" w:color="auto" w:fill="auto"/>
            <w:vAlign w:val="center"/>
            <w:hideMark/>
          </w:tcPr>
          <w:p w14:paraId="751A12F5"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0.002</w:t>
            </w:r>
          </w:p>
        </w:tc>
        <w:tc>
          <w:tcPr>
            <w:tcW w:w="859" w:type="dxa"/>
            <w:gridSpan w:val="3"/>
            <w:tcBorders>
              <w:top w:val="nil"/>
              <w:left w:val="nil"/>
              <w:bottom w:val="nil"/>
              <w:right w:val="nil"/>
            </w:tcBorders>
            <w:shd w:val="clear" w:color="auto" w:fill="auto"/>
            <w:vAlign w:val="center"/>
            <w:hideMark/>
          </w:tcPr>
          <w:p w14:paraId="045630BA"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-45.944</w:t>
            </w:r>
          </w:p>
        </w:tc>
        <w:tc>
          <w:tcPr>
            <w:tcW w:w="960" w:type="dxa"/>
            <w:gridSpan w:val="3"/>
            <w:tcBorders>
              <w:top w:val="nil"/>
              <w:left w:val="nil"/>
              <w:bottom w:val="nil"/>
              <w:right w:val="nil"/>
            </w:tcBorders>
            <w:shd w:val="clear" w:color="auto" w:fill="auto"/>
            <w:vAlign w:val="center"/>
            <w:hideMark/>
          </w:tcPr>
          <w:p w14:paraId="7997FC73"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w:t>
            </w:r>
          </w:p>
        </w:tc>
        <w:tc>
          <w:tcPr>
            <w:tcW w:w="1158" w:type="dxa"/>
            <w:gridSpan w:val="3"/>
            <w:tcBorders>
              <w:top w:val="nil"/>
              <w:left w:val="nil"/>
              <w:bottom w:val="nil"/>
              <w:right w:val="nil"/>
            </w:tcBorders>
            <w:shd w:val="clear" w:color="auto" w:fill="auto"/>
            <w:vAlign w:val="center"/>
            <w:hideMark/>
          </w:tcPr>
          <w:p w14:paraId="56BCC069"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0.006</w:t>
            </w:r>
          </w:p>
        </w:tc>
        <w:tc>
          <w:tcPr>
            <w:tcW w:w="992" w:type="dxa"/>
            <w:gridSpan w:val="3"/>
            <w:tcBorders>
              <w:top w:val="nil"/>
              <w:left w:val="nil"/>
              <w:bottom w:val="nil"/>
              <w:right w:val="nil"/>
            </w:tcBorders>
            <w:shd w:val="clear" w:color="auto" w:fill="auto"/>
            <w:vAlign w:val="center"/>
            <w:hideMark/>
          </w:tcPr>
          <w:p w14:paraId="222E6712"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0.003</w:t>
            </w:r>
          </w:p>
        </w:tc>
        <w:tc>
          <w:tcPr>
            <w:tcW w:w="859" w:type="dxa"/>
            <w:gridSpan w:val="3"/>
            <w:tcBorders>
              <w:top w:val="nil"/>
              <w:left w:val="nil"/>
              <w:bottom w:val="nil"/>
              <w:right w:val="nil"/>
            </w:tcBorders>
            <w:shd w:val="clear" w:color="auto" w:fill="auto"/>
            <w:vAlign w:val="center"/>
            <w:hideMark/>
          </w:tcPr>
          <w:p w14:paraId="6934D8B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1.692</w:t>
            </w:r>
          </w:p>
        </w:tc>
        <w:tc>
          <w:tcPr>
            <w:tcW w:w="960" w:type="dxa"/>
            <w:gridSpan w:val="3"/>
            <w:tcBorders>
              <w:top w:val="nil"/>
              <w:left w:val="nil"/>
              <w:bottom w:val="nil"/>
              <w:right w:val="nil"/>
            </w:tcBorders>
            <w:shd w:val="clear" w:color="auto" w:fill="auto"/>
            <w:vAlign w:val="center"/>
            <w:hideMark/>
          </w:tcPr>
          <w:p w14:paraId="2B6B6ACE"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0.09</w:t>
            </w:r>
          </w:p>
        </w:tc>
      </w:tr>
      <w:tr w:rsidR="001E146A" w:rsidRPr="00052EEC" w14:paraId="17078C3A"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7180B58F"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R-squared</w:t>
            </w:r>
          </w:p>
        </w:tc>
        <w:tc>
          <w:tcPr>
            <w:tcW w:w="962" w:type="dxa"/>
            <w:gridSpan w:val="3"/>
            <w:tcBorders>
              <w:top w:val="nil"/>
              <w:left w:val="nil"/>
              <w:bottom w:val="nil"/>
              <w:right w:val="nil"/>
            </w:tcBorders>
            <w:shd w:val="clear" w:color="auto" w:fill="auto"/>
            <w:vAlign w:val="center"/>
            <w:hideMark/>
          </w:tcPr>
          <w:p w14:paraId="71C235F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429D513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0.349</w:t>
            </w:r>
          </w:p>
        </w:tc>
        <w:tc>
          <w:tcPr>
            <w:tcW w:w="960" w:type="dxa"/>
            <w:gridSpan w:val="3"/>
            <w:tcBorders>
              <w:top w:val="nil"/>
              <w:left w:val="nil"/>
              <w:bottom w:val="nil"/>
              <w:right w:val="nil"/>
            </w:tcBorders>
            <w:shd w:val="clear" w:color="auto" w:fill="auto"/>
            <w:noWrap/>
            <w:vAlign w:val="bottom"/>
            <w:hideMark/>
          </w:tcPr>
          <w:p w14:paraId="2841C15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DA3D576"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vAlign w:val="center"/>
            <w:hideMark/>
          </w:tcPr>
          <w:p w14:paraId="1141176A"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bottom"/>
            <w:hideMark/>
          </w:tcPr>
          <w:p w14:paraId="092C079E"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859" w:type="dxa"/>
            <w:gridSpan w:val="3"/>
            <w:tcBorders>
              <w:top w:val="nil"/>
              <w:left w:val="nil"/>
              <w:bottom w:val="nil"/>
              <w:right w:val="nil"/>
            </w:tcBorders>
            <w:shd w:val="clear" w:color="auto" w:fill="auto"/>
            <w:noWrap/>
            <w:vAlign w:val="center"/>
            <w:hideMark/>
          </w:tcPr>
          <w:p w14:paraId="792CDE2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0.461</w:t>
            </w:r>
          </w:p>
        </w:tc>
        <w:tc>
          <w:tcPr>
            <w:tcW w:w="960" w:type="dxa"/>
            <w:gridSpan w:val="3"/>
            <w:tcBorders>
              <w:top w:val="nil"/>
              <w:left w:val="nil"/>
              <w:bottom w:val="nil"/>
              <w:right w:val="nil"/>
            </w:tcBorders>
            <w:shd w:val="clear" w:color="auto" w:fill="auto"/>
            <w:noWrap/>
            <w:vAlign w:val="bottom"/>
            <w:hideMark/>
          </w:tcPr>
          <w:p w14:paraId="4953B9B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1158" w:type="dxa"/>
            <w:gridSpan w:val="3"/>
            <w:tcBorders>
              <w:top w:val="nil"/>
              <w:left w:val="nil"/>
              <w:bottom w:val="nil"/>
              <w:right w:val="nil"/>
            </w:tcBorders>
            <w:shd w:val="clear" w:color="auto" w:fill="auto"/>
            <w:noWrap/>
            <w:vAlign w:val="bottom"/>
            <w:hideMark/>
          </w:tcPr>
          <w:p w14:paraId="2C086DD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5A6A61B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0.483</w:t>
            </w:r>
          </w:p>
        </w:tc>
        <w:tc>
          <w:tcPr>
            <w:tcW w:w="859" w:type="dxa"/>
            <w:gridSpan w:val="3"/>
            <w:tcBorders>
              <w:top w:val="nil"/>
              <w:left w:val="nil"/>
              <w:bottom w:val="nil"/>
              <w:right w:val="nil"/>
            </w:tcBorders>
            <w:shd w:val="clear" w:color="auto" w:fill="auto"/>
            <w:noWrap/>
            <w:vAlign w:val="bottom"/>
            <w:hideMark/>
          </w:tcPr>
          <w:p w14:paraId="3E3475F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D9D4FB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4B3A23B3"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179B4CD6"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F-statistic</w:t>
            </w:r>
          </w:p>
        </w:tc>
        <w:tc>
          <w:tcPr>
            <w:tcW w:w="962" w:type="dxa"/>
            <w:gridSpan w:val="3"/>
            <w:tcBorders>
              <w:top w:val="nil"/>
              <w:left w:val="nil"/>
              <w:bottom w:val="nil"/>
              <w:right w:val="nil"/>
            </w:tcBorders>
            <w:shd w:val="clear" w:color="auto" w:fill="auto"/>
            <w:noWrap/>
            <w:vAlign w:val="bottom"/>
            <w:hideMark/>
          </w:tcPr>
          <w:p w14:paraId="3BDF7753"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06F16CD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1113.17</w:t>
            </w:r>
          </w:p>
        </w:tc>
        <w:tc>
          <w:tcPr>
            <w:tcW w:w="960" w:type="dxa"/>
            <w:gridSpan w:val="3"/>
            <w:tcBorders>
              <w:top w:val="nil"/>
              <w:left w:val="nil"/>
              <w:bottom w:val="nil"/>
              <w:right w:val="nil"/>
            </w:tcBorders>
            <w:shd w:val="clear" w:color="auto" w:fill="auto"/>
            <w:noWrap/>
            <w:vAlign w:val="bottom"/>
            <w:hideMark/>
          </w:tcPr>
          <w:p w14:paraId="76EA3F9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13964D8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noWrap/>
            <w:vAlign w:val="bottom"/>
            <w:hideMark/>
          </w:tcPr>
          <w:p w14:paraId="08286359"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bottom"/>
            <w:hideMark/>
          </w:tcPr>
          <w:p w14:paraId="10780F1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859" w:type="dxa"/>
            <w:gridSpan w:val="3"/>
            <w:tcBorders>
              <w:top w:val="nil"/>
              <w:left w:val="nil"/>
              <w:bottom w:val="nil"/>
              <w:right w:val="nil"/>
            </w:tcBorders>
            <w:shd w:val="clear" w:color="auto" w:fill="auto"/>
            <w:noWrap/>
            <w:vAlign w:val="center"/>
            <w:hideMark/>
          </w:tcPr>
          <w:p w14:paraId="68E8DE2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2312.54</w:t>
            </w:r>
          </w:p>
        </w:tc>
        <w:tc>
          <w:tcPr>
            <w:tcW w:w="960" w:type="dxa"/>
            <w:gridSpan w:val="3"/>
            <w:tcBorders>
              <w:top w:val="nil"/>
              <w:left w:val="nil"/>
              <w:bottom w:val="nil"/>
              <w:right w:val="nil"/>
            </w:tcBorders>
            <w:shd w:val="clear" w:color="auto" w:fill="auto"/>
            <w:noWrap/>
            <w:vAlign w:val="bottom"/>
            <w:hideMark/>
          </w:tcPr>
          <w:p w14:paraId="48A0038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1158" w:type="dxa"/>
            <w:gridSpan w:val="3"/>
            <w:tcBorders>
              <w:top w:val="nil"/>
              <w:left w:val="nil"/>
              <w:bottom w:val="nil"/>
              <w:right w:val="nil"/>
            </w:tcBorders>
            <w:shd w:val="clear" w:color="auto" w:fill="auto"/>
            <w:noWrap/>
            <w:vAlign w:val="bottom"/>
            <w:hideMark/>
          </w:tcPr>
          <w:p w14:paraId="3DB3CE5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3600F02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2826.94</w:t>
            </w:r>
          </w:p>
        </w:tc>
        <w:tc>
          <w:tcPr>
            <w:tcW w:w="859" w:type="dxa"/>
            <w:gridSpan w:val="3"/>
            <w:tcBorders>
              <w:top w:val="nil"/>
              <w:left w:val="nil"/>
              <w:bottom w:val="nil"/>
              <w:right w:val="nil"/>
            </w:tcBorders>
            <w:shd w:val="clear" w:color="auto" w:fill="auto"/>
            <w:noWrap/>
            <w:vAlign w:val="bottom"/>
            <w:hideMark/>
          </w:tcPr>
          <w:p w14:paraId="5D0AA3C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C39A9F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725128B4" w14:textId="77777777" w:rsidTr="001E146A">
        <w:trPr>
          <w:gridAfter w:val="1"/>
          <w:wAfter w:w="317" w:type="dxa"/>
          <w:trHeight w:val="279"/>
        </w:trPr>
        <w:tc>
          <w:tcPr>
            <w:tcW w:w="1620" w:type="dxa"/>
            <w:tcBorders>
              <w:top w:val="nil"/>
              <w:left w:val="nil"/>
              <w:bottom w:val="nil"/>
              <w:right w:val="nil"/>
            </w:tcBorders>
            <w:shd w:val="clear" w:color="auto" w:fill="auto"/>
            <w:vAlign w:val="center"/>
            <w:hideMark/>
          </w:tcPr>
          <w:p w14:paraId="10786212"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Regression S.E.</w:t>
            </w:r>
          </w:p>
        </w:tc>
        <w:tc>
          <w:tcPr>
            <w:tcW w:w="962" w:type="dxa"/>
            <w:gridSpan w:val="3"/>
            <w:tcBorders>
              <w:top w:val="nil"/>
              <w:left w:val="nil"/>
              <w:bottom w:val="nil"/>
              <w:right w:val="nil"/>
            </w:tcBorders>
            <w:shd w:val="clear" w:color="auto" w:fill="auto"/>
            <w:vAlign w:val="center"/>
            <w:hideMark/>
          </w:tcPr>
          <w:p w14:paraId="7557106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281DEEC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0.14</w:t>
            </w:r>
          </w:p>
        </w:tc>
        <w:tc>
          <w:tcPr>
            <w:tcW w:w="960" w:type="dxa"/>
            <w:gridSpan w:val="3"/>
            <w:tcBorders>
              <w:top w:val="nil"/>
              <w:left w:val="nil"/>
              <w:bottom w:val="nil"/>
              <w:right w:val="nil"/>
            </w:tcBorders>
            <w:shd w:val="clear" w:color="auto" w:fill="auto"/>
            <w:noWrap/>
            <w:vAlign w:val="bottom"/>
            <w:hideMark/>
          </w:tcPr>
          <w:p w14:paraId="1F5F1A2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1E7AD7F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vAlign w:val="center"/>
            <w:hideMark/>
          </w:tcPr>
          <w:p w14:paraId="69BB95A9"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bottom"/>
            <w:hideMark/>
          </w:tcPr>
          <w:p w14:paraId="5C69756B"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859" w:type="dxa"/>
            <w:gridSpan w:val="3"/>
            <w:tcBorders>
              <w:top w:val="nil"/>
              <w:left w:val="nil"/>
              <w:bottom w:val="nil"/>
              <w:right w:val="nil"/>
            </w:tcBorders>
            <w:shd w:val="clear" w:color="auto" w:fill="auto"/>
            <w:noWrap/>
            <w:vAlign w:val="center"/>
            <w:hideMark/>
          </w:tcPr>
          <w:p w14:paraId="54CA81D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0.14</w:t>
            </w:r>
          </w:p>
        </w:tc>
        <w:tc>
          <w:tcPr>
            <w:tcW w:w="960" w:type="dxa"/>
            <w:gridSpan w:val="3"/>
            <w:tcBorders>
              <w:top w:val="nil"/>
              <w:left w:val="nil"/>
              <w:bottom w:val="nil"/>
              <w:right w:val="nil"/>
            </w:tcBorders>
            <w:shd w:val="clear" w:color="auto" w:fill="auto"/>
            <w:noWrap/>
            <w:vAlign w:val="bottom"/>
            <w:hideMark/>
          </w:tcPr>
          <w:p w14:paraId="77E39AC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1158" w:type="dxa"/>
            <w:gridSpan w:val="3"/>
            <w:tcBorders>
              <w:top w:val="nil"/>
              <w:left w:val="nil"/>
              <w:bottom w:val="nil"/>
              <w:right w:val="nil"/>
            </w:tcBorders>
            <w:shd w:val="clear" w:color="auto" w:fill="auto"/>
            <w:noWrap/>
            <w:vAlign w:val="bottom"/>
            <w:hideMark/>
          </w:tcPr>
          <w:p w14:paraId="71B67CD1"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00DF4FB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0.185</w:t>
            </w:r>
          </w:p>
        </w:tc>
        <w:tc>
          <w:tcPr>
            <w:tcW w:w="859" w:type="dxa"/>
            <w:gridSpan w:val="3"/>
            <w:tcBorders>
              <w:top w:val="nil"/>
              <w:left w:val="nil"/>
              <w:bottom w:val="nil"/>
              <w:right w:val="nil"/>
            </w:tcBorders>
            <w:shd w:val="clear" w:color="auto" w:fill="auto"/>
            <w:noWrap/>
            <w:vAlign w:val="bottom"/>
            <w:hideMark/>
          </w:tcPr>
          <w:p w14:paraId="1203029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188646A7"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59A72D36"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2E937425"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Residual SS</w:t>
            </w:r>
          </w:p>
        </w:tc>
        <w:tc>
          <w:tcPr>
            <w:tcW w:w="962" w:type="dxa"/>
            <w:gridSpan w:val="3"/>
            <w:tcBorders>
              <w:top w:val="nil"/>
              <w:left w:val="nil"/>
              <w:bottom w:val="nil"/>
              <w:right w:val="nil"/>
            </w:tcBorders>
            <w:shd w:val="clear" w:color="auto" w:fill="auto"/>
            <w:noWrap/>
            <w:vAlign w:val="bottom"/>
            <w:hideMark/>
          </w:tcPr>
          <w:p w14:paraId="69DB7D24"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245CB5C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204.162</w:t>
            </w:r>
          </w:p>
        </w:tc>
        <w:tc>
          <w:tcPr>
            <w:tcW w:w="960" w:type="dxa"/>
            <w:gridSpan w:val="3"/>
            <w:tcBorders>
              <w:top w:val="nil"/>
              <w:left w:val="nil"/>
              <w:bottom w:val="nil"/>
              <w:right w:val="nil"/>
            </w:tcBorders>
            <w:shd w:val="clear" w:color="auto" w:fill="auto"/>
            <w:noWrap/>
            <w:vAlign w:val="bottom"/>
            <w:hideMark/>
          </w:tcPr>
          <w:p w14:paraId="13B67C1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AC46928"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noWrap/>
            <w:vAlign w:val="bottom"/>
            <w:hideMark/>
          </w:tcPr>
          <w:p w14:paraId="3C0310B4"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bottom"/>
            <w:hideMark/>
          </w:tcPr>
          <w:p w14:paraId="5CA495D1"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859" w:type="dxa"/>
            <w:gridSpan w:val="3"/>
            <w:tcBorders>
              <w:top w:val="nil"/>
              <w:left w:val="nil"/>
              <w:bottom w:val="nil"/>
              <w:right w:val="nil"/>
            </w:tcBorders>
            <w:shd w:val="clear" w:color="auto" w:fill="auto"/>
            <w:noWrap/>
            <w:vAlign w:val="center"/>
            <w:hideMark/>
          </w:tcPr>
          <w:p w14:paraId="3114574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259.972</w:t>
            </w:r>
          </w:p>
        </w:tc>
        <w:tc>
          <w:tcPr>
            <w:tcW w:w="960" w:type="dxa"/>
            <w:gridSpan w:val="3"/>
            <w:tcBorders>
              <w:top w:val="nil"/>
              <w:left w:val="nil"/>
              <w:bottom w:val="nil"/>
              <w:right w:val="nil"/>
            </w:tcBorders>
            <w:shd w:val="clear" w:color="auto" w:fill="auto"/>
            <w:noWrap/>
            <w:vAlign w:val="bottom"/>
            <w:hideMark/>
          </w:tcPr>
          <w:p w14:paraId="74643AC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1158" w:type="dxa"/>
            <w:gridSpan w:val="3"/>
            <w:tcBorders>
              <w:top w:val="nil"/>
              <w:left w:val="nil"/>
              <w:bottom w:val="nil"/>
              <w:right w:val="nil"/>
            </w:tcBorders>
            <w:shd w:val="clear" w:color="auto" w:fill="auto"/>
            <w:noWrap/>
            <w:vAlign w:val="bottom"/>
            <w:hideMark/>
          </w:tcPr>
          <w:p w14:paraId="442F6F7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6AD3B7E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518.897</w:t>
            </w:r>
          </w:p>
        </w:tc>
        <w:tc>
          <w:tcPr>
            <w:tcW w:w="859" w:type="dxa"/>
            <w:gridSpan w:val="3"/>
            <w:tcBorders>
              <w:top w:val="nil"/>
              <w:left w:val="nil"/>
              <w:bottom w:val="nil"/>
              <w:right w:val="nil"/>
            </w:tcBorders>
            <w:shd w:val="clear" w:color="auto" w:fill="auto"/>
            <w:noWrap/>
            <w:vAlign w:val="bottom"/>
            <w:hideMark/>
          </w:tcPr>
          <w:p w14:paraId="57427E3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2CF1F740"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24CC2F6F" w14:textId="77777777" w:rsidTr="001E146A">
        <w:trPr>
          <w:gridAfter w:val="1"/>
          <w:wAfter w:w="317" w:type="dxa"/>
          <w:trHeight w:val="288"/>
        </w:trPr>
        <w:tc>
          <w:tcPr>
            <w:tcW w:w="1620" w:type="dxa"/>
            <w:tcBorders>
              <w:top w:val="nil"/>
              <w:left w:val="nil"/>
              <w:bottom w:val="single" w:sz="4" w:space="0" w:color="auto"/>
              <w:right w:val="nil"/>
            </w:tcBorders>
            <w:shd w:val="clear" w:color="auto" w:fill="auto"/>
            <w:vAlign w:val="center"/>
            <w:hideMark/>
          </w:tcPr>
          <w:p w14:paraId="7D7E5E16"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DW stat</w:t>
            </w:r>
          </w:p>
        </w:tc>
        <w:tc>
          <w:tcPr>
            <w:tcW w:w="962" w:type="dxa"/>
            <w:gridSpan w:val="3"/>
            <w:tcBorders>
              <w:top w:val="nil"/>
              <w:left w:val="nil"/>
              <w:bottom w:val="single" w:sz="4" w:space="0" w:color="auto"/>
              <w:right w:val="nil"/>
            </w:tcBorders>
            <w:shd w:val="clear" w:color="auto" w:fill="auto"/>
            <w:vAlign w:val="center"/>
            <w:hideMark/>
          </w:tcPr>
          <w:p w14:paraId="73EC5A4A"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center"/>
            <w:hideMark/>
          </w:tcPr>
          <w:p w14:paraId="4D50C31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0.381</w:t>
            </w:r>
          </w:p>
        </w:tc>
        <w:tc>
          <w:tcPr>
            <w:tcW w:w="960" w:type="dxa"/>
            <w:gridSpan w:val="3"/>
            <w:tcBorders>
              <w:top w:val="nil"/>
              <w:left w:val="nil"/>
              <w:bottom w:val="single" w:sz="4" w:space="0" w:color="auto"/>
              <w:right w:val="nil"/>
            </w:tcBorders>
            <w:shd w:val="clear" w:color="auto" w:fill="auto"/>
            <w:noWrap/>
            <w:vAlign w:val="bottom"/>
            <w:hideMark/>
          </w:tcPr>
          <w:p w14:paraId="2E592D16"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2E2375C4"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21" w:type="dxa"/>
            <w:gridSpan w:val="3"/>
            <w:tcBorders>
              <w:top w:val="nil"/>
              <w:left w:val="nil"/>
              <w:bottom w:val="single" w:sz="4" w:space="0" w:color="auto"/>
              <w:right w:val="nil"/>
            </w:tcBorders>
            <w:shd w:val="clear" w:color="auto" w:fill="auto"/>
            <w:vAlign w:val="center"/>
            <w:hideMark/>
          </w:tcPr>
          <w:p w14:paraId="2169B2B4"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6EF95657"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center"/>
            <w:hideMark/>
          </w:tcPr>
          <w:p w14:paraId="6E72353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0.508</w:t>
            </w:r>
          </w:p>
        </w:tc>
        <w:tc>
          <w:tcPr>
            <w:tcW w:w="960" w:type="dxa"/>
            <w:gridSpan w:val="3"/>
            <w:tcBorders>
              <w:top w:val="nil"/>
              <w:left w:val="nil"/>
              <w:bottom w:val="single" w:sz="4" w:space="0" w:color="auto"/>
              <w:right w:val="nil"/>
            </w:tcBorders>
            <w:shd w:val="clear" w:color="auto" w:fill="auto"/>
            <w:noWrap/>
            <w:vAlign w:val="bottom"/>
            <w:hideMark/>
          </w:tcPr>
          <w:p w14:paraId="2E70C205"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36D00C77"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center"/>
            <w:hideMark/>
          </w:tcPr>
          <w:p w14:paraId="667AF21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0.426</w:t>
            </w:r>
          </w:p>
        </w:tc>
        <w:tc>
          <w:tcPr>
            <w:tcW w:w="859" w:type="dxa"/>
            <w:gridSpan w:val="3"/>
            <w:tcBorders>
              <w:top w:val="nil"/>
              <w:left w:val="nil"/>
              <w:bottom w:val="single" w:sz="4" w:space="0" w:color="auto"/>
              <w:right w:val="nil"/>
            </w:tcBorders>
            <w:shd w:val="clear" w:color="auto" w:fill="auto"/>
            <w:noWrap/>
            <w:vAlign w:val="bottom"/>
            <w:hideMark/>
          </w:tcPr>
          <w:p w14:paraId="15A74E48"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4E72CA6A"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7EE8F67D" w14:textId="77777777" w:rsidTr="001E146A">
        <w:trPr>
          <w:gridAfter w:val="2"/>
          <w:wAfter w:w="323" w:type="dxa"/>
          <w:trHeight w:val="288"/>
        </w:trPr>
        <w:tc>
          <w:tcPr>
            <w:tcW w:w="2576" w:type="dxa"/>
            <w:gridSpan w:val="3"/>
            <w:tcBorders>
              <w:top w:val="single" w:sz="4" w:space="0" w:color="auto"/>
              <w:left w:val="nil"/>
              <w:bottom w:val="single" w:sz="4" w:space="0" w:color="auto"/>
              <w:right w:val="nil"/>
            </w:tcBorders>
            <w:shd w:val="clear" w:color="auto" w:fill="auto"/>
            <w:noWrap/>
            <w:vAlign w:val="center"/>
            <w:hideMark/>
          </w:tcPr>
          <w:p w14:paraId="48447084" w14:textId="77777777" w:rsidR="001E146A" w:rsidRPr="00052EEC" w:rsidRDefault="001E146A" w:rsidP="003B1529">
            <w:pPr>
              <w:spacing w:after="0" w:line="240" w:lineRule="auto"/>
              <w:rPr>
                <w:rFonts w:ascii="Times New Roman" w:eastAsia="Times New Roman" w:hAnsi="Times New Roman" w:cs="Times New Roman"/>
                <w:b/>
                <w:bCs/>
                <w:i/>
                <w:iCs/>
                <w:color w:val="000000"/>
                <w:sz w:val="18"/>
                <w:szCs w:val="18"/>
                <w:lang w:val="en-US"/>
              </w:rPr>
            </w:pPr>
            <w:r w:rsidRPr="00052EEC">
              <w:rPr>
                <w:rFonts w:ascii="Times New Roman" w:eastAsia="Times New Roman" w:hAnsi="Times New Roman" w:cs="Times New Roman"/>
                <w:b/>
                <w:bCs/>
                <w:i/>
                <w:iCs/>
                <w:color w:val="000000"/>
                <w:sz w:val="18"/>
                <w:szCs w:val="18"/>
              </w:rPr>
              <w:t>Panel B: Trade</w:t>
            </w:r>
          </w:p>
        </w:tc>
        <w:tc>
          <w:tcPr>
            <w:tcW w:w="960" w:type="dxa"/>
            <w:gridSpan w:val="3"/>
            <w:tcBorders>
              <w:top w:val="nil"/>
              <w:left w:val="nil"/>
              <w:bottom w:val="single" w:sz="4" w:space="0" w:color="auto"/>
              <w:right w:val="nil"/>
            </w:tcBorders>
            <w:shd w:val="clear" w:color="auto" w:fill="auto"/>
            <w:noWrap/>
            <w:vAlign w:val="bottom"/>
            <w:hideMark/>
          </w:tcPr>
          <w:p w14:paraId="049D64D4"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2531C992"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020EB47E"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21" w:type="dxa"/>
            <w:gridSpan w:val="3"/>
            <w:tcBorders>
              <w:top w:val="nil"/>
              <w:left w:val="nil"/>
              <w:bottom w:val="single" w:sz="4" w:space="0" w:color="auto"/>
              <w:right w:val="nil"/>
            </w:tcBorders>
            <w:shd w:val="clear" w:color="auto" w:fill="auto"/>
            <w:noWrap/>
            <w:vAlign w:val="bottom"/>
            <w:hideMark/>
          </w:tcPr>
          <w:p w14:paraId="092F0012"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6B227227"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23823B2B"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5624B8A9"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59CD15A4"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2BC42426"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1EAB8B0A"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3601D22E"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2CF063C6" w14:textId="77777777" w:rsidTr="001E146A">
        <w:trPr>
          <w:gridAfter w:val="1"/>
          <w:wAfter w:w="317" w:type="dxa"/>
          <w:trHeight w:val="288"/>
        </w:trPr>
        <w:tc>
          <w:tcPr>
            <w:tcW w:w="1620" w:type="dxa"/>
            <w:tcBorders>
              <w:top w:val="nil"/>
              <w:left w:val="nil"/>
              <w:bottom w:val="nil"/>
              <w:right w:val="nil"/>
            </w:tcBorders>
            <w:shd w:val="clear" w:color="auto" w:fill="auto"/>
            <w:noWrap/>
            <w:vAlign w:val="center"/>
            <w:hideMark/>
          </w:tcPr>
          <w:p w14:paraId="4A451A10"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Constant</w:t>
            </w:r>
          </w:p>
        </w:tc>
        <w:tc>
          <w:tcPr>
            <w:tcW w:w="962" w:type="dxa"/>
            <w:gridSpan w:val="3"/>
            <w:tcBorders>
              <w:top w:val="nil"/>
              <w:left w:val="nil"/>
              <w:bottom w:val="nil"/>
              <w:right w:val="nil"/>
            </w:tcBorders>
            <w:shd w:val="clear" w:color="auto" w:fill="auto"/>
            <w:vAlign w:val="center"/>
            <w:hideMark/>
          </w:tcPr>
          <w:p w14:paraId="5805AD0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0.261</w:t>
            </w:r>
          </w:p>
        </w:tc>
        <w:tc>
          <w:tcPr>
            <w:tcW w:w="960" w:type="dxa"/>
            <w:gridSpan w:val="3"/>
            <w:tcBorders>
              <w:top w:val="nil"/>
              <w:left w:val="nil"/>
              <w:bottom w:val="nil"/>
              <w:right w:val="nil"/>
            </w:tcBorders>
            <w:shd w:val="clear" w:color="auto" w:fill="auto"/>
            <w:vAlign w:val="center"/>
            <w:hideMark/>
          </w:tcPr>
          <w:p w14:paraId="6CCAED5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960" w:type="dxa"/>
            <w:gridSpan w:val="3"/>
            <w:tcBorders>
              <w:top w:val="nil"/>
              <w:left w:val="nil"/>
              <w:bottom w:val="nil"/>
              <w:right w:val="nil"/>
            </w:tcBorders>
            <w:shd w:val="clear" w:color="auto" w:fill="auto"/>
            <w:vAlign w:val="center"/>
            <w:hideMark/>
          </w:tcPr>
          <w:p w14:paraId="4000AEC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52.188</w:t>
            </w:r>
          </w:p>
        </w:tc>
        <w:tc>
          <w:tcPr>
            <w:tcW w:w="960" w:type="dxa"/>
            <w:gridSpan w:val="3"/>
            <w:tcBorders>
              <w:top w:val="nil"/>
              <w:left w:val="nil"/>
              <w:bottom w:val="nil"/>
              <w:right w:val="nil"/>
            </w:tcBorders>
            <w:shd w:val="clear" w:color="auto" w:fill="auto"/>
            <w:vAlign w:val="center"/>
            <w:hideMark/>
          </w:tcPr>
          <w:p w14:paraId="753DBF5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5CE3400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0.138</w:t>
            </w:r>
          </w:p>
        </w:tc>
        <w:tc>
          <w:tcPr>
            <w:tcW w:w="992" w:type="dxa"/>
            <w:gridSpan w:val="3"/>
            <w:tcBorders>
              <w:top w:val="nil"/>
              <w:left w:val="nil"/>
              <w:bottom w:val="nil"/>
              <w:right w:val="nil"/>
            </w:tcBorders>
            <w:shd w:val="clear" w:color="auto" w:fill="auto"/>
            <w:vAlign w:val="center"/>
            <w:hideMark/>
          </w:tcPr>
          <w:p w14:paraId="151C467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0.007</w:t>
            </w:r>
          </w:p>
        </w:tc>
        <w:tc>
          <w:tcPr>
            <w:tcW w:w="859" w:type="dxa"/>
            <w:gridSpan w:val="3"/>
            <w:tcBorders>
              <w:top w:val="nil"/>
              <w:left w:val="nil"/>
              <w:bottom w:val="nil"/>
              <w:right w:val="nil"/>
            </w:tcBorders>
            <w:shd w:val="clear" w:color="auto" w:fill="auto"/>
            <w:vAlign w:val="center"/>
            <w:hideMark/>
          </w:tcPr>
          <w:p w14:paraId="78C797E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19.006</w:t>
            </w:r>
          </w:p>
        </w:tc>
        <w:tc>
          <w:tcPr>
            <w:tcW w:w="960" w:type="dxa"/>
            <w:gridSpan w:val="3"/>
            <w:tcBorders>
              <w:top w:val="nil"/>
              <w:left w:val="nil"/>
              <w:bottom w:val="nil"/>
              <w:right w:val="nil"/>
            </w:tcBorders>
            <w:shd w:val="clear" w:color="auto" w:fill="auto"/>
            <w:vAlign w:val="center"/>
            <w:hideMark/>
          </w:tcPr>
          <w:p w14:paraId="1C1C130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7C12A25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-0.108</w:t>
            </w:r>
          </w:p>
        </w:tc>
        <w:tc>
          <w:tcPr>
            <w:tcW w:w="992" w:type="dxa"/>
            <w:gridSpan w:val="3"/>
            <w:tcBorders>
              <w:top w:val="nil"/>
              <w:left w:val="nil"/>
              <w:bottom w:val="nil"/>
              <w:right w:val="nil"/>
            </w:tcBorders>
            <w:shd w:val="clear" w:color="auto" w:fill="auto"/>
            <w:vAlign w:val="center"/>
            <w:hideMark/>
          </w:tcPr>
          <w:p w14:paraId="71EC048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0.004</w:t>
            </w:r>
          </w:p>
        </w:tc>
        <w:tc>
          <w:tcPr>
            <w:tcW w:w="859" w:type="dxa"/>
            <w:gridSpan w:val="3"/>
            <w:tcBorders>
              <w:top w:val="nil"/>
              <w:left w:val="nil"/>
              <w:bottom w:val="nil"/>
              <w:right w:val="nil"/>
            </w:tcBorders>
            <w:shd w:val="clear" w:color="auto" w:fill="auto"/>
            <w:vAlign w:val="center"/>
            <w:hideMark/>
          </w:tcPr>
          <w:p w14:paraId="0675BB9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-26.99</w:t>
            </w:r>
          </w:p>
        </w:tc>
        <w:tc>
          <w:tcPr>
            <w:tcW w:w="960" w:type="dxa"/>
            <w:gridSpan w:val="3"/>
            <w:tcBorders>
              <w:top w:val="nil"/>
              <w:left w:val="nil"/>
              <w:bottom w:val="nil"/>
              <w:right w:val="nil"/>
            </w:tcBorders>
            <w:shd w:val="clear" w:color="auto" w:fill="auto"/>
            <w:vAlign w:val="center"/>
            <w:hideMark/>
          </w:tcPr>
          <w:p w14:paraId="6DA9FA3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44A26A36" w14:textId="77777777" w:rsidTr="001E146A">
        <w:trPr>
          <w:gridAfter w:val="1"/>
          <w:wAfter w:w="317" w:type="dxa"/>
          <w:trHeight w:val="83"/>
        </w:trPr>
        <w:tc>
          <w:tcPr>
            <w:tcW w:w="1620" w:type="dxa"/>
            <w:tcBorders>
              <w:top w:val="nil"/>
              <w:left w:val="nil"/>
              <w:bottom w:val="nil"/>
              <w:right w:val="nil"/>
            </w:tcBorders>
            <w:shd w:val="clear" w:color="auto" w:fill="auto"/>
            <w:vAlign w:val="center"/>
            <w:hideMark/>
          </w:tcPr>
          <w:p w14:paraId="1D30767A"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NDTS</w:t>
            </w:r>
          </w:p>
        </w:tc>
        <w:tc>
          <w:tcPr>
            <w:tcW w:w="962" w:type="dxa"/>
            <w:gridSpan w:val="3"/>
            <w:tcBorders>
              <w:top w:val="nil"/>
              <w:left w:val="nil"/>
              <w:bottom w:val="nil"/>
              <w:right w:val="nil"/>
            </w:tcBorders>
            <w:shd w:val="clear" w:color="auto" w:fill="auto"/>
            <w:vAlign w:val="center"/>
            <w:hideMark/>
          </w:tcPr>
          <w:p w14:paraId="673DEE1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-0.556</w:t>
            </w:r>
          </w:p>
        </w:tc>
        <w:tc>
          <w:tcPr>
            <w:tcW w:w="960" w:type="dxa"/>
            <w:gridSpan w:val="3"/>
            <w:tcBorders>
              <w:top w:val="nil"/>
              <w:left w:val="nil"/>
              <w:bottom w:val="nil"/>
              <w:right w:val="nil"/>
            </w:tcBorders>
            <w:shd w:val="clear" w:color="auto" w:fill="auto"/>
            <w:vAlign w:val="center"/>
            <w:hideMark/>
          </w:tcPr>
          <w:p w14:paraId="4DE435B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0.023</w:t>
            </w:r>
          </w:p>
        </w:tc>
        <w:tc>
          <w:tcPr>
            <w:tcW w:w="960" w:type="dxa"/>
            <w:gridSpan w:val="3"/>
            <w:tcBorders>
              <w:top w:val="nil"/>
              <w:left w:val="nil"/>
              <w:bottom w:val="nil"/>
              <w:right w:val="nil"/>
            </w:tcBorders>
            <w:shd w:val="clear" w:color="auto" w:fill="auto"/>
            <w:vAlign w:val="center"/>
            <w:hideMark/>
          </w:tcPr>
          <w:p w14:paraId="46EE426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-24.111</w:t>
            </w:r>
          </w:p>
        </w:tc>
        <w:tc>
          <w:tcPr>
            <w:tcW w:w="960" w:type="dxa"/>
            <w:gridSpan w:val="3"/>
            <w:tcBorders>
              <w:top w:val="nil"/>
              <w:left w:val="nil"/>
              <w:bottom w:val="nil"/>
              <w:right w:val="nil"/>
            </w:tcBorders>
            <w:shd w:val="clear" w:color="auto" w:fill="auto"/>
            <w:vAlign w:val="center"/>
            <w:hideMark/>
          </w:tcPr>
          <w:p w14:paraId="3D76C38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10382F3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-0.504</w:t>
            </w:r>
          </w:p>
        </w:tc>
        <w:tc>
          <w:tcPr>
            <w:tcW w:w="992" w:type="dxa"/>
            <w:gridSpan w:val="3"/>
            <w:tcBorders>
              <w:top w:val="nil"/>
              <w:left w:val="nil"/>
              <w:bottom w:val="nil"/>
              <w:right w:val="nil"/>
            </w:tcBorders>
            <w:shd w:val="clear" w:color="auto" w:fill="auto"/>
            <w:vAlign w:val="center"/>
            <w:hideMark/>
          </w:tcPr>
          <w:p w14:paraId="56793A8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0.03</w:t>
            </w:r>
          </w:p>
        </w:tc>
        <w:tc>
          <w:tcPr>
            <w:tcW w:w="859" w:type="dxa"/>
            <w:gridSpan w:val="3"/>
            <w:tcBorders>
              <w:top w:val="nil"/>
              <w:left w:val="nil"/>
              <w:bottom w:val="nil"/>
              <w:right w:val="nil"/>
            </w:tcBorders>
            <w:shd w:val="clear" w:color="auto" w:fill="auto"/>
            <w:vAlign w:val="center"/>
            <w:hideMark/>
          </w:tcPr>
          <w:p w14:paraId="03C6770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-15.421</w:t>
            </w:r>
          </w:p>
        </w:tc>
        <w:tc>
          <w:tcPr>
            <w:tcW w:w="960" w:type="dxa"/>
            <w:gridSpan w:val="3"/>
            <w:tcBorders>
              <w:top w:val="nil"/>
              <w:left w:val="nil"/>
              <w:bottom w:val="nil"/>
              <w:right w:val="nil"/>
            </w:tcBorders>
            <w:shd w:val="clear" w:color="auto" w:fill="auto"/>
            <w:vAlign w:val="center"/>
            <w:hideMark/>
          </w:tcPr>
          <w:p w14:paraId="6FD10D4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41F820E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-0.877</w:t>
            </w:r>
          </w:p>
        </w:tc>
        <w:tc>
          <w:tcPr>
            <w:tcW w:w="992" w:type="dxa"/>
            <w:gridSpan w:val="3"/>
            <w:tcBorders>
              <w:top w:val="nil"/>
              <w:left w:val="nil"/>
              <w:bottom w:val="nil"/>
              <w:right w:val="nil"/>
            </w:tcBorders>
            <w:shd w:val="clear" w:color="auto" w:fill="auto"/>
            <w:vAlign w:val="center"/>
            <w:hideMark/>
          </w:tcPr>
          <w:p w14:paraId="6714424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0.028</w:t>
            </w:r>
          </w:p>
        </w:tc>
        <w:tc>
          <w:tcPr>
            <w:tcW w:w="859" w:type="dxa"/>
            <w:gridSpan w:val="3"/>
            <w:tcBorders>
              <w:top w:val="nil"/>
              <w:left w:val="nil"/>
              <w:bottom w:val="nil"/>
              <w:right w:val="nil"/>
            </w:tcBorders>
            <w:shd w:val="clear" w:color="auto" w:fill="auto"/>
            <w:vAlign w:val="center"/>
            <w:hideMark/>
          </w:tcPr>
          <w:p w14:paraId="0F3F3BE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-31.235</w:t>
            </w:r>
          </w:p>
        </w:tc>
        <w:tc>
          <w:tcPr>
            <w:tcW w:w="960" w:type="dxa"/>
            <w:gridSpan w:val="3"/>
            <w:tcBorders>
              <w:top w:val="nil"/>
              <w:left w:val="nil"/>
              <w:bottom w:val="nil"/>
              <w:right w:val="nil"/>
            </w:tcBorders>
            <w:shd w:val="clear" w:color="auto" w:fill="auto"/>
            <w:vAlign w:val="center"/>
            <w:hideMark/>
          </w:tcPr>
          <w:p w14:paraId="07EA5A9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716E24D4" w14:textId="77777777" w:rsidTr="001E146A">
        <w:trPr>
          <w:gridAfter w:val="1"/>
          <w:wAfter w:w="317" w:type="dxa"/>
          <w:trHeight w:val="299"/>
        </w:trPr>
        <w:tc>
          <w:tcPr>
            <w:tcW w:w="1620" w:type="dxa"/>
            <w:tcBorders>
              <w:top w:val="nil"/>
              <w:left w:val="nil"/>
              <w:bottom w:val="nil"/>
              <w:right w:val="nil"/>
            </w:tcBorders>
            <w:shd w:val="clear" w:color="auto" w:fill="auto"/>
            <w:vAlign w:val="center"/>
            <w:hideMark/>
          </w:tcPr>
          <w:p w14:paraId="25D17029"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Profitability</w:t>
            </w:r>
          </w:p>
        </w:tc>
        <w:tc>
          <w:tcPr>
            <w:tcW w:w="962" w:type="dxa"/>
            <w:gridSpan w:val="3"/>
            <w:tcBorders>
              <w:top w:val="nil"/>
              <w:left w:val="nil"/>
              <w:bottom w:val="nil"/>
              <w:right w:val="nil"/>
            </w:tcBorders>
            <w:shd w:val="clear" w:color="auto" w:fill="auto"/>
            <w:vAlign w:val="center"/>
            <w:hideMark/>
          </w:tcPr>
          <w:p w14:paraId="6EC8A6D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-0.238</w:t>
            </w:r>
          </w:p>
        </w:tc>
        <w:tc>
          <w:tcPr>
            <w:tcW w:w="960" w:type="dxa"/>
            <w:gridSpan w:val="3"/>
            <w:tcBorders>
              <w:top w:val="nil"/>
              <w:left w:val="nil"/>
              <w:bottom w:val="nil"/>
              <w:right w:val="nil"/>
            </w:tcBorders>
            <w:shd w:val="clear" w:color="auto" w:fill="auto"/>
            <w:vAlign w:val="center"/>
            <w:hideMark/>
          </w:tcPr>
          <w:p w14:paraId="22B6618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960" w:type="dxa"/>
            <w:gridSpan w:val="3"/>
            <w:tcBorders>
              <w:top w:val="nil"/>
              <w:left w:val="nil"/>
              <w:bottom w:val="nil"/>
              <w:right w:val="nil"/>
            </w:tcBorders>
            <w:shd w:val="clear" w:color="auto" w:fill="auto"/>
            <w:vAlign w:val="center"/>
            <w:hideMark/>
          </w:tcPr>
          <w:p w14:paraId="49C91C0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-43.541</w:t>
            </w:r>
          </w:p>
        </w:tc>
        <w:tc>
          <w:tcPr>
            <w:tcW w:w="960" w:type="dxa"/>
            <w:gridSpan w:val="3"/>
            <w:tcBorders>
              <w:top w:val="nil"/>
              <w:left w:val="nil"/>
              <w:bottom w:val="nil"/>
              <w:right w:val="nil"/>
            </w:tcBorders>
            <w:shd w:val="clear" w:color="auto" w:fill="auto"/>
            <w:vAlign w:val="center"/>
            <w:hideMark/>
          </w:tcPr>
          <w:p w14:paraId="43457FD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5C46AE5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-0.497</w:t>
            </w:r>
          </w:p>
        </w:tc>
        <w:tc>
          <w:tcPr>
            <w:tcW w:w="992" w:type="dxa"/>
            <w:gridSpan w:val="3"/>
            <w:tcBorders>
              <w:top w:val="nil"/>
              <w:left w:val="nil"/>
              <w:bottom w:val="nil"/>
              <w:right w:val="nil"/>
            </w:tcBorders>
            <w:shd w:val="clear" w:color="auto" w:fill="auto"/>
            <w:vAlign w:val="center"/>
            <w:hideMark/>
          </w:tcPr>
          <w:p w14:paraId="1E9AA81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0.006</w:t>
            </w:r>
          </w:p>
        </w:tc>
        <w:tc>
          <w:tcPr>
            <w:tcW w:w="859" w:type="dxa"/>
            <w:gridSpan w:val="3"/>
            <w:tcBorders>
              <w:top w:val="nil"/>
              <w:left w:val="nil"/>
              <w:bottom w:val="nil"/>
              <w:right w:val="nil"/>
            </w:tcBorders>
            <w:shd w:val="clear" w:color="auto" w:fill="auto"/>
            <w:vAlign w:val="center"/>
            <w:hideMark/>
          </w:tcPr>
          <w:p w14:paraId="2E2EDFC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-81.476</w:t>
            </w:r>
          </w:p>
        </w:tc>
        <w:tc>
          <w:tcPr>
            <w:tcW w:w="960" w:type="dxa"/>
            <w:gridSpan w:val="3"/>
            <w:tcBorders>
              <w:top w:val="nil"/>
              <w:left w:val="nil"/>
              <w:bottom w:val="nil"/>
              <w:right w:val="nil"/>
            </w:tcBorders>
            <w:shd w:val="clear" w:color="auto" w:fill="auto"/>
            <w:vAlign w:val="center"/>
            <w:hideMark/>
          </w:tcPr>
          <w:p w14:paraId="574ADCC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6E05C80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-0.637</w:t>
            </w:r>
          </w:p>
        </w:tc>
        <w:tc>
          <w:tcPr>
            <w:tcW w:w="992" w:type="dxa"/>
            <w:gridSpan w:val="3"/>
            <w:tcBorders>
              <w:top w:val="nil"/>
              <w:left w:val="nil"/>
              <w:bottom w:val="nil"/>
              <w:right w:val="nil"/>
            </w:tcBorders>
            <w:shd w:val="clear" w:color="auto" w:fill="auto"/>
            <w:vAlign w:val="center"/>
            <w:hideMark/>
          </w:tcPr>
          <w:p w14:paraId="6ED8157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859" w:type="dxa"/>
            <w:gridSpan w:val="3"/>
            <w:tcBorders>
              <w:top w:val="nil"/>
              <w:left w:val="nil"/>
              <w:bottom w:val="nil"/>
              <w:right w:val="nil"/>
            </w:tcBorders>
            <w:shd w:val="clear" w:color="auto" w:fill="auto"/>
            <w:vAlign w:val="center"/>
            <w:hideMark/>
          </w:tcPr>
          <w:p w14:paraId="72BCCE3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-123.602</w:t>
            </w:r>
          </w:p>
        </w:tc>
        <w:tc>
          <w:tcPr>
            <w:tcW w:w="960" w:type="dxa"/>
            <w:gridSpan w:val="3"/>
            <w:tcBorders>
              <w:top w:val="nil"/>
              <w:left w:val="nil"/>
              <w:bottom w:val="nil"/>
              <w:right w:val="nil"/>
            </w:tcBorders>
            <w:shd w:val="clear" w:color="auto" w:fill="auto"/>
            <w:vAlign w:val="center"/>
            <w:hideMark/>
          </w:tcPr>
          <w:p w14:paraId="50413A8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1DE8E28F"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2987BB2C" w14:textId="77777777" w:rsidR="001E146A" w:rsidRPr="00052EEC" w:rsidRDefault="001E146A" w:rsidP="003B1529">
            <w:pPr>
              <w:spacing w:after="0" w:line="240" w:lineRule="auto"/>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Risk</w:t>
            </w:r>
          </w:p>
        </w:tc>
        <w:tc>
          <w:tcPr>
            <w:tcW w:w="962" w:type="dxa"/>
            <w:gridSpan w:val="3"/>
            <w:tcBorders>
              <w:top w:val="nil"/>
              <w:left w:val="nil"/>
              <w:bottom w:val="nil"/>
              <w:right w:val="nil"/>
            </w:tcBorders>
            <w:shd w:val="clear" w:color="auto" w:fill="auto"/>
            <w:vAlign w:val="center"/>
            <w:hideMark/>
          </w:tcPr>
          <w:p w14:paraId="57245F06"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5.44</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sz w:val="18"/>
                <w:szCs w:val="18"/>
                <w:vertAlign w:val="superscript"/>
              </w:rPr>
              <w:t>-17</w:t>
            </w:r>
          </w:p>
        </w:tc>
        <w:tc>
          <w:tcPr>
            <w:tcW w:w="960" w:type="dxa"/>
            <w:gridSpan w:val="3"/>
            <w:tcBorders>
              <w:top w:val="nil"/>
              <w:left w:val="nil"/>
              <w:bottom w:val="nil"/>
              <w:right w:val="nil"/>
            </w:tcBorders>
            <w:shd w:val="clear" w:color="auto" w:fill="auto"/>
            <w:vAlign w:val="center"/>
            <w:hideMark/>
          </w:tcPr>
          <w:p w14:paraId="295E536E"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1.70</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sz w:val="18"/>
                <w:szCs w:val="18"/>
                <w:vertAlign w:val="superscript"/>
              </w:rPr>
              <w:t>-15</w:t>
            </w:r>
          </w:p>
        </w:tc>
        <w:tc>
          <w:tcPr>
            <w:tcW w:w="960" w:type="dxa"/>
            <w:gridSpan w:val="3"/>
            <w:tcBorders>
              <w:top w:val="nil"/>
              <w:left w:val="nil"/>
              <w:bottom w:val="nil"/>
              <w:right w:val="nil"/>
            </w:tcBorders>
            <w:shd w:val="clear" w:color="auto" w:fill="auto"/>
            <w:vAlign w:val="center"/>
            <w:hideMark/>
          </w:tcPr>
          <w:p w14:paraId="22B36C2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0.032</w:t>
            </w:r>
          </w:p>
        </w:tc>
        <w:tc>
          <w:tcPr>
            <w:tcW w:w="960" w:type="dxa"/>
            <w:gridSpan w:val="3"/>
            <w:tcBorders>
              <w:top w:val="nil"/>
              <w:left w:val="nil"/>
              <w:bottom w:val="nil"/>
              <w:right w:val="nil"/>
            </w:tcBorders>
            <w:shd w:val="clear" w:color="auto" w:fill="auto"/>
            <w:vAlign w:val="center"/>
            <w:hideMark/>
          </w:tcPr>
          <w:p w14:paraId="584972D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0.974</w:t>
            </w:r>
          </w:p>
        </w:tc>
        <w:tc>
          <w:tcPr>
            <w:tcW w:w="1121" w:type="dxa"/>
            <w:gridSpan w:val="3"/>
            <w:tcBorders>
              <w:top w:val="nil"/>
              <w:left w:val="nil"/>
              <w:bottom w:val="nil"/>
              <w:right w:val="nil"/>
            </w:tcBorders>
            <w:shd w:val="clear" w:color="auto" w:fill="auto"/>
            <w:vAlign w:val="center"/>
            <w:hideMark/>
          </w:tcPr>
          <w:p w14:paraId="14C80F1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4.69</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sz w:val="18"/>
                <w:szCs w:val="18"/>
                <w:vertAlign w:val="superscript"/>
              </w:rPr>
              <w:t>-15</w:t>
            </w:r>
          </w:p>
        </w:tc>
        <w:tc>
          <w:tcPr>
            <w:tcW w:w="992" w:type="dxa"/>
            <w:gridSpan w:val="3"/>
            <w:tcBorders>
              <w:top w:val="nil"/>
              <w:left w:val="nil"/>
              <w:bottom w:val="nil"/>
              <w:right w:val="nil"/>
            </w:tcBorders>
            <w:shd w:val="clear" w:color="auto" w:fill="auto"/>
            <w:vAlign w:val="center"/>
            <w:hideMark/>
          </w:tcPr>
          <w:p w14:paraId="59F84697"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1.49</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24B8E925"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3.151</w:t>
            </w:r>
          </w:p>
        </w:tc>
        <w:tc>
          <w:tcPr>
            <w:tcW w:w="960" w:type="dxa"/>
            <w:gridSpan w:val="3"/>
            <w:tcBorders>
              <w:top w:val="nil"/>
              <w:left w:val="nil"/>
              <w:bottom w:val="nil"/>
              <w:right w:val="nil"/>
            </w:tcBorders>
            <w:shd w:val="clear" w:color="auto" w:fill="auto"/>
            <w:vAlign w:val="center"/>
            <w:hideMark/>
          </w:tcPr>
          <w:p w14:paraId="64D5058F"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0.001</w:t>
            </w:r>
          </w:p>
        </w:tc>
        <w:tc>
          <w:tcPr>
            <w:tcW w:w="1158" w:type="dxa"/>
            <w:gridSpan w:val="3"/>
            <w:tcBorders>
              <w:top w:val="nil"/>
              <w:left w:val="nil"/>
              <w:bottom w:val="nil"/>
              <w:right w:val="nil"/>
            </w:tcBorders>
            <w:shd w:val="clear" w:color="auto" w:fill="auto"/>
            <w:vAlign w:val="center"/>
            <w:hideMark/>
          </w:tcPr>
          <w:p w14:paraId="5B4325F9"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-6.16</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sz w:val="18"/>
                <w:szCs w:val="18"/>
                <w:vertAlign w:val="superscript"/>
              </w:rPr>
              <w:t>-15</w:t>
            </w:r>
          </w:p>
        </w:tc>
        <w:tc>
          <w:tcPr>
            <w:tcW w:w="992" w:type="dxa"/>
            <w:gridSpan w:val="3"/>
            <w:tcBorders>
              <w:top w:val="nil"/>
              <w:left w:val="nil"/>
              <w:bottom w:val="nil"/>
              <w:right w:val="nil"/>
            </w:tcBorders>
            <w:shd w:val="clear" w:color="auto" w:fill="auto"/>
            <w:vAlign w:val="center"/>
            <w:hideMark/>
          </w:tcPr>
          <w:p w14:paraId="3A14B84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2.77</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B137EA">
              <w:rPr>
                <w:rFonts w:ascii="Times New Roman" w:eastAsia="Times New Roman" w:hAnsi="Times New Roman" w:cs="Times New Roman"/>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47EEF23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-2.219</w:t>
            </w:r>
          </w:p>
        </w:tc>
        <w:tc>
          <w:tcPr>
            <w:tcW w:w="960" w:type="dxa"/>
            <w:gridSpan w:val="3"/>
            <w:tcBorders>
              <w:top w:val="nil"/>
              <w:left w:val="nil"/>
              <w:bottom w:val="nil"/>
              <w:right w:val="nil"/>
            </w:tcBorders>
            <w:shd w:val="clear" w:color="auto" w:fill="auto"/>
            <w:vAlign w:val="center"/>
            <w:hideMark/>
          </w:tcPr>
          <w:p w14:paraId="34CFAB3C"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0.026</w:t>
            </w:r>
          </w:p>
        </w:tc>
      </w:tr>
      <w:tr w:rsidR="001E146A" w:rsidRPr="00052EEC" w14:paraId="13B90B4C"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0A483F8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Size</w:t>
            </w:r>
          </w:p>
        </w:tc>
        <w:tc>
          <w:tcPr>
            <w:tcW w:w="962" w:type="dxa"/>
            <w:gridSpan w:val="3"/>
            <w:tcBorders>
              <w:top w:val="nil"/>
              <w:left w:val="nil"/>
              <w:bottom w:val="nil"/>
              <w:right w:val="nil"/>
            </w:tcBorders>
            <w:shd w:val="clear" w:color="auto" w:fill="auto"/>
            <w:vAlign w:val="center"/>
            <w:hideMark/>
          </w:tcPr>
          <w:p w14:paraId="10BAAF2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960" w:type="dxa"/>
            <w:gridSpan w:val="3"/>
            <w:tcBorders>
              <w:top w:val="nil"/>
              <w:left w:val="nil"/>
              <w:bottom w:val="nil"/>
              <w:right w:val="nil"/>
            </w:tcBorders>
            <w:shd w:val="clear" w:color="auto" w:fill="auto"/>
            <w:vAlign w:val="center"/>
            <w:hideMark/>
          </w:tcPr>
          <w:p w14:paraId="64DE6E7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960" w:type="dxa"/>
            <w:gridSpan w:val="3"/>
            <w:tcBorders>
              <w:top w:val="nil"/>
              <w:left w:val="nil"/>
              <w:bottom w:val="nil"/>
              <w:right w:val="nil"/>
            </w:tcBorders>
            <w:shd w:val="clear" w:color="auto" w:fill="auto"/>
            <w:vAlign w:val="center"/>
            <w:hideMark/>
          </w:tcPr>
          <w:p w14:paraId="443FC7E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-26.813</w:t>
            </w:r>
          </w:p>
        </w:tc>
        <w:tc>
          <w:tcPr>
            <w:tcW w:w="960" w:type="dxa"/>
            <w:gridSpan w:val="3"/>
            <w:tcBorders>
              <w:top w:val="nil"/>
              <w:left w:val="nil"/>
              <w:bottom w:val="nil"/>
              <w:right w:val="nil"/>
            </w:tcBorders>
            <w:shd w:val="clear" w:color="auto" w:fill="auto"/>
            <w:vAlign w:val="center"/>
            <w:hideMark/>
          </w:tcPr>
          <w:p w14:paraId="5DE3F2F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0CED64C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992" w:type="dxa"/>
            <w:gridSpan w:val="3"/>
            <w:tcBorders>
              <w:top w:val="nil"/>
              <w:left w:val="nil"/>
              <w:bottom w:val="nil"/>
              <w:right w:val="nil"/>
            </w:tcBorders>
            <w:shd w:val="clear" w:color="auto" w:fill="auto"/>
            <w:vAlign w:val="center"/>
            <w:hideMark/>
          </w:tcPr>
          <w:p w14:paraId="0A3FAE6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4811D71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19.298</w:t>
            </w:r>
          </w:p>
        </w:tc>
        <w:tc>
          <w:tcPr>
            <w:tcW w:w="960" w:type="dxa"/>
            <w:gridSpan w:val="3"/>
            <w:tcBorders>
              <w:top w:val="nil"/>
              <w:left w:val="nil"/>
              <w:bottom w:val="nil"/>
              <w:right w:val="nil"/>
            </w:tcBorders>
            <w:shd w:val="clear" w:color="auto" w:fill="auto"/>
            <w:vAlign w:val="center"/>
            <w:hideMark/>
          </w:tcPr>
          <w:p w14:paraId="6F767AD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2F53FF0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0.028</w:t>
            </w:r>
          </w:p>
        </w:tc>
        <w:tc>
          <w:tcPr>
            <w:tcW w:w="992" w:type="dxa"/>
            <w:gridSpan w:val="3"/>
            <w:tcBorders>
              <w:top w:val="nil"/>
              <w:left w:val="nil"/>
              <w:bottom w:val="nil"/>
              <w:right w:val="nil"/>
            </w:tcBorders>
            <w:shd w:val="clear" w:color="auto" w:fill="auto"/>
            <w:vAlign w:val="center"/>
            <w:hideMark/>
          </w:tcPr>
          <w:p w14:paraId="446C40F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0804C96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90.51</w:t>
            </w:r>
          </w:p>
        </w:tc>
        <w:tc>
          <w:tcPr>
            <w:tcW w:w="960" w:type="dxa"/>
            <w:gridSpan w:val="3"/>
            <w:tcBorders>
              <w:top w:val="nil"/>
              <w:left w:val="nil"/>
              <w:bottom w:val="nil"/>
              <w:right w:val="nil"/>
            </w:tcBorders>
            <w:shd w:val="clear" w:color="auto" w:fill="auto"/>
            <w:vAlign w:val="center"/>
            <w:hideMark/>
          </w:tcPr>
          <w:p w14:paraId="3AB02CF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7E856A28"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3CF30BBF"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Tangibility</w:t>
            </w:r>
          </w:p>
        </w:tc>
        <w:tc>
          <w:tcPr>
            <w:tcW w:w="962" w:type="dxa"/>
            <w:gridSpan w:val="3"/>
            <w:tcBorders>
              <w:top w:val="nil"/>
              <w:left w:val="nil"/>
              <w:bottom w:val="nil"/>
              <w:right w:val="nil"/>
            </w:tcBorders>
            <w:shd w:val="clear" w:color="auto" w:fill="auto"/>
            <w:vAlign w:val="center"/>
            <w:hideMark/>
          </w:tcPr>
          <w:p w14:paraId="53166D8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0.205</w:t>
            </w:r>
          </w:p>
        </w:tc>
        <w:tc>
          <w:tcPr>
            <w:tcW w:w="960" w:type="dxa"/>
            <w:gridSpan w:val="3"/>
            <w:tcBorders>
              <w:top w:val="nil"/>
              <w:left w:val="nil"/>
              <w:bottom w:val="nil"/>
              <w:right w:val="nil"/>
            </w:tcBorders>
            <w:shd w:val="clear" w:color="auto" w:fill="auto"/>
            <w:vAlign w:val="center"/>
            <w:hideMark/>
          </w:tcPr>
          <w:p w14:paraId="1E740D3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0.002</w:t>
            </w:r>
          </w:p>
        </w:tc>
        <w:tc>
          <w:tcPr>
            <w:tcW w:w="960" w:type="dxa"/>
            <w:gridSpan w:val="3"/>
            <w:tcBorders>
              <w:top w:val="nil"/>
              <w:left w:val="nil"/>
              <w:bottom w:val="nil"/>
              <w:right w:val="nil"/>
            </w:tcBorders>
            <w:shd w:val="clear" w:color="auto" w:fill="auto"/>
            <w:vAlign w:val="center"/>
            <w:hideMark/>
          </w:tcPr>
          <w:p w14:paraId="652C9E0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73.881</w:t>
            </w:r>
          </w:p>
        </w:tc>
        <w:tc>
          <w:tcPr>
            <w:tcW w:w="960" w:type="dxa"/>
            <w:gridSpan w:val="3"/>
            <w:tcBorders>
              <w:top w:val="nil"/>
              <w:left w:val="nil"/>
              <w:bottom w:val="nil"/>
              <w:right w:val="nil"/>
            </w:tcBorders>
            <w:shd w:val="clear" w:color="auto" w:fill="auto"/>
            <w:vAlign w:val="center"/>
            <w:hideMark/>
          </w:tcPr>
          <w:p w14:paraId="7BB817B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21" w:type="dxa"/>
            <w:gridSpan w:val="3"/>
            <w:tcBorders>
              <w:top w:val="nil"/>
              <w:left w:val="nil"/>
              <w:bottom w:val="nil"/>
              <w:right w:val="nil"/>
            </w:tcBorders>
            <w:shd w:val="clear" w:color="auto" w:fill="auto"/>
            <w:vAlign w:val="center"/>
            <w:hideMark/>
          </w:tcPr>
          <w:p w14:paraId="60737E4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-0.129</w:t>
            </w:r>
          </w:p>
        </w:tc>
        <w:tc>
          <w:tcPr>
            <w:tcW w:w="992" w:type="dxa"/>
            <w:gridSpan w:val="3"/>
            <w:tcBorders>
              <w:top w:val="nil"/>
              <w:left w:val="nil"/>
              <w:bottom w:val="nil"/>
              <w:right w:val="nil"/>
            </w:tcBorders>
            <w:shd w:val="clear" w:color="auto" w:fill="auto"/>
            <w:vAlign w:val="center"/>
            <w:hideMark/>
          </w:tcPr>
          <w:p w14:paraId="49C07B1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0.003</w:t>
            </w:r>
          </w:p>
        </w:tc>
        <w:tc>
          <w:tcPr>
            <w:tcW w:w="859" w:type="dxa"/>
            <w:gridSpan w:val="3"/>
            <w:tcBorders>
              <w:top w:val="nil"/>
              <w:left w:val="nil"/>
              <w:bottom w:val="nil"/>
              <w:right w:val="nil"/>
            </w:tcBorders>
            <w:shd w:val="clear" w:color="auto" w:fill="auto"/>
            <w:vAlign w:val="center"/>
            <w:hideMark/>
          </w:tcPr>
          <w:p w14:paraId="783E8FD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-42.65</w:t>
            </w:r>
          </w:p>
        </w:tc>
        <w:tc>
          <w:tcPr>
            <w:tcW w:w="960" w:type="dxa"/>
            <w:gridSpan w:val="3"/>
            <w:tcBorders>
              <w:top w:val="nil"/>
              <w:left w:val="nil"/>
              <w:bottom w:val="nil"/>
              <w:right w:val="nil"/>
            </w:tcBorders>
            <w:shd w:val="clear" w:color="auto" w:fill="auto"/>
            <w:vAlign w:val="center"/>
            <w:hideMark/>
          </w:tcPr>
          <w:p w14:paraId="1320582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5AE2F3E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0.09</w:t>
            </w:r>
          </w:p>
        </w:tc>
        <w:tc>
          <w:tcPr>
            <w:tcW w:w="992" w:type="dxa"/>
            <w:gridSpan w:val="3"/>
            <w:tcBorders>
              <w:top w:val="nil"/>
              <w:left w:val="nil"/>
              <w:bottom w:val="nil"/>
              <w:right w:val="nil"/>
            </w:tcBorders>
            <w:shd w:val="clear" w:color="auto" w:fill="auto"/>
            <w:vAlign w:val="center"/>
            <w:hideMark/>
          </w:tcPr>
          <w:p w14:paraId="4FB320E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0.003</w:t>
            </w:r>
          </w:p>
        </w:tc>
        <w:tc>
          <w:tcPr>
            <w:tcW w:w="859" w:type="dxa"/>
            <w:gridSpan w:val="3"/>
            <w:tcBorders>
              <w:top w:val="nil"/>
              <w:left w:val="nil"/>
              <w:bottom w:val="nil"/>
              <w:right w:val="nil"/>
            </w:tcBorders>
            <w:shd w:val="clear" w:color="auto" w:fill="auto"/>
            <w:vAlign w:val="center"/>
            <w:hideMark/>
          </w:tcPr>
          <w:p w14:paraId="26015AA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27.308</w:t>
            </w:r>
          </w:p>
        </w:tc>
        <w:tc>
          <w:tcPr>
            <w:tcW w:w="960" w:type="dxa"/>
            <w:gridSpan w:val="3"/>
            <w:tcBorders>
              <w:top w:val="nil"/>
              <w:left w:val="nil"/>
              <w:bottom w:val="nil"/>
              <w:right w:val="nil"/>
            </w:tcBorders>
            <w:shd w:val="clear" w:color="auto" w:fill="auto"/>
            <w:vAlign w:val="center"/>
            <w:hideMark/>
          </w:tcPr>
          <w:p w14:paraId="1CFF059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1DB34502"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5F46829B"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R-squared</w:t>
            </w:r>
          </w:p>
        </w:tc>
        <w:tc>
          <w:tcPr>
            <w:tcW w:w="962" w:type="dxa"/>
            <w:gridSpan w:val="3"/>
            <w:tcBorders>
              <w:top w:val="nil"/>
              <w:left w:val="nil"/>
              <w:bottom w:val="nil"/>
              <w:right w:val="nil"/>
            </w:tcBorders>
            <w:shd w:val="clear" w:color="auto" w:fill="auto"/>
            <w:vAlign w:val="center"/>
            <w:hideMark/>
          </w:tcPr>
          <w:p w14:paraId="2F0D5AB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2E5EC3C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0.557</w:t>
            </w:r>
          </w:p>
        </w:tc>
        <w:tc>
          <w:tcPr>
            <w:tcW w:w="960" w:type="dxa"/>
            <w:gridSpan w:val="3"/>
            <w:tcBorders>
              <w:top w:val="nil"/>
              <w:left w:val="nil"/>
              <w:bottom w:val="nil"/>
              <w:right w:val="nil"/>
            </w:tcBorders>
            <w:shd w:val="clear" w:color="auto" w:fill="auto"/>
            <w:noWrap/>
            <w:vAlign w:val="bottom"/>
            <w:hideMark/>
          </w:tcPr>
          <w:p w14:paraId="0488745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01E41469"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vAlign w:val="center"/>
            <w:hideMark/>
          </w:tcPr>
          <w:p w14:paraId="25EFBBB7"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79011E7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0.32</w:t>
            </w:r>
          </w:p>
        </w:tc>
        <w:tc>
          <w:tcPr>
            <w:tcW w:w="859" w:type="dxa"/>
            <w:gridSpan w:val="3"/>
            <w:tcBorders>
              <w:top w:val="nil"/>
              <w:left w:val="nil"/>
              <w:bottom w:val="nil"/>
              <w:right w:val="nil"/>
            </w:tcBorders>
            <w:shd w:val="clear" w:color="auto" w:fill="auto"/>
            <w:noWrap/>
            <w:vAlign w:val="bottom"/>
            <w:hideMark/>
          </w:tcPr>
          <w:p w14:paraId="3AFABAE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3FE143E7"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3FF6C4CB"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78E86B5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0.765</w:t>
            </w:r>
          </w:p>
        </w:tc>
        <w:tc>
          <w:tcPr>
            <w:tcW w:w="859" w:type="dxa"/>
            <w:gridSpan w:val="3"/>
            <w:tcBorders>
              <w:top w:val="nil"/>
              <w:left w:val="nil"/>
              <w:bottom w:val="nil"/>
              <w:right w:val="nil"/>
            </w:tcBorders>
            <w:shd w:val="clear" w:color="auto" w:fill="auto"/>
            <w:noWrap/>
            <w:vAlign w:val="bottom"/>
            <w:hideMark/>
          </w:tcPr>
          <w:p w14:paraId="076B19B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32C72A6C"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479D612B"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016B140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F-statistic</w:t>
            </w:r>
          </w:p>
        </w:tc>
        <w:tc>
          <w:tcPr>
            <w:tcW w:w="962" w:type="dxa"/>
            <w:gridSpan w:val="3"/>
            <w:tcBorders>
              <w:top w:val="nil"/>
              <w:left w:val="nil"/>
              <w:bottom w:val="nil"/>
              <w:right w:val="nil"/>
            </w:tcBorders>
            <w:shd w:val="clear" w:color="auto" w:fill="auto"/>
            <w:noWrap/>
            <w:vAlign w:val="bottom"/>
            <w:hideMark/>
          </w:tcPr>
          <w:p w14:paraId="03ED04A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36D82A8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2885.106</w:t>
            </w:r>
          </w:p>
        </w:tc>
        <w:tc>
          <w:tcPr>
            <w:tcW w:w="960" w:type="dxa"/>
            <w:gridSpan w:val="3"/>
            <w:tcBorders>
              <w:top w:val="nil"/>
              <w:left w:val="nil"/>
              <w:bottom w:val="nil"/>
              <w:right w:val="nil"/>
            </w:tcBorders>
            <w:shd w:val="clear" w:color="auto" w:fill="auto"/>
            <w:noWrap/>
            <w:vAlign w:val="bottom"/>
            <w:hideMark/>
          </w:tcPr>
          <w:p w14:paraId="1DE524D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AC24C59"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noWrap/>
            <w:vAlign w:val="bottom"/>
            <w:hideMark/>
          </w:tcPr>
          <w:p w14:paraId="0AF7FE27"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66DDCF8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1792.927</w:t>
            </w:r>
          </w:p>
        </w:tc>
        <w:tc>
          <w:tcPr>
            <w:tcW w:w="859" w:type="dxa"/>
            <w:gridSpan w:val="3"/>
            <w:tcBorders>
              <w:top w:val="nil"/>
              <w:left w:val="nil"/>
              <w:bottom w:val="nil"/>
              <w:right w:val="nil"/>
            </w:tcBorders>
            <w:shd w:val="clear" w:color="auto" w:fill="auto"/>
            <w:noWrap/>
            <w:vAlign w:val="bottom"/>
            <w:hideMark/>
          </w:tcPr>
          <w:p w14:paraId="666FFC3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12C637C"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4EF1762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204E4B1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13980.16</w:t>
            </w:r>
          </w:p>
        </w:tc>
        <w:tc>
          <w:tcPr>
            <w:tcW w:w="859" w:type="dxa"/>
            <w:gridSpan w:val="3"/>
            <w:tcBorders>
              <w:top w:val="nil"/>
              <w:left w:val="nil"/>
              <w:bottom w:val="nil"/>
              <w:right w:val="nil"/>
            </w:tcBorders>
            <w:shd w:val="clear" w:color="auto" w:fill="auto"/>
            <w:noWrap/>
            <w:vAlign w:val="bottom"/>
            <w:hideMark/>
          </w:tcPr>
          <w:p w14:paraId="76A2E56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62468D08"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5633BB2B" w14:textId="77777777" w:rsidTr="001E146A">
        <w:trPr>
          <w:gridAfter w:val="1"/>
          <w:wAfter w:w="317" w:type="dxa"/>
          <w:trHeight w:val="267"/>
        </w:trPr>
        <w:tc>
          <w:tcPr>
            <w:tcW w:w="1620" w:type="dxa"/>
            <w:tcBorders>
              <w:top w:val="nil"/>
              <w:left w:val="nil"/>
              <w:bottom w:val="nil"/>
              <w:right w:val="nil"/>
            </w:tcBorders>
            <w:shd w:val="clear" w:color="auto" w:fill="auto"/>
            <w:vAlign w:val="center"/>
            <w:hideMark/>
          </w:tcPr>
          <w:p w14:paraId="7BA592B9"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Regression S.E.</w:t>
            </w:r>
          </w:p>
        </w:tc>
        <w:tc>
          <w:tcPr>
            <w:tcW w:w="962" w:type="dxa"/>
            <w:gridSpan w:val="3"/>
            <w:tcBorders>
              <w:top w:val="nil"/>
              <w:left w:val="nil"/>
              <w:bottom w:val="nil"/>
              <w:right w:val="nil"/>
            </w:tcBorders>
            <w:shd w:val="clear" w:color="auto" w:fill="auto"/>
            <w:vAlign w:val="center"/>
            <w:hideMark/>
          </w:tcPr>
          <w:p w14:paraId="19FAB6D3"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42447A9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0.14</w:t>
            </w:r>
          </w:p>
        </w:tc>
        <w:tc>
          <w:tcPr>
            <w:tcW w:w="960" w:type="dxa"/>
            <w:gridSpan w:val="3"/>
            <w:tcBorders>
              <w:top w:val="nil"/>
              <w:left w:val="nil"/>
              <w:bottom w:val="nil"/>
              <w:right w:val="nil"/>
            </w:tcBorders>
            <w:shd w:val="clear" w:color="auto" w:fill="auto"/>
            <w:noWrap/>
            <w:vAlign w:val="bottom"/>
            <w:hideMark/>
          </w:tcPr>
          <w:p w14:paraId="5820E18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0079DC7B"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vAlign w:val="center"/>
            <w:hideMark/>
          </w:tcPr>
          <w:p w14:paraId="5E0C10A1"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0FE6E84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0.173</w:t>
            </w:r>
          </w:p>
        </w:tc>
        <w:tc>
          <w:tcPr>
            <w:tcW w:w="859" w:type="dxa"/>
            <w:gridSpan w:val="3"/>
            <w:tcBorders>
              <w:top w:val="nil"/>
              <w:left w:val="nil"/>
              <w:bottom w:val="nil"/>
              <w:right w:val="nil"/>
            </w:tcBorders>
            <w:shd w:val="clear" w:color="auto" w:fill="auto"/>
            <w:noWrap/>
            <w:vAlign w:val="bottom"/>
            <w:hideMark/>
          </w:tcPr>
          <w:p w14:paraId="286AA1E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1DD2AD4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364F699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1F93BBE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0.207</w:t>
            </w:r>
          </w:p>
        </w:tc>
        <w:tc>
          <w:tcPr>
            <w:tcW w:w="859" w:type="dxa"/>
            <w:gridSpan w:val="3"/>
            <w:tcBorders>
              <w:top w:val="nil"/>
              <w:left w:val="nil"/>
              <w:bottom w:val="nil"/>
              <w:right w:val="nil"/>
            </w:tcBorders>
            <w:shd w:val="clear" w:color="auto" w:fill="auto"/>
            <w:noWrap/>
            <w:vAlign w:val="bottom"/>
            <w:hideMark/>
          </w:tcPr>
          <w:p w14:paraId="019C36C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60EF44EA"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19A6D5DA" w14:textId="77777777" w:rsidTr="001E146A">
        <w:trPr>
          <w:gridAfter w:val="1"/>
          <w:wAfter w:w="317" w:type="dxa"/>
          <w:trHeight w:val="288"/>
        </w:trPr>
        <w:tc>
          <w:tcPr>
            <w:tcW w:w="1620" w:type="dxa"/>
            <w:tcBorders>
              <w:top w:val="nil"/>
              <w:left w:val="nil"/>
              <w:bottom w:val="nil"/>
              <w:right w:val="nil"/>
            </w:tcBorders>
            <w:shd w:val="clear" w:color="auto" w:fill="auto"/>
            <w:vAlign w:val="center"/>
            <w:hideMark/>
          </w:tcPr>
          <w:p w14:paraId="19A05716"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Residual SS</w:t>
            </w:r>
          </w:p>
        </w:tc>
        <w:tc>
          <w:tcPr>
            <w:tcW w:w="962" w:type="dxa"/>
            <w:gridSpan w:val="3"/>
            <w:tcBorders>
              <w:top w:val="nil"/>
              <w:left w:val="nil"/>
              <w:bottom w:val="nil"/>
              <w:right w:val="nil"/>
            </w:tcBorders>
            <w:shd w:val="clear" w:color="auto" w:fill="auto"/>
            <w:noWrap/>
            <w:vAlign w:val="bottom"/>
            <w:hideMark/>
          </w:tcPr>
          <w:p w14:paraId="3739A123"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center"/>
            <w:hideMark/>
          </w:tcPr>
          <w:p w14:paraId="38E793C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226.041</w:t>
            </w:r>
          </w:p>
        </w:tc>
        <w:tc>
          <w:tcPr>
            <w:tcW w:w="960" w:type="dxa"/>
            <w:gridSpan w:val="3"/>
            <w:tcBorders>
              <w:top w:val="nil"/>
              <w:left w:val="nil"/>
              <w:bottom w:val="nil"/>
              <w:right w:val="nil"/>
            </w:tcBorders>
            <w:shd w:val="clear" w:color="auto" w:fill="auto"/>
            <w:noWrap/>
            <w:vAlign w:val="bottom"/>
            <w:hideMark/>
          </w:tcPr>
          <w:p w14:paraId="271C3D5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016AE1F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21" w:type="dxa"/>
            <w:gridSpan w:val="3"/>
            <w:tcBorders>
              <w:top w:val="nil"/>
              <w:left w:val="nil"/>
              <w:bottom w:val="nil"/>
              <w:right w:val="nil"/>
            </w:tcBorders>
            <w:shd w:val="clear" w:color="auto" w:fill="auto"/>
            <w:noWrap/>
            <w:vAlign w:val="bottom"/>
            <w:hideMark/>
          </w:tcPr>
          <w:p w14:paraId="7C6C9281"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6C3D58C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575.893</w:t>
            </w:r>
          </w:p>
        </w:tc>
        <w:tc>
          <w:tcPr>
            <w:tcW w:w="859" w:type="dxa"/>
            <w:gridSpan w:val="3"/>
            <w:tcBorders>
              <w:top w:val="nil"/>
              <w:left w:val="nil"/>
              <w:bottom w:val="nil"/>
              <w:right w:val="nil"/>
            </w:tcBorders>
            <w:shd w:val="clear" w:color="auto" w:fill="auto"/>
            <w:noWrap/>
            <w:vAlign w:val="bottom"/>
            <w:hideMark/>
          </w:tcPr>
          <w:p w14:paraId="0883775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36858B70"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3C430AD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730310E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917.057</w:t>
            </w:r>
          </w:p>
        </w:tc>
        <w:tc>
          <w:tcPr>
            <w:tcW w:w="859" w:type="dxa"/>
            <w:gridSpan w:val="3"/>
            <w:tcBorders>
              <w:top w:val="nil"/>
              <w:left w:val="nil"/>
              <w:bottom w:val="nil"/>
              <w:right w:val="nil"/>
            </w:tcBorders>
            <w:shd w:val="clear" w:color="auto" w:fill="auto"/>
            <w:noWrap/>
            <w:vAlign w:val="bottom"/>
            <w:hideMark/>
          </w:tcPr>
          <w:p w14:paraId="57AC35F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04A06DF4"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2F60BAFF" w14:textId="77777777" w:rsidTr="001E146A">
        <w:trPr>
          <w:gridAfter w:val="1"/>
          <w:wAfter w:w="317" w:type="dxa"/>
          <w:trHeight w:val="288"/>
        </w:trPr>
        <w:tc>
          <w:tcPr>
            <w:tcW w:w="1620" w:type="dxa"/>
            <w:tcBorders>
              <w:top w:val="nil"/>
              <w:left w:val="nil"/>
              <w:bottom w:val="single" w:sz="4" w:space="0" w:color="auto"/>
              <w:right w:val="nil"/>
            </w:tcBorders>
            <w:shd w:val="clear" w:color="auto" w:fill="auto"/>
            <w:vAlign w:val="center"/>
            <w:hideMark/>
          </w:tcPr>
          <w:p w14:paraId="3066C61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DW stat</w:t>
            </w:r>
          </w:p>
        </w:tc>
        <w:tc>
          <w:tcPr>
            <w:tcW w:w="962" w:type="dxa"/>
            <w:gridSpan w:val="3"/>
            <w:tcBorders>
              <w:top w:val="nil"/>
              <w:left w:val="nil"/>
              <w:bottom w:val="single" w:sz="4" w:space="0" w:color="auto"/>
              <w:right w:val="nil"/>
            </w:tcBorders>
            <w:shd w:val="clear" w:color="auto" w:fill="auto"/>
            <w:vAlign w:val="center"/>
            <w:hideMark/>
          </w:tcPr>
          <w:p w14:paraId="71CB3008"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center"/>
            <w:hideMark/>
          </w:tcPr>
          <w:p w14:paraId="1AFE998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0.444</w:t>
            </w:r>
          </w:p>
        </w:tc>
        <w:tc>
          <w:tcPr>
            <w:tcW w:w="960" w:type="dxa"/>
            <w:gridSpan w:val="3"/>
            <w:tcBorders>
              <w:top w:val="nil"/>
              <w:left w:val="nil"/>
              <w:bottom w:val="single" w:sz="4" w:space="0" w:color="auto"/>
              <w:right w:val="nil"/>
            </w:tcBorders>
            <w:shd w:val="clear" w:color="auto" w:fill="auto"/>
            <w:noWrap/>
            <w:vAlign w:val="bottom"/>
            <w:hideMark/>
          </w:tcPr>
          <w:p w14:paraId="34544B79"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20E037BA"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21" w:type="dxa"/>
            <w:gridSpan w:val="3"/>
            <w:tcBorders>
              <w:top w:val="nil"/>
              <w:left w:val="nil"/>
              <w:bottom w:val="single" w:sz="4" w:space="0" w:color="auto"/>
              <w:right w:val="nil"/>
            </w:tcBorders>
            <w:shd w:val="clear" w:color="auto" w:fill="auto"/>
            <w:vAlign w:val="center"/>
            <w:hideMark/>
          </w:tcPr>
          <w:p w14:paraId="54C69B15"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center"/>
            <w:hideMark/>
          </w:tcPr>
          <w:p w14:paraId="62385D8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0.481</w:t>
            </w:r>
          </w:p>
        </w:tc>
        <w:tc>
          <w:tcPr>
            <w:tcW w:w="859" w:type="dxa"/>
            <w:gridSpan w:val="3"/>
            <w:tcBorders>
              <w:top w:val="nil"/>
              <w:left w:val="nil"/>
              <w:bottom w:val="single" w:sz="4" w:space="0" w:color="auto"/>
              <w:right w:val="nil"/>
            </w:tcBorders>
            <w:shd w:val="clear" w:color="auto" w:fill="auto"/>
            <w:noWrap/>
            <w:vAlign w:val="bottom"/>
            <w:hideMark/>
          </w:tcPr>
          <w:p w14:paraId="2768E946"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7EC9E51D"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22677CB4"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center"/>
            <w:hideMark/>
          </w:tcPr>
          <w:p w14:paraId="7727BFE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0.435</w:t>
            </w:r>
          </w:p>
        </w:tc>
        <w:tc>
          <w:tcPr>
            <w:tcW w:w="859" w:type="dxa"/>
            <w:gridSpan w:val="3"/>
            <w:tcBorders>
              <w:top w:val="nil"/>
              <w:left w:val="nil"/>
              <w:bottom w:val="single" w:sz="4" w:space="0" w:color="auto"/>
              <w:right w:val="nil"/>
            </w:tcBorders>
            <w:shd w:val="clear" w:color="auto" w:fill="auto"/>
            <w:noWrap/>
            <w:vAlign w:val="bottom"/>
            <w:hideMark/>
          </w:tcPr>
          <w:p w14:paraId="4AFA222A"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78FD7AE6"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63DAB279" w14:textId="77777777" w:rsidTr="001E146A">
        <w:trPr>
          <w:trHeight w:val="300"/>
        </w:trPr>
        <w:tc>
          <w:tcPr>
            <w:tcW w:w="1890" w:type="dxa"/>
            <w:gridSpan w:val="2"/>
            <w:tcBorders>
              <w:top w:val="nil"/>
              <w:left w:val="nil"/>
              <w:bottom w:val="nil"/>
              <w:right w:val="nil"/>
            </w:tcBorders>
            <w:shd w:val="clear" w:color="auto" w:fill="auto"/>
            <w:noWrap/>
            <w:vAlign w:val="center"/>
            <w:hideMark/>
          </w:tcPr>
          <w:p w14:paraId="7598F8DE" w14:textId="77777777" w:rsidR="001E146A" w:rsidRPr="00052EEC" w:rsidRDefault="001E146A" w:rsidP="003B1529">
            <w:pPr>
              <w:spacing w:after="0" w:line="240" w:lineRule="auto"/>
              <w:rPr>
                <w:rFonts w:ascii="Times New Roman" w:eastAsia="Times New Roman" w:hAnsi="Times New Roman" w:cs="Times New Roman"/>
                <w:sz w:val="24"/>
                <w:szCs w:val="24"/>
                <w:lang w:val="en-US"/>
              </w:rPr>
            </w:pPr>
          </w:p>
        </w:tc>
        <w:tc>
          <w:tcPr>
            <w:tcW w:w="3852" w:type="dxa"/>
            <w:gridSpan w:val="12"/>
            <w:tcBorders>
              <w:top w:val="single" w:sz="8" w:space="0" w:color="auto"/>
              <w:left w:val="nil"/>
              <w:bottom w:val="single" w:sz="8" w:space="0" w:color="auto"/>
              <w:right w:val="nil"/>
            </w:tcBorders>
            <w:shd w:val="clear" w:color="auto" w:fill="auto"/>
            <w:noWrap/>
            <w:vAlign w:val="center"/>
            <w:hideMark/>
          </w:tcPr>
          <w:p w14:paraId="089047A6"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Long-term debt </w:t>
            </w:r>
          </w:p>
        </w:tc>
        <w:tc>
          <w:tcPr>
            <w:tcW w:w="3969" w:type="dxa"/>
            <w:gridSpan w:val="12"/>
            <w:tcBorders>
              <w:top w:val="single" w:sz="8" w:space="0" w:color="auto"/>
              <w:left w:val="nil"/>
              <w:bottom w:val="single" w:sz="8" w:space="0" w:color="auto"/>
              <w:right w:val="nil"/>
            </w:tcBorders>
            <w:shd w:val="clear" w:color="auto" w:fill="auto"/>
            <w:noWrap/>
            <w:vAlign w:val="center"/>
            <w:hideMark/>
          </w:tcPr>
          <w:p w14:paraId="22196D78"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Short-term debt </w:t>
            </w:r>
          </w:p>
        </w:tc>
        <w:tc>
          <w:tcPr>
            <w:tcW w:w="3969" w:type="dxa"/>
            <w:gridSpan w:val="12"/>
            <w:tcBorders>
              <w:top w:val="single" w:sz="8" w:space="0" w:color="auto"/>
              <w:left w:val="nil"/>
              <w:bottom w:val="single" w:sz="8" w:space="0" w:color="auto"/>
              <w:right w:val="nil"/>
            </w:tcBorders>
            <w:shd w:val="clear" w:color="auto" w:fill="auto"/>
            <w:noWrap/>
            <w:vAlign w:val="center"/>
            <w:hideMark/>
          </w:tcPr>
          <w:p w14:paraId="448956FB"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Total debt </w:t>
            </w:r>
          </w:p>
        </w:tc>
      </w:tr>
      <w:tr w:rsidR="001E146A" w:rsidRPr="00052EEC" w14:paraId="5004D665" w14:textId="77777777" w:rsidTr="001E146A">
        <w:trPr>
          <w:trHeight w:val="300"/>
        </w:trPr>
        <w:tc>
          <w:tcPr>
            <w:tcW w:w="1890" w:type="dxa"/>
            <w:gridSpan w:val="2"/>
            <w:tcBorders>
              <w:top w:val="nil"/>
              <w:left w:val="nil"/>
              <w:bottom w:val="single" w:sz="8" w:space="0" w:color="auto"/>
              <w:right w:val="nil"/>
            </w:tcBorders>
            <w:shd w:val="clear" w:color="auto" w:fill="auto"/>
            <w:noWrap/>
            <w:vAlign w:val="center"/>
            <w:hideMark/>
          </w:tcPr>
          <w:p w14:paraId="57FDBD3F"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w:t>
            </w:r>
          </w:p>
        </w:tc>
        <w:tc>
          <w:tcPr>
            <w:tcW w:w="1041" w:type="dxa"/>
            <w:gridSpan w:val="3"/>
            <w:tcBorders>
              <w:top w:val="nil"/>
              <w:left w:val="nil"/>
              <w:bottom w:val="single" w:sz="8" w:space="0" w:color="auto"/>
              <w:right w:val="nil"/>
            </w:tcBorders>
            <w:shd w:val="clear" w:color="auto" w:fill="auto"/>
            <w:noWrap/>
            <w:vAlign w:val="center"/>
            <w:hideMark/>
          </w:tcPr>
          <w:p w14:paraId="3C520C4E"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Estimate</w:t>
            </w:r>
          </w:p>
        </w:tc>
        <w:tc>
          <w:tcPr>
            <w:tcW w:w="992" w:type="dxa"/>
            <w:gridSpan w:val="3"/>
            <w:tcBorders>
              <w:top w:val="nil"/>
              <w:left w:val="nil"/>
              <w:bottom w:val="single" w:sz="8" w:space="0" w:color="auto"/>
              <w:right w:val="nil"/>
            </w:tcBorders>
            <w:shd w:val="clear" w:color="auto" w:fill="auto"/>
            <w:noWrap/>
            <w:vAlign w:val="center"/>
            <w:hideMark/>
          </w:tcPr>
          <w:p w14:paraId="32AECDD3"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Std. error</w:t>
            </w:r>
          </w:p>
        </w:tc>
        <w:tc>
          <w:tcPr>
            <w:tcW w:w="859" w:type="dxa"/>
            <w:gridSpan w:val="3"/>
            <w:tcBorders>
              <w:top w:val="nil"/>
              <w:left w:val="nil"/>
              <w:bottom w:val="single" w:sz="8" w:space="0" w:color="auto"/>
              <w:right w:val="nil"/>
            </w:tcBorders>
            <w:shd w:val="clear" w:color="auto" w:fill="auto"/>
            <w:noWrap/>
            <w:vAlign w:val="center"/>
            <w:hideMark/>
          </w:tcPr>
          <w:p w14:paraId="771AE80C"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w:t>
            </w:r>
          </w:p>
        </w:tc>
        <w:tc>
          <w:tcPr>
            <w:tcW w:w="960" w:type="dxa"/>
            <w:gridSpan w:val="3"/>
            <w:tcBorders>
              <w:top w:val="nil"/>
              <w:left w:val="nil"/>
              <w:bottom w:val="single" w:sz="8" w:space="0" w:color="auto"/>
              <w:right w:val="nil"/>
            </w:tcBorders>
            <w:shd w:val="clear" w:color="auto" w:fill="auto"/>
            <w:noWrap/>
            <w:vAlign w:val="center"/>
            <w:hideMark/>
          </w:tcPr>
          <w:p w14:paraId="5E4510BD"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Sign</w:t>
            </w:r>
          </w:p>
        </w:tc>
        <w:tc>
          <w:tcPr>
            <w:tcW w:w="1158" w:type="dxa"/>
            <w:gridSpan w:val="3"/>
            <w:tcBorders>
              <w:top w:val="nil"/>
              <w:left w:val="nil"/>
              <w:bottom w:val="single" w:sz="8" w:space="0" w:color="auto"/>
              <w:right w:val="nil"/>
            </w:tcBorders>
            <w:shd w:val="clear" w:color="auto" w:fill="auto"/>
            <w:noWrap/>
            <w:vAlign w:val="center"/>
            <w:hideMark/>
          </w:tcPr>
          <w:p w14:paraId="1AA01095"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Estimate</w:t>
            </w:r>
          </w:p>
        </w:tc>
        <w:tc>
          <w:tcPr>
            <w:tcW w:w="992" w:type="dxa"/>
            <w:gridSpan w:val="3"/>
            <w:tcBorders>
              <w:top w:val="nil"/>
              <w:left w:val="nil"/>
              <w:bottom w:val="single" w:sz="8" w:space="0" w:color="auto"/>
              <w:right w:val="nil"/>
            </w:tcBorders>
            <w:shd w:val="clear" w:color="auto" w:fill="auto"/>
            <w:noWrap/>
            <w:vAlign w:val="center"/>
            <w:hideMark/>
          </w:tcPr>
          <w:p w14:paraId="09A8E984"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Std. error</w:t>
            </w:r>
          </w:p>
        </w:tc>
        <w:tc>
          <w:tcPr>
            <w:tcW w:w="859" w:type="dxa"/>
            <w:gridSpan w:val="3"/>
            <w:tcBorders>
              <w:top w:val="nil"/>
              <w:left w:val="nil"/>
              <w:bottom w:val="single" w:sz="8" w:space="0" w:color="auto"/>
              <w:right w:val="nil"/>
            </w:tcBorders>
            <w:shd w:val="clear" w:color="auto" w:fill="auto"/>
            <w:noWrap/>
            <w:vAlign w:val="center"/>
            <w:hideMark/>
          </w:tcPr>
          <w:p w14:paraId="30132813"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w:t>
            </w:r>
          </w:p>
        </w:tc>
        <w:tc>
          <w:tcPr>
            <w:tcW w:w="960" w:type="dxa"/>
            <w:gridSpan w:val="3"/>
            <w:tcBorders>
              <w:top w:val="nil"/>
              <w:left w:val="nil"/>
              <w:bottom w:val="single" w:sz="8" w:space="0" w:color="auto"/>
              <w:right w:val="nil"/>
            </w:tcBorders>
            <w:shd w:val="clear" w:color="auto" w:fill="auto"/>
            <w:noWrap/>
            <w:vAlign w:val="center"/>
            <w:hideMark/>
          </w:tcPr>
          <w:p w14:paraId="69F52070"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Sign</w:t>
            </w:r>
          </w:p>
        </w:tc>
        <w:tc>
          <w:tcPr>
            <w:tcW w:w="1158" w:type="dxa"/>
            <w:gridSpan w:val="3"/>
            <w:tcBorders>
              <w:top w:val="nil"/>
              <w:left w:val="nil"/>
              <w:bottom w:val="single" w:sz="8" w:space="0" w:color="auto"/>
              <w:right w:val="nil"/>
            </w:tcBorders>
            <w:shd w:val="clear" w:color="auto" w:fill="auto"/>
            <w:noWrap/>
            <w:vAlign w:val="center"/>
            <w:hideMark/>
          </w:tcPr>
          <w:p w14:paraId="7BEA6A16"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Estimate</w:t>
            </w:r>
          </w:p>
        </w:tc>
        <w:tc>
          <w:tcPr>
            <w:tcW w:w="992" w:type="dxa"/>
            <w:gridSpan w:val="3"/>
            <w:tcBorders>
              <w:top w:val="nil"/>
              <w:left w:val="nil"/>
              <w:bottom w:val="single" w:sz="8" w:space="0" w:color="auto"/>
              <w:right w:val="nil"/>
            </w:tcBorders>
            <w:shd w:val="clear" w:color="auto" w:fill="auto"/>
            <w:noWrap/>
            <w:vAlign w:val="center"/>
            <w:hideMark/>
          </w:tcPr>
          <w:p w14:paraId="6AF4C26E"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Std. error</w:t>
            </w:r>
          </w:p>
        </w:tc>
        <w:tc>
          <w:tcPr>
            <w:tcW w:w="859" w:type="dxa"/>
            <w:gridSpan w:val="3"/>
            <w:tcBorders>
              <w:top w:val="nil"/>
              <w:left w:val="nil"/>
              <w:bottom w:val="single" w:sz="8" w:space="0" w:color="auto"/>
              <w:right w:val="nil"/>
            </w:tcBorders>
            <w:shd w:val="clear" w:color="auto" w:fill="auto"/>
            <w:noWrap/>
            <w:vAlign w:val="center"/>
            <w:hideMark/>
          </w:tcPr>
          <w:p w14:paraId="4AD3DA4A"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w:t>
            </w:r>
          </w:p>
        </w:tc>
        <w:tc>
          <w:tcPr>
            <w:tcW w:w="960" w:type="dxa"/>
            <w:gridSpan w:val="3"/>
            <w:tcBorders>
              <w:top w:val="nil"/>
              <w:left w:val="nil"/>
              <w:bottom w:val="single" w:sz="8" w:space="0" w:color="auto"/>
              <w:right w:val="nil"/>
            </w:tcBorders>
            <w:shd w:val="clear" w:color="auto" w:fill="auto"/>
            <w:noWrap/>
            <w:vAlign w:val="center"/>
            <w:hideMark/>
          </w:tcPr>
          <w:p w14:paraId="3C6A2B1D" w14:textId="77777777" w:rsidR="001E146A" w:rsidRPr="00052EEC" w:rsidRDefault="001E146A" w:rsidP="003B1529">
            <w:pPr>
              <w:spacing w:after="0" w:line="240" w:lineRule="auto"/>
              <w:jc w:val="center"/>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Sign</w:t>
            </w:r>
          </w:p>
        </w:tc>
      </w:tr>
      <w:tr w:rsidR="001E146A" w:rsidRPr="00052EEC" w14:paraId="113B6429" w14:textId="77777777" w:rsidTr="001E146A">
        <w:trPr>
          <w:trHeight w:val="288"/>
        </w:trPr>
        <w:tc>
          <w:tcPr>
            <w:tcW w:w="2931" w:type="dxa"/>
            <w:gridSpan w:val="5"/>
            <w:tcBorders>
              <w:top w:val="single" w:sz="8" w:space="0" w:color="auto"/>
              <w:left w:val="nil"/>
              <w:bottom w:val="single" w:sz="4" w:space="0" w:color="auto"/>
              <w:right w:val="nil"/>
            </w:tcBorders>
            <w:shd w:val="clear" w:color="auto" w:fill="auto"/>
            <w:noWrap/>
            <w:vAlign w:val="center"/>
            <w:hideMark/>
          </w:tcPr>
          <w:p w14:paraId="64A1B8E1" w14:textId="77777777" w:rsidR="001E146A" w:rsidRPr="00052EEC" w:rsidRDefault="001E146A" w:rsidP="003B1529">
            <w:pPr>
              <w:spacing w:after="0" w:line="240" w:lineRule="auto"/>
              <w:rPr>
                <w:rFonts w:ascii="Times New Roman" w:eastAsia="Times New Roman" w:hAnsi="Times New Roman" w:cs="Times New Roman"/>
                <w:b/>
                <w:bCs/>
                <w:i/>
                <w:iCs/>
                <w:color w:val="000000"/>
                <w:sz w:val="18"/>
                <w:szCs w:val="18"/>
                <w:lang w:val="en-US"/>
              </w:rPr>
            </w:pPr>
            <w:r w:rsidRPr="00052EEC">
              <w:rPr>
                <w:rFonts w:ascii="Times New Roman" w:eastAsia="Times New Roman" w:hAnsi="Times New Roman" w:cs="Times New Roman"/>
                <w:b/>
                <w:bCs/>
                <w:i/>
                <w:iCs/>
                <w:color w:val="000000"/>
                <w:sz w:val="18"/>
                <w:szCs w:val="18"/>
              </w:rPr>
              <w:t>Panel C: Tourism</w:t>
            </w:r>
          </w:p>
        </w:tc>
        <w:tc>
          <w:tcPr>
            <w:tcW w:w="992" w:type="dxa"/>
            <w:gridSpan w:val="3"/>
            <w:tcBorders>
              <w:top w:val="nil"/>
              <w:left w:val="nil"/>
              <w:bottom w:val="single" w:sz="4" w:space="0" w:color="auto"/>
              <w:right w:val="nil"/>
            </w:tcBorders>
            <w:shd w:val="clear" w:color="auto" w:fill="auto"/>
            <w:vAlign w:val="center"/>
            <w:hideMark/>
          </w:tcPr>
          <w:p w14:paraId="2B3E87ED"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vAlign w:val="center"/>
            <w:hideMark/>
          </w:tcPr>
          <w:p w14:paraId="18F15010"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vAlign w:val="center"/>
            <w:hideMark/>
          </w:tcPr>
          <w:p w14:paraId="7C993BCB"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1D97CD9D"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63B7C50B"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1C0F1C00"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0AB20026"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69BC649B"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7B6C6DFD"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09C48165"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52A4A42E"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360D8927" w14:textId="77777777" w:rsidTr="001E146A">
        <w:trPr>
          <w:trHeight w:val="288"/>
        </w:trPr>
        <w:tc>
          <w:tcPr>
            <w:tcW w:w="1890" w:type="dxa"/>
            <w:gridSpan w:val="2"/>
            <w:tcBorders>
              <w:top w:val="nil"/>
              <w:left w:val="nil"/>
              <w:bottom w:val="nil"/>
              <w:right w:val="nil"/>
            </w:tcBorders>
            <w:shd w:val="clear" w:color="auto" w:fill="auto"/>
            <w:noWrap/>
            <w:vAlign w:val="center"/>
            <w:hideMark/>
          </w:tcPr>
          <w:p w14:paraId="2E7E3E81"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Constant</w:t>
            </w:r>
          </w:p>
        </w:tc>
        <w:tc>
          <w:tcPr>
            <w:tcW w:w="1041" w:type="dxa"/>
            <w:gridSpan w:val="3"/>
            <w:tcBorders>
              <w:top w:val="nil"/>
              <w:left w:val="nil"/>
              <w:bottom w:val="nil"/>
              <w:right w:val="nil"/>
            </w:tcBorders>
            <w:shd w:val="clear" w:color="auto" w:fill="auto"/>
            <w:vAlign w:val="center"/>
            <w:hideMark/>
          </w:tcPr>
          <w:p w14:paraId="3C30AAE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-0.373</w:t>
            </w:r>
          </w:p>
        </w:tc>
        <w:tc>
          <w:tcPr>
            <w:tcW w:w="992" w:type="dxa"/>
            <w:gridSpan w:val="3"/>
            <w:tcBorders>
              <w:top w:val="nil"/>
              <w:left w:val="nil"/>
              <w:bottom w:val="nil"/>
              <w:right w:val="nil"/>
            </w:tcBorders>
            <w:shd w:val="clear" w:color="auto" w:fill="auto"/>
            <w:vAlign w:val="center"/>
            <w:hideMark/>
          </w:tcPr>
          <w:p w14:paraId="3218A00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0.011</w:t>
            </w:r>
          </w:p>
        </w:tc>
        <w:tc>
          <w:tcPr>
            <w:tcW w:w="859" w:type="dxa"/>
            <w:gridSpan w:val="3"/>
            <w:tcBorders>
              <w:top w:val="nil"/>
              <w:left w:val="nil"/>
              <w:bottom w:val="nil"/>
              <w:right w:val="nil"/>
            </w:tcBorders>
            <w:shd w:val="clear" w:color="auto" w:fill="auto"/>
            <w:vAlign w:val="center"/>
            <w:hideMark/>
          </w:tcPr>
          <w:p w14:paraId="75BF228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-31.407</w:t>
            </w:r>
          </w:p>
        </w:tc>
        <w:tc>
          <w:tcPr>
            <w:tcW w:w="960" w:type="dxa"/>
            <w:gridSpan w:val="3"/>
            <w:tcBorders>
              <w:top w:val="nil"/>
              <w:left w:val="nil"/>
              <w:bottom w:val="nil"/>
              <w:right w:val="nil"/>
            </w:tcBorders>
            <w:shd w:val="clear" w:color="auto" w:fill="auto"/>
            <w:vAlign w:val="center"/>
            <w:hideMark/>
          </w:tcPr>
          <w:p w14:paraId="409C588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48FE0C6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0.209</w:t>
            </w:r>
          </w:p>
        </w:tc>
        <w:tc>
          <w:tcPr>
            <w:tcW w:w="992" w:type="dxa"/>
            <w:gridSpan w:val="3"/>
            <w:tcBorders>
              <w:top w:val="nil"/>
              <w:left w:val="nil"/>
              <w:bottom w:val="nil"/>
              <w:right w:val="nil"/>
            </w:tcBorders>
            <w:shd w:val="clear" w:color="auto" w:fill="auto"/>
            <w:vAlign w:val="center"/>
            <w:hideMark/>
          </w:tcPr>
          <w:p w14:paraId="552E12C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0.006</w:t>
            </w:r>
          </w:p>
        </w:tc>
        <w:tc>
          <w:tcPr>
            <w:tcW w:w="859" w:type="dxa"/>
            <w:gridSpan w:val="3"/>
            <w:tcBorders>
              <w:top w:val="nil"/>
              <w:left w:val="nil"/>
              <w:bottom w:val="nil"/>
              <w:right w:val="nil"/>
            </w:tcBorders>
            <w:shd w:val="clear" w:color="auto" w:fill="auto"/>
            <w:vAlign w:val="center"/>
            <w:hideMark/>
          </w:tcPr>
          <w:p w14:paraId="6393037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32.128</w:t>
            </w:r>
          </w:p>
        </w:tc>
        <w:tc>
          <w:tcPr>
            <w:tcW w:w="960" w:type="dxa"/>
            <w:gridSpan w:val="3"/>
            <w:tcBorders>
              <w:top w:val="nil"/>
              <w:left w:val="nil"/>
              <w:bottom w:val="nil"/>
              <w:right w:val="nil"/>
            </w:tcBorders>
            <w:shd w:val="clear" w:color="auto" w:fill="auto"/>
            <w:vAlign w:val="center"/>
            <w:hideMark/>
          </w:tcPr>
          <w:p w14:paraId="19F95F7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0ECF897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-0.622</w:t>
            </w:r>
          </w:p>
        </w:tc>
        <w:tc>
          <w:tcPr>
            <w:tcW w:w="992" w:type="dxa"/>
            <w:gridSpan w:val="3"/>
            <w:tcBorders>
              <w:top w:val="nil"/>
              <w:left w:val="nil"/>
              <w:bottom w:val="nil"/>
              <w:right w:val="nil"/>
            </w:tcBorders>
            <w:shd w:val="clear" w:color="auto" w:fill="auto"/>
            <w:vAlign w:val="center"/>
            <w:hideMark/>
          </w:tcPr>
          <w:p w14:paraId="4ADA113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w:t>
            </w:r>
          </w:p>
        </w:tc>
        <w:tc>
          <w:tcPr>
            <w:tcW w:w="859" w:type="dxa"/>
            <w:gridSpan w:val="3"/>
            <w:tcBorders>
              <w:top w:val="nil"/>
              <w:left w:val="nil"/>
              <w:bottom w:val="nil"/>
              <w:right w:val="nil"/>
            </w:tcBorders>
            <w:shd w:val="clear" w:color="auto" w:fill="auto"/>
            <w:vAlign w:val="center"/>
            <w:hideMark/>
          </w:tcPr>
          <w:p w14:paraId="2AD2790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-7.697</w:t>
            </w:r>
          </w:p>
        </w:tc>
        <w:tc>
          <w:tcPr>
            <w:tcW w:w="960" w:type="dxa"/>
            <w:gridSpan w:val="3"/>
            <w:tcBorders>
              <w:top w:val="nil"/>
              <w:left w:val="nil"/>
              <w:bottom w:val="nil"/>
              <w:right w:val="nil"/>
            </w:tcBorders>
            <w:shd w:val="clear" w:color="auto" w:fill="auto"/>
            <w:vAlign w:val="center"/>
            <w:hideMark/>
          </w:tcPr>
          <w:p w14:paraId="67795DB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606C10A1" w14:textId="77777777" w:rsidTr="001E146A">
        <w:trPr>
          <w:trHeight w:val="288"/>
        </w:trPr>
        <w:tc>
          <w:tcPr>
            <w:tcW w:w="1890" w:type="dxa"/>
            <w:gridSpan w:val="2"/>
            <w:tcBorders>
              <w:top w:val="nil"/>
              <w:left w:val="nil"/>
              <w:bottom w:val="nil"/>
              <w:right w:val="nil"/>
            </w:tcBorders>
            <w:shd w:val="clear" w:color="auto" w:fill="auto"/>
            <w:vAlign w:val="center"/>
            <w:hideMark/>
          </w:tcPr>
          <w:p w14:paraId="40537C2D" w14:textId="77777777" w:rsidR="001E146A" w:rsidRPr="00052EEC" w:rsidRDefault="001E146A" w:rsidP="003B1529">
            <w:pPr>
              <w:spacing w:after="0" w:line="240" w:lineRule="auto"/>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NDTS</w:t>
            </w:r>
          </w:p>
        </w:tc>
        <w:tc>
          <w:tcPr>
            <w:tcW w:w="1041" w:type="dxa"/>
            <w:gridSpan w:val="3"/>
            <w:tcBorders>
              <w:top w:val="nil"/>
              <w:left w:val="nil"/>
              <w:bottom w:val="nil"/>
              <w:right w:val="nil"/>
            </w:tcBorders>
            <w:shd w:val="clear" w:color="auto" w:fill="auto"/>
            <w:vAlign w:val="center"/>
            <w:hideMark/>
          </w:tcPr>
          <w:p w14:paraId="5DCFB079"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-0.028</w:t>
            </w:r>
          </w:p>
        </w:tc>
        <w:tc>
          <w:tcPr>
            <w:tcW w:w="992" w:type="dxa"/>
            <w:gridSpan w:val="3"/>
            <w:tcBorders>
              <w:top w:val="nil"/>
              <w:left w:val="nil"/>
              <w:bottom w:val="nil"/>
              <w:right w:val="nil"/>
            </w:tcBorders>
            <w:shd w:val="clear" w:color="auto" w:fill="auto"/>
            <w:vAlign w:val="center"/>
            <w:hideMark/>
          </w:tcPr>
          <w:p w14:paraId="03B201E7"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0.029</w:t>
            </w:r>
          </w:p>
        </w:tc>
        <w:tc>
          <w:tcPr>
            <w:tcW w:w="859" w:type="dxa"/>
            <w:gridSpan w:val="3"/>
            <w:tcBorders>
              <w:top w:val="nil"/>
              <w:left w:val="nil"/>
              <w:bottom w:val="nil"/>
              <w:right w:val="nil"/>
            </w:tcBorders>
            <w:shd w:val="clear" w:color="auto" w:fill="auto"/>
            <w:vAlign w:val="center"/>
            <w:hideMark/>
          </w:tcPr>
          <w:p w14:paraId="5EFFBCA1"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-0.943</w:t>
            </w:r>
          </w:p>
        </w:tc>
        <w:tc>
          <w:tcPr>
            <w:tcW w:w="960" w:type="dxa"/>
            <w:gridSpan w:val="3"/>
            <w:tcBorders>
              <w:top w:val="nil"/>
              <w:left w:val="nil"/>
              <w:bottom w:val="nil"/>
              <w:right w:val="nil"/>
            </w:tcBorders>
            <w:shd w:val="clear" w:color="auto" w:fill="auto"/>
            <w:vAlign w:val="center"/>
            <w:hideMark/>
          </w:tcPr>
          <w:p w14:paraId="13F451C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0.345</w:t>
            </w:r>
          </w:p>
        </w:tc>
        <w:tc>
          <w:tcPr>
            <w:tcW w:w="1158" w:type="dxa"/>
            <w:gridSpan w:val="3"/>
            <w:tcBorders>
              <w:top w:val="nil"/>
              <w:left w:val="nil"/>
              <w:bottom w:val="nil"/>
              <w:right w:val="nil"/>
            </w:tcBorders>
            <w:shd w:val="clear" w:color="auto" w:fill="auto"/>
            <w:vAlign w:val="center"/>
            <w:hideMark/>
          </w:tcPr>
          <w:p w14:paraId="1EF2A267"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0.105</w:t>
            </w:r>
          </w:p>
        </w:tc>
        <w:tc>
          <w:tcPr>
            <w:tcW w:w="992" w:type="dxa"/>
            <w:gridSpan w:val="3"/>
            <w:tcBorders>
              <w:top w:val="nil"/>
              <w:left w:val="nil"/>
              <w:bottom w:val="nil"/>
              <w:right w:val="nil"/>
            </w:tcBorders>
            <w:shd w:val="clear" w:color="auto" w:fill="auto"/>
            <w:vAlign w:val="center"/>
            <w:hideMark/>
          </w:tcPr>
          <w:p w14:paraId="5D4D121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0.012</w:t>
            </w:r>
          </w:p>
        </w:tc>
        <w:tc>
          <w:tcPr>
            <w:tcW w:w="859" w:type="dxa"/>
            <w:gridSpan w:val="3"/>
            <w:tcBorders>
              <w:top w:val="nil"/>
              <w:left w:val="nil"/>
              <w:bottom w:val="nil"/>
              <w:right w:val="nil"/>
            </w:tcBorders>
            <w:shd w:val="clear" w:color="auto" w:fill="auto"/>
            <w:vAlign w:val="center"/>
            <w:hideMark/>
          </w:tcPr>
          <w:p w14:paraId="70BC2A4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8.785</w:t>
            </w:r>
          </w:p>
        </w:tc>
        <w:tc>
          <w:tcPr>
            <w:tcW w:w="960" w:type="dxa"/>
            <w:gridSpan w:val="3"/>
            <w:tcBorders>
              <w:top w:val="nil"/>
              <w:left w:val="nil"/>
              <w:bottom w:val="nil"/>
              <w:right w:val="nil"/>
            </w:tcBorders>
            <w:shd w:val="clear" w:color="auto" w:fill="auto"/>
            <w:vAlign w:val="center"/>
            <w:hideMark/>
          </w:tcPr>
          <w:p w14:paraId="7DAE3CB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205CBD7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0.225</w:t>
            </w:r>
          </w:p>
        </w:tc>
        <w:tc>
          <w:tcPr>
            <w:tcW w:w="992" w:type="dxa"/>
            <w:gridSpan w:val="3"/>
            <w:tcBorders>
              <w:top w:val="nil"/>
              <w:left w:val="nil"/>
              <w:bottom w:val="nil"/>
              <w:right w:val="nil"/>
            </w:tcBorders>
            <w:shd w:val="clear" w:color="auto" w:fill="auto"/>
            <w:vAlign w:val="center"/>
            <w:hideMark/>
          </w:tcPr>
          <w:p w14:paraId="20DCFE2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0.025</w:t>
            </w:r>
          </w:p>
        </w:tc>
        <w:tc>
          <w:tcPr>
            <w:tcW w:w="859" w:type="dxa"/>
            <w:gridSpan w:val="3"/>
            <w:tcBorders>
              <w:top w:val="nil"/>
              <w:left w:val="nil"/>
              <w:bottom w:val="nil"/>
              <w:right w:val="nil"/>
            </w:tcBorders>
            <w:shd w:val="clear" w:color="auto" w:fill="auto"/>
            <w:vAlign w:val="center"/>
            <w:hideMark/>
          </w:tcPr>
          <w:p w14:paraId="590F176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8.881</w:t>
            </w:r>
          </w:p>
        </w:tc>
        <w:tc>
          <w:tcPr>
            <w:tcW w:w="960" w:type="dxa"/>
            <w:gridSpan w:val="3"/>
            <w:tcBorders>
              <w:top w:val="nil"/>
              <w:left w:val="nil"/>
              <w:bottom w:val="nil"/>
              <w:right w:val="nil"/>
            </w:tcBorders>
            <w:shd w:val="clear" w:color="auto" w:fill="auto"/>
            <w:vAlign w:val="center"/>
            <w:hideMark/>
          </w:tcPr>
          <w:p w14:paraId="3301A03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487163E6" w14:textId="77777777" w:rsidTr="001E146A">
        <w:trPr>
          <w:trHeight w:val="304"/>
        </w:trPr>
        <w:tc>
          <w:tcPr>
            <w:tcW w:w="1890" w:type="dxa"/>
            <w:gridSpan w:val="2"/>
            <w:tcBorders>
              <w:top w:val="nil"/>
              <w:left w:val="nil"/>
              <w:bottom w:val="nil"/>
              <w:right w:val="nil"/>
            </w:tcBorders>
            <w:shd w:val="clear" w:color="auto" w:fill="auto"/>
            <w:vAlign w:val="center"/>
            <w:hideMark/>
          </w:tcPr>
          <w:p w14:paraId="2CC6E89A"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Profitability</w:t>
            </w:r>
          </w:p>
        </w:tc>
        <w:tc>
          <w:tcPr>
            <w:tcW w:w="1041" w:type="dxa"/>
            <w:gridSpan w:val="3"/>
            <w:tcBorders>
              <w:top w:val="nil"/>
              <w:left w:val="nil"/>
              <w:bottom w:val="nil"/>
              <w:right w:val="nil"/>
            </w:tcBorders>
            <w:shd w:val="clear" w:color="auto" w:fill="auto"/>
            <w:vAlign w:val="center"/>
            <w:hideMark/>
          </w:tcPr>
          <w:p w14:paraId="65D615F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-0.619</w:t>
            </w:r>
          </w:p>
        </w:tc>
        <w:tc>
          <w:tcPr>
            <w:tcW w:w="992" w:type="dxa"/>
            <w:gridSpan w:val="3"/>
            <w:tcBorders>
              <w:top w:val="nil"/>
              <w:left w:val="nil"/>
              <w:bottom w:val="nil"/>
              <w:right w:val="nil"/>
            </w:tcBorders>
            <w:shd w:val="clear" w:color="auto" w:fill="auto"/>
            <w:vAlign w:val="center"/>
            <w:hideMark/>
          </w:tcPr>
          <w:p w14:paraId="611488A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859" w:type="dxa"/>
            <w:gridSpan w:val="3"/>
            <w:tcBorders>
              <w:top w:val="nil"/>
              <w:left w:val="nil"/>
              <w:bottom w:val="nil"/>
              <w:right w:val="nil"/>
            </w:tcBorders>
            <w:shd w:val="clear" w:color="auto" w:fill="auto"/>
            <w:vAlign w:val="center"/>
            <w:hideMark/>
          </w:tcPr>
          <w:p w14:paraId="6BCB612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-110.172</w:t>
            </w:r>
          </w:p>
        </w:tc>
        <w:tc>
          <w:tcPr>
            <w:tcW w:w="960" w:type="dxa"/>
            <w:gridSpan w:val="3"/>
            <w:tcBorders>
              <w:top w:val="nil"/>
              <w:left w:val="nil"/>
              <w:bottom w:val="nil"/>
              <w:right w:val="nil"/>
            </w:tcBorders>
            <w:shd w:val="clear" w:color="auto" w:fill="auto"/>
            <w:vAlign w:val="center"/>
            <w:hideMark/>
          </w:tcPr>
          <w:p w14:paraId="745B2A5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68748B0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-0.272</w:t>
            </w:r>
          </w:p>
        </w:tc>
        <w:tc>
          <w:tcPr>
            <w:tcW w:w="992" w:type="dxa"/>
            <w:gridSpan w:val="3"/>
            <w:tcBorders>
              <w:top w:val="nil"/>
              <w:left w:val="nil"/>
              <w:bottom w:val="nil"/>
              <w:right w:val="nil"/>
            </w:tcBorders>
            <w:shd w:val="clear" w:color="auto" w:fill="auto"/>
            <w:vAlign w:val="center"/>
            <w:hideMark/>
          </w:tcPr>
          <w:p w14:paraId="5A0728C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859" w:type="dxa"/>
            <w:gridSpan w:val="3"/>
            <w:tcBorders>
              <w:top w:val="nil"/>
              <w:left w:val="nil"/>
              <w:bottom w:val="nil"/>
              <w:right w:val="nil"/>
            </w:tcBorders>
            <w:shd w:val="clear" w:color="auto" w:fill="auto"/>
            <w:vAlign w:val="center"/>
            <w:hideMark/>
          </w:tcPr>
          <w:p w14:paraId="5FB4E0F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-28.09</w:t>
            </w:r>
          </w:p>
        </w:tc>
        <w:tc>
          <w:tcPr>
            <w:tcW w:w="960" w:type="dxa"/>
            <w:gridSpan w:val="3"/>
            <w:tcBorders>
              <w:top w:val="nil"/>
              <w:left w:val="nil"/>
              <w:bottom w:val="nil"/>
              <w:right w:val="nil"/>
            </w:tcBorders>
            <w:shd w:val="clear" w:color="auto" w:fill="auto"/>
            <w:vAlign w:val="center"/>
            <w:hideMark/>
          </w:tcPr>
          <w:p w14:paraId="392843A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58B8D75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-0.653</w:t>
            </w:r>
          </w:p>
        </w:tc>
        <w:tc>
          <w:tcPr>
            <w:tcW w:w="992" w:type="dxa"/>
            <w:gridSpan w:val="3"/>
            <w:tcBorders>
              <w:top w:val="nil"/>
              <w:left w:val="nil"/>
              <w:bottom w:val="nil"/>
              <w:right w:val="nil"/>
            </w:tcBorders>
            <w:shd w:val="clear" w:color="auto" w:fill="auto"/>
            <w:vAlign w:val="center"/>
            <w:hideMark/>
          </w:tcPr>
          <w:p w14:paraId="4629940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0.014</w:t>
            </w:r>
          </w:p>
        </w:tc>
        <w:tc>
          <w:tcPr>
            <w:tcW w:w="859" w:type="dxa"/>
            <w:gridSpan w:val="3"/>
            <w:tcBorders>
              <w:top w:val="nil"/>
              <w:left w:val="nil"/>
              <w:bottom w:val="nil"/>
              <w:right w:val="nil"/>
            </w:tcBorders>
            <w:shd w:val="clear" w:color="auto" w:fill="auto"/>
            <w:vAlign w:val="center"/>
            <w:hideMark/>
          </w:tcPr>
          <w:p w14:paraId="442164B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-46.432</w:t>
            </w:r>
          </w:p>
        </w:tc>
        <w:tc>
          <w:tcPr>
            <w:tcW w:w="960" w:type="dxa"/>
            <w:gridSpan w:val="3"/>
            <w:tcBorders>
              <w:top w:val="nil"/>
              <w:left w:val="nil"/>
              <w:bottom w:val="nil"/>
              <w:right w:val="nil"/>
            </w:tcBorders>
            <w:shd w:val="clear" w:color="auto" w:fill="auto"/>
            <w:vAlign w:val="center"/>
            <w:hideMark/>
          </w:tcPr>
          <w:p w14:paraId="502221A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4A6B392F" w14:textId="77777777" w:rsidTr="001E146A">
        <w:trPr>
          <w:trHeight w:val="288"/>
        </w:trPr>
        <w:tc>
          <w:tcPr>
            <w:tcW w:w="1890" w:type="dxa"/>
            <w:gridSpan w:val="2"/>
            <w:tcBorders>
              <w:top w:val="nil"/>
              <w:left w:val="nil"/>
              <w:bottom w:val="nil"/>
              <w:right w:val="nil"/>
            </w:tcBorders>
            <w:shd w:val="clear" w:color="auto" w:fill="auto"/>
            <w:vAlign w:val="center"/>
            <w:hideMark/>
          </w:tcPr>
          <w:p w14:paraId="411247CB"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Risk</w:t>
            </w:r>
          </w:p>
        </w:tc>
        <w:tc>
          <w:tcPr>
            <w:tcW w:w="1041" w:type="dxa"/>
            <w:gridSpan w:val="3"/>
            <w:tcBorders>
              <w:top w:val="nil"/>
              <w:left w:val="nil"/>
              <w:bottom w:val="nil"/>
              <w:right w:val="nil"/>
            </w:tcBorders>
            <w:shd w:val="clear" w:color="auto" w:fill="auto"/>
            <w:vAlign w:val="center"/>
            <w:hideMark/>
          </w:tcPr>
          <w:p w14:paraId="75591D6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-4.68</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-14</w:t>
            </w:r>
          </w:p>
        </w:tc>
        <w:tc>
          <w:tcPr>
            <w:tcW w:w="992" w:type="dxa"/>
            <w:gridSpan w:val="3"/>
            <w:tcBorders>
              <w:top w:val="nil"/>
              <w:left w:val="nil"/>
              <w:bottom w:val="nil"/>
              <w:right w:val="nil"/>
            </w:tcBorders>
            <w:shd w:val="clear" w:color="auto" w:fill="auto"/>
            <w:vAlign w:val="center"/>
            <w:hideMark/>
          </w:tcPr>
          <w:p w14:paraId="76C9A60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1.03</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-14</w:t>
            </w:r>
          </w:p>
        </w:tc>
        <w:tc>
          <w:tcPr>
            <w:tcW w:w="859" w:type="dxa"/>
            <w:gridSpan w:val="3"/>
            <w:tcBorders>
              <w:top w:val="nil"/>
              <w:left w:val="nil"/>
              <w:bottom w:val="nil"/>
              <w:right w:val="nil"/>
            </w:tcBorders>
            <w:shd w:val="clear" w:color="auto" w:fill="auto"/>
            <w:vAlign w:val="center"/>
            <w:hideMark/>
          </w:tcPr>
          <w:p w14:paraId="30F40C0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-4.561</w:t>
            </w:r>
          </w:p>
        </w:tc>
        <w:tc>
          <w:tcPr>
            <w:tcW w:w="960" w:type="dxa"/>
            <w:gridSpan w:val="3"/>
            <w:tcBorders>
              <w:top w:val="nil"/>
              <w:left w:val="nil"/>
              <w:bottom w:val="nil"/>
              <w:right w:val="nil"/>
            </w:tcBorders>
            <w:shd w:val="clear" w:color="auto" w:fill="auto"/>
            <w:vAlign w:val="center"/>
            <w:hideMark/>
          </w:tcPr>
          <w:p w14:paraId="1D7E312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0D30590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-2.08</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-14</w:t>
            </w:r>
          </w:p>
        </w:tc>
        <w:tc>
          <w:tcPr>
            <w:tcW w:w="992" w:type="dxa"/>
            <w:gridSpan w:val="3"/>
            <w:tcBorders>
              <w:top w:val="nil"/>
              <w:left w:val="nil"/>
              <w:bottom w:val="nil"/>
              <w:right w:val="nil"/>
            </w:tcBorders>
            <w:shd w:val="clear" w:color="auto" w:fill="auto"/>
            <w:vAlign w:val="center"/>
            <w:hideMark/>
          </w:tcPr>
          <w:p w14:paraId="12D3E2F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5.49</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65B708E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-3.794</w:t>
            </w:r>
          </w:p>
        </w:tc>
        <w:tc>
          <w:tcPr>
            <w:tcW w:w="960" w:type="dxa"/>
            <w:gridSpan w:val="3"/>
            <w:tcBorders>
              <w:top w:val="nil"/>
              <w:left w:val="nil"/>
              <w:bottom w:val="nil"/>
              <w:right w:val="nil"/>
            </w:tcBorders>
            <w:shd w:val="clear" w:color="auto" w:fill="auto"/>
            <w:vAlign w:val="center"/>
            <w:hideMark/>
          </w:tcPr>
          <w:p w14:paraId="39DC6FD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58BB454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-5.96</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-14</w:t>
            </w:r>
          </w:p>
        </w:tc>
        <w:tc>
          <w:tcPr>
            <w:tcW w:w="992" w:type="dxa"/>
            <w:gridSpan w:val="3"/>
            <w:tcBorders>
              <w:top w:val="nil"/>
              <w:left w:val="nil"/>
              <w:bottom w:val="nil"/>
              <w:right w:val="nil"/>
            </w:tcBorders>
            <w:shd w:val="clear" w:color="auto" w:fill="auto"/>
            <w:vAlign w:val="center"/>
            <w:hideMark/>
          </w:tcPr>
          <w:p w14:paraId="235C804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6.35</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2EB2812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-9.384</w:t>
            </w:r>
          </w:p>
        </w:tc>
        <w:tc>
          <w:tcPr>
            <w:tcW w:w="960" w:type="dxa"/>
            <w:gridSpan w:val="3"/>
            <w:tcBorders>
              <w:top w:val="nil"/>
              <w:left w:val="nil"/>
              <w:bottom w:val="nil"/>
              <w:right w:val="nil"/>
            </w:tcBorders>
            <w:shd w:val="clear" w:color="auto" w:fill="auto"/>
            <w:vAlign w:val="center"/>
            <w:hideMark/>
          </w:tcPr>
          <w:p w14:paraId="1110BE8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40385D56" w14:textId="77777777" w:rsidTr="001E146A">
        <w:trPr>
          <w:trHeight w:val="288"/>
        </w:trPr>
        <w:tc>
          <w:tcPr>
            <w:tcW w:w="1890" w:type="dxa"/>
            <w:gridSpan w:val="2"/>
            <w:tcBorders>
              <w:top w:val="nil"/>
              <w:left w:val="nil"/>
              <w:bottom w:val="nil"/>
              <w:right w:val="nil"/>
            </w:tcBorders>
            <w:shd w:val="clear" w:color="auto" w:fill="auto"/>
            <w:vAlign w:val="center"/>
            <w:hideMark/>
          </w:tcPr>
          <w:p w14:paraId="0E7D939F"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Size</w:t>
            </w:r>
          </w:p>
        </w:tc>
        <w:tc>
          <w:tcPr>
            <w:tcW w:w="1041" w:type="dxa"/>
            <w:gridSpan w:val="3"/>
            <w:tcBorders>
              <w:top w:val="nil"/>
              <w:left w:val="nil"/>
              <w:bottom w:val="nil"/>
              <w:right w:val="nil"/>
            </w:tcBorders>
            <w:shd w:val="clear" w:color="auto" w:fill="auto"/>
            <w:vAlign w:val="center"/>
            <w:hideMark/>
          </w:tcPr>
          <w:p w14:paraId="0295028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0.046</w:t>
            </w:r>
          </w:p>
        </w:tc>
        <w:tc>
          <w:tcPr>
            <w:tcW w:w="992" w:type="dxa"/>
            <w:gridSpan w:val="3"/>
            <w:tcBorders>
              <w:top w:val="nil"/>
              <w:left w:val="nil"/>
              <w:bottom w:val="nil"/>
              <w:right w:val="nil"/>
            </w:tcBorders>
            <w:shd w:val="clear" w:color="auto" w:fill="auto"/>
            <w:vAlign w:val="center"/>
            <w:hideMark/>
          </w:tcPr>
          <w:p w14:paraId="298F68C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7DB3BC2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54.996</w:t>
            </w:r>
          </w:p>
        </w:tc>
        <w:tc>
          <w:tcPr>
            <w:tcW w:w="960" w:type="dxa"/>
            <w:gridSpan w:val="3"/>
            <w:tcBorders>
              <w:top w:val="nil"/>
              <w:left w:val="nil"/>
              <w:bottom w:val="nil"/>
              <w:right w:val="nil"/>
            </w:tcBorders>
            <w:shd w:val="clear" w:color="auto" w:fill="auto"/>
            <w:vAlign w:val="center"/>
            <w:hideMark/>
          </w:tcPr>
          <w:p w14:paraId="734588B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4D9BCEF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-0.002</w:t>
            </w:r>
          </w:p>
        </w:tc>
        <w:tc>
          <w:tcPr>
            <w:tcW w:w="992" w:type="dxa"/>
            <w:gridSpan w:val="3"/>
            <w:tcBorders>
              <w:top w:val="nil"/>
              <w:left w:val="nil"/>
              <w:bottom w:val="nil"/>
              <w:right w:val="nil"/>
            </w:tcBorders>
            <w:shd w:val="clear" w:color="auto" w:fill="auto"/>
            <w:vAlign w:val="center"/>
            <w:hideMark/>
          </w:tcPr>
          <w:p w14:paraId="6D5EDF5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6BAC27F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-5.353</w:t>
            </w:r>
          </w:p>
        </w:tc>
        <w:tc>
          <w:tcPr>
            <w:tcW w:w="960" w:type="dxa"/>
            <w:gridSpan w:val="3"/>
            <w:tcBorders>
              <w:top w:val="nil"/>
              <w:left w:val="nil"/>
              <w:bottom w:val="nil"/>
              <w:right w:val="nil"/>
            </w:tcBorders>
            <w:shd w:val="clear" w:color="auto" w:fill="auto"/>
            <w:vAlign w:val="center"/>
            <w:hideMark/>
          </w:tcPr>
          <w:p w14:paraId="4685EA4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1A7A4F0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0.066</w:t>
            </w:r>
          </w:p>
        </w:tc>
        <w:tc>
          <w:tcPr>
            <w:tcW w:w="992" w:type="dxa"/>
            <w:gridSpan w:val="3"/>
            <w:tcBorders>
              <w:top w:val="nil"/>
              <w:left w:val="nil"/>
              <w:bottom w:val="nil"/>
              <w:right w:val="nil"/>
            </w:tcBorders>
            <w:shd w:val="clear" w:color="auto" w:fill="auto"/>
            <w:vAlign w:val="center"/>
            <w:hideMark/>
          </w:tcPr>
          <w:p w14:paraId="6136D58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0FAB4E6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92.401</w:t>
            </w:r>
          </w:p>
        </w:tc>
        <w:tc>
          <w:tcPr>
            <w:tcW w:w="960" w:type="dxa"/>
            <w:gridSpan w:val="3"/>
            <w:tcBorders>
              <w:top w:val="nil"/>
              <w:left w:val="nil"/>
              <w:bottom w:val="nil"/>
              <w:right w:val="nil"/>
            </w:tcBorders>
            <w:shd w:val="clear" w:color="auto" w:fill="auto"/>
            <w:vAlign w:val="center"/>
            <w:hideMark/>
          </w:tcPr>
          <w:p w14:paraId="39EC7B0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516A6704" w14:textId="77777777" w:rsidTr="001E146A">
        <w:trPr>
          <w:trHeight w:val="288"/>
        </w:trPr>
        <w:tc>
          <w:tcPr>
            <w:tcW w:w="1890" w:type="dxa"/>
            <w:gridSpan w:val="2"/>
            <w:tcBorders>
              <w:top w:val="nil"/>
              <w:left w:val="nil"/>
              <w:bottom w:val="nil"/>
              <w:right w:val="nil"/>
            </w:tcBorders>
            <w:shd w:val="clear" w:color="auto" w:fill="auto"/>
            <w:vAlign w:val="center"/>
            <w:hideMark/>
          </w:tcPr>
          <w:p w14:paraId="4D618302"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Tangibility</w:t>
            </w:r>
          </w:p>
        </w:tc>
        <w:tc>
          <w:tcPr>
            <w:tcW w:w="1041" w:type="dxa"/>
            <w:gridSpan w:val="3"/>
            <w:tcBorders>
              <w:top w:val="nil"/>
              <w:left w:val="nil"/>
              <w:bottom w:val="nil"/>
              <w:right w:val="nil"/>
            </w:tcBorders>
            <w:shd w:val="clear" w:color="auto" w:fill="auto"/>
            <w:vAlign w:val="center"/>
            <w:hideMark/>
          </w:tcPr>
          <w:p w14:paraId="30EBCA9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-0.099</w:t>
            </w:r>
          </w:p>
        </w:tc>
        <w:tc>
          <w:tcPr>
            <w:tcW w:w="992" w:type="dxa"/>
            <w:gridSpan w:val="3"/>
            <w:tcBorders>
              <w:top w:val="nil"/>
              <w:left w:val="nil"/>
              <w:bottom w:val="nil"/>
              <w:right w:val="nil"/>
            </w:tcBorders>
            <w:shd w:val="clear" w:color="auto" w:fill="auto"/>
            <w:vAlign w:val="center"/>
            <w:hideMark/>
          </w:tcPr>
          <w:p w14:paraId="60C85ED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0.003</w:t>
            </w:r>
          </w:p>
        </w:tc>
        <w:tc>
          <w:tcPr>
            <w:tcW w:w="859" w:type="dxa"/>
            <w:gridSpan w:val="3"/>
            <w:tcBorders>
              <w:top w:val="nil"/>
              <w:left w:val="nil"/>
              <w:bottom w:val="nil"/>
              <w:right w:val="nil"/>
            </w:tcBorders>
            <w:shd w:val="clear" w:color="auto" w:fill="auto"/>
            <w:vAlign w:val="center"/>
            <w:hideMark/>
          </w:tcPr>
          <w:p w14:paraId="01EB69B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-25.246</w:t>
            </w:r>
          </w:p>
        </w:tc>
        <w:tc>
          <w:tcPr>
            <w:tcW w:w="960" w:type="dxa"/>
            <w:gridSpan w:val="3"/>
            <w:tcBorders>
              <w:top w:val="nil"/>
              <w:left w:val="nil"/>
              <w:bottom w:val="nil"/>
              <w:right w:val="nil"/>
            </w:tcBorders>
            <w:shd w:val="clear" w:color="auto" w:fill="auto"/>
            <w:vAlign w:val="center"/>
            <w:hideMark/>
          </w:tcPr>
          <w:p w14:paraId="3F42BAB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7E01CB4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-0.082</w:t>
            </w:r>
          </w:p>
        </w:tc>
        <w:tc>
          <w:tcPr>
            <w:tcW w:w="992" w:type="dxa"/>
            <w:gridSpan w:val="3"/>
            <w:tcBorders>
              <w:top w:val="nil"/>
              <w:left w:val="nil"/>
              <w:bottom w:val="nil"/>
              <w:right w:val="nil"/>
            </w:tcBorders>
            <w:shd w:val="clear" w:color="auto" w:fill="auto"/>
            <w:vAlign w:val="center"/>
            <w:hideMark/>
          </w:tcPr>
          <w:p w14:paraId="25E080F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0.002</w:t>
            </w:r>
          </w:p>
        </w:tc>
        <w:tc>
          <w:tcPr>
            <w:tcW w:w="859" w:type="dxa"/>
            <w:gridSpan w:val="3"/>
            <w:tcBorders>
              <w:top w:val="nil"/>
              <w:left w:val="nil"/>
              <w:bottom w:val="nil"/>
              <w:right w:val="nil"/>
            </w:tcBorders>
            <w:shd w:val="clear" w:color="auto" w:fill="auto"/>
            <w:vAlign w:val="center"/>
            <w:hideMark/>
          </w:tcPr>
          <w:p w14:paraId="30C06EA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-34.293</w:t>
            </w:r>
          </w:p>
        </w:tc>
        <w:tc>
          <w:tcPr>
            <w:tcW w:w="960" w:type="dxa"/>
            <w:gridSpan w:val="3"/>
            <w:tcBorders>
              <w:top w:val="nil"/>
              <w:left w:val="nil"/>
              <w:bottom w:val="nil"/>
              <w:right w:val="nil"/>
            </w:tcBorders>
            <w:shd w:val="clear" w:color="auto" w:fill="auto"/>
            <w:vAlign w:val="center"/>
            <w:hideMark/>
          </w:tcPr>
          <w:p w14:paraId="6161DE3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02971D9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-0.117</w:t>
            </w:r>
          </w:p>
        </w:tc>
        <w:tc>
          <w:tcPr>
            <w:tcW w:w="992" w:type="dxa"/>
            <w:gridSpan w:val="3"/>
            <w:tcBorders>
              <w:top w:val="nil"/>
              <w:left w:val="nil"/>
              <w:bottom w:val="nil"/>
              <w:right w:val="nil"/>
            </w:tcBorders>
            <w:shd w:val="clear" w:color="auto" w:fill="auto"/>
            <w:vAlign w:val="center"/>
            <w:hideMark/>
          </w:tcPr>
          <w:p w14:paraId="7A568DA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0.004</w:t>
            </w:r>
          </w:p>
        </w:tc>
        <w:tc>
          <w:tcPr>
            <w:tcW w:w="859" w:type="dxa"/>
            <w:gridSpan w:val="3"/>
            <w:tcBorders>
              <w:top w:val="nil"/>
              <w:left w:val="nil"/>
              <w:bottom w:val="nil"/>
              <w:right w:val="nil"/>
            </w:tcBorders>
            <w:shd w:val="clear" w:color="auto" w:fill="auto"/>
            <w:vAlign w:val="center"/>
            <w:hideMark/>
          </w:tcPr>
          <w:p w14:paraId="6586410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-26.699</w:t>
            </w:r>
          </w:p>
        </w:tc>
        <w:tc>
          <w:tcPr>
            <w:tcW w:w="960" w:type="dxa"/>
            <w:gridSpan w:val="3"/>
            <w:tcBorders>
              <w:top w:val="nil"/>
              <w:left w:val="nil"/>
              <w:bottom w:val="nil"/>
              <w:right w:val="nil"/>
            </w:tcBorders>
            <w:shd w:val="clear" w:color="auto" w:fill="auto"/>
            <w:vAlign w:val="center"/>
            <w:hideMark/>
          </w:tcPr>
          <w:p w14:paraId="6A797AD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4EE45847" w14:textId="77777777" w:rsidTr="001E146A">
        <w:trPr>
          <w:trHeight w:val="288"/>
        </w:trPr>
        <w:tc>
          <w:tcPr>
            <w:tcW w:w="1890" w:type="dxa"/>
            <w:gridSpan w:val="2"/>
            <w:tcBorders>
              <w:top w:val="nil"/>
              <w:left w:val="nil"/>
              <w:bottom w:val="nil"/>
              <w:right w:val="nil"/>
            </w:tcBorders>
            <w:shd w:val="clear" w:color="auto" w:fill="auto"/>
            <w:vAlign w:val="center"/>
            <w:hideMark/>
          </w:tcPr>
          <w:p w14:paraId="79FEE74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R-squared</w:t>
            </w:r>
          </w:p>
        </w:tc>
        <w:tc>
          <w:tcPr>
            <w:tcW w:w="1041" w:type="dxa"/>
            <w:gridSpan w:val="3"/>
            <w:tcBorders>
              <w:top w:val="nil"/>
              <w:left w:val="nil"/>
              <w:bottom w:val="nil"/>
              <w:right w:val="nil"/>
            </w:tcBorders>
            <w:shd w:val="clear" w:color="auto" w:fill="auto"/>
            <w:vAlign w:val="center"/>
            <w:hideMark/>
          </w:tcPr>
          <w:p w14:paraId="42FBA566"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vAlign w:val="center"/>
            <w:hideMark/>
          </w:tcPr>
          <w:p w14:paraId="4B0517C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0.77</w:t>
            </w:r>
          </w:p>
        </w:tc>
        <w:tc>
          <w:tcPr>
            <w:tcW w:w="859" w:type="dxa"/>
            <w:gridSpan w:val="3"/>
            <w:tcBorders>
              <w:top w:val="nil"/>
              <w:left w:val="nil"/>
              <w:bottom w:val="nil"/>
              <w:right w:val="nil"/>
            </w:tcBorders>
            <w:shd w:val="clear" w:color="auto" w:fill="auto"/>
            <w:vAlign w:val="center"/>
            <w:hideMark/>
          </w:tcPr>
          <w:p w14:paraId="1D6E832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vAlign w:val="center"/>
            <w:hideMark/>
          </w:tcPr>
          <w:p w14:paraId="33A9BEFD"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vAlign w:val="center"/>
            <w:hideMark/>
          </w:tcPr>
          <w:p w14:paraId="1210D19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2A466ED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0.322</w:t>
            </w:r>
          </w:p>
        </w:tc>
        <w:tc>
          <w:tcPr>
            <w:tcW w:w="859" w:type="dxa"/>
            <w:gridSpan w:val="3"/>
            <w:tcBorders>
              <w:top w:val="nil"/>
              <w:left w:val="nil"/>
              <w:bottom w:val="nil"/>
              <w:right w:val="nil"/>
            </w:tcBorders>
            <w:shd w:val="clear" w:color="auto" w:fill="auto"/>
            <w:noWrap/>
            <w:vAlign w:val="bottom"/>
            <w:hideMark/>
          </w:tcPr>
          <w:p w14:paraId="6B17232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1AC11A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712D9A44"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7D840CE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0.627</w:t>
            </w:r>
          </w:p>
        </w:tc>
        <w:tc>
          <w:tcPr>
            <w:tcW w:w="859" w:type="dxa"/>
            <w:gridSpan w:val="3"/>
            <w:tcBorders>
              <w:top w:val="nil"/>
              <w:left w:val="nil"/>
              <w:bottom w:val="nil"/>
              <w:right w:val="nil"/>
            </w:tcBorders>
            <w:shd w:val="clear" w:color="auto" w:fill="auto"/>
            <w:noWrap/>
            <w:vAlign w:val="bottom"/>
            <w:hideMark/>
          </w:tcPr>
          <w:p w14:paraId="4DEED60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E96811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17AD5C70" w14:textId="77777777" w:rsidTr="001E146A">
        <w:trPr>
          <w:trHeight w:val="288"/>
        </w:trPr>
        <w:tc>
          <w:tcPr>
            <w:tcW w:w="1890" w:type="dxa"/>
            <w:gridSpan w:val="2"/>
            <w:tcBorders>
              <w:top w:val="nil"/>
              <w:left w:val="nil"/>
              <w:bottom w:val="nil"/>
              <w:right w:val="nil"/>
            </w:tcBorders>
            <w:shd w:val="clear" w:color="auto" w:fill="auto"/>
            <w:vAlign w:val="center"/>
            <w:hideMark/>
          </w:tcPr>
          <w:p w14:paraId="291B89B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F-statistic</w:t>
            </w:r>
          </w:p>
        </w:tc>
        <w:tc>
          <w:tcPr>
            <w:tcW w:w="1041" w:type="dxa"/>
            <w:gridSpan w:val="3"/>
            <w:tcBorders>
              <w:top w:val="nil"/>
              <w:left w:val="nil"/>
              <w:bottom w:val="nil"/>
              <w:right w:val="nil"/>
            </w:tcBorders>
            <w:shd w:val="clear" w:color="auto" w:fill="auto"/>
            <w:noWrap/>
            <w:vAlign w:val="bottom"/>
            <w:hideMark/>
          </w:tcPr>
          <w:p w14:paraId="207EF6D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41D15DC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4045.348</w:t>
            </w:r>
          </w:p>
        </w:tc>
        <w:tc>
          <w:tcPr>
            <w:tcW w:w="859" w:type="dxa"/>
            <w:gridSpan w:val="3"/>
            <w:tcBorders>
              <w:top w:val="nil"/>
              <w:left w:val="nil"/>
              <w:bottom w:val="nil"/>
              <w:right w:val="nil"/>
            </w:tcBorders>
            <w:shd w:val="clear" w:color="auto" w:fill="auto"/>
            <w:noWrap/>
            <w:vAlign w:val="bottom"/>
            <w:hideMark/>
          </w:tcPr>
          <w:p w14:paraId="18070E1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61B4FCD8"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7754DEE7"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0DF84E7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487.828</w:t>
            </w:r>
          </w:p>
        </w:tc>
        <w:tc>
          <w:tcPr>
            <w:tcW w:w="859" w:type="dxa"/>
            <w:gridSpan w:val="3"/>
            <w:tcBorders>
              <w:top w:val="nil"/>
              <w:left w:val="nil"/>
              <w:bottom w:val="nil"/>
              <w:right w:val="nil"/>
            </w:tcBorders>
            <w:shd w:val="clear" w:color="auto" w:fill="auto"/>
            <w:noWrap/>
            <w:vAlign w:val="bottom"/>
            <w:hideMark/>
          </w:tcPr>
          <w:p w14:paraId="09E6D92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825E0FE"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60356E14"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7CCCCE3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2634.669</w:t>
            </w:r>
          </w:p>
        </w:tc>
        <w:tc>
          <w:tcPr>
            <w:tcW w:w="859" w:type="dxa"/>
            <w:gridSpan w:val="3"/>
            <w:tcBorders>
              <w:top w:val="nil"/>
              <w:left w:val="nil"/>
              <w:bottom w:val="nil"/>
              <w:right w:val="nil"/>
            </w:tcBorders>
            <w:shd w:val="clear" w:color="auto" w:fill="auto"/>
            <w:noWrap/>
            <w:vAlign w:val="bottom"/>
            <w:hideMark/>
          </w:tcPr>
          <w:p w14:paraId="580F920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68622188"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02ADB748" w14:textId="77777777" w:rsidTr="001E146A">
        <w:trPr>
          <w:trHeight w:val="306"/>
        </w:trPr>
        <w:tc>
          <w:tcPr>
            <w:tcW w:w="1890" w:type="dxa"/>
            <w:gridSpan w:val="2"/>
            <w:tcBorders>
              <w:top w:val="nil"/>
              <w:left w:val="nil"/>
              <w:bottom w:val="nil"/>
              <w:right w:val="nil"/>
            </w:tcBorders>
            <w:shd w:val="clear" w:color="auto" w:fill="auto"/>
            <w:vAlign w:val="center"/>
            <w:hideMark/>
          </w:tcPr>
          <w:p w14:paraId="70BFFC1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Regression S.E.</w:t>
            </w:r>
          </w:p>
        </w:tc>
        <w:tc>
          <w:tcPr>
            <w:tcW w:w="1041" w:type="dxa"/>
            <w:gridSpan w:val="3"/>
            <w:tcBorders>
              <w:top w:val="nil"/>
              <w:left w:val="nil"/>
              <w:bottom w:val="nil"/>
              <w:right w:val="nil"/>
            </w:tcBorders>
            <w:shd w:val="clear" w:color="auto" w:fill="auto"/>
            <w:vAlign w:val="center"/>
            <w:hideMark/>
          </w:tcPr>
          <w:p w14:paraId="1037028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2968DEC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0.186</w:t>
            </w:r>
          </w:p>
        </w:tc>
        <w:tc>
          <w:tcPr>
            <w:tcW w:w="859" w:type="dxa"/>
            <w:gridSpan w:val="3"/>
            <w:tcBorders>
              <w:top w:val="nil"/>
              <w:left w:val="nil"/>
              <w:bottom w:val="nil"/>
              <w:right w:val="nil"/>
            </w:tcBorders>
            <w:shd w:val="clear" w:color="auto" w:fill="auto"/>
            <w:noWrap/>
            <w:vAlign w:val="bottom"/>
            <w:hideMark/>
          </w:tcPr>
          <w:p w14:paraId="3736EA5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0C98724"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vAlign w:val="center"/>
            <w:hideMark/>
          </w:tcPr>
          <w:p w14:paraId="5E524100"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14947D7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0.111</w:t>
            </w:r>
          </w:p>
        </w:tc>
        <w:tc>
          <w:tcPr>
            <w:tcW w:w="859" w:type="dxa"/>
            <w:gridSpan w:val="3"/>
            <w:tcBorders>
              <w:top w:val="nil"/>
              <w:left w:val="nil"/>
              <w:bottom w:val="nil"/>
              <w:right w:val="nil"/>
            </w:tcBorders>
            <w:shd w:val="clear" w:color="auto" w:fill="auto"/>
            <w:noWrap/>
            <w:vAlign w:val="bottom"/>
            <w:hideMark/>
          </w:tcPr>
          <w:p w14:paraId="1F9CDC6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FBFFD0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635C17A4"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5F03DDB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0.209</w:t>
            </w:r>
          </w:p>
        </w:tc>
        <w:tc>
          <w:tcPr>
            <w:tcW w:w="859" w:type="dxa"/>
            <w:gridSpan w:val="3"/>
            <w:tcBorders>
              <w:top w:val="nil"/>
              <w:left w:val="nil"/>
              <w:bottom w:val="nil"/>
              <w:right w:val="nil"/>
            </w:tcBorders>
            <w:shd w:val="clear" w:color="auto" w:fill="auto"/>
            <w:noWrap/>
            <w:vAlign w:val="bottom"/>
            <w:hideMark/>
          </w:tcPr>
          <w:p w14:paraId="325CDDD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2FB660D6"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784BCE2A" w14:textId="77777777" w:rsidTr="001E146A">
        <w:trPr>
          <w:trHeight w:val="171"/>
        </w:trPr>
        <w:tc>
          <w:tcPr>
            <w:tcW w:w="1890" w:type="dxa"/>
            <w:gridSpan w:val="2"/>
            <w:tcBorders>
              <w:top w:val="nil"/>
              <w:left w:val="nil"/>
              <w:bottom w:val="nil"/>
              <w:right w:val="nil"/>
            </w:tcBorders>
            <w:shd w:val="clear" w:color="auto" w:fill="auto"/>
            <w:vAlign w:val="center"/>
            <w:hideMark/>
          </w:tcPr>
          <w:p w14:paraId="5D5CE7D9"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Residual SS</w:t>
            </w:r>
          </w:p>
        </w:tc>
        <w:tc>
          <w:tcPr>
            <w:tcW w:w="1041" w:type="dxa"/>
            <w:gridSpan w:val="3"/>
            <w:tcBorders>
              <w:top w:val="nil"/>
              <w:left w:val="nil"/>
              <w:bottom w:val="nil"/>
              <w:right w:val="nil"/>
            </w:tcBorders>
            <w:shd w:val="clear" w:color="auto" w:fill="auto"/>
            <w:noWrap/>
            <w:vAlign w:val="bottom"/>
            <w:hideMark/>
          </w:tcPr>
          <w:p w14:paraId="50374D7E"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74A4CD9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211.044</w:t>
            </w:r>
          </w:p>
        </w:tc>
        <w:tc>
          <w:tcPr>
            <w:tcW w:w="859" w:type="dxa"/>
            <w:gridSpan w:val="3"/>
            <w:tcBorders>
              <w:top w:val="nil"/>
              <w:left w:val="nil"/>
              <w:bottom w:val="nil"/>
              <w:right w:val="nil"/>
            </w:tcBorders>
            <w:shd w:val="clear" w:color="auto" w:fill="auto"/>
            <w:noWrap/>
            <w:vAlign w:val="bottom"/>
            <w:hideMark/>
          </w:tcPr>
          <w:p w14:paraId="716EF1A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483902C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4E2D9E22"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47185D8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63.731</w:t>
            </w:r>
          </w:p>
        </w:tc>
        <w:tc>
          <w:tcPr>
            <w:tcW w:w="859" w:type="dxa"/>
            <w:gridSpan w:val="3"/>
            <w:tcBorders>
              <w:top w:val="nil"/>
              <w:left w:val="nil"/>
              <w:bottom w:val="nil"/>
              <w:right w:val="nil"/>
            </w:tcBorders>
            <w:shd w:val="clear" w:color="auto" w:fill="auto"/>
            <w:noWrap/>
            <w:vAlign w:val="bottom"/>
            <w:hideMark/>
          </w:tcPr>
          <w:p w14:paraId="0CC8384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824569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251A7AF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03EBC0F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341.755</w:t>
            </w:r>
          </w:p>
        </w:tc>
        <w:tc>
          <w:tcPr>
            <w:tcW w:w="859" w:type="dxa"/>
            <w:gridSpan w:val="3"/>
            <w:tcBorders>
              <w:top w:val="nil"/>
              <w:left w:val="nil"/>
              <w:bottom w:val="nil"/>
              <w:right w:val="nil"/>
            </w:tcBorders>
            <w:shd w:val="clear" w:color="auto" w:fill="auto"/>
            <w:noWrap/>
            <w:vAlign w:val="bottom"/>
            <w:hideMark/>
          </w:tcPr>
          <w:p w14:paraId="0657049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35829E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092E2EDF" w14:textId="77777777" w:rsidTr="001E146A">
        <w:trPr>
          <w:trHeight w:val="288"/>
        </w:trPr>
        <w:tc>
          <w:tcPr>
            <w:tcW w:w="1890" w:type="dxa"/>
            <w:gridSpan w:val="2"/>
            <w:tcBorders>
              <w:top w:val="nil"/>
              <w:left w:val="nil"/>
              <w:bottom w:val="single" w:sz="4" w:space="0" w:color="auto"/>
              <w:right w:val="nil"/>
            </w:tcBorders>
            <w:shd w:val="clear" w:color="auto" w:fill="auto"/>
            <w:vAlign w:val="center"/>
            <w:hideMark/>
          </w:tcPr>
          <w:p w14:paraId="0F312642"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DW stat</w:t>
            </w:r>
          </w:p>
        </w:tc>
        <w:tc>
          <w:tcPr>
            <w:tcW w:w="1041" w:type="dxa"/>
            <w:gridSpan w:val="3"/>
            <w:tcBorders>
              <w:top w:val="nil"/>
              <w:left w:val="nil"/>
              <w:bottom w:val="single" w:sz="4" w:space="0" w:color="auto"/>
              <w:right w:val="nil"/>
            </w:tcBorders>
            <w:shd w:val="clear" w:color="auto" w:fill="auto"/>
            <w:vAlign w:val="center"/>
            <w:hideMark/>
          </w:tcPr>
          <w:p w14:paraId="6B957556"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center"/>
            <w:hideMark/>
          </w:tcPr>
          <w:p w14:paraId="5FC3496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0.324</w:t>
            </w:r>
          </w:p>
        </w:tc>
        <w:tc>
          <w:tcPr>
            <w:tcW w:w="859" w:type="dxa"/>
            <w:gridSpan w:val="3"/>
            <w:tcBorders>
              <w:top w:val="nil"/>
              <w:left w:val="nil"/>
              <w:bottom w:val="single" w:sz="4" w:space="0" w:color="auto"/>
              <w:right w:val="nil"/>
            </w:tcBorders>
            <w:shd w:val="clear" w:color="auto" w:fill="auto"/>
            <w:noWrap/>
            <w:vAlign w:val="bottom"/>
            <w:hideMark/>
          </w:tcPr>
          <w:p w14:paraId="61E389EC"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712F0197"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vAlign w:val="center"/>
            <w:hideMark/>
          </w:tcPr>
          <w:p w14:paraId="335CFC69"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center"/>
            <w:hideMark/>
          </w:tcPr>
          <w:p w14:paraId="114C1A0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0.496</w:t>
            </w:r>
          </w:p>
        </w:tc>
        <w:tc>
          <w:tcPr>
            <w:tcW w:w="859" w:type="dxa"/>
            <w:gridSpan w:val="3"/>
            <w:tcBorders>
              <w:top w:val="nil"/>
              <w:left w:val="nil"/>
              <w:bottom w:val="single" w:sz="4" w:space="0" w:color="auto"/>
              <w:right w:val="nil"/>
            </w:tcBorders>
            <w:shd w:val="clear" w:color="auto" w:fill="auto"/>
            <w:noWrap/>
            <w:vAlign w:val="bottom"/>
            <w:hideMark/>
          </w:tcPr>
          <w:p w14:paraId="2F8FDFEE"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3D8E6F53"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1C519008"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center"/>
            <w:hideMark/>
          </w:tcPr>
          <w:p w14:paraId="000F445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0.366</w:t>
            </w:r>
          </w:p>
        </w:tc>
        <w:tc>
          <w:tcPr>
            <w:tcW w:w="859" w:type="dxa"/>
            <w:gridSpan w:val="3"/>
            <w:tcBorders>
              <w:top w:val="nil"/>
              <w:left w:val="nil"/>
              <w:bottom w:val="single" w:sz="4" w:space="0" w:color="auto"/>
              <w:right w:val="nil"/>
            </w:tcBorders>
            <w:shd w:val="clear" w:color="auto" w:fill="auto"/>
            <w:noWrap/>
            <w:vAlign w:val="bottom"/>
            <w:hideMark/>
          </w:tcPr>
          <w:p w14:paraId="64BCC738"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3933897C"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4F7B9787" w14:textId="77777777" w:rsidTr="001E146A">
        <w:trPr>
          <w:trHeight w:val="288"/>
        </w:trPr>
        <w:tc>
          <w:tcPr>
            <w:tcW w:w="2931" w:type="dxa"/>
            <w:gridSpan w:val="5"/>
            <w:tcBorders>
              <w:top w:val="nil"/>
              <w:left w:val="nil"/>
              <w:bottom w:val="single" w:sz="4" w:space="0" w:color="auto"/>
              <w:right w:val="nil"/>
            </w:tcBorders>
            <w:shd w:val="clear" w:color="auto" w:fill="auto"/>
            <w:noWrap/>
            <w:vAlign w:val="center"/>
            <w:hideMark/>
          </w:tcPr>
          <w:p w14:paraId="4BC8C5CD" w14:textId="77777777" w:rsidR="001E146A" w:rsidRPr="00052EEC" w:rsidRDefault="001E146A" w:rsidP="003B1529">
            <w:pPr>
              <w:spacing w:after="0" w:line="240" w:lineRule="auto"/>
              <w:rPr>
                <w:rFonts w:ascii="Times New Roman" w:eastAsia="Times New Roman" w:hAnsi="Times New Roman" w:cs="Times New Roman"/>
                <w:b/>
                <w:bCs/>
                <w:i/>
                <w:iCs/>
                <w:color w:val="000000"/>
                <w:sz w:val="18"/>
                <w:szCs w:val="18"/>
                <w:lang w:val="en-US"/>
              </w:rPr>
            </w:pPr>
            <w:r w:rsidRPr="00052EEC">
              <w:rPr>
                <w:rFonts w:ascii="Times New Roman" w:eastAsia="Times New Roman" w:hAnsi="Times New Roman" w:cs="Times New Roman"/>
                <w:b/>
                <w:bCs/>
                <w:i/>
                <w:iCs/>
                <w:color w:val="000000"/>
                <w:sz w:val="18"/>
                <w:szCs w:val="18"/>
              </w:rPr>
              <w:t>Panel D: Services</w:t>
            </w:r>
          </w:p>
        </w:tc>
        <w:tc>
          <w:tcPr>
            <w:tcW w:w="992" w:type="dxa"/>
            <w:gridSpan w:val="3"/>
            <w:tcBorders>
              <w:top w:val="nil"/>
              <w:left w:val="nil"/>
              <w:bottom w:val="single" w:sz="4" w:space="0" w:color="auto"/>
              <w:right w:val="nil"/>
            </w:tcBorders>
            <w:shd w:val="clear" w:color="auto" w:fill="auto"/>
            <w:noWrap/>
            <w:vAlign w:val="bottom"/>
            <w:hideMark/>
          </w:tcPr>
          <w:p w14:paraId="70592A6D"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27BD9973"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2FB4A260"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3FC60F4C"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2C45A8F5"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076F8A63"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5D1CA119"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1158" w:type="dxa"/>
            <w:gridSpan w:val="3"/>
            <w:tcBorders>
              <w:top w:val="nil"/>
              <w:left w:val="nil"/>
              <w:bottom w:val="single" w:sz="4" w:space="0" w:color="auto"/>
              <w:right w:val="nil"/>
            </w:tcBorders>
            <w:shd w:val="clear" w:color="auto" w:fill="auto"/>
            <w:noWrap/>
            <w:vAlign w:val="bottom"/>
            <w:hideMark/>
          </w:tcPr>
          <w:p w14:paraId="2E5D3192"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92" w:type="dxa"/>
            <w:gridSpan w:val="3"/>
            <w:tcBorders>
              <w:top w:val="nil"/>
              <w:left w:val="nil"/>
              <w:bottom w:val="single" w:sz="4" w:space="0" w:color="auto"/>
              <w:right w:val="nil"/>
            </w:tcBorders>
            <w:shd w:val="clear" w:color="auto" w:fill="auto"/>
            <w:noWrap/>
            <w:vAlign w:val="bottom"/>
            <w:hideMark/>
          </w:tcPr>
          <w:p w14:paraId="484380AF"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859" w:type="dxa"/>
            <w:gridSpan w:val="3"/>
            <w:tcBorders>
              <w:top w:val="nil"/>
              <w:left w:val="nil"/>
              <w:bottom w:val="single" w:sz="4" w:space="0" w:color="auto"/>
              <w:right w:val="nil"/>
            </w:tcBorders>
            <w:shd w:val="clear" w:color="auto" w:fill="auto"/>
            <w:noWrap/>
            <w:vAlign w:val="bottom"/>
            <w:hideMark/>
          </w:tcPr>
          <w:p w14:paraId="60ACA0D3"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c>
          <w:tcPr>
            <w:tcW w:w="960" w:type="dxa"/>
            <w:gridSpan w:val="3"/>
            <w:tcBorders>
              <w:top w:val="nil"/>
              <w:left w:val="nil"/>
              <w:bottom w:val="single" w:sz="4" w:space="0" w:color="auto"/>
              <w:right w:val="nil"/>
            </w:tcBorders>
            <w:shd w:val="clear" w:color="auto" w:fill="auto"/>
            <w:noWrap/>
            <w:vAlign w:val="bottom"/>
            <w:hideMark/>
          </w:tcPr>
          <w:p w14:paraId="59A2A407" w14:textId="77777777" w:rsidR="001E146A" w:rsidRPr="00052EEC" w:rsidRDefault="001E146A" w:rsidP="003B1529">
            <w:pPr>
              <w:spacing w:after="0" w:line="240" w:lineRule="auto"/>
              <w:rPr>
                <w:rFonts w:ascii="Times New Roman" w:eastAsia="Times New Roman" w:hAnsi="Times New Roman" w:cs="Times New Roman"/>
                <w:color w:val="000000"/>
                <w:lang w:val="en-US"/>
              </w:rPr>
            </w:pPr>
            <w:r w:rsidRPr="00052EEC">
              <w:rPr>
                <w:rFonts w:ascii="Times New Roman" w:eastAsia="Times New Roman" w:hAnsi="Times New Roman" w:cs="Times New Roman"/>
                <w:color w:val="000000"/>
                <w:lang w:val="en-US"/>
              </w:rPr>
              <w:t> </w:t>
            </w:r>
          </w:p>
        </w:tc>
      </w:tr>
      <w:tr w:rsidR="001E146A" w:rsidRPr="00052EEC" w14:paraId="0255CA7E" w14:textId="77777777" w:rsidTr="001E146A">
        <w:trPr>
          <w:trHeight w:val="288"/>
        </w:trPr>
        <w:tc>
          <w:tcPr>
            <w:tcW w:w="1890" w:type="dxa"/>
            <w:gridSpan w:val="2"/>
            <w:tcBorders>
              <w:top w:val="nil"/>
              <w:left w:val="nil"/>
              <w:bottom w:val="nil"/>
              <w:right w:val="nil"/>
            </w:tcBorders>
            <w:shd w:val="clear" w:color="auto" w:fill="auto"/>
            <w:noWrap/>
            <w:vAlign w:val="center"/>
            <w:hideMark/>
          </w:tcPr>
          <w:p w14:paraId="537100F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Constant</w:t>
            </w:r>
          </w:p>
        </w:tc>
        <w:tc>
          <w:tcPr>
            <w:tcW w:w="1041" w:type="dxa"/>
            <w:gridSpan w:val="3"/>
            <w:tcBorders>
              <w:top w:val="nil"/>
              <w:left w:val="nil"/>
              <w:bottom w:val="nil"/>
              <w:right w:val="nil"/>
            </w:tcBorders>
            <w:shd w:val="clear" w:color="auto" w:fill="auto"/>
            <w:vAlign w:val="center"/>
            <w:hideMark/>
          </w:tcPr>
          <w:p w14:paraId="313EE54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0.261</w:t>
            </w:r>
          </w:p>
        </w:tc>
        <w:tc>
          <w:tcPr>
            <w:tcW w:w="992" w:type="dxa"/>
            <w:gridSpan w:val="3"/>
            <w:tcBorders>
              <w:top w:val="nil"/>
              <w:left w:val="nil"/>
              <w:bottom w:val="nil"/>
              <w:right w:val="nil"/>
            </w:tcBorders>
            <w:shd w:val="clear" w:color="auto" w:fill="auto"/>
            <w:vAlign w:val="center"/>
            <w:hideMark/>
          </w:tcPr>
          <w:p w14:paraId="54EF0E6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859" w:type="dxa"/>
            <w:gridSpan w:val="3"/>
            <w:tcBorders>
              <w:top w:val="nil"/>
              <w:left w:val="nil"/>
              <w:bottom w:val="nil"/>
              <w:right w:val="nil"/>
            </w:tcBorders>
            <w:shd w:val="clear" w:color="auto" w:fill="auto"/>
            <w:vAlign w:val="center"/>
            <w:hideMark/>
          </w:tcPr>
          <w:p w14:paraId="7207E93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52.188</w:t>
            </w:r>
          </w:p>
        </w:tc>
        <w:tc>
          <w:tcPr>
            <w:tcW w:w="960" w:type="dxa"/>
            <w:gridSpan w:val="3"/>
            <w:tcBorders>
              <w:top w:val="nil"/>
              <w:left w:val="nil"/>
              <w:bottom w:val="nil"/>
              <w:right w:val="nil"/>
            </w:tcBorders>
            <w:shd w:val="clear" w:color="auto" w:fill="auto"/>
            <w:vAlign w:val="center"/>
            <w:hideMark/>
          </w:tcPr>
          <w:p w14:paraId="348BE45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75C397F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0.138</w:t>
            </w:r>
          </w:p>
        </w:tc>
        <w:tc>
          <w:tcPr>
            <w:tcW w:w="992" w:type="dxa"/>
            <w:gridSpan w:val="3"/>
            <w:tcBorders>
              <w:top w:val="nil"/>
              <w:left w:val="nil"/>
              <w:bottom w:val="nil"/>
              <w:right w:val="nil"/>
            </w:tcBorders>
            <w:shd w:val="clear" w:color="auto" w:fill="auto"/>
            <w:vAlign w:val="center"/>
            <w:hideMark/>
          </w:tcPr>
          <w:p w14:paraId="6BAA186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0.007</w:t>
            </w:r>
          </w:p>
        </w:tc>
        <w:tc>
          <w:tcPr>
            <w:tcW w:w="859" w:type="dxa"/>
            <w:gridSpan w:val="3"/>
            <w:tcBorders>
              <w:top w:val="nil"/>
              <w:left w:val="nil"/>
              <w:bottom w:val="nil"/>
              <w:right w:val="nil"/>
            </w:tcBorders>
            <w:shd w:val="clear" w:color="auto" w:fill="auto"/>
            <w:vAlign w:val="center"/>
            <w:hideMark/>
          </w:tcPr>
          <w:p w14:paraId="7777057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19.006</w:t>
            </w:r>
          </w:p>
        </w:tc>
        <w:tc>
          <w:tcPr>
            <w:tcW w:w="960" w:type="dxa"/>
            <w:gridSpan w:val="3"/>
            <w:tcBorders>
              <w:top w:val="nil"/>
              <w:left w:val="nil"/>
              <w:bottom w:val="nil"/>
              <w:right w:val="nil"/>
            </w:tcBorders>
            <w:shd w:val="clear" w:color="auto" w:fill="auto"/>
            <w:vAlign w:val="center"/>
            <w:hideMark/>
          </w:tcPr>
          <w:p w14:paraId="2C190B7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57DA4D8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-0.108</w:t>
            </w:r>
          </w:p>
        </w:tc>
        <w:tc>
          <w:tcPr>
            <w:tcW w:w="992" w:type="dxa"/>
            <w:gridSpan w:val="3"/>
            <w:tcBorders>
              <w:top w:val="nil"/>
              <w:left w:val="nil"/>
              <w:bottom w:val="nil"/>
              <w:right w:val="nil"/>
            </w:tcBorders>
            <w:shd w:val="clear" w:color="auto" w:fill="auto"/>
            <w:vAlign w:val="center"/>
            <w:hideMark/>
          </w:tcPr>
          <w:p w14:paraId="6CDCA70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0.004</w:t>
            </w:r>
          </w:p>
        </w:tc>
        <w:tc>
          <w:tcPr>
            <w:tcW w:w="859" w:type="dxa"/>
            <w:gridSpan w:val="3"/>
            <w:tcBorders>
              <w:top w:val="nil"/>
              <w:left w:val="nil"/>
              <w:bottom w:val="nil"/>
              <w:right w:val="nil"/>
            </w:tcBorders>
            <w:shd w:val="clear" w:color="auto" w:fill="auto"/>
            <w:vAlign w:val="center"/>
            <w:hideMark/>
          </w:tcPr>
          <w:p w14:paraId="67FFBA5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19.006</w:t>
            </w:r>
          </w:p>
        </w:tc>
        <w:tc>
          <w:tcPr>
            <w:tcW w:w="960" w:type="dxa"/>
            <w:gridSpan w:val="3"/>
            <w:tcBorders>
              <w:top w:val="nil"/>
              <w:left w:val="nil"/>
              <w:bottom w:val="nil"/>
              <w:right w:val="nil"/>
            </w:tcBorders>
            <w:shd w:val="clear" w:color="auto" w:fill="auto"/>
            <w:vAlign w:val="center"/>
            <w:hideMark/>
          </w:tcPr>
          <w:p w14:paraId="589C618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5ACDC1DC" w14:textId="77777777" w:rsidTr="001E146A">
        <w:trPr>
          <w:trHeight w:val="288"/>
        </w:trPr>
        <w:tc>
          <w:tcPr>
            <w:tcW w:w="1890" w:type="dxa"/>
            <w:gridSpan w:val="2"/>
            <w:tcBorders>
              <w:top w:val="nil"/>
              <w:left w:val="nil"/>
              <w:bottom w:val="nil"/>
              <w:right w:val="nil"/>
            </w:tcBorders>
            <w:shd w:val="clear" w:color="auto" w:fill="auto"/>
            <w:vAlign w:val="center"/>
            <w:hideMark/>
          </w:tcPr>
          <w:p w14:paraId="3045E67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NDTS</w:t>
            </w:r>
          </w:p>
        </w:tc>
        <w:tc>
          <w:tcPr>
            <w:tcW w:w="1041" w:type="dxa"/>
            <w:gridSpan w:val="3"/>
            <w:tcBorders>
              <w:top w:val="nil"/>
              <w:left w:val="nil"/>
              <w:bottom w:val="nil"/>
              <w:right w:val="nil"/>
            </w:tcBorders>
            <w:shd w:val="clear" w:color="auto" w:fill="auto"/>
            <w:vAlign w:val="center"/>
            <w:hideMark/>
          </w:tcPr>
          <w:p w14:paraId="04A740E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-0.556</w:t>
            </w:r>
          </w:p>
        </w:tc>
        <w:tc>
          <w:tcPr>
            <w:tcW w:w="992" w:type="dxa"/>
            <w:gridSpan w:val="3"/>
            <w:tcBorders>
              <w:top w:val="nil"/>
              <w:left w:val="nil"/>
              <w:bottom w:val="nil"/>
              <w:right w:val="nil"/>
            </w:tcBorders>
            <w:shd w:val="clear" w:color="auto" w:fill="auto"/>
            <w:vAlign w:val="center"/>
            <w:hideMark/>
          </w:tcPr>
          <w:p w14:paraId="1F715D9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0.023</w:t>
            </w:r>
          </w:p>
        </w:tc>
        <w:tc>
          <w:tcPr>
            <w:tcW w:w="859" w:type="dxa"/>
            <w:gridSpan w:val="3"/>
            <w:tcBorders>
              <w:top w:val="nil"/>
              <w:left w:val="nil"/>
              <w:bottom w:val="nil"/>
              <w:right w:val="nil"/>
            </w:tcBorders>
            <w:shd w:val="clear" w:color="auto" w:fill="auto"/>
            <w:vAlign w:val="center"/>
            <w:hideMark/>
          </w:tcPr>
          <w:p w14:paraId="5B215AB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-24.111</w:t>
            </w:r>
          </w:p>
        </w:tc>
        <w:tc>
          <w:tcPr>
            <w:tcW w:w="960" w:type="dxa"/>
            <w:gridSpan w:val="3"/>
            <w:tcBorders>
              <w:top w:val="nil"/>
              <w:left w:val="nil"/>
              <w:bottom w:val="nil"/>
              <w:right w:val="nil"/>
            </w:tcBorders>
            <w:shd w:val="clear" w:color="auto" w:fill="auto"/>
            <w:vAlign w:val="center"/>
            <w:hideMark/>
          </w:tcPr>
          <w:p w14:paraId="29A273B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583E7E7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-0.504</w:t>
            </w:r>
          </w:p>
        </w:tc>
        <w:tc>
          <w:tcPr>
            <w:tcW w:w="992" w:type="dxa"/>
            <w:gridSpan w:val="3"/>
            <w:tcBorders>
              <w:top w:val="nil"/>
              <w:left w:val="nil"/>
              <w:bottom w:val="nil"/>
              <w:right w:val="nil"/>
            </w:tcBorders>
            <w:shd w:val="clear" w:color="auto" w:fill="auto"/>
            <w:vAlign w:val="center"/>
            <w:hideMark/>
          </w:tcPr>
          <w:p w14:paraId="7086512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0.03</w:t>
            </w:r>
          </w:p>
        </w:tc>
        <w:tc>
          <w:tcPr>
            <w:tcW w:w="859" w:type="dxa"/>
            <w:gridSpan w:val="3"/>
            <w:tcBorders>
              <w:top w:val="nil"/>
              <w:left w:val="nil"/>
              <w:bottom w:val="nil"/>
              <w:right w:val="nil"/>
            </w:tcBorders>
            <w:shd w:val="clear" w:color="auto" w:fill="auto"/>
            <w:vAlign w:val="center"/>
            <w:hideMark/>
          </w:tcPr>
          <w:p w14:paraId="6BE5232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-16.421</w:t>
            </w:r>
          </w:p>
        </w:tc>
        <w:tc>
          <w:tcPr>
            <w:tcW w:w="960" w:type="dxa"/>
            <w:gridSpan w:val="3"/>
            <w:tcBorders>
              <w:top w:val="nil"/>
              <w:left w:val="nil"/>
              <w:bottom w:val="nil"/>
              <w:right w:val="nil"/>
            </w:tcBorders>
            <w:shd w:val="clear" w:color="auto" w:fill="auto"/>
            <w:vAlign w:val="center"/>
            <w:hideMark/>
          </w:tcPr>
          <w:p w14:paraId="5082A07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3E5263C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-0.877</w:t>
            </w:r>
          </w:p>
        </w:tc>
        <w:tc>
          <w:tcPr>
            <w:tcW w:w="992" w:type="dxa"/>
            <w:gridSpan w:val="3"/>
            <w:tcBorders>
              <w:top w:val="nil"/>
              <w:left w:val="nil"/>
              <w:bottom w:val="nil"/>
              <w:right w:val="nil"/>
            </w:tcBorders>
            <w:shd w:val="clear" w:color="auto" w:fill="auto"/>
            <w:vAlign w:val="center"/>
            <w:hideMark/>
          </w:tcPr>
          <w:p w14:paraId="79CA706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0.028</w:t>
            </w:r>
          </w:p>
        </w:tc>
        <w:tc>
          <w:tcPr>
            <w:tcW w:w="859" w:type="dxa"/>
            <w:gridSpan w:val="3"/>
            <w:tcBorders>
              <w:top w:val="nil"/>
              <w:left w:val="nil"/>
              <w:bottom w:val="nil"/>
              <w:right w:val="nil"/>
            </w:tcBorders>
            <w:shd w:val="clear" w:color="auto" w:fill="auto"/>
            <w:vAlign w:val="center"/>
            <w:hideMark/>
          </w:tcPr>
          <w:p w14:paraId="6647189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-16.421</w:t>
            </w:r>
          </w:p>
        </w:tc>
        <w:tc>
          <w:tcPr>
            <w:tcW w:w="960" w:type="dxa"/>
            <w:gridSpan w:val="3"/>
            <w:tcBorders>
              <w:top w:val="nil"/>
              <w:left w:val="nil"/>
              <w:bottom w:val="nil"/>
              <w:right w:val="nil"/>
            </w:tcBorders>
            <w:shd w:val="clear" w:color="auto" w:fill="auto"/>
            <w:vAlign w:val="center"/>
            <w:hideMark/>
          </w:tcPr>
          <w:p w14:paraId="5086B4A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74D147CA" w14:textId="77777777" w:rsidTr="001E146A">
        <w:trPr>
          <w:trHeight w:val="330"/>
        </w:trPr>
        <w:tc>
          <w:tcPr>
            <w:tcW w:w="1890" w:type="dxa"/>
            <w:gridSpan w:val="2"/>
            <w:tcBorders>
              <w:top w:val="nil"/>
              <w:left w:val="nil"/>
              <w:bottom w:val="nil"/>
              <w:right w:val="nil"/>
            </w:tcBorders>
            <w:shd w:val="clear" w:color="auto" w:fill="auto"/>
            <w:vAlign w:val="center"/>
            <w:hideMark/>
          </w:tcPr>
          <w:p w14:paraId="2293088A"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Profitability</w:t>
            </w:r>
          </w:p>
        </w:tc>
        <w:tc>
          <w:tcPr>
            <w:tcW w:w="1041" w:type="dxa"/>
            <w:gridSpan w:val="3"/>
            <w:tcBorders>
              <w:top w:val="nil"/>
              <w:left w:val="nil"/>
              <w:bottom w:val="nil"/>
              <w:right w:val="nil"/>
            </w:tcBorders>
            <w:shd w:val="clear" w:color="auto" w:fill="auto"/>
            <w:vAlign w:val="center"/>
            <w:hideMark/>
          </w:tcPr>
          <w:p w14:paraId="7DBB540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-0.238</w:t>
            </w:r>
          </w:p>
        </w:tc>
        <w:tc>
          <w:tcPr>
            <w:tcW w:w="992" w:type="dxa"/>
            <w:gridSpan w:val="3"/>
            <w:tcBorders>
              <w:top w:val="nil"/>
              <w:left w:val="nil"/>
              <w:bottom w:val="nil"/>
              <w:right w:val="nil"/>
            </w:tcBorders>
            <w:shd w:val="clear" w:color="auto" w:fill="auto"/>
            <w:vAlign w:val="center"/>
            <w:hideMark/>
          </w:tcPr>
          <w:p w14:paraId="1693455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859" w:type="dxa"/>
            <w:gridSpan w:val="3"/>
            <w:tcBorders>
              <w:top w:val="nil"/>
              <w:left w:val="nil"/>
              <w:bottom w:val="nil"/>
              <w:right w:val="nil"/>
            </w:tcBorders>
            <w:shd w:val="clear" w:color="auto" w:fill="auto"/>
            <w:vAlign w:val="center"/>
            <w:hideMark/>
          </w:tcPr>
          <w:p w14:paraId="2AD9033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-43.541</w:t>
            </w:r>
          </w:p>
        </w:tc>
        <w:tc>
          <w:tcPr>
            <w:tcW w:w="960" w:type="dxa"/>
            <w:gridSpan w:val="3"/>
            <w:tcBorders>
              <w:top w:val="nil"/>
              <w:left w:val="nil"/>
              <w:bottom w:val="nil"/>
              <w:right w:val="nil"/>
            </w:tcBorders>
            <w:shd w:val="clear" w:color="auto" w:fill="auto"/>
            <w:vAlign w:val="center"/>
            <w:hideMark/>
          </w:tcPr>
          <w:p w14:paraId="625DF7B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49F4853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-0.497</w:t>
            </w:r>
          </w:p>
        </w:tc>
        <w:tc>
          <w:tcPr>
            <w:tcW w:w="992" w:type="dxa"/>
            <w:gridSpan w:val="3"/>
            <w:tcBorders>
              <w:top w:val="nil"/>
              <w:left w:val="nil"/>
              <w:bottom w:val="nil"/>
              <w:right w:val="nil"/>
            </w:tcBorders>
            <w:shd w:val="clear" w:color="auto" w:fill="auto"/>
            <w:vAlign w:val="center"/>
            <w:hideMark/>
          </w:tcPr>
          <w:p w14:paraId="44A84EA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0.006</w:t>
            </w:r>
          </w:p>
        </w:tc>
        <w:tc>
          <w:tcPr>
            <w:tcW w:w="859" w:type="dxa"/>
            <w:gridSpan w:val="3"/>
            <w:tcBorders>
              <w:top w:val="nil"/>
              <w:left w:val="nil"/>
              <w:bottom w:val="nil"/>
              <w:right w:val="nil"/>
            </w:tcBorders>
            <w:shd w:val="clear" w:color="auto" w:fill="auto"/>
            <w:vAlign w:val="center"/>
            <w:hideMark/>
          </w:tcPr>
          <w:p w14:paraId="07DD255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-81.476</w:t>
            </w:r>
          </w:p>
        </w:tc>
        <w:tc>
          <w:tcPr>
            <w:tcW w:w="960" w:type="dxa"/>
            <w:gridSpan w:val="3"/>
            <w:tcBorders>
              <w:top w:val="nil"/>
              <w:left w:val="nil"/>
              <w:bottom w:val="nil"/>
              <w:right w:val="nil"/>
            </w:tcBorders>
            <w:shd w:val="clear" w:color="auto" w:fill="auto"/>
            <w:vAlign w:val="center"/>
            <w:hideMark/>
          </w:tcPr>
          <w:p w14:paraId="49ED826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37B1359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-0.637</w:t>
            </w:r>
          </w:p>
        </w:tc>
        <w:tc>
          <w:tcPr>
            <w:tcW w:w="992" w:type="dxa"/>
            <w:gridSpan w:val="3"/>
            <w:tcBorders>
              <w:top w:val="nil"/>
              <w:left w:val="nil"/>
              <w:bottom w:val="nil"/>
              <w:right w:val="nil"/>
            </w:tcBorders>
            <w:shd w:val="clear" w:color="auto" w:fill="auto"/>
            <w:vAlign w:val="center"/>
            <w:hideMark/>
          </w:tcPr>
          <w:p w14:paraId="246198D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w:t>
            </w:r>
          </w:p>
        </w:tc>
        <w:tc>
          <w:tcPr>
            <w:tcW w:w="859" w:type="dxa"/>
            <w:gridSpan w:val="3"/>
            <w:tcBorders>
              <w:top w:val="nil"/>
              <w:left w:val="nil"/>
              <w:bottom w:val="nil"/>
              <w:right w:val="nil"/>
            </w:tcBorders>
            <w:shd w:val="clear" w:color="auto" w:fill="auto"/>
            <w:vAlign w:val="center"/>
            <w:hideMark/>
          </w:tcPr>
          <w:p w14:paraId="4F31C97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-81.476</w:t>
            </w:r>
          </w:p>
        </w:tc>
        <w:tc>
          <w:tcPr>
            <w:tcW w:w="960" w:type="dxa"/>
            <w:gridSpan w:val="3"/>
            <w:tcBorders>
              <w:top w:val="nil"/>
              <w:left w:val="nil"/>
              <w:bottom w:val="nil"/>
              <w:right w:val="nil"/>
            </w:tcBorders>
            <w:shd w:val="clear" w:color="auto" w:fill="auto"/>
            <w:vAlign w:val="center"/>
            <w:hideMark/>
          </w:tcPr>
          <w:p w14:paraId="440AFE7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356377F7" w14:textId="77777777" w:rsidTr="001E146A">
        <w:trPr>
          <w:trHeight w:val="288"/>
        </w:trPr>
        <w:tc>
          <w:tcPr>
            <w:tcW w:w="1890" w:type="dxa"/>
            <w:gridSpan w:val="2"/>
            <w:tcBorders>
              <w:top w:val="nil"/>
              <w:left w:val="nil"/>
              <w:bottom w:val="nil"/>
              <w:right w:val="nil"/>
            </w:tcBorders>
            <w:shd w:val="clear" w:color="auto" w:fill="auto"/>
            <w:vAlign w:val="center"/>
            <w:hideMark/>
          </w:tcPr>
          <w:p w14:paraId="1BBBF670" w14:textId="77777777" w:rsidR="001E146A" w:rsidRPr="00052EEC" w:rsidRDefault="001E146A" w:rsidP="003B1529">
            <w:pPr>
              <w:spacing w:after="0" w:line="240" w:lineRule="auto"/>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Risk</w:t>
            </w:r>
          </w:p>
        </w:tc>
        <w:tc>
          <w:tcPr>
            <w:tcW w:w="1041" w:type="dxa"/>
            <w:gridSpan w:val="3"/>
            <w:tcBorders>
              <w:top w:val="nil"/>
              <w:left w:val="nil"/>
              <w:bottom w:val="nil"/>
              <w:right w:val="nil"/>
            </w:tcBorders>
            <w:shd w:val="clear" w:color="auto" w:fill="auto"/>
            <w:vAlign w:val="center"/>
            <w:hideMark/>
          </w:tcPr>
          <w:p w14:paraId="14E9E974"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5.44</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sz w:val="18"/>
                <w:szCs w:val="18"/>
                <w:vertAlign w:val="superscript"/>
              </w:rPr>
              <w:t>-17</w:t>
            </w:r>
          </w:p>
        </w:tc>
        <w:tc>
          <w:tcPr>
            <w:tcW w:w="992" w:type="dxa"/>
            <w:gridSpan w:val="3"/>
            <w:tcBorders>
              <w:top w:val="nil"/>
              <w:left w:val="nil"/>
              <w:bottom w:val="nil"/>
              <w:right w:val="nil"/>
            </w:tcBorders>
            <w:shd w:val="clear" w:color="auto" w:fill="auto"/>
            <w:vAlign w:val="center"/>
            <w:hideMark/>
          </w:tcPr>
          <w:p w14:paraId="6CADB48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1.70</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5EF43B8B"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0.032</w:t>
            </w:r>
          </w:p>
        </w:tc>
        <w:tc>
          <w:tcPr>
            <w:tcW w:w="960" w:type="dxa"/>
            <w:gridSpan w:val="3"/>
            <w:tcBorders>
              <w:top w:val="nil"/>
              <w:left w:val="nil"/>
              <w:bottom w:val="nil"/>
              <w:right w:val="nil"/>
            </w:tcBorders>
            <w:shd w:val="clear" w:color="auto" w:fill="auto"/>
            <w:vAlign w:val="center"/>
            <w:hideMark/>
          </w:tcPr>
          <w:p w14:paraId="5A9D37DC" w14:textId="77777777" w:rsidR="001E146A" w:rsidRPr="00052EEC" w:rsidRDefault="001E146A" w:rsidP="003B1529">
            <w:pPr>
              <w:spacing w:after="0" w:line="240" w:lineRule="auto"/>
              <w:jc w:val="right"/>
              <w:rPr>
                <w:rFonts w:ascii="Times New Roman" w:eastAsia="Times New Roman" w:hAnsi="Times New Roman" w:cs="Times New Roman"/>
                <w:sz w:val="18"/>
                <w:szCs w:val="18"/>
                <w:lang w:val="en-US"/>
              </w:rPr>
            </w:pPr>
            <w:r w:rsidRPr="00052EEC">
              <w:rPr>
                <w:rFonts w:ascii="Times New Roman" w:eastAsia="Times New Roman" w:hAnsi="Times New Roman" w:cs="Times New Roman"/>
                <w:sz w:val="18"/>
                <w:szCs w:val="18"/>
              </w:rPr>
              <w:t>0.974</w:t>
            </w:r>
          </w:p>
        </w:tc>
        <w:tc>
          <w:tcPr>
            <w:tcW w:w="1158" w:type="dxa"/>
            <w:gridSpan w:val="3"/>
            <w:tcBorders>
              <w:top w:val="nil"/>
              <w:left w:val="nil"/>
              <w:bottom w:val="nil"/>
              <w:right w:val="nil"/>
            </w:tcBorders>
            <w:shd w:val="clear" w:color="auto" w:fill="auto"/>
            <w:vAlign w:val="center"/>
            <w:hideMark/>
          </w:tcPr>
          <w:p w14:paraId="5C74D02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4.69</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8141B1">
              <w:rPr>
                <w:rFonts w:ascii="Times New Roman" w:eastAsia="Times New Roman" w:hAnsi="Times New Roman" w:cs="Times New Roman"/>
                <w:color w:val="000000"/>
                <w:sz w:val="18"/>
                <w:szCs w:val="18"/>
                <w:vertAlign w:val="superscript"/>
              </w:rPr>
              <w:t>-15</w:t>
            </w:r>
          </w:p>
        </w:tc>
        <w:tc>
          <w:tcPr>
            <w:tcW w:w="992" w:type="dxa"/>
            <w:gridSpan w:val="3"/>
            <w:tcBorders>
              <w:top w:val="nil"/>
              <w:left w:val="nil"/>
              <w:bottom w:val="nil"/>
              <w:right w:val="nil"/>
            </w:tcBorders>
            <w:shd w:val="clear" w:color="auto" w:fill="auto"/>
            <w:vAlign w:val="center"/>
            <w:hideMark/>
          </w:tcPr>
          <w:p w14:paraId="086180B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1.49</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C517DF">
              <w:rPr>
                <w:rFonts w:ascii="Times New Roman" w:eastAsia="Times New Roman" w:hAnsi="Times New Roman" w:cs="Times New Roman"/>
                <w:color w:val="000000"/>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1F92E61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3.151</w:t>
            </w:r>
          </w:p>
        </w:tc>
        <w:tc>
          <w:tcPr>
            <w:tcW w:w="960" w:type="dxa"/>
            <w:gridSpan w:val="3"/>
            <w:tcBorders>
              <w:top w:val="nil"/>
              <w:left w:val="nil"/>
              <w:bottom w:val="nil"/>
              <w:right w:val="nil"/>
            </w:tcBorders>
            <w:shd w:val="clear" w:color="auto" w:fill="auto"/>
            <w:vAlign w:val="center"/>
            <w:hideMark/>
          </w:tcPr>
          <w:p w14:paraId="6190AC8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0.001</w:t>
            </w:r>
          </w:p>
        </w:tc>
        <w:tc>
          <w:tcPr>
            <w:tcW w:w="1158" w:type="dxa"/>
            <w:gridSpan w:val="3"/>
            <w:tcBorders>
              <w:top w:val="nil"/>
              <w:left w:val="nil"/>
              <w:bottom w:val="nil"/>
              <w:right w:val="nil"/>
            </w:tcBorders>
            <w:shd w:val="clear" w:color="auto" w:fill="auto"/>
            <w:vAlign w:val="center"/>
            <w:hideMark/>
          </w:tcPr>
          <w:p w14:paraId="0637CA8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-6.16</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C517DF">
              <w:rPr>
                <w:rFonts w:ascii="Times New Roman" w:eastAsia="Times New Roman" w:hAnsi="Times New Roman" w:cs="Times New Roman"/>
                <w:color w:val="000000"/>
                <w:sz w:val="18"/>
                <w:szCs w:val="18"/>
                <w:vertAlign w:val="superscript"/>
              </w:rPr>
              <w:t>-15</w:t>
            </w:r>
          </w:p>
        </w:tc>
        <w:tc>
          <w:tcPr>
            <w:tcW w:w="992" w:type="dxa"/>
            <w:gridSpan w:val="3"/>
            <w:tcBorders>
              <w:top w:val="nil"/>
              <w:left w:val="nil"/>
              <w:bottom w:val="nil"/>
              <w:right w:val="nil"/>
            </w:tcBorders>
            <w:shd w:val="clear" w:color="auto" w:fill="auto"/>
            <w:vAlign w:val="center"/>
            <w:hideMark/>
          </w:tcPr>
          <w:p w14:paraId="25607C5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2.77</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C517DF">
              <w:rPr>
                <w:rFonts w:ascii="Times New Roman" w:eastAsia="Times New Roman" w:hAnsi="Times New Roman" w:cs="Times New Roman"/>
                <w:color w:val="000000"/>
                <w:sz w:val="18"/>
                <w:szCs w:val="18"/>
                <w:vertAlign w:val="superscript"/>
              </w:rPr>
              <w:t>-15</w:t>
            </w:r>
          </w:p>
        </w:tc>
        <w:tc>
          <w:tcPr>
            <w:tcW w:w="859" w:type="dxa"/>
            <w:gridSpan w:val="3"/>
            <w:tcBorders>
              <w:top w:val="nil"/>
              <w:left w:val="nil"/>
              <w:bottom w:val="nil"/>
              <w:right w:val="nil"/>
            </w:tcBorders>
            <w:shd w:val="clear" w:color="auto" w:fill="auto"/>
            <w:vAlign w:val="center"/>
            <w:hideMark/>
          </w:tcPr>
          <w:p w14:paraId="018E3E3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3.151</w:t>
            </w:r>
          </w:p>
        </w:tc>
        <w:tc>
          <w:tcPr>
            <w:tcW w:w="960" w:type="dxa"/>
            <w:gridSpan w:val="3"/>
            <w:tcBorders>
              <w:top w:val="nil"/>
              <w:left w:val="nil"/>
              <w:bottom w:val="nil"/>
              <w:right w:val="nil"/>
            </w:tcBorders>
            <w:shd w:val="clear" w:color="auto" w:fill="auto"/>
            <w:vAlign w:val="center"/>
            <w:hideMark/>
          </w:tcPr>
          <w:p w14:paraId="48F68BF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0.026</w:t>
            </w:r>
          </w:p>
        </w:tc>
      </w:tr>
      <w:tr w:rsidR="001E146A" w:rsidRPr="00052EEC" w14:paraId="33428EE3" w14:textId="77777777" w:rsidTr="001E146A">
        <w:trPr>
          <w:trHeight w:val="288"/>
        </w:trPr>
        <w:tc>
          <w:tcPr>
            <w:tcW w:w="1890" w:type="dxa"/>
            <w:gridSpan w:val="2"/>
            <w:tcBorders>
              <w:top w:val="nil"/>
              <w:left w:val="nil"/>
              <w:bottom w:val="nil"/>
              <w:right w:val="nil"/>
            </w:tcBorders>
            <w:shd w:val="clear" w:color="auto" w:fill="auto"/>
            <w:vAlign w:val="center"/>
            <w:hideMark/>
          </w:tcPr>
          <w:p w14:paraId="43FE14C0"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Size</w:t>
            </w:r>
          </w:p>
        </w:tc>
        <w:tc>
          <w:tcPr>
            <w:tcW w:w="1041" w:type="dxa"/>
            <w:gridSpan w:val="3"/>
            <w:tcBorders>
              <w:top w:val="nil"/>
              <w:left w:val="nil"/>
              <w:bottom w:val="nil"/>
              <w:right w:val="nil"/>
            </w:tcBorders>
            <w:shd w:val="clear" w:color="auto" w:fill="auto"/>
            <w:vAlign w:val="center"/>
            <w:hideMark/>
          </w:tcPr>
          <w:p w14:paraId="056ED14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992" w:type="dxa"/>
            <w:gridSpan w:val="3"/>
            <w:tcBorders>
              <w:top w:val="nil"/>
              <w:left w:val="nil"/>
              <w:bottom w:val="nil"/>
              <w:right w:val="nil"/>
            </w:tcBorders>
            <w:shd w:val="clear" w:color="auto" w:fill="auto"/>
            <w:vAlign w:val="center"/>
            <w:hideMark/>
          </w:tcPr>
          <w:p w14:paraId="0760891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1D77CC1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-26.813</w:t>
            </w:r>
          </w:p>
        </w:tc>
        <w:tc>
          <w:tcPr>
            <w:tcW w:w="960" w:type="dxa"/>
            <w:gridSpan w:val="3"/>
            <w:tcBorders>
              <w:top w:val="nil"/>
              <w:left w:val="nil"/>
              <w:bottom w:val="nil"/>
              <w:right w:val="nil"/>
            </w:tcBorders>
            <w:shd w:val="clear" w:color="auto" w:fill="auto"/>
            <w:vAlign w:val="center"/>
            <w:hideMark/>
          </w:tcPr>
          <w:p w14:paraId="17DE341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428097F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0.009</w:t>
            </w:r>
          </w:p>
        </w:tc>
        <w:tc>
          <w:tcPr>
            <w:tcW w:w="992" w:type="dxa"/>
            <w:gridSpan w:val="3"/>
            <w:tcBorders>
              <w:top w:val="nil"/>
              <w:left w:val="nil"/>
              <w:bottom w:val="nil"/>
              <w:right w:val="nil"/>
            </w:tcBorders>
            <w:shd w:val="clear" w:color="auto" w:fill="auto"/>
            <w:vAlign w:val="center"/>
            <w:hideMark/>
          </w:tcPr>
          <w:p w14:paraId="5A51C6A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0E3DCC4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19.298</w:t>
            </w:r>
          </w:p>
        </w:tc>
        <w:tc>
          <w:tcPr>
            <w:tcW w:w="960" w:type="dxa"/>
            <w:gridSpan w:val="3"/>
            <w:tcBorders>
              <w:top w:val="nil"/>
              <w:left w:val="nil"/>
              <w:bottom w:val="nil"/>
              <w:right w:val="nil"/>
            </w:tcBorders>
            <w:shd w:val="clear" w:color="auto" w:fill="auto"/>
            <w:vAlign w:val="center"/>
            <w:hideMark/>
          </w:tcPr>
          <w:p w14:paraId="73D3A08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18C347B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0.028</w:t>
            </w:r>
          </w:p>
        </w:tc>
        <w:tc>
          <w:tcPr>
            <w:tcW w:w="992" w:type="dxa"/>
            <w:gridSpan w:val="3"/>
            <w:tcBorders>
              <w:top w:val="nil"/>
              <w:left w:val="nil"/>
              <w:bottom w:val="nil"/>
              <w:right w:val="nil"/>
            </w:tcBorders>
            <w:shd w:val="clear" w:color="auto" w:fill="auto"/>
            <w:vAlign w:val="center"/>
            <w:hideMark/>
          </w:tcPr>
          <w:p w14:paraId="16A3397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859" w:type="dxa"/>
            <w:gridSpan w:val="3"/>
            <w:tcBorders>
              <w:top w:val="nil"/>
              <w:left w:val="nil"/>
              <w:bottom w:val="nil"/>
              <w:right w:val="nil"/>
            </w:tcBorders>
            <w:shd w:val="clear" w:color="auto" w:fill="auto"/>
            <w:vAlign w:val="center"/>
            <w:hideMark/>
          </w:tcPr>
          <w:p w14:paraId="0EE1032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19.298</w:t>
            </w:r>
          </w:p>
        </w:tc>
        <w:tc>
          <w:tcPr>
            <w:tcW w:w="960" w:type="dxa"/>
            <w:gridSpan w:val="3"/>
            <w:tcBorders>
              <w:top w:val="nil"/>
              <w:left w:val="nil"/>
              <w:bottom w:val="nil"/>
              <w:right w:val="nil"/>
            </w:tcBorders>
            <w:shd w:val="clear" w:color="auto" w:fill="auto"/>
            <w:vAlign w:val="center"/>
            <w:hideMark/>
          </w:tcPr>
          <w:p w14:paraId="694265A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3FB525EC" w14:textId="77777777" w:rsidTr="001E146A">
        <w:trPr>
          <w:trHeight w:val="288"/>
        </w:trPr>
        <w:tc>
          <w:tcPr>
            <w:tcW w:w="1890" w:type="dxa"/>
            <w:gridSpan w:val="2"/>
            <w:tcBorders>
              <w:top w:val="nil"/>
              <w:left w:val="nil"/>
              <w:bottom w:val="nil"/>
              <w:right w:val="nil"/>
            </w:tcBorders>
            <w:shd w:val="clear" w:color="auto" w:fill="auto"/>
            <w:vAlign w:val="center"/>
            <w:hideMark/>
          </w:tcPr>
          <w:p w14:paraId="1B705E6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Tangibility</w:t>
            </w:r>
          </w:p>
        </w:tc>
        <w:tc>
          <w:tcPr>
            <w:tcW w:w="1041" w:type="dxa"/>
            <w:gridSpan w:val="3"/>
            <w:tcBorders>
              <w:top w:val="nil"/>
              <w:left w:val="nil"/>
              <w:bottom w:val="nil"/>
              <w:right w:val="nil"/>
            </w:tcBorders>
            <w:shd w:val="clear" w:color="auto" w:fill="auto"/>
            <w:vAlign w:val="center"/>
            <w:hideMark/>
          </w:tcPr>
          <w:p w14:paraId="40E34BC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0.205</w:t>
            </w:r>
          </w:p>
        </w:tc>
        <w:tc>
          <w:tcPr>
            <w:tcW w:w="992" w:type="dxa"/>
            <w:gridSpan w:val="3"/>
            <w:tcBorders>
              <w:top w:val="nil"/>
              <w:left w:val="nil"/>
              <w:bottom w:val="nil"/>
              <w:right w:val="nil"/>
            </w:tcBorders>
            <w:shd w:val="clear" w:color="auto" w:fill="auto"/>
            <w:vAlign w:val="center"/>
            <w:hideMark/>
          </w:tcPr>
          <w:p w14:paraId="6ADEAC0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0.002</w:t>
            </w:r>
          </w:p>
        </w:tc>
        <w:tc>
          <w:tcPr>
            <w:tcW w:w="859" w:type="dxa"/>
            <w:gridSpan w:val="3"/>
            <w:tcBorders>
              <w:top w:val="nil"/>
              <w:left w:val="nil"/>
              <w:bottom w:val="nil"/>
              <w:right w:val="nil"/>
            </w:tcBorders>
            <w:shd w:val="clear" w:color="auto" w:fill="auto"/>
            <w:vAlign w:val="center"/>
            <w:hideMark/>
          </w:tcPr>
          <w:p w14:paraId="7B7AF5E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73.881</w:t>
            </w:r>
          </w:p>
        </w:tc>
        <w:tc>
          <w:tcPr>
            <w:tcW w:w="960" w:type="dxa"/>
            <w:gridSpan w:val="3"/>
            <w:tcBorders>
              <w:top w:val="nil"/>
              <w:left w:val="nil"/>
              <w:bottom w:val="nil"/>
              <w:right w:val="nil"/>
            </w:tcBorders>
            <w:shd w:val="clear" w:color="auto" w:fill="auto"/>
            <w:vAlign w:val="center"/>
            <w:hideMark/>
          </w:tcPr>
          <w:p w14:paraId="3738FCA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2040989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-0.129</w:t>
            </w:r>
          </w:p>
        </w:tc>
        <w:tc>
          <w:tcPr>
            <w:tcW w:w="992" w:type="dxa"/>
            <w:gridSpan w:val="3"/>
            <w:tcBorders>
              <w:top w:val="nil"/>
              <w:left w:val="nil"/>
              <w:bottom w:val="nil"/>
              <w:right w:val="nil"/>
            </w:tcBorders>
            <w:shd w:val="clear" w:color="auto" w:fill="auto"/>
            <w:vAlign w:val="center"/>
            <w:hideMark/>
          </w:tcPr>
          <w:p w14:paraId="692B76A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0.003</w:t>
            </w:r>
          </w:p>
        </w:tc>
        <w:tc>
          <w:tcPr>
            <w:tcW w:w="859" w:type="dxa"/>
            <w:gridSpan w:val="3"/>
            <w:tcBorders>
              <w:top w:val="nil"/>
              <w:left w:val="nil"/>
              <w:bottom w:val="nil"/>
              <w:right w:val="nil"/>
            </w:tcBorders>
            <w:shd w:val="clear" w:color="auto" w:fill="auto"/>
            <w:vAlign w:val="center"/>
            <w:hideMark/>
          </w:tcPr>
          <w:p w14:paraId="4372F62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-42.65</w:t>
            </w:r>
          </w:p>
        </w:tc>
        <w:tc>
          <w:tcPr>
            <w:tcW w:w="960" w:type="dxa"/>
            <w:gridSpan w:val="3"/>
            <w:tcBorders>
              <w:top w:val="nil"/>
              <w:left w:val="nil"/>
              <w:bottom w:val="nil"/>
              <w:right w:val="nil"/>
            </w:tcBorders>
            <w:shd w:val="clear" w:color="auto" w:fill="auto"/>
            <w:vAlign w:val="center"/>
            <w:hideMark/>
          </w:tcPr>
          <w:p w14:paraId="2C59ECB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c>
          <w:tcPr>
            <w:tcW w:w="1158" w:type="dxa"/>
            <w:gridSpan w:val="3"/>
            <w:tcBorders>
              <w:top w:val="nil"/>
              <w:left w:val="nil"/>
              <w:bottom w:val="nil"/>
              <w:right w:val="nil"/>
            </w:tcBorders>
            <w:shd w:val="clear" w:color="auto" w:fill="auto"/>
            <w:vAlign w:val="center"/>
            <w:hideMark/>
          </w:tcPr>
          <w:p w14:paraId="10DB0B5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0.09</w:t>
            </w:r>
          </w:p>
        </w:tc>
        <w:tc>
          <w:tcPr>
            <w:tcW w:w="992" w:type="dxa"/>
            <w:gridSpan w:val="3"/>
            <w:tcBorders>
              <w:top w:val="nil"/>
              <w:left w:val="nil"/>
              <w:bottom w:val="nil"/>
              <w:right w:val="nil"/>
            </w:tcBorders>
            <w:shd w:val="clear" w:color="auto" w:fill="auto"/>
            <w:vAlign w:val="center"/>
            <w:hideMark/>
          </w:tcPr>
          <w:p w14:paraId="3E4DC5F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0.003</w:t>
            </w:r>
          </w:p>
        </w:tc>
        <w:tc>
          <w:tcPr>
            <w:tcW w:w="859" w:type="dxa"/>
            <w:gridSpan w:val="3"/>
            <w:tcBorders>
              <w:top w:val="nil"/>
              <w:left w:val="nil"/>
              <w:bottom w:val="nil"/>
              <w:right w:val="nil"/>
            </w:tcBorders>
            <w:shd w:val="clear" w:color="auto" w:fill="auto"/>
            <w:vAlign w:val="center"/>
            <w:hideMark/>
          </w:tcPr>
          <w:p w14:paraId="48AF8C2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-42.65</w:t>
            </w:r>
          </w:p>
        </w:tc>
        <w:tc>
          <w:tcPr>
            <w:tcW w:w="960" w:type="dxa"/>
            <w:gridSpan w:val="3"/>
            <w:tcBorders>
              <w:top w:val="nil"/>
              <w:left w:val="nil"/>
              <w:bottom w:val="nil"/>
              <w:right w:val="nil"/>
            </w:tcBorders>
            <w:shd w:val="clear" w:color="auto" w:fill="auto"/>
            <w:vAlign w:val="center"/>
            <w:hideMark/>
          </w:tcPr>
          <w:p w14:paraId="119FEF8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w:t>
            </w:r>
          </w:p>
        </w:tc>
      </w:tr>
      <w:tr w:rsidR="001E146A" w:rsidRPr="00052EEC" w14:paraId="17DDCDE9" w14:textId="77777777" w:rsidTr="001E146A">
        <w:trPr>
          <w:trHeight w:val="288"/>
        </w:trPr>
        <w:tc>
          <w:tcPr>
            <w:tcW w:w="1890" w:type="dxa"/>
            <w:gridSpan w:val="2"/>
            <w:tcBorders>
              <w:top w:val="nil"/>
              <w:left w:val="nil"/>
              <w:bottom w:val="nil"/>
              <w:right w:val="nil"/>
            </w:tcBorders>
            <w:shd w:val="clear" w:color="auto" w:fill="auto"/>
            <w:vAlign w:val="center"/>
            <w:hideMark/>
          </w:tcPr>
          <w:p w14:paraId="237CAFB2"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R-squared</w:t>
            </w:r>
          </w:p>
        </w:tc>
        <w:tc>
          <w:tcPr>
            <w:tcW w:w="1041" w:type="dxa"/>
            <w:gridSpan w:val="3"/>
            <w:tcBorders>
              <w:top w:val="nil"/>
              <w:left w:val="nil"/>
              <w:bottom w:val="nil"/>
              <w:right w:val="nil"/>
            </w:tcBorders>
            <w:shd w:val="clear" w:color="auto" w:fill="auto"/>
            <w:vAlign w:val="center"/>
            <w:hideMark/>
          </w:tcPr>
          <w:p w14:paraId="016CF4CB"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4BF7BAE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0.557</w:t>
            </w:r>
          </w:p>
        </w:tc>
        <w:tc>
          <w:tcPr>
            <w:tcW w:w="859" w:type="dxa"/>
            <w:gridSpan w:val="3"/>
            <w:tcBorders>
              <w:top w:val="nil"/>
              <w:left w:val="nil"/>
              <w:bottom w:val="nil"/>
              <w:right w:val="nil"/>
            </w:tcBorders>
            <w:shd w:val="clear" w:color="auto" w:fill="auto"/>
            <w:noWrap/>
            <w:vAlign w:val="bottom"/>
            <w:hideMark/>
          </w:tcPr>
          <w:p w14:paraId="79CA21B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A7D0B3A"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vAlign w:val="center"/>
            <w:hideMark/>
          </w:tcPr>
          <w:p w14:paraId="0A24997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3921666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0.32</w:t>
            </w:r>
          </w:p>
        </w:tc>
        <w:tc>
          <w:tcPr>
            <w:tcW w:w="859" w:type="dxa"/>
            <w:gridSpan w:val="3"/>
            <w:tcBorders>
              <w:top w:val="nil"/>
              <w:left w:val="nil"/>
              <w:bottom w:val="nil"/>
              <w:right w:val="nil"/>
            </w:tcBorders>
            <w:shd w:val="clear" w:color="auto" w:fill="auto"/>
            <w:noWrap/>
            <w:vAlign w:val="bottom"/>
            <w:hideMark/>
          </w:tcPr>
          <w:p w14:paraId="5162E31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9AE1F5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07F4A1AD"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4EEB1A4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0.32</w:t>
            </w:r>
          </w:p>
        </w:tc>
        <w:tc>
          <w:tcPr>
            <w:tcW w:w="859" w:type="dxa"/>
            <w:gridSpan w:val="3"/>
            <w:tcBorders>
              <w:top w:val="nil"/>
              <w:left w:val="nil"/>
              <w:bottom w:val="nil"/>
              <w:right w:val="nil"/>
            </w:tcBorders>
            <w:shd w:val="clear" w:color="auto" w:fill="auto"/>
            <w:noWrap/>
            <w:vAlign w:val="bottom"/>
            <w:hideMark/>
          </w:tcPr>
          <w:p w14:paraId="2C5AF02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37BAE487"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65B94E9B" w14:textId="77777777" w:rsidTr="001E146A">
        <w:trPr>
          <w:trHeight w:val="288"/>
        </w:trPr>
        <w:tc>
          <w:tcPr>
            <w:tcW w:w="1890" w:type="dxa"/>
            <w:gridSpan w:val="2"/>
            <w:tcBorders>
              <w:top w:val="nil"/>
              <w:left w:val="nil"/>
              <w:bottom w:val="nil"/>
              <w:right w:val="nil"/>
            </w:tcBorders>
            <w:shd w:val="clear" w:color="auto" w:fill="auto"/>
            <w:vAlign w:val="center"/>
            <w:hideMark/>
          </w:tcPr>
          <w:p w14:paraId="33312655"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F-statistic</w:t>
            </w:r>
          </w:p>
        </w:tc>
        <w:tc>
          <w:tcPr>
            <w:tcW w:w="1041" w:type="dxa"/>
            <w:gridSpan w:val="3"/>
            <w:tcBorders>
              <w:top w:val="nil"/>
              <w:left w:val="nil"/>
              <w:bottom w:val="nil"/>
              <w:right w:val="nil"/>
            </w:tcBorders>
            <w:shd w:val="clear" w:color="auto" w:fill="auto"/>
            <w:noWrap/>
            <w:vAlign w:val="bottom"/>
            <w:hideMark/>
          </w:tcPr>
          <w:p w14:paraId="7F9857A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12688F0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2885.106</w:t>
            </w:r>
          </w:p>
        </w:tc>
        <w:tc>
          <w:tcPr>
            <w:tcW w:w="859" w:type="dxa"/>
            <w:gridSpan w:val="3"/>
            <w:tcBorders>
              <w:top w:val="nil"/>
              <w:left w:val="nil"/>
              <w:bottom w:val="nil"/>
              <w:right w:val="nil"/>
            </w:tcBorders>
            <w:shd w:val="clear" w:color="auto" w:fill="auto"/>
            <w:noWrap/>
            <w:vAlign w:val="bottom"/>
            <w:hideMark/>
          </w:tcPr>
          <w:p w14:paraId="5043805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48A06FEA"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4DF22EB6"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5EF6D9A0"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1792.927</w:t>
            </w:r>
          </w:p>
        </w:tc>
        <w:tc>
          <w:tcPr>
            <w:tcW w:w="859" w:type="dxa"/>
            <w:gridSpan w:val="3"/>
            <w:tcBorders>
              <w:top w:val="nil"/>
              <w:left w:val="nil"/>
              <w:bottom w:val="nil"/>
              <w:right w:val="nil"/>
            </w:tcBorders>
            <w:shd w:val="clear" w:color="auto" w:fill="auto"/>
            <w:noWrap/>
            <w:vAlign w:val="bottom"/>
            <w:hideMark/>
          </w:tcPr>
          <w:p w14:paraId="3F07C35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27DDAFE2"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7EB12B51"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6DD7C7C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1792.927</w:t>
            </w:r>
          </w:p>
        </w:tc>
        <w:tc>
          <w:tcPr>
            <w:tcW w:w="859" w:type="dxa"/>
            <w:gridSpan w:val="3"/>
            <w:tcBorders>
              <w:top w:val="nil"/>
              <w:left w:val="nil"/>
              <w:bottom w:val="nil"/>
              <w:right w:val="nil"/>
            </w:tcBorders>
            <w:shd w:val="clear" w:color="auto" w:fill="auto"/>
            <w:noWrap/>
            <w:vAlign w:val="bottom"/>
            <w:hideMark/>
          </w:tcPr>
          <w:p w14:paraId="0A18C33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306C4D0"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48AB85C2" w14:textId="77777777" w:rsidTr="001E146A">
        <w:trPr>
          <w:trHeight w:val="288"/>
        </w:trPr>
        <w:tc>
          <w:tcPr>
            <w:tcW w:w="1890" w:type="dxa"/>
            <w:gridSpan w:val="2"/>
            <w:tcBorders>
              <w:top w:val="nil"/>
              <w:left w:val="nil"/>
              <w:bottom w:val="nil"/>
              <w:right w:val="nil"/>
            </w:tcBorders>
            <w:shd w:val="clear" w:color="auto" w:fill="auto"/>
            <w:vAlign w:val="center"/>
            <w:hideMark/>
          </w:tcPr>
          <w:p w14:paraId="110971A5"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Regression S.E.</w:t>
            </w:r>
          </w:p>
        </w:tc>
        <w:tc>
          <w:tcPr>
            <w:tcW w:w="1041" w:type="dxa"/>
            <w:gridSpan w:val="3"/>
            <w:tcBorders>
              <w:top w:val="nil"/>
              <w:left w:val="nil"/>
              <w:bottom w:val="nil"/>
              <w:right w:val="nil"/>
            </w:tcBorders>
            <w:shd w:val="clear" w:color="auto" w:fill="auto"/>
            <w:vAlign w:val="center"/>
            <w:hideMark/>
          </w:tcPr>
          <w:p w14:paraId="3259788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2D724FC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0.14</w:t>
            </w:r>
          </w:p>
        </w:tc>
        <w:tc>
          <w:tcPr>
            <w:tcW w:w="859" w:type="dxa"/>
            <w:gridSpan w:val="3"/>
            <w:tcBorders>
              <w:top w:val="nil"/>
              <w:left w:val="nil"/>
              <w:bottom w:val="nil"/>
              <w:right w:val="nil"/>
            </w:tcBorders>
            <w:shd w:val="clear" w:color="auto" w:fill="auto"/>
            <w:noWrap/>
            <w:vAlign w:val="bottom"/>
            <w:hideMark/>
          </w:tcPr>
          <w:p w14:paraId="156B529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14D629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vAlign w:val="center"/>
            <w:hideMark/>
          </w:tcPr>
          <w:p w14:paraId="20CD44D5"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7DD6556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0.173</w:t>
            </w:r>
          </w:p>
        </w:tc>
        <w:tc>
          <w:tcPr>
            <w:tcW w:w="859" w:type="dxa"/>
            <w:gridSpan w:val="3"/>
            <w:tcBorders>
              <w:top w:val="nil"/>
              <w:left w:val="nil"/>
              <w:bottom w:val="nil"/>
              <w:right w:val="nil"/>
            </w:tcBorders>
            <w:shd w:val="clear" w:color="auto" w:fill="auto"/>
            <w:noWrap/>
            <w:vAlign w:val="bottom"/>
            <w:hideMark/>
          </w:tcPr>
          <w:p w14:paraId="229728D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1C065A1C"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3ABB98C6"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49E0AB0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0.173</w:t>
            </w:r>
          </w:p>
        </w:tc>
        <w:tc>
          <w:tcPr>
            <w:tcW w:w="859" w:type="dxa"/>
            <w:gridSpan w:val="3"/>
            <w:tcBorders>
              <w:top w:val="nil"/>
              <w:left w:val="nil"/>
              <w:bottom w:val="nil"/>
              <w:right w:val="nil"/>
            </w:tcBorders>
            <w:shd w:val="clear" w:color="auto" w:fill="auto"/>
            <w:noWrap/>
            <w:vAlign w:val="bottom"/>
            <w:hideMark/>
          </w:tcPr>
          <w:p w14:paraId="4B0E609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019B94E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4CDC34C6" w14:textId="77777777" w:rsidTr="001E146A">
        <w:trPr>
          <w:trHeight w:val="288"/>
        </w:trPr>
        <w:tc>
          <w:tcPr>
            <w:tcW w:w="1890" w:type="dxa"/>
            <w:gridSpan w:val="2"/>
            <w:tcBorders>
              <w:top w:val="nil"/>
              <w:left w:val="nil"/>
              <w:bottom w:val="nil"/>
              <w:right w:val="nil"/>
            </w:tcBorders>
            <w:shd w:val="clear" w:color="auto" w:fill="auto"/>
            <w:vAlign w:val="center"/>
            <w:hideMark/>
          </w:tcPr>
          <w:p w14:paraId="77372D4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Residual SS</w:t>
            </w:r>
          </w:p>
        </w:tc>
        <w:tc>
          <w:tcPr>
            <w:tcW w:w="1041" w:type="dxa"/>
            <w:gridSpan w:val="3"/>
            <w:tcBorders>
              <w:top w:val="nil"/>
              <w:left w:val="nil"/>
              <w:bottom w:val="nil"/>
              <w:right w:val="nil"/>
            </w:tcBorders>
            <w:shd w:val="clear" w:color="auto" w:fill="auto"/>
            <w:noWrap/>
            <w:vAlign w:val="bottom"/>
            <w:hideMark/>
          </w:tcPr>
          <w:p w14:paraId="1AD1053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5FC2C62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226.041</w:t>
            </w:r>
          </w:p>
        </w:tc>
        <w:tc>
          <w:tcPr>
            <w:tcW w:w="859" w:type="dxa"/>
            <w:gridSpan w:val="3"/>
            <w:tcBorders>
              <w:top w:val="nil"/>
              <w:left w:val="nil"/>
              <w:bottom w:val="nil"/>
              <w:right w:val="nil"/>
            </w:tcBorders>
            <w:shd w:val="clear" w:color="auto" w:fill="auto"/>
            <w:noWrap/>
            <w:vAlign w:val="bottom"/>
            <w:hideMark/>
          </w:tcPr>
          <w:p w14:paraId="4E38D3E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52744C6"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7E864EAC"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0185084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575.893</w:t>
            </w:r>
          </w:p>
        </w:tc>
        <w:tc>
          <w:tcPr>
            <w:tcW w:w="859" w:type="dxa"/>
            <w:gridSpan w:val="3"/>
            <w:tcBorders>
              <w:top w:val="nil"/>
              <w:left w:val="nil"/>
              <w:bottom w:val="nil"/>
              <w:right w:val="nil"/>
            </w:tcBorders>
            <w:shd w:val="clear" w:color="auto" w:fill="auto"/>
            <w:noWrap/>
            <w:vAlign w:val="bottom"/>
            <w:hideMark/>
          </w:tcPr>
          <w:p w14:paraId="679C80D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A0860AB"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2E71893E"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54AAD29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575.893</w:t>
            </w:r>
          </w:p>
        </w:tc>
        <w:tc>
          <w:tcPr>
            <w:tcW w:w="859" w:type="dxa"/>
            <w:gridSpan w:val="3"/>
            <w:tcBorders>
              <w:top w:val="nil"/>
              <w:left w:val="nil"/>
              <w:bottom w:val="nil"/>
              <w:right w:val="nil"/>
            </w:tcBorders>
            <w:shd w:val="clear" w:color="auto" w:fill="auto"/>
            <w:noWrap/>
            <w:vAlign w:val="bottom"/>
            <w:hideMark/>
          </w:tcPr>
          <w:p w14:paraId="385D8DC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7814B121"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r w:rsidR="001E146A" w:rsidRPr="00052EEC" w14:paraId="5A3121C9" w14:textId="77777777" w:rsidTr="001E146A">
        <w:trPr>
          <w:trHeight w:val="288"/>
        </w:trPr>
        <w:tc>
          <w:tcPr>
            <w:tcW w:w="1890" w:type="dxa"/>
            <w:gridSpan w:val="2"/>
            <w:tcBorders>
              <w:top w:val="nil"/>
              <w:left w:val="nil"/>
              <w:bottom w:val="nil"/>
              <w:right w:val="nil"/>
            </w:tcBorders>
            <w:shd w:val="clear" w:color="auto" w:fill="auto"/>
            <w:vAlign w:val="center"/>
            <w:hideMark/>
          </w:tcPr>
          <w:p w14:paraId="36E17E73"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DW stat</w:t>
            </w:r>
          </w:p>
        </w:tc>
        <w:tc>
          <w:tcPr>
            <w:tcW w:w="1041" w:type="dxa"/>
            <w:gridSpan w:val="3"/>
            <w:tcBorders>
              <w:top w:val="nil"/>
              <w:left w:val="nil"/>
              <w:bottom w:val="nil"/>
              <w:right w:val="nil"/>
            </w:tcBorders>
            <w:shd w:val="clear" w:color="auto" w:fill="auto"/>
            <w:vAlign w:val="center"/>
            <w:hideMark/>
          </w:tcPr>
          <w:p w14:paraId="03BCD88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992" w:type="dxa"/>
            <w:gridSpan w:val="3"/>
            <w:tcBorders>
              <w:top w:val="nil"/>
              <w:left w:val="nil"/>
              <w:bottom w:val="nil"/>
              <w:right w:val="nil"/>
            </w:tcBorders>
            <w:shd w:val="clear" w:color="auto" w:fill="auto"/>
            <w:noWrap/>
            <w:vAlign w:val="center"/>
            <w:hideMark/>
          </w:tcPr>
          <w:p w14:paraId="7ECC335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0.444</w:t>
            </w:r>
          </w:p>
        </w:tc>
        <w:tc>
          <w:tcPr>
            <w:tcW w:w="859" w:type="dxa"/>
            <w:gridSpan w:val="3"/>
            <w:tcBorders>
              <w:top w:val="nil"/>
              <w:left w:val="nil"/>
              <w:bottom w:val="nil"/>
              <w:right w:val="nil"/>
            </w:tcBorders>
            <w:shd w:val="clear" w:color="auto" w:fill="auto"/>
            <w:noWrap/>
            <w:vAlign w:val="bottom"/>
            <w:hideMark/>
          </w:tcPr>
          <w:p w14:paraId="7ADBAC6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8721D5F"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vAlign w:val="center"/>
            <w:hideMark/>
          </w:tcPr>
          <w:p w14:paraId="2CDDAEA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4F8176F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0.481</w:t>
            </w:r>
          </w:p>
        </w:tc>
        <w:tc>
          <w:tcPr>
            <w:tcW w:w="859" w:type="dxa"/>
            <w:gridSpan w:val="3"/>
            <w:tcBorders>
              <w:top w:val="nil"/>
              <w:left w:val="nil"/>
              <w:bottom w:val="nil"/>
              <w:right w:val="nil"/>
            </w:tcBorders>
            <w:shd w:val="clear" w:color="auto" w:fill="auto"/>
            <w:noWrap/>
            <w:vAlign w:val="bottom"/>
            <w:hideMark/>
          </w:tcPr>
          <w:p w14:paraId="34BE7E3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0AFD91BA"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1158" w:type="dxa"/>
            <w:gridSpan w:val="3"/>
            <w:tcBorders>
              <w:top w:val="nil"/>
              <w:left w:val="nil"/>
              <w:bottom w:val="nil"/>
              <w:right w:val="nil"/>
            </w:tcBorders>
            <w:shd w:val="clear" w:color="auto" w:fill="auto"/>
            <w:noWrap/>
            <w:vAlign w:val="bottom"/>
            <w:hideMark/>
          </w:tcPr>
          <w:p w14:paraId="3CCC3C73"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c>
          <w:tcPr>
            <w:tcW w:w="992" w:type="dxa"/>
            <w:gridSpan w:val="3"/>
            <w:tcBorders>
              <w:top w:val="nil"/>
              <w:left w:val="nil"/>
              <w:bottom w:val="nil"/>
              <w:right w:val="nil"/>
            </w:tcBorders>
            <w:shd w:val="clear" w:color="auto" w:fill="auto"/>
            <w:noWrap/>
            <w:vAlign w:val="center"/>
            <w:hideMark/>
          </w:tcPr>
          <w:p w14:paraId="0237E43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0.481</w:t>
            </w:r>
          </w:p>
        </w:tc>
        <w:tc>
          <w:tcPr>
            <w:tcW w:w="859" w:type="dxa"/>
            <w:gridSpan w:val="3"/>
            <w:tcBorders>
              <w:top w:val="nil"/>
              <w:left w:val="nil"/>
              <w:bottom w:val="nil"/>
              <w:right w:val="nil"/>
            </w:tcBorders>
            <w:shd w:val="clear" w:color="auto" w:fill="auto"/>
            <w:noWrap/>
            <w:vAlign w:val="bottom"/>
            <w:hideMark/>
          </w:tcPr>
          <w:p w14:paraId="353BD78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p>
        </w:tc>
        <w:tc>
          <w:tcPr>
            <w:tcW w:w="960" w:type="dxa"/>
            <w:gridSpan w:val="3"/>
            <w:tcBorders>
              <w:top w:val="nil"/>
              <w:left w:val="nil"/>
              <w:bottom w:val="nil"/>
              <w:right w:val="nil"/>
            </w:tcBorders>
            <w:shd w:val="clear" w:color="auto" w:fill="auto"/>
            <w:noWrap/>
            <w:vAlign w:val="bottom"/>
            <w:hideMark/>
          </w:tcPr>
          <w:p w14:paraId="53C8D21A" w14:textId="77777777" w:rsidR="001E146A" w:rsidRPr="00052EEC" w:rsidRDefault="001E146A" w:rsidP="003B1529">
            <w:pPr>
              <w:spacing w:after="0" w:line="240" w:lineRule="auto"/>
              <w:rPr>
                <w:rFonts w:ascii="Times New Roman" w:eastAsia="Times New Roman" w:hAnsi="Times New Roman" w:cs="Times New Roman"/>
                <w:sz w:val="20"/>
                <w:szCs w:val="20"/>
                <w:lang w:val="en-US"/>
              </w:rPr>
            </w:pPr>
          </w:p>
        </w:tc>
      </w:tr>
    </w:tbl>
    <w:p w14:paraId="65948401" w14:textId="77777777" w:rsidR="001E146A" w:rsidRDefault="001E146A" w:rsidP="001E146A">
      <w:pPr>
        <w:spacing w:after="0" w:line="240" w:lineRule="auto"/>
        <w:jc w:val="both"/>
        <w:rPr>
          <w:rFonts w:ascii="Times New Roman" w:hAnsi="Times New Roman" w:cs="Times New Roman"/>
          <w:i/>
          <w:iCs/>
          <w:sz w:val="24"/>
          <w:szCs w:val="24"/>
          <w:lang w:val="en-GB"/>
        </w:rPr>
        <w:sectPr w:rsidR="001E146A" w:rsidSect="001E146A">
          <w:pgSz w:w="16838" w:h="11906" w:orient="landscape"/>
          <w:pgMar w:top="1800" w:right="1440" w:bottom="994" w:left="1440" w:header="706" w:footer="706" w:gutter="0"/>
          <w:cols w:space="708"/>
          <w:docGrid w:linePitch="360"/>
        </w:sectPr>
      </w:pPr>
    </w:p>
    <w:tbl>
      <w:tblPr>
        <w:tblW w:w="5103" w:type="dxa"/>
        <w:jc w:val="center"/>
        <w:tblLook w:val="04A0" w:firstRow="1" w:lastRow="0" w:firstColumn="1" w:lastColumn="0" w:noHBand="0" w:noVBand="1"/>
      </w:tblPr>
      <w:tblGrid>
        <w:gridCol w:w="1086"/>
        <w:gridCol w:w="1198"/>
        <w:gridCol w:w="1260"/>
        <w:gridCol w:w="1559"/>
      </w:tblGrid>
      <w:tr w:rsidR="001E146A" w:rsidRPr="00B27D8D" w14:paraId="1B545078" w14:textId="77777777" w:rsidTr="003B1529">
        <w:trPr>
          <w:trHeight w:val="300"/>
          <w:jc w:val="center"/>
        </w:trPr>
        <w:tc>
          <w:tcPr>
            <w:tcW w:w="3542" w:type="dxa"/>
            <w:gridSpan w:val="3"/>
            <w:tcBorders>
              <w:top w:val="nil"/>
              <w:left w:val="nil"/>
              <w:bottom w:val="single" w:sz="8" w:space="0" w:color="auto"/>
              <w:right w:val="nil"/>
            </w:tcBorders>
            <w:shd w:val="clear" w:color="auto" w:fill="auto"/>
            <w:noWrap/>
            <w:vAlign w:val="center"/>
            <w:hideMark/>
          </w:tcPr>
          <w:p w14:paraId="7AC1E9EF" w14:textId="77777777" w:rsidR="001E146A" w:rsidRPr="00052EEC" w:rsidRDefault="001E146A" w:rsidP="003B1529">
            <w:pPr>
              <w:spacing w:after="0" w:line="240" w:lineRule="auto"/>
              <w:rPr>
                <w:rFonts w:ascii="Times New Roman" w:eastAsia="Times New Roman" w:hAnsi="Times New Roman" w:cs="Times New Roman"/>
                <w:b/>
                <w:bCs/>
                <w:color w:val="000000"/>
                <w:sz w:val="18"/>
                <w:szCs w:val="18"/>
                <w:lang w:val="en-US"/>
              </w:rPr>
            </w:pPr>
            <w:r w:rsidRPr="00052EEC">
              <w:rPr>
                <w:rFonts w:ascii="Times New Roman" w:eastAsia="Times New Roman" w:hAnsi="Times New Roman" w:cs="Times New Roman"/>
                <w:b/>
                <w:bCs/>
                <w:color w:val="000000"/>
                <w:sz w:val="18"/>
                <w:szCs w:val="18"/>
                <w:lang w:val="en-US"/>
              </w:rPr>
              <w:lastRenderedPageBreak/>
              <w:t xml:space="preserve">Table 7. </w:t>
            </w:r>
            <w:r w:rsidRPr="00052EEC">
              <w:rPr>
                <w:rFonts w:ascii="Times New Roman" w:eastAsia="Times New Roman" w:hAnsi="Times New Roman" w:cs="Times New Roman"/>
                <w:color w:val="000000"/>
                <w:sz w:val="18"/>
                <w:szCs w:val="18"/>
                <w:lang w:val="en-US"/>
              </w:rPr>
              <w:t>Variation of industry effects across industries</w:t>
            </w:r>
          </w:p>
        </w:tc>
        <w:tc>
          <w:tcPr>
            <w:tcW w:w="1559" w:type="dxa"/>
            <w:tcBorders>
              <w:top w:val="nil"/>
              <w:left w:val="nil"/>
              <w:bottom w:val="nil"/>
              <w:right w:val="nil"/>
            </w:tcBorders>
            <w:shd w:val="clear" w:color="auto" w:fill="auto"/>
            <w:noWrap/>
            <w:vAlign w:val="bottom"/>
            <w:hideMark/>
          </w:tcPr>
          <w:p w14:paraId="7C386A56" w14:textId="77777777" w:rsidR="001E146A" w:rsidRPr="00052EEC" w:rsidRDefault="001E146A" w:rsidP="003B1529">
            <w:pPr>
              <w:spacing w:after="0" w:line="240" w:lineRule="auto"/>
              <w:rPr>
                <w:rFonts w:ascii="Times New Roman" w:eastAsia="Times New Roman" w:hAnsi="Times New Roman" w:cs="Times New Roman"/>
                <w:b/>
                <w:bCs/>
                <w:color w:val="000000"/>
                <w:sz w:val="18"/>
                <w:szCs w:val="18"/>
                <w:lang w:val="en-US"/>
              </w:rPr>
            </w:pPr>
          </w:p>
        </w:tc>
      </w:tr>
      <w:tr w:rsidR="001E146A" w:rsidRPr="00052EEC" w14:paraId="6141411C" w14:textId="77777777" w:rsidTr="003B1529">
        <w:trPr>
          <w:trHeight w:val="492"/>
          <w:jc w:val="center"/>
        </w:trPr>
        <w:tc>
          <w:tcPr>
            <w:tcW w:w="1070" w:type="dxa"/>
            <w:tcBorders>
              <w:top w:val="nil"/>
              <w:left w:val="nil"/>
              <w:bottom w:val="single" w:sz="8" w:space="0" w:color="auto"/>
              <w:right w:val="nil"/>
            </w:tcBorders>
            <w:shd w:val="clear" w:color="auto" w:fill="auto"/>
            <w:noWrap/>
            <w:vAlign w:val="center"/>
            <w:hideMark/>
          </w:tcPr>
          <w:p w14:paraId="0C9FBC60"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 </w:t>
            </w:r>
          </w:p>
        </w:tc>
        <w:tc>
          <w:tcPr>
            <w:tcW w:w="1198" w:type="dxa"/>
            <w:tcBorders>
              <w:top w:val="nil"/>
              <w:left w:val="nil"/>
              <w:bottom w:val="single" w:sz="8" w:space="0" w:color="auto"/>
              <w:right w:val="nil"/>
            </w:tcBorders>
            <w:shd w:val="clear" w:color="auto" w:fill="auto"/>
            <w:vAlign w:val="center"/>
            <w:hideMark/>
          </w:tcPr>
          <w:p w14:paraId="670A6BD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Long-term debt</w:t>
            </w:r>
          </w:p>
        </w:tc>
        <w:tc>
          <w:tcPr>
            <w:tcW w:w="1276" w:type="dxa"/>
            <w:tcBorders>
              <w:top w:val="nil"/>
              <w:left w:val="nil"/>
              <w:bottom w:val="single" w:sz="8" w:space="0" w:color="auto"/>
              <w:right w:val="nil"/>
            </w:tcBorders>
            <w:shd w:val="clear" w:color="auto" w:fill="auto"/>
            <w:vAlign w:val="center"/>
            <w:hideMark/>
          </w:tcPr>
          <w:p w14:paraId="15D8F7F2"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Short-term debt</w:t>
            </w:r>
          </w:p>
        </w:tc>
        <w:tc>
          <w:tcPr>
            <w:tcW w:w="1559" w:type="dxa"/>
            <w:tcBorders>
              <w:top w:val="single" w:sz="8" w:space="0" w:color="auto"/>
              <w:left w:val="nil"/>
              <w:bottom w:val="single" w:sz="8" w:space="0" w:color="auto"/>
              <w:right w:val="nil"/>
            </w:tcBorders>
            <w:shd w:val="clear" w:color="auto" w:fill="auto"/>
            <w:vAlign w:val="center"/>
            <w:hideMark/>
          </w:tcPr>
          <w:p w14:paraId="3FACBFA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Total debt</w:t>
            </w:r>
          </w:p>
        </w:tc>
      </w:tr>
      <w:tr w:rsidR="001E146A" w:rsidRPr="00052EEC" w14:paraId="2BEE9DBA" w14:textId="77777777" w:rsidTr="003B1529">
        <w:trPr>
          <w:trHeight w:val="288"/>
          <w:jc w:val="center"/>
        </w:trPr>
        <w:tc>
          <w:tcPr>
            <w:tcW w:w="1070" w:type="dxa"/>
            <w:vMerge w:val="restart"/>
            <w:tcBorders>
              <w:top w:val="nil"/>
              <w:left w:val="nil"/>
              <w:bottom w:val="nil"/>
              <w:right w:val="nil"/>
            </w:tcBorders>
            <w:shd w:val="clear" w:color="auto" w:fill="auto"/>
            <w:noWrap/>
            <w:vAlign w:val="center"/>
            <w:hideMark/>
          </w:tcPr>
          <w:p w14:paraId="1F6BA80A"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 xml:space="preserve">NDTS </w:t>
            </w:r>
          </w:p>
        </w:tc>
        <w:tc>
          <w:tcPr>
            <w:tcW w:w="1198" w:type="dxa"/>
            <w:tcBorders>
              <w:top w:val="nil"/>
              <w:left w:val="nil"/>
              <w:bottom w:val="nil"/>
              <w:right w:val="nil"/>
            </w:tcBorders>
            <w:shd w:val="clear" w:color="auto" w:fill="auto"/>
            <w:vAlign w:val="center"/>
            <w:hideMark/>
          </w:tcPr>
          <w:p w14:paraId="001A4B7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-0.2155</w:t>
            </w:r>
          </w:p>
        </w:tc>
        <w:tc>
          <w:tcPr>
            <w:tcW w:w="1276" w:type="dxa"/>
            <w:tcBorders>
              <w:top w:val="nil"/>
              <w:left w:val="nil"/>
              <w:bottom w:val="nil"/>
              <w:right w:val="nil"/>
            </w:tcBorders>
            <w:shd w:val="clear" w:color="auto" w:fill="auto"/>
            <w:vAlign w:val="center"/>
            <w:hideMark/>
          </w:tcPr>
          <w:p w14:paraId="0BCD16A7"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-0.8201</w:t>
            </w:r>
          </w:p>
        </w:tc>
        <w:tc>
          <w:tcPr>
            <w:tcW w:w="1559" w:type="dxa"/>
            <w:tcBorders>
              <w:top w:val="nil"/>
              <w:left w:val="nil"/>
              <w:bottom w:val="nil"/>
              <w:right w:val="nil"/>
            </w:tcBorders>
            <w:shd w:val="clear" w:color="auto" w:fill="auto"/>
            <w:vAlign w:val="center"/>
            <w:hideMark/>
          </w:tcPr>
          <w:p w14:paraId="55EACE0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-0.8441</w:t>
            </w:r>
          </w:p>
        </w:tc>
      </w:tr>
      <w:tr w:rsidR="001E146A" w:rsidRPr="00052EEC" w14:paraId="516A55DF" w14:textId="77777777" w:rsidTr="003B1529">
        <w:trPr>
          <w:trHeight w:val="288"/>
          <w:jc w:val="center"/>
        </w:trPr>
        <w:tc>
          <w:tcPr>
            <w:tcW w:w="1070" w:type="dxa"/>
            <w:vMerge/>
            <w:tcBorders>
              <w:top w:val="nil"/>
              <w:left w:val="nil"/>
              <w:bottom w:val="nil"/>
              <w:right w:val="nil"/>
            </w:tcBorders>
            <w:vAlign w:val="center"/>
            <w:hideMark/>
          </w:tcPr>
          <w:p w14:paraId="7C25C627"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1198" w:type="dxa"/>
            <w:tcBorders>
              <w:top w:val="nil"/>
              <w:left w:val="nil"/>
              <w:bottom w:val="nil"/>
              <w:right w:val="nil"/>
            </w:tcBorders>
            <w:shd w:val="clear" w:color="auto" w:fill="auto"/>
            <w:vAlign w:val="center"/>
            <w:hideMark/>
          </w:tcPr>
          <w:p w14:paraId="502FC15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276" w:type="dxa"/>
            <w:tcBorders>
              <w:top w:val="nil"/>
              <w:left w:val="nil"/>
              <w:bottom w:val="nil"/>
              <w:right w:val="nil"/>
            </w:tcBorders>
            <w:shd w:val="clear" w:color="auto" w:fill="auto"/>
            <w:vAlign w:val="center"/>
            <w:hideMark/>
          </w:tcPr>
          <w:p w14:paraId="531964D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559" w:type="dxa"/>
            <w:tcBorders>
              <w:top w:val="nil"/>
              <w:left w:val="nil"/>
              <w:bottom w:val="nil"/>
              <w:right w:val="nil"/>
            </w:tcBorders>
            <w:shd w:val="clear" w:color="auto" w:fill="auto"/>
            <w:vAlign w:val="center"/>
            <w:hideMark/>
          </w:tcPr>
          <w:p w14:paraId="103EB9CB"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r>
      <w:tr w:rsidR="001E146A" w:rsidRPr="00052EEC" w14:paraId="3173F39C" w14:textId="77777777" w:rsidTr="003B1529">
        <w:trPr>
          <w:trHeight w:val="288"/>
          <w:jc w:val="center"/>
        </w:trPr>
        <w:tc>
          <w:tcPr>
            <w:tcW w:w="1070" w:type="dxa"/>
            <w:vMerge w:val="restart"/>
            <w:tcBorders>
              <w:top w:val="nil"/>
              <w:left w:val="nil"/>
              <w:bottom w:val="nil"/>
              <w:right w:val="nil"/>
            </w:tcBorders>
            <w:shd w:val="clear" w:color="auto" w:fill="auto"/>
            <w:noWrap/>
            <w:vAlign w:val="center"/>
            <w:hideMark/>
          </w:tcPr>
          <w:p w14:paraId="776D1D88"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Profitability</w:t>
            </w:r>
          </w:p>
        </w:tc>
        <w:tc>
          <w:tcPr>
            <w:tcW w:w="1198" w:type="dxa"/>
            <w:tcBorders>
              <w:top w:val="nil"/>
              <w:left w:val="nil"/>
              <w:bottom w:val="nil"/>
              <w:right w:val="nil"/>
            </w:tcBorders>
            <w:shd w:val="clear" w:color="auto" w:fill="auto"/>
            <w:vAlign w:val="center"/>
            <w:hideMark/>
          </w:tcPr>
          <w:p w14:paraId="3012DC3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0.2748</w:t>
            </w:r>
          </w:p>
        </w:tc>
        <w:tc>
          <w:tcPr>
            <w:tcW w:w="1276" w:type="dxa"/>
            <w:tcBorders>
              <w:top w:val="nil"/>
              <w:left w:val="nil"/>
              <w:bottom w:val="nil"/>
              <w:right w:val="nil"/>
            </w:tcBorders>
            <w:shd w:val="clear" w:color="auto" w:fill="auto"/>
            <w:vAlign w:val="center"/>
            <w:hideMark/>
          </w:tcPr>
          <w:p w14:paraId="5E974D3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-0.1608</w:t>
            </w:r>
          </w:p>
        </w:tc>
        <w:tc>
          <w:tcPr>
            <w:tcW w:w="1559" w:type="dxa"/>
            <w:tcBorders>
              <w:top w:val="nil"/>
              <w:left w:val="nil"/>
              <w:bottom w:val="nil"/>
              <w:right w:val="nil"/>
            </w:tcBorders>
            <w:shd w:val="clear" w:color="auto" w:fill="auto"/>
            <w:vAlign w:val="center"/>
            <w:hideMark/>
          </w:tcPr>
          <w:p w14:paraId="6D7B623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-0.0,76</w:t>
            </w:r>
          </w:p>
        </w:tc>
      </w:tr>
      <w:tr w:rsidR="001E146A" w:rsidRPr="00052EEC" w14:paraId="20241BA5" w14:textId="77777777" w:rsidTr="003B1529">
        <w:trPr>
          <w:trHeight w:val="288"/>
          <w:jc w:val="center"/>
        </w:trPr>
        <w:tc>
          <w:tcPr>
            <w:tcW w:w="1070" w:type="dxa"/>
            <w:vMerge/>
            <w:tcBorders>
              <w:top w:val="nil"/>
              <w:left w:val="nil"/>
              <w:bottom w:val="nil"/>
              <w:right w:val="nil"/>
            </w:tcBorders>
            <w:vAlign w:val="center"/>
            <w:hideMark/>
          </w:tcPr>
          <w:p w14:paraId="4855657D"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1198" w:type="dxa"/>
            <w:tcBorders>
              <w:top w:val="nil"/>
              <w:left w:val="nil"/>
              <w:bottom w:val="nil"/>
              <w:right w:val="nil"/>
            </w:tcBorders>
            <w:shd w:val="clear" w:color="auto" w:fill="auto"/>
            <w:vAlign w:val="center"/>
            <w:hideMark/>
          </w:tcPr>
          <w:p w14:paraId="0F2340A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276" w:type="dxa"/>
            <w:tcBorders>
              <w:top w:val="nil"/>
              <w:left w:val="nil"/>
              <w:bottom w:val="nil"/>
              <w:right w:val="nil"/>
            </w:tcBorders>
            <w:shd w:val="clear" w:color="auto" w:fill="auto"/>
            <w:vAlign w:val="center"/>
            <w:hideMark/>
          </w:tcPr>
          <w:p w14:paraId="5673409F"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559" w:type="dxa"/>
            <w:tcBorders>
              <w:top w:val="nil"/>
              <w:left w:val="nil"/>
              <w:bottom w:val="nil"/>
              <w:right w:val="nil"/>
            </w:tcBorders>
            <w:shd w:val="clear" w:color="auto" w:fill="auto"/>
            <w:vAlign w:val="center"/>
            <w:hideMark/>
          </w:tcPr>
          <w:p w14:paraId="1E82EF5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r>
      <w:tr w:rsidR="001E146A" w:rsidRPr="00052EEC" w14:paraId="3F889FD6" w14:textId="77777777" w:rsidTr="003B1529">
        <w:trPr>
          <w:trHeight w:val="288"/>
          <w:jc w:val="center"/>
        </w:trPr>
        <w:tc>
          <w:tcPr>
            <w:tcW w:w="1070" w:type="dxa"/>
            <w:vMerge w:val="restart"/>
            <w:tcBorders>
              <w:top w:val="nil"/>
              <w:left w:val="nil"/>
              <w:bottom w:val="nil"/>
              <w:right w:val="nil"/>
            </w:tcBorders>
            <w:shd w:val="clear" w:color="auto" w:fill="auto"/>
            <w:noWrap/>
            <w:vAlign w:val="center"/>
            <w:hideMark/>
          </w:tcPr>
          <w:p w14:paraId="24455046"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Risk</w:t>
            </w:r>
          </w:p>
        </w:tc>
        <w:tc>
          <w:tcPr>
            <w:tcW w:w="1198" w:type="dxa"/>
            <w:tcBorders>
              <w:top w:val="nil"/>
              <w:left w:val="nil"/>
              <w:bottom w:val="nil"/>
              <w:right w:val="nil"/>
            </w:tcBorders>
            <w:shd w:val="clear" w:color="auto" w:fill="auto"/>
            <w:vAlign w:val="center"/>
            <w:hideMark/>
          </w:tcPr>
          <w:p w14:paraId="1225644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-5.43</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F47C1F">
              <w:rPr>
                <w:rFonts w:ascii="Times New Roman" w:eastAsia="Times New Roman" w:hAnsi="Times New Roman" w:cs="Times New Roman"/>
                <w:color w:val="000000"/>
                <w:sz w:val="18"/>
                <w:szCs w:val="18"/>
                <w:vertAlign w:val="superscript"/>
              </w:rPr>
              <w:t>-15</w:t>
            </w:r>
          </w:p>
        </w:tc>
        <w:tc>
          <w:tcPr>
            <w:tcW w:w="1276" w:type="dxa"/>
            <w:tcBorders>
              <w:top w:val="nil"/>
              <w:left w:val="nil"/>
              <w:bottom w:val="nil"/>
              <w:right w:val="nil"/>
            </w:tcBorders>
            <w:shd w:val="clear" w:color="auto" w:fill="auto"/>
            <w:vAlign w:val="center"/>
            <w:hideMark/>
          </w:tcPr>
          <w:p w14:paraId="3F8498E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-6.74</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F47C1F">
              <w:rPr>
                <w:rFonts w:ascii="Times New Roman" w:eastAsia="Times New Roman" w:hAnsi="Times New Roman" w:cs="Times New Roman"/>
                <w:color w:val="000000"/>
                <w:sz w:val="18"/>
                <w:szCs w:val="18"/>
                <w:vertAlign w:val="superscript"/>
              </w:rPr>
              <w:t>-15</w:t>
            </w:r>
          </w:p>
        </w:tc>
        <w:tc>
          <w:tcPr>
            <w:tcW w:w="1559" w:type="dxa"/>
            <w:tcBorders>
              <w:top w:val="nil"/>
              <w:left w:val="nil"/>
              <w:bottom w:val="nil"/>
              <w:right w:val="nil"/>
            </w:tcBorders>
            <w:shd w:val="clear" w:color="auto" w:fill="auto"/>
            <w:vAlign w:val="center"/>
            <w:hideMark/>
          </w:tcPr>
          <w:p w14:paraId="5CEB076C"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-2.28</w:t>
            </w:r>
            <w:r>
              <w:rPr>
                <w:rFonts w:ascii="Times New Roman" w:eastAsia="Times New Roman" w:hAnsi="Times New Roman" w:cs="Times New Roman"/>
                <w:color w:val="000000"/>
                <w:sz w:val="16"/>
                <w:szCs w:val="16"/>
                <w:lang w:eastAsia="el-GR"/>
              </w:rPr>
              <w:t>×</w:t>
            </w:r>
            <w:r>
              <w:rPr>
                <w:rFonts w:ascii="Times New Roman" w:eastAsia="Times New Roman" w:hAnsi="Times New Roman" w:cs="Times New Roman"/>
                <w:color w:val="000000"/>
                <w:sz w:val="16"/>
                <w:szCs w:val="16"/>
                <w:lang w:val="en-GB" w:eastAsia="el-GR"/>
              </w:rPr>
              <w:t>10</w:t>
            </w:r>
            <w:r w:rsidRPr="00F47C1F">
              <w:rPr>
                <w:rFonts w:ascii="Times New Roman" w:eastAsia="Times New Roman" w:hAnsi="Times New Roman" w:cs="Times New Roman"/>
                <w:color w:val="000000"/>
                <w:sz w:val="18"/>
                <w:szCs w:val="18"/>
                <w:vertAlign w:val="superscript"/>
              </w:rPr>
              <w:t>-14</w:t>
            </w:r>
          </w:p>
        </w:tc>
      </w:tr>
      <w:tr w:rsidR="001E146A" w:rsidRPr="00052EEC" w14:paraId="36B8DAB0" w14:textId="77777777" w:rsidTr="003B1529">
        <w:trPr>
          <w:trHeight w:val="288"/>
          <w:jc w:val="center"/>
        </w:trPr>
        <w:tc>
          <w:tcPr>
            <w:tcW w:w="1070" w:type="dxa"/>
            <w:vMerge/>
            <w:tcBorders>
              <w:top w:val="nil"/>
              <w:left w:val="nil"/>
              <w:bottom w:val="nil"/>
              <w:right w:val="nil"/>
            </w:tcBorders>
            <w:vAlign w:val="center"/>
            <w:hideMark/>
          </w:tcPr>
          <w:p w14:paraId="7768BA44"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1198" w:type="dxa"/>
            <w:tcBorders>
              <w:top w:val="nil"/>
              <w:left w:val="nil"/>
              <w:bottom w:val="nil"/>
              <w:right w:val="nil"/>
            </w:tcBorders>
            <w:shd w:val="clear" w:color="auto" w:fill="auto"/>
            <w:vAlign w:val="center"/>
            <w:hideMark/>
          </w:tcPr>
          <w:p w14:paraId="07BEC7A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276" w:type="dxa"/>
            <w:tcBorders>
              <w:top w:val="nil"/>
              <w:left w:val="nil"/>
              <w:bottom w:val="nil"/>
              <w:right w:val="nil"/>
            </w:tcBorders>
            <w:shd w:val="clear" w:color="auto" w:fill="auto"/>
            <w:vAlign w:val="center"/>
            <w:hideMark/>
          </w:tcPr>
          <w:p w14:paraId="3CFD27F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-0.022</w:t>
            </w:r>
          </w:p>
        </w:tc>
        <w:tc>
          <w:tcPr>
            <w:tcW w:w="1559" w:type="dxa"/>
            <w:tcBorders>
              <w:top w:val="nil"/>
              <w:left w:val="nil"/>
              <w:bottom w:val="nil"/>
              <w:right w:val="nil"/>
            </w:tcBorders>
            <w:shd w:val="clear" w:color="auto" w:fill="auto"/>
            <w:vAlign w:val="center"/>
            <w:hideMark/>
          </w:tcPr>
          <w:p w14:paraId="56F2ABE2"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r>
      <w:tr w:rsidR="001E146A" w:rsidRPr="00052EEC" w14:paraId="1F616955" w14:textId="77777777" w:rsidTr="003B1529">
        <w:trPr>
          <w:trHeight w:val="288"/>
          <w:jc w:val="center"/>
        </w:trPr>
        <w:tc>
          <w:tcPr>
            <w:tcW w:w="1070" w:type="dxa"/>
            <w:vMerge w:val="restart"/>
            <w:tcBorders>
              <w:top w:val="nil"/>
              <w:left w:val="nil"/>
              <w:bottom w:val="nil"/>
              <w:right w:val="nil"/>
            </w:tcBorders>
            <w:shd w:val="clear" w:color="auto" w:fill="auto"/>
            <w:noWrap/>
            <w:vAlign w:val="center"/>
            <w:hideMark/>
          </w:tcPr>
          <w:p w14:paraId="6CAA66C1"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Size</w:t>
            </w:r>
          </w:p>
        </w:tc>
        <w:tc>
          <w:tcPr>
            <w:tcW w:w="1198" w:type="dxa"/>
            <w:tcBorders>
              <w:top w:val="nil"/>
              <w:left w:val="nil"/>
              <w:bottom w:val="nil"/>
              <w:right w:val="nil"/>
            </w:tcBorders>
            <w:shd w:val="clear" w:color="auto" w:fill="auto"/>
            <w:vAlign w:val="center"/>
            <w:hideMark/>
          </w:tcPr>
          <w:p w14:paraId="6034EBA1"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-0.0118</w:t>
            </w:r>
          </w:p>
        </w:tc>
        <w:tc>
          <w:tcPr>
            <w:tcW w:w="1276" w:type="dxa"/>
            <w:tcBorders>
              <w:top w:val="nil"/>
              <w:left w:val="nil"/>
              <w:bottom w:val="nil"/>
              <w:right w:val="nil"/>
            </w:tcBorders>
            <w:shd w:val="clear" w:color="auto" w:fill="auto"/>
            <w:vAlign w:val="center"/>
            <w:hideMark/>
          </w:tcPr>
          <w:p w14:paraId="6940608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0.0056</w:t>
            </w:r>
          </w:p>
        </w:tc>
        <w:tc>
          <w:tcPr>
            <w:tcW w:w="1559" w:type="dxa"/>
            <w:tcBorders>
              <w:top w:val="nil"/>
              <w:left w:val="nil"/>
              <w:bottom w:val="nil"/>
              <w:right w:val="nil"/>
            </w:tcBorders>
            <w:shd w:val="clear" w:color="auto" w:fill="auto"/>
            <w:vAlign w:val="center"/>
            <w:hideMark/>
          </w:tcPr>
          <w:p w14:paraId="65C3B0C5"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-0.0039</w:t>
            </w:r>
          </w:p>
        </w:tc>
      </w:tr>
      <w:tr w:rsidR="001E146A" w:rsidRPr="00052EEC" w14:paraId="09EFAFCF" w14:textId="77777777" w:rsidTr="003B1529">
        <w:trPr>
          <w:trHeight w:val="288"/>
          <w:jc w:val="center"/>
        </w:trPr>
        <w:tc>
          <w:tcPr>
            <w:tcW w:w="1070" w:type="dxa"/>
            <w:vMerge/>
            <w:tcBorders>
              <w:top w:val="nil"/>
              <w:left w:val="nil"/>
              <w:bottom w:val="nil"/>
              <w:right w:val="nil"/>
            </w:tcBorders>
            <w:vAlign w:val="center"/>
            <w:hideMark/>
          </w:tcPr>
          <w:p w14:paraId="7712ADB4"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1198" w:type="dxa"/>
            <w:tcBorders>
              <w:top w:val="nil"/>
              <w:left w:val="nil"/>
              <w:bottom w:val="nil"/>
              <w:right w:val="nil"/>
            </w:tcBorders>
            <w:shd w:val="clear" w:color="auto" w:fill="auto"/>
            <w:vAlign w:val="center"/>
            <w:hideMark/>
          </w:tcPr>
          <w:p w14:paraId="229ECBB4"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276" w:type="dxa"/>
            <w:tcBorders>
              <w:top w:val="nil"/>
              <w:left w:val="nil"/>
              <w:bottom w:val="nil"/>
              <w:right w:val="nil"/>
            </w:tcBorders>
            <w:shd w:val="clear" w:color="auto" w:fill="auto"/>
            <w:vAlign w:val="center"/>
            <w:hideMark/>
          </w:tcPr>
          <w:p w14:paraId="40F96EDD"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559" w:type="dxa"/>
            <w:tcBorders>
              <w:top w:val="nil"/>
              <w:left w:val="nil"/>
              <w:bottom w:val="nil"/>
              <w:right w:val="nil"/>
            </w:tcBorders>
            <w:shd w:val="clear" w:color="auto" w:fill="auto"/>
            <w:vAlign w:val="center"/>
            <w:hideMark/>
          </w:tcPr>
          <w:p w14:paraId="3C1EF026"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r>
      <w:tr w:rsidR="001E146A" w:rsidRPr="00052EEC" w14:paraId="5E228D8A" w14:textId="77777777" w:rsidTr="003B1529">
        <w:trPr>
          <w:trHeight w:val="288"/>
          <w:jc w:val="center"/>
        </w:trPr>
        <w:tc>
          <w:tcPr>
            <w:tcW w:w="1070" w:type="dxa"/>
            <w:vMerge w:val="restart"/>
            <w:tcBorders>
              <w:top w:val="nil"/>
              <w:left w:val="nil"/>
              <w:bottom w:val="nil"/>
              <w:right w:val="nil"/>
            </w:tcBorders>
            <w:shd w:val="clear" w:color="auto" w:fill="auto"/>
            <w:noWrap/>
            <w:vAlign w:val="center"/>
            <w:hideMark/>
          </w:tcPr>
          <w:p w14:paraId="4B384F0C"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Tangibility</w:t>
            </w:r>
          </w:p>
        </w:tc>
        <w:tc>
          <w:tcPr>
            <w:tcW w:w="1198" w:type="dxa"/>
            <w:tcBorders>
              <w:top w:val="nil"/>
              <w:left w:val="nil"/>
              <w:bottom w:val="nil"/>
              <w:right w:val="nil"/>
            </w:tcBorders>
            <w:shd w:val="clear" w:color="auto" w:fill="auto"/>
            <w:vAlign w:val="center"/>
            <w:hideMark/>
          </w:tcPr>
          <w:p w14:paraId="4A3D57B3"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0.2338</w:t>
            </w:r>
          </w:p>
        </w:tc>
        <w:tc>
          <w:tcPr>
            <w:tcW w:w="1276" w:type="dxa"/>
            <w:tcBorders>
              <w:top w:val="nil"/>
              <w:left w:val="nil"/>
              <w:bottom w:val="nil"/>
              <w:right w:val="nil"/>
            </w:tcBorders>
            <w:shd w:val="clear" w:color="auto" w:fill="auto"/>
            <w:vAlign w:val="center"/>
            <w:hideMark/>
          </w:tcPr>
          <w:p w14:paraId="2E5A4DC9"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-0.0247</w:t>
            </w:r>
          </w:p>
        </w:tc>
        <w:tc>
          <w:tcPr>
            <w:tcW w:w="1559" w:type="dxa"/>
            <w:tcBorders>
              <w:top w:val="nil"/>
              <w:left w:val="nil"/>
              <w:bottom w:val="nil"/>
              <w:right w:val="nil"/>
            </w:tcBorders>
            <w:shd w:val="clear" w:color="auto" w:fill="auto"/>
            <w:vAlign w:val="center"/>
            <w:hideMark/>
          </w:tcPr>
          <w:p w14:paraId="5966F71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rPr>
              <w:t>0.1503</w:t>
            </w:r>
          </w:p>
        </w:tc>
      </w:tr>
      <w:tr w:rsidR="001E146A" w:rsidRPr="00052EEC" w14:paraId="06E8C554" w14:textId="77777777" w:rsidTr="003B1529">
        <w:trPr>
          <w:trHeight w:val="288"/>
          <w:jc w:val="center"/>
        </w:trPr>
        <w:tc>
          <w:tcPr>
            <w:tcW w:w="1070" w:type="dxa"/>
            <w:vMerge/>
            <w:tcBorders>
              <w:top w:val="nil"/>
              <w:left w:val="nil"/>
              <w:bottom w:val="nil"/>
              <w:right w:val="nil"/>
            </w:tcBorders>
            <w:vAlign w:val="center"/>
            <w:hideMark/>
          </w:tcPr>
          <w:p w14:paraId="6E9CD2F4" w14:textId="77777777" w:rsidR="001E146A" w:rsidRPr="00052EEC" w:rsidRDefault="001E146A" w:rsidP="003B1529">
            <w:pPr>
              <w:spacing w:after="0" w:line="240" w:lineRule="auto"/>
              <w:rPr>
                <w:rFonts w:ascii="Times New Roman" w:eastAsia="Times New Roman" w:hAnsi="Times New Roman" w:cs="Times New Roman"/>
                <w:color w:val="000000"/>
                <w:sz w:val="18"/>
                <w:szCs w:val="18"/>
                <w:lang w:val="en-US"/>
              </w:rPr>
            </w:pPr>
          </w:p>
        </w:tc>
        <w:tc>
          <w:tcPr>
            <w:tcW w:w="1198" w:type="dxa"/>
            <w:tcBorders>
              <w:top w:val="nil"/>
              <w:left w:val="nil"/>
              <w:bottom w:val="nil"/>
              <w:right w:val="nil"/>
            </w:tcBorders>
            <w:shd w:val="clear" w:color="auto" w:fill="auto"/>
            <w:vAlign w:val="center"/>
            <w:hideMark/>
          </w:tcPr>
          <w:p w14:paraId="1155C318"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276" w:type="dxa"/>
            <w:tcBorders>
              <w:top w:val="nil"/>
              <w:left w:val="nil"/>
              <w:bottom w:val="nil"/>
              <w:right w:val="nil"/>
            </w:tcBorders>
            <w:shd w:val="clear" w:color="auto" w:fill="auto"/>
            <w:vAlign w:val="center"/>
            <w:hideMark/>
          </w:tcPr>
          <w:p w14:paraId="222A2B4A"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c>
          <w:tcPr>
            <w:tcW w:w="1559" w:type="dxa"/>
            <w:tcBorders>
              <w:top w:val="nil"/>
              <w:left w:val="nil"/>
              <w:bottom w:val="nil"/>
              <w:right w:val="nil"/>
            </w:tcBorders>
            <w:shd w:val="clear" w:color="auto" w:fill="auto"/>
            <w:vAlign w:val="center"/>
            <w:hideMark/>
          </w:tcPr>
          <w:p w14:paraId="46CB78DE" w14:textId="77777777" w:rsidR="001E146A" w:rsidRPr="00052EEC" w:rsidRDefault="001E146A" w:rsidP="003B1529">
            <w:pPr>
              <w:spacing w:after="0" w:line="240" w:lineRule="auto"/>
              <w:jc w:val="right"/>
              <w:rPr>
                <w:rFonts w:ascii="Times New Roman" w:eastAsia="Times New Roman" w:hAnsi="Times New Roman" w:cs="Times New Roman"/>
                <w:color w:val="000000"/>
                <w:sz w:val="18"/>
                <w:szCs w:val="18"/>
                <w:lang w:val="en-US"/>
              </w:rPr>
            </w:pPr>
            <w:r w:rsidRPr="00052EEC">
              <w:rPr>
                <w:rFonts w:ascii="Times New Roman" w:eastAsia="Times New Roman" w:hAnsi="Times New Roman" w:cs="Times New Roman"/>
                <w:color w:val="000000"/>
                <w:sz w:val="18"/>
                <w:szCs w:val="18"/>
                <w:lang w:val="en-US"/>
              </w:rPr>
              <w:t>0</w:t>
            </w:r>
          </w:p>
        </w:tc>
      </w:tr>
      <w:tr w:rsidR="001E146A" w:rsidRPr="00B27D8D" w14:paraId="73FF045E" w14:textId="77777777" w:rsidTr="003B1529">
        <w:trPr>
          <w:trHeight w:val="960"/>
          <w:jc w:val="center"/>
        </w:trPr>
        <w:tc>
          <w:tcPr>
            <w:tcW w:w="5101" w:type="dxa"/>
            <w:gridSpan w:val="4"/>
            <w:tcBorders>
              <w:top w:val="nil"/>
              <w:left w:val="nil"/>
              <w:bottom w:val="single" w:sz="8" w:space="0" w:color="auto"/>
              <w:right w:val="nil"/>
            </w:tcBorders>
            <w:shd w:val="clear" w:color="auto" w:fill="auto"/>
            <w:vAlign w:val="center"/>
            <w:hideMark/>
          </w:tcPr>
          <w:p w14:paraId="2AE6D17A" w14:textId="77777777" w:rsidR="001E146A" w:rsidRPr="00052EEC" w:rsidRDefault="001E146A" w:rsidP="003B1529">
            <w:pPr>
              <w:spacing w:after="0" w:line="240" w:lineRule="auto"/>
              <w:rPr>
                <w:rFonts w:ascii="Times New Roman" w:eastAsia="Times New Roman" w:hAnsi="Times New Roman" w:cs="Times New Roman"/>
                <w:b/>
                <w:bCs/>
                <w:color w:val="000000"/>
                <w:sz w:val="18"/>
                <w:szCs w:val="18"/>
                <w:lang w:val="en-US"/>
              </w:rPr>
            </w:pPr>
            <w:r w:rsidRPr="00052EEC">
              <w:rPr>
                <w:rFonts w:ascii="Times New Roman" w:eastAsia="Times New Roman" w:hAnsi="Times New Roman" w:cs="Times New Roman"/>
                <w:b/>
                <w:bCs/>
                <w:color w:val="000000"/>
                <w:sz w:val="18"/>
                <w:szCs w:val="18"/>
                <w:lang w:val="en-US"/>
              </w:rPr>
              <w:t>Notes:</w:t>
            </w:r>
            <w:r w:rsidRPr="00052EEC">
              <w:rPr>
                <w:rFonts w:ascii="Times New Roman" w:eastAsia="Times New Roman" w:hAnsi="Times New Roman" w:cs="Times New Roman"/>
                <w:color w:val="000000"/>
                <w:sz w:val="18"/>
                <w:szCs w:val="18"/>
                <w:lang w:val="en-US"/>
              </w:rPr>
              <w:t xml:space="preserve">  This table presents the standard deviation of the estimates for four industries. The Wald tests indicate whether the individual estimates vary across industries.</w:t>
            </w:r>
          </w:p>
        </w:tc>
      </w:tr>
    </w:tbl>
    <w:p w14:paraId="29E9FCE7" w14:textId="77777777" w:rsidR="001E146A" w:rsidRPr="001E146A" w:rsidRDefault="001E146A" w:rsidP="001E146A">
      <w:pPr>
        <w:spacing w:after="0" w:line="240" w:lineRule="auto"/>
        <w:jc w:val="both"/>
        <w:rPr>
          <w:rFonts w:ascii="Times New Roman" w:hAnsi="Times New Roman" w:cs="Times New Roman"/>
          <w:i/>
          <w:iCs/>
          <w:sz w:val="24"/>
          <w:szCs w:val="24"/>
          <w:lang w:val="en-US"/>
        </w:rPr>
      </w:pPr>
    </w:p>
    <w:p w14:paraId="30431F57" w14:textId="77777777" w:rsidR="001E146A" w:rsidRDefault="001E146A" w:rsidP="00935236">
      <w:pPr>
        <w:spacing w:before="50" w:after="50"/>
        <w:ind w:right="-47" w:hanging="142"/>
        <w:jc w:val="both"/>
        <w:rPr>
          <w:rFonts w:ascii="Times New Roman" w:hAnsi="Times New Roman" w:cs="Times New Roman"/>
          <w:b/>
          <w:bCs/>
          <w:lang w:val="en-GB"/>
        </w:rPr>
      </w:pPr>
    </w:p>
    <w:sectPr w:rsidR="001E146A" w:rsidSect="001E146A">
      <w:pgSz w:w="11906" w:h="16838"/>
      <w:pgMar w:top="1440" w:right="994"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813C" w14:textId="77777777" w:rsidR="00C863C1" w:rsidRDefault="00C863C1" w:rsidP="00CF5B9B">
      <w:pPr>
        <w:spacing w:after="0" w:line="240" w:lineRule="auto"/>
      </w:pPr>
      <w:r>
        <w:separator/>
      </w:r>
    </w:p>
  </w:endnote>
  <w:endnote w:type="continuationSeparator" w:id="0">
    <w:p w14:paraId="3D0AE631" w14:textId="77777777" w:rsidR="00C863C1" w:rsidRDefault="00C863C1" w:rsidP="00CF5B9B">
      <w:pPr>
        <w:spacing w:after="0" w:line="240" w:lineRule="auto"/>
      </w:pPr>
      <w:r>
        <w:continuationSeparator/>
      </w:r>
    </w:p>
  </w:endnote>
  <w:endnote w:type="continuationNotice" w:id="1">
    <w:p w14:paraId="05EF734E" w14:textId="77777777" w:rsidR="00C863C1" w:rsidRDefault="00C86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89880"/>
      <w:docPartObj>
        <w:docPartGallery w:val="Page Numbers (Bottom of Page)"/>
        <w:docPartUnique/>
      </w:docPartObj>
    </w:sdtPr>
    <w:sdtContent>
      <w:p w14:paraId="66C9AC69" w14:textId="23C98B63" w:rsidR="00766AB1" w:rsidRDefault="00766AB1">
        <w:pPr>
          <w:pStyle w:val="Footer"/>
          <w:jc w:val="right"/>
        </w:pPr>
        <w:r>
          <w:fldChar w:fldCharType="begin"/>
        </w:r>
        <w:r>
          <w:instrText>PAGE   \* MERGEFORMAT</w:instrText>
        </w:r>
        <w:r>
          <w:fldChar w:fldCharType="separate"/>
        </w:r>
        <w:r>
          <w:t>2</w:t>
        </w:r>
        <w:r>
          <w:fldChar w:fldCharType="end"/>
        </w:r>
      </w:p>
    </w:sdtContent>
  </w:sdt>
  <w:p w14:paraId="739DE8AC" w14:textId="77777777" w:rsidR="00766AB1" w:rsidRDefault="00766AB1">
    <w:pPr>
      <w:pStyle w:val="Footer"/>
    </w:pPr>
  </w:p>
  <w:p w14:paraId="49C18C6C" w14:textId="77777777" w:rsidR="00BE4FBE" w:rsidRDefault="00BE4FBE"/>
  <w:p w14:paraId="78BFEC67" w14:textId="77777777" w:rsidR="00BE4FBE" w:rsidRDefault="00BE4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1139" w14:textId="77777777" w:rsidR="00C863C1" w:rsidRDefault="00C863C1" w:rsidP="00CF5B9B">
      <w:pPr>
        <w:spacing w:after="0" w:line="240" w:lineRule="auto"/>
      </w:pPr>
      <w:r>
        <w:separator/>
      </w:r>
    </w:p>
  </w:footnote>
  <w:footnote w:type="continuationSeparator" w:id="0">
    <w:p w14:paraId="11147345" w14:textId="77777777" w:rsidR="00C863C1" w:rsidRDefault="00C863C1" w:rsidP="00CF5B9B">
      <w:pPr>
        <w:spacing w:after="0" w:line="240" w:lineRule="auto"/>
      </w:pPr>
      <w:r>
        <w:continuationSeparator/>
      </w:r>
    </w:p>
  </w:footnote>
  <w:footnote w:type="continuationNotice" w:id="1">
    <w:p w14:paraId="2F0B1AFC" w14:textId="77777777" w:rsidR="00C863C1" w:rsidRDefault="00C863C1">
      <w:pPr>
        <w:spacing w:after="0" w:line="240" w:lineRule="auto"/>
      </w:pPr>
    </w:p>
  </w:footnote>
  <w:footnote w:id="2">
    <w:p w14:paraId="590D93AB" w14:textId="0C9C153F" w:rsidR="00194338" w:rsidRPr="00C119A9" w:rsidRDefault="00194338" w:rsidP="00194338">
      <w:pPr>
        <w:spacing w:after="0" w:line="240" w:lineRule="auto"/>
        <w:jc w:val="both"/>
        <w:rPr>
          <w:rFonts w:cstheme="minorHAnsi"/>
          <w:sz w:val="16"/>
          <w:szCs w:val="16"/>
          <w:lang w:val="en-GB"/>
        </w:rPr>
      </w:pPr>
      <w:r w:rsidRPr="00C119A9">
        <w:rPr>
          <w:rStyle w:val="FootnoteReference"/>
          <w:sz w:val="16"/>
          <w:szCs w:val="16"/>
        </w:rPr>
        <w:footnoteRef/>
      </w:r>
      <w:r w:rsidRPr="00C119A9">
        <w:rPr>
          <w:sz w:val="16"/>
          <w:szCs w:val="16"/>
          <w:lang w:val="en-US"/>
        </w:rPr>
        <w:t xml:space="preserve"> </w:t>
      </w:r>
      <w:r>
        <w:rPr>
          <w:sz w:val="16"/>
          <w:szCs w:val="16"/>
          <w:lang w:val="en-US"/>
        </w:rPr>
        <w:t xml:space="preserve">EC, </w:t>
      </w:r>
      <w:r w:rsidRPr="00C119A9">
        <w:rPr>
          <w:rFonts w:cstheme="minorHAnsi"/>
          <w:sz w:val="16"/>
          <w:szCs w:val="16"/>
          <w:lang w:val="en-GB"/>
        </w:rPr>
        <w:t>Annual report on European SMEs 20</w:t>
      </w:r>
      <w:r>
        <w:rPr>
          <w:rFonts w:cstheme="minorHAnsi"/>
          <w:sz w:val="16"/>
          <w:szCs w:val="16"/>
          <w:lang w:val="en-GB"/>
        </w:rPr>
        <w:t>21</w:t>
      </w:r>
      <w:r w:rsidRPr="00C119A9">
        <w:rPr>
          <w:rFonts w:cstheme="minorHAnsi"/>
          <w:sz w:val="16"/>
          <w:szCs w:val="16"/>
          <w:lang w:val="en-GB"/>
        </w:rPr>
        <w:t>/20</w:t>
      </w:r>
      <w:r>
        <w:rPr>
          <w:rFonts w:cstheme="minorHAnsi"/>
          <w:sz w:val="16"/>
          <w:szCs w:val="16"/>
          <w:lang w:val="en-GB"/>
        </w:rPr>
        <w:t>22</w:t>
      </w:r>
      <w:r w:rsidRPr="00C119A9">
        <w:rPr>
          <w:rFonts w:cstheme="minorHAnsi"/>
          <w:sz w:val="16"/>
          <w:szCs w:val="16"/>
          <w:lang w:val="en-GB"/>
        </w:rPr>
        <w:t xml:space="preserve">, </w:t>
      </w:r>
      <w:r>
        <w:rPr>
          <w:rFonts w:cstheme="minorHAnsi"/>
          <w:sz w:val="16"/>
          <w:szCs w:val="16"/>
          <w:lang w:val="en-GB"/>
        </w:rPr>
        <w:t>April 2022</w:t>
      </w:r>
    </w:p>
  </w:footnote>
  <w:footnote w:id="3">
    <w:p w14:paraId="29D93820" w14:textId="3AC62A7D" w:rsidR="00A4383B" w:rsidRPr="00A4383B" w:rsidRDefault="00A4383B" w:rsidP="00A4383B">
      <w:pPr>
        <w:pStyle w:val="FootnoteText"/>
        <w:rPr>
          <w:lang w:val="en-GB"/>
        </w:rPr>
      </w:pPr>
      <w:r>
        <w:rPr>
          <w:rStyle w:val="FootnoteReference"/>
        </w:rPr>
        <w:footnoteRef/>
      </w:r>
      <w:r w:rsidRPr="00A4383B">
        <w:rPr>
          <w:lang w:val="en-US"/>
        </w:rPr>
        <w:t xml:space="preserve"> </w:t>
      </w:r>
      <w:r w:rsidRPr="00A4383B">
        <w:rPr>
          <w:rFonts w:cstheme="minorHAnsi"/>
          <w:sz w:val="16"/>
          <w:szCs w:val="16"/>
          <w:lang w:val="en-GB"/>
        </w:rPr>
        <w:t>Recommendation 2003/361/EC, May 6; 2003 (Revised user guide to the SME definition-2020)</w:t>
      </w:r>
    </w:p>
  </w:footnote>
  <w:footnote w:id="4">
    <w:p w14:paraId="4B7841C0" w14:textId="24C243B9" w:rsidR="00A4383B" w:rsidRPr="00A4383B" w:rsidRDefault="00A4383B" w:rsidP="00A4383B">
      <w:pPr>
        <w:pStyle w:val="FootnoteText"/>
        <w:rPr>
          <w:lang w:val="en-GB"/>
        </w:rPr>
      </w:pPr>
      <w:r>
        <w:rPr>
          <w:rStyle w:val="FootnoteReference"/>
        </w:rPr>
        <w:footnoteRef/>
      </w:r>
      <w:r w:rsidRPr="00A4383B">
        <w:rPr>
          <w:lang w:val="en-US"/>
        </w:rPr>
        <w:t xml:space="preserve"> </w:t>
      </w:r>
      <w:r w:rsidRPr="00A4383B">
        <w:rPr>
          <w:rFonts w:cstheme="minorHAnsi"/>
          <w:sz w:val="16"/>
          <w:szCs w:val="16"/>
          <w:lang w:val="en-GB"/>
        </w:rPr>
        <w:t>Statistical Classification of Economic Activities in the European Community, (NACE - Nomenclature statistique des activités économiques dans la Communauté européenne) Rev. 2 (2008)</w:t>
      </w:r>
    </w:p>
  </w:footnote>
  <w:footnote w:id="5">
    <w:p w14:paraId="370318A6" w14:textId="677C9D8B" w:rsidR="00641984" w:rsidRPr="00052EEC" w:rsidRDefault="00641984" w:rsidP="00641984">
      <w:pPr>
        <w:spacing w:after="0" w:line="240" w:lineRule="auto"/>
        <w:jc w:val="both"/>
        <w:rPr>
          <w:rFonts w:ascii="Times New Roman" w:eastAsiaTheme="minorEastAsia" w:hAnsi="Times New Roman" w:cs="Times New Roman"/>
          <w:color w:val="FF0000"/>
          <w:sz w:val="24"/>
          <w:szCs w:val="24"/>
          <w:lang w:val="en-GB"/>
        </w:rPr>
      </w:pPr>
      <w:r>
        <w:rPr>
          <w:rStyle w:val="FootnoteReference"/>
        </w:rPr>
        <w:footnoteRef/>
      </w:r>
      <w:r w:rsidRPr="00641984">
        <w:rPr>
          <w:lang w:val="en-US"/>
        </w:rPr>
        <w:t xml:space="preserve"> </w:t>
      </w:r>
      <w:r w:rsidRPr="00052EEC">
        <w:rPr>
          <w:rFonts w:ascii="Times New Roman" w:hAnsi="Times New Roman" w:cs="Times New Roman"/>
          <w:sz w:val="24"/>
          <w:szCs w:val="24"/>
          <w:lang w:val="en-US"/>
        </w:rPr>
        <w:t>z</w:t>
      </w:r>
      <w:r w:rsidRPr="00052EEC">
        <w:rPr>
          <w:rFonts w:ascii="Times New Roman" w:hAnsi="Times New Roman" w:cs="Times New Roman"/>
          <w:i/>
          <w:iCs/>
          <w:sz w:val="24"/>
          <w:szCs w:val="24"/>
          <w:vertAlign w:val="subscript"/>
          <w:lang w:val="en-US"/>
        </w:rPr>
        <w:t>n</w:t>
      </w:r>
      <w:r w:rsidRPr="00052EEC">
        <w:rPr>
          <w:rFonts w:ascii="Times New Roman" w:hAnsi="Times New Roman" w:cs="Times New Roman"/>
          <w:sz w:val="16"/>
          <w:szCs w:val="16"/>
          <w:lang w:val="en-GB"/>
        </w:rPr>
        <w:t xml:space="preserve"> are the dummy variables, where n=1 for Manufacturing, n=2 for Trade, n=3 for Tourism</w:t>
      </w:r>
    </w:p>
    <w:p w14:paraId="722B90AD" w14:textId="0CD566C2" w:rsidR="00641984" w:rsidRPr="00641984" w:rsidRDefault="0064198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753"/>
    <w:multiLevelType w:val="hybridMultilevel"/>
    <w:tmpl w:val="7C1E1D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5640E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E3341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2196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D6A7B"/>
    <w:multiLevelType w:val="hybridMultilevel"/>
    <w:tmpl w:val="A3486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0A224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2E1414"/>
    <w:multiLevelType w:val="multilevel"/>
    <w:tmpl w:val="2FC0323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7226F6"/>
    <w:multiLevelType w:val="hybridMultilevel"/>
    <w:tmpl w:val="5DFC1994"/>
    <w:lvl w:ilvl="0" w:tplc="421472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F5161E"/>
    <w:multiLevelType w:val="multilevel"/>
    <w:tmpl w:val="4DD8A79E"/>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sz w:val="28"/>
        <w:szCs w:val="28"/>
      </w:rPr>
    </w:lvl>
    <w:lvl w:ilvl="2">
      <w:start w:val="1"/>
      <w:numFmt w:val="decimal"/>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E13105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2D49A8"/>
    <w:multiLevelType w:val="multilevel"/>
    <w:tmpl w:val="2FC0323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EA337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435D0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8266BC"/>
    <w:multiLevelType w:val="hybridMultilevel"/>
    <w:tmpl w:val="FF74B8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C097327"/>
    <w:multiLevelType w:val="hybridMultilevel"/>
    <w:tmpl w:val="DE644390"/>
    <w:lvl w:ilvl="0" w:tplc="947C06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FA7235E"/>
    <w:multiLevelType w:val="multilevel"/>
    <w:tmpl w:val="2FC0323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EB0485"/>
    <w:multiLevelType w:val="hybridMultilevel"/>
    <w:tmpl w:val="AD622C1E"/>
    <w:lvl w:ilvl="0" w:tplc="142EAF90">
      <w:start w:val="1"/>
      <w:numFmt w:val="decimal"/>
      <w:lvlText w:val="%1."/>
      <w:lvlJc w:val="left"/>
      <w:pPr>
        <w:ind w:left="284" w:firstLine="6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53050983">
    <w:abstractNumId w:val="16"/>
  </w:num>
  <w:num w:numId="2" w16cid:durableId="1686665256">
    <w:abstractNumId w:val="7"/>
  </w:num>
  <w:num w:numId="3" w16cid:durableId="993029867">
    <w:abstractNumId w:val="14"/>
  </w:num>
  <w:num w:numId="4" w16cid:durableId="979723658">
    <w:abstractNumId w:val="9"/>
  </w:num>
  <w:num w:numId="5" w16cid:durableId="1739867215">
    <w:abstractNumId w:val="15"/>
  </w:num>
  <w:num w:numId="6" w16cid:durableId="1818835662">
    <w:abstractNumId w:val="10"/>
  </w:num>
  <w:num w:numId="7" w16cid:durableId="1435855560">
    <w:abstractNumId w:val="6"/>
  </w:num>
  <w:num w:numId="8" w16cid:durableId="2117864559">
    <w:abstractNumId w:val="1"/>
  </w:num>
  <w:num w:numId="9" w16cid:durableId="290139442">
    <w:abstractNumId w:val="11"/>
  </w:num>
  <w:num w:numId="10" w16cid:durableId="1199857275">
    <w:abstractNumId w:val="5"/>
  </w:num>
  <w:num w:numId="11" w16cid:durableId="1417942607">
    <w:abstractNumId w:val="2"/>
  </w:num>
  <w:num w:numId="12" w16cid:durableId="1586114373">
    <w:abstractNumId w:val="3"/>
  </w:num>
  <w:num w:numId="13" w16cid:durableId="1162114868">
    <w:abstractNumId w:val="12"/>
  </w:num>
  <w:num w:numId="14" w16cid:durableId="2049186522">
    <w:abstractNumId w:val="13"/>
  </w:num>
  <w:num w:numId="15" w16cid:durableId="1712027385">
    <w:abstractNumId w:val="0"/>
  </w:num>
  <w:num w:numId="16" w16cid:durableId="1385759811">
    <w:abstractNumId w:val="4"/>
  </w:num>
  <w:num w:numId="17" w16cid:durableId="886066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27"/>
    <w:rsid w:val="00000E81"/>
    <w:rsid w:val="000014FA"/>
    <w:rsid w:val="00002410"/>
    <w:rsid w:val="0000382B"/>
    <w:rsid w:val="00003ED2"/>
    <w:rsid w:val="00004189"/>
    <w:rsid w:val="0000490F"/>
    <w:rsid w:val="00005033"/>
    <w:rsid w:val="0000537A"/>
    <w:rsid w:val="0000699C"/>
    <w:rsid w:val="00006A38"/>
    <w:rsid w:val="00006B98"/>
    <w:rsid w:val="00006E89"/>
    <w:rsid w:val="000105B0"/>
    <w:rsid w:val="000121C8"/>
    <w:rsid w:val="00012F99"/>
    <w:rsid w:val="00012FB7"/>
    <w:rsid w:val="00013B2B"/>
    <w:rsid w:val="0001426C"/>
    <w:rsid w:val="00014297"/>
    <w:rsid w:val="000150F0"/>
    <w:rsid w:val="000151A1"/>
    <w:rsid w:val="00015754"/>
    <w:rsid w:val="00015C2D"/>
    <w:rsid w:val="00020577"/>
    <w:rsid w:val="000221B7"/>
    <w:rsid w:val="00023B59"/>
    <w:rsid w:val="00024B99"/>
    <w:rsid w:val="000253B3"/>
    <w:rsid w:val="00025810"/>
    <w:rsid w:val="00025A8E"/>
    <w:rsid w:val="0002633B"/>
    <w:rsid w:val="0002660E"/>
    <w:rsid w:val="00027198"/>
    <w:rsid w:val="0002731D"/>
    <w:rsid w:val="000279A5"/>
    <w:rsid w:val="00030504"/>
    <w:rsid w:val="000310B0"/>
    <w:rsid w:val="000311E9"/>
    <w:rsid w:val="000312B3"/>
    <w:rsid w:val="000321DD"/>
    <w:rsid w:val="00032D17"/>
    <w:rsid w:val="00032DFB"/>
    <w:rsid w:val="00035A4E"/>
    <w:rsid w:val="00035C07"/>
    <w:rsid w:val="00036810"/>
    <w:rsid w:val="00036961"/>
    <w:rsid w:val="00037AA5"/>
    <w:rsid w:val="00037CC1"/>
    <w:rsid w:val="00037F42"/>
    <w:rsid w:val="00040996"/>
    <w:rsid w:val="00040D38"/>
    <w:rsid w:val="00041BD3"/>
    <w:rsid w:val="000425E9"/>
    <w:rsid w:val="000436A3"/>
    <w:rsid w:val="000444A2"/>
    <w:rsid w:val="00044A5C"/>
    <w:rsid w:val="00045D86"/>
    <w:rsid w:val="00046D26"/>
    <w:rsid w:val="00047FD5"/>
    <w:rsid w:val="000507F4"/>
    <w:rsid w:val="00050D15"/>
    <w:rsid w:val="00052EEC"/>
    <w:rsid w:val="000533BB"/>
    <w:rsid w:val="00053D51"/>
    <w:rsid w:val="00054B20"/>
    <w:rsid w:val="00054FBE"/>
    <w:rsid w:val="00055772"/>
    <w:rsid w:val="00055AF8"/>
    <w:rsid w:val="00055E70"/>
    <w:rsid w:val="00057171"/>
    <w:rsid w:val="00057A2F"/>
    <w:rsid w:val="00057D45"/>
    <w:rsid w:val="000610B0"/>
    <w:rsid w:val="00061E0C"/>
    <w:rsid w:val="0006268C"/>
    <w:rsid w:val="00062BA3"/>
    <w:rsid w:val="00062CB8"/>
    <w:rsid w:val="000632FD"/>
    <w:rsid w:val="00063A72"/>
    <w:rsid w:val="00063F8B"/>
    <w:rsid w:val="00064465"/>
    <w:rsid w:val="00064556"/>
    <w:rsid w:val="00064564"/>
    <w:rsid w:val="00065A4F"/>
    <w:rsid w:val="0006623C"/>
    <w:rsid w:val="00066670"/>
    <w:rsid w:val="00067F43"/>
    <w:rsid w:val="0007031B"/>
    <w:rsid w:val="0007085B"/>
    <w:rsid w:val="00071755"/>
    <w:rsid w:val="00071CAF"/>
    <w:rsid w:val="00072AE0"/>
    <w:rsid w:val="00072E39"/>
    <w:rsid w:val="00073709"/>
    <w:rsid w:val="0007449D"/>
    <w:rsid w:val="0007484F"/>
    <w:rsid w:val="00074EF6"/>
    <w:rsid w:val="000756DF"/>
    <w:rsid w:val="00075C22"/>
    <w:rsid w:val="00075E04"/>
    <w:rsid w:val="00076137"/>
    <w:rsid w:val="0007681C"/>
    <w:rsid w:val="000769F9"/>
    <w:rsid w:val="000775A3"/>
    <w:rsid w:val="00077B3B"/>
    <w:rsid w:val="00077F92"/>
    <w:rsid w:val="00077FF2"/>
    <w:rsid w:val="000801BA"/>
    <w:rsid w:val="000808E6"/>
    <w:rsid w:val="000826EF"/>
    <w:rsid w:val="000829B8"/>
    <w:rsid w:val="00083A78"/>
    <w:rsid w:val="0008454F"/>
    <w:rsid w:val="00084BED"/>
    <w:rsid w:val="0008555D"/>
    <w:rsid w:val="00086446"/>
    <w:rsid w:val="0008707B"/>
    <w:rsid w:val="00087446"/>
    <w:rsid w:val="00087773"/>
    <w:rsid w:val="00090388"/>
    <w:rsid w:val="000912EA"/>
    <w:rsid w:val="0009170B"/>
    <w:rsid w:val="000936B2"/>
    <w:rsid w:val="000944BB"/>
    <w:rsid w:val="00094F29"/>
    <w:rsid w:val="00095D0D"/>
    <w:rsid w:val="00096720"/>
    <w:rsid w:val="000976E1"/>
    <w:rsid w:val="000A09D6"/>
    <w:rsid w:val="000A1023"/>
    <w:rsid w:val="000A1854"/>
    <w:rsid w:val="000A1B67"/>
    <w:rsid w:val="000A3309"/>
    <w:rsid w:val="000A35EB"/>
    <w:rsid w:val="000A3CF2"/>
    <w:rsid w:val="000A46AC"/>
    <w:rsid w:val="000A4E00"/>
    <w:rsid w:val="000A58B6"/>
    <w:rsid w:val="000A6810"/>
    <w:rsid w:val="000A69CB"/>
    <w:rsid w:val="000A6CD3"/>
    <w:rsid w:val="000A74C7"/>
    <w:rsid w:val="000B0EA7"/>
    <w:rsid w:val="000B1A28"/>
    <w:rsid w:val="000B2327"/>
    <w:rsid w:val="000B32E3"/>
    <w:rsid w:val="000B3C11"/>
    <w:rsid w:val="000B4502"/>
    <w:rsid w:val="000B4B5C"/>
    <w:rsid w:val="000B55F8"/>
    <w:rsid w:val="000B5962"/>
    <w:rsid w:val="000B5C9B"/>
    <w:rsid w:val="000B6082"/>
    <w:rsid w:val="000B7708"/>
    <w:rsid w:val="000B7770"/>
    <w:rsid w:val="000C036A"/>
    <w:rsid w:val="000C0502"/>
    <w:rsid w:val="000C1FBB"/>
    <w:rsid w:val="000C25DC"/>
    <w:rsid w:val="000C2AAB"/>
    <w:rsid w:val="000C336F"/>
    <w:rsid w:val="000C3611"/>
    <w:rsid w:val="000C4E3E"/>
    <w:rsid w:val="000C52AD"/>
    <w:rsid w:val="000C58F0"/>
    <w:rsid w:val="000C5E93"/>
    <w:rsid w:val="000C65B1"/>
    <w:rsid w:val="000C6751"/>
    <w:rsid w:val="000C6924"/>
    <w:rsid w:val="000C7726"/>
    <w:rsid w:val="000D008C"/>
    <w:rsid w:val="000D13AC"/>
    <w:rsid w:val="000D1A5E"/>
    <w:rsid w:val="000D524D"/>
    <w:rsid w:val="000D5B52"/>
    <w:rsid w:val="000D61AB"/>
    <w:rsid w:val="000D62C0"/>
    <w:rsid w:val="000D63C9"/>
    <w:rsid w:val="000D72E8"/>
    <w:rsid w:val="000D7D0F"/>
    <w:rsid w:val="000E1712"/>
    <w:rsid w:val="000E1810"/>
    <w:rsid w:val="000E1893"/>
    <w:rsid w:val="000E1C90"/>
    <w:rsid w:val="000E2112"/>
    <w:rsid w:val="000E213F"/>
    <w:rsid w:val="000E2625"/>
    <w:rsid w:val="000E301F"/>
    <w:rsid w:val="000E3580"/>
    <w:rsid w:val="000E44CF"/>
    <w:rsid w:val="000E5E82"/>
    <w:rsid w:val="000E5E9A"/>
    <w:rsid w:val="000E615A"/>
    <w:rsid w:val="000E62C0"/>
    <w:rsid w:val="000E7EA7"/>
    <w:rsid w:val="000F0206"/>
    <w:rsid w:val="000F0C7C"/>
    <w:rsid w:val="000F0E30"/>
    <w:rsid w:val="000F15E1"/>
    <w:rsid w:val="000F30C1"/>
    <w:rsid w:val="000F384E"/>
    <w:rsid w:val="000F3D72"/>
    <w:rsid w:val="000F5055"/>
    <w:rsid w:val="000F520A"/>
    <w:rsid w:val="000F5301"/>
    <w:rsid w:val="000F5806"/>
    <w:rsid w:val="000F5B85"/>
    <w:rsid w:val="000F668B"/>
    <w:rsid w:val="000F6E2F"/>
    <w:rsid w:val="00100C96"/>
    <w:rsid w:val="00100E6D"/>
    <w:rsid w:val="00100F0E"/>
    <w:rsid w:val="0010218F"/>
    <w:rsid w:val="00102B0A"/>
    <w:rsid w:val="00102B47"/>
    <w:rsid w:val="00103DC8"/>
    <w:rsid w:val="0010478B"/>
    <w:rsid w:val="00104E66"/>
    <w:rsid w:val="00104FEA"/>
    <w:rsid w:val="0010647F"/>
    <w:rsid w:val="00106513"/>
    <w:rsid w:val="001066EF"/>
    <w:rsid w:val="00106751"/>
    <w:rsid w:val="00107391"/>
    <w:rsid w:val="0010742D"/>
    <w:rsid w:val="0010749E"/>
    <w:rsid w:val="00110353"/>
    <w:rsid w:val="00110C6F"/>
    <w:rsid w:val="0011120F"/>
    <w:rsid w:val="00111ADB"/>
    <w:rsid w:val="00113113"/>
    <w:rsid w:val="0011351E"/>
    <w:rsid w:val="0011359B"/>
    <w:rsid w:val="00113640"/>
    <w:rsid w:val="00114CF0"/>
    <w:rsid w:val="00115B40"/>
    <w:rsid w:val="001161E1"/>
    <w:rsid w:val="001162F1"/>
    <w:rsid w:val="00116FCD"/>
    <w:rsid w:val="0011713A"/>
    <w:rsid w:val="00120077"/>
    <w:rsid w:val="001208FB"/>
    <w:rsid w:val="0012210C"/>
    <w:rsid w:val="001221AD"/>
    <w:rsid w:val="00122C2C"/>
    <w:rsid w:val="0012389E"/>
    <w:rsid w:val="00123BEA"/>
    <w:rsid w:val="00124378"/>
    <w:rsid w:val="001251A2"/>
    <w:rsid w:val="00125497"/>
    <w:rsid w:val="0012614F"/>
    <w:rsid w:val="00126E04"/>
    <w:rsid w:val="001278FF"/>
    <w:rsid w:val="00127929"/>
    <w:rsid w:val="001279E1"/>
    <w:rsid w:val="00132CBB"/>
    <w:rsid w:val="0013352E"/>
    <w:rsid w:val="0013368F"/>
    <w:rsid w:val="001341DE"/>
    <w:rsid w:val="0013452F"/>
    <w:rsid w:val="001348F7"/>
    <w:rsid w:val="00134FB2"/>
    <w:rsid w:val="001353A6"/>
    <w:rsid w:val="00135B48"/>
    <w:rsid w:val="0013626F"/>
    <w:rsid w:val="001376B5"/>
    <w:rsid w:val="0013771F"/>
    <w:rsid w:val="001407ED"/>
    <w:rsid w:val="001408E7"/>
    <w:rsid w:val="001418D3"/>
    <w:rsid w:val="00141EDF"/>
    <w:rsid w:val="0014227A"/>
    <w:rsid w:val="00142B51"/>
    <w:rsid w:val="00142CFC"/>
    <w:rsid w:val="0014305D"/>
    <w:rsid w:val="001432D7"/>
    <w:rsid w:val="00143FB1"/>
    <w:rsid w:val="00144F00"/>
    <w:rsid w:val="0014540E"/>
    <w:rsid w:val="00145814"/>
    <w:rsid w:val="0014721D"/>
    <w:rsid w:val="00147F40"/>
    <w:rsid w:val="001502AD"/>
    <w:rsid w:val="0015061F"/>
    <w:rsid w:val="00151106"/>
    <w:rsid w:val="001518CE"/>
    <w:rsid w:val="00152767"/>
    <w:rsid w:val="00152A66"/>
    <w:rsid w:val="00154F43"/>
    <w:rsid w:val="00154FD7"/>
    <w:rsid w:val="00154FF4"/>
    <w:rsid w:val="00155115"/>
    <w:rsid w:val="001567FD"/>
    <w:rsid w:val="00160806"/>
    <w:rsid w:val="001610B0"/>
    <w:rsid w:val="001611CC"/>
    <w:rsid w:val="0016143A"/>
    <w:rsid w:val="001643E2"/>
    <w:rsid w:val="001645C8"/>
    <w:rsid w:val="001648E1"/>
    <w:rsid w:val="00164A41"/>
    <w:rsid w:val="00164BEC"/>
    <w:rsid w:val="0016574F"/>
    <w:rsid w:val="0016736B"/>
    <w:rsid w:val="00167A04"/>
    <w:rsid w:val="001705D6"/>
    <w:rsid w:val="00170951"/>
    <w:rsid w:val="0017224B"/>
    <w:rsid w:val="00172642"/>
    <w:rsid w:val="00173525"/>
    <w:rsid w:val="00174AA0"/>
    <w:rsid w:val="00174C7B"/>
    <w:rsid w:val="001765D1"/>
    <w:rsid w:val="001773D5"/>
    <w:rsid w:val="001776A1"/>
    <w:rsid w:val="00180443"/>
    <w:rsid w:val="0018050D"/>
    <w:rsid w:val="00180C16"/>
    <w:rsid w:val="00181A87"/>
    <w:rsid w:val="00182410"/>
    <w:rsid w:val="0018259F"/>
    <w:rsid w:val="00183347"/>
    <w:rsid w:val="0018335C"/>
    <w:rsid w:val="0018356B"/>
    <w:rsid w:val="00183DA2"/>
    <w:rsid w:val="001840C0"/>
    <w:rsid w:val="00184444"/>
    <w:rsid w:val="00184EF4"/>
    <w:rsid w:val="00184FBD"/>
    <w:rsid w:val="00185167"/>
    <w:rsid w:val="001854B0"/>
    <w:rsid w:val="00186B6F"/>
    <w:rsid w:val="00186F8A"/>
    <w:rsid w:val="00187928"/>
    <w:rsid w:val="0018793A"/>
    <w:rsid w:val="001906A1"/>
    <w:rsid w:val="00191B37"/>
    <w:rsid w:val="00191CDA"/>
    <w:rsid w:val="00191F41"/>
    <w:rsid w:val="001933B4"/>
    <w:rsid w:val="00194041"/>
    <w:rsid w:val="00194338"/>
    <w:rsid w:val="0019443A"/>
    <w:rsid w:val="00194C53"/>
    <w:rsid w:val="0019503D"/>
    <w:rsid w:val="00195F86"/>
    <w:rsid w:val="00196387"/>
    <w:rsid w:val="001969CD"/>
    <w:rsid w:val="00197B78"/>
    <w:rsid w:val="001A0009"/>
    <w:rsid w:val="001A0A31"/>
    <w:rsid w:val="001A1181"/>
    <w:rsid w:val="001A1415"/>
    <w:rsid w:val="001A1598"/>
    <w:rsid w:val="001A18AF"/>
    <w:rsid w:val="001A24B6"/>
    <w:rsid w:val="001A255F"/>
    <w:rsid w:val="001A25B6"/>
    <w:rsid w:val="001A2B41"/>
    <w:rsid w:val="001A368C"/>
    <w:rsid w:val="001A512E"/>
    <w:rsid w:val="001A5CBB"/>
    <w:rsid w:val="001A5D84"/>
    <w:rsid w:val="001A6033"/>
    <w:rsid w:val="001A6301"/>
    <w:rsid w:val="001A667C"/>
    <w:rsid w:val="001A74F9"/>
    <w:rsid w:val="001B14C6"/>
    <w:rsid w:val="001B15F2"/>
    <w:rsid w:val="001B1846"/>
    <w:rsid w:val="001B2470"/>
    <w:rsid w:val="001B2F9A"/>
    <w:rsid w:val="001B4CD6"/>
    <w:rsid w:val="001B4E0D"/>
    <w:rsid w:val="001B6164"/>
    <w:rsid w:val="001C054E"/>
    <w:rsid w:val="001C148F"/>
    <w:rsid w:val="001C15DA"/>
    <w:rsid w:val="001C19E2"/>
    <w:rsid w:val="001C392A"/>
    <w:rsid w:val="001C393E"/>
    <w:rsid w:val="001C427D"/>
    <w:rsid w:val="001C4427"/>
    <w:rsid w:val="001C466E"/>
    <w:rsid w:val="001C5AAA"/>
    <w:rsid w:val="001C61EC"/>
    <w:rsid w:val="001C66C6"/>
    <w:rsid w:val="001C6AEF"/>
    <w:rsid w:val="001C774E"/>
    <w:rsid w:val="001C7811"/>
    <w:rsid w:val="001D01D1"/>
    <w:rsid w:val="001D0D35"/>
    <w:rsid w:val="001D0EE1"/>
    <w:rsid w:val="001D16AE"/>
    <w:rsid w:val="001D17FE"/>
    <w:rsid w:val="001D2075"/>
    <w:rsid w:val="001D209F"/>
    <w:rsid w:val="001D2312"/>
    <w:rsid w:val="001D2441"/>
    <w:rsid w:val="001D2683"/>
    <w:rsid w:val="001D29F4"/>
    <w:rsid w:val="001D2E97"/>
    <w:rsid w:val="001D38F5"/>
    <w:rsid w:val="001D3F6F"/>
    <w:rsid w:val="001D54E6"/>
    <w:rsid w:val="001D551B"/>
    <w:rsid w:val="001D5740"/>
    <w:rsid w:val="001D575C"/>
    <w:rsid w:val="001D5E19"/>
    <w:rsid w:val="001D6ACB"/>
    <w:rsid w:val="001D785B"/>
    <w:rsid w:val="001D7B60"/>
    <w:rsid w:val="001E146A"/>
    <w:rsid w:val="001E1645"/>
    <w:rsid w:val="001E2A91"/>
    <w:rsid w:val="001E3A80"/>
    <w:rsid w:val="001E42BF"/>
    <w:rsid w:val="001E44E5"/>
    <w:rsid w:val="001E4542"/>
    <w:rsid w:val="001E49D1"/>
    <w:rsid w:val="001E59A4"/>
    <w:rsid w:val="001E6487"/>
    <w:rsid w:val="001E6F54"/>
    <w:rsid w:val="001E70D4"/>
    <w:rsid w:val="001E73CC"/>
    <w:rsid w:val="001E79DE"/>
    <w:rsid w:val="001E7F29"/>
    <w:rsid w:val="001E7FA3"/>
    <w:rsid w:val="001F0A9D"/>
    <w:rsid w:val="001F119A"/>
    <w:rsid w:val="001F17EA"/>
    <w:rsid w:val="001F1871"/>
    <w:rsid w:val="001F23D2"/>
    <w:rsid w:val="001F3328"/>
    <w:rsid w:val="001F34E9"/>
    <w:rsid w:val="001F4009"/>
    <w:rsid w:val="001F465D"/>
    <w:rsid w:val="001F541A"/>
    <w:rsid w:val="001F5991"/>
    <w:rsid w:val="001F5D3C"/>
    <w:rsid w:val="001F77CA"/>
    <w:rsid w:val="00200B13"/>
    <w:rsid w:val="00200FF3"/>
    <w:rsid w:val="002022F0"/>
    <w:rsid w:val="00202C18"/>
    <w:rsid w:val="002039EF"/>
    <w:rsid w:val="00204997"/>
    <w:rsid w:val="00204DFF"/>
    <w:rsid w:val="002052CC"/>
    <w:rsid w:val="0020560A"/>
    <w:rsid w:val="00205766"/>
    <w:rsid w:val="00206789"/>
    <w:rsid w:val="00206C04"/>
    <w:rsid w:val="00207370"/>
    <w:rsid w:val="00207510"/>
    <w:rsid w:val="00207AD0"/>
    <w:rsid w:val="00207B88"/>
    <w:rsid w:val="0021037B"/>
    <w:rsid w:val="00210BAD"/>
    <w:rsid w:val="00211F6E"/>
    <w:rsid w:val="002128C0"/>
    <w:rsid w:val="00213406"/>
    <w:rsid w:val="00213A11"/>
    <w:rsid w:val="00213B00"/>
    <w:rsid w:val="0021468B"/>
    <w:rsid w:val="00214A71"/>
    <w:rsid w:val="00215379"/>
    <w:rsid w:val="00215A7E"/>
    <w:rsid w:val="00215FD7"/>
    <w:rsid w:val="00216596"/>
    <w:rsid w:val="0021663E"/>
    <w:rsid w:val="00216EDC"/>
    <w:rsid w:val="0021707C"/>
    <w:rsid w:val="002173D0"/>
    <w:rsid w:val="00217A9B"/>
    <w:rsid w:val="0022012B"/>
    <w:rsid w:val="00220282"/>
    <w:rsid w:val="00220361"/>
    <w:rsid w:val="00220443"/>
    <w:rsid w:val="00220C3D"/>
    <w:rsid w:val="00220D45"/>
    <w:rsid w:val="0022186B"/>
    <w:rsid w:val="00221F48"/>
    <w:rsid w:val="0022202F"/>
    <w:rsid w:val="00222946"/>
    <w:rsid w:val="0022341B"/>
    <w:rsid w:val="00223AEF"/>
    <w:rsid w:val="00224031"/>
    <w:rsid w:val="00224828"/>
    <w:rsid w:val="002260F4"/>
    <w:rsid w:val="0022614D"/>
    <w:rsid w:val="00226552"/>
    <w:rsid w:val="0022675B"/>
    <w:rsid w:val="00227A3C"/>
    <w:rsid w:val="0023098A"/>
    <w:rsid w:val="00230A10"/>
    <w:rsid w:val="0023117C"/>
    <w:rsid w:val="00231EDD"/>
    <w:rsid w:val="002326B5"/>
    <w:rsid w:val="002331C4"/>
    <w:rsid w:val="002335CF"/>
    <w:rsid w:val="00233C37"/>
    <w:rsid w:val="00233DB5"/>
    <w:rsid w:val="00233F66"/>
    <w:rsid w:val="002347EA"/>
    <w:rsid w:val="00234845"/>
    <w:rsid w:val="002349CC"/>
    <w:rsid w:val="00234ABC"/>
    <w:rsid w:val="00234C2C"/>
    <w:rsid w:val="00235140"/>
    <w:rsid w:val="00235143"/>
    <w:rsid w:val="0023599B"/>
    <w:rsid w:val="0023613F"/>
    <w:rsid w:val="002368BC"/>
    <w:rsid w:val="00237594"/>
    <w:rsid w:val="002401A5"/>
    <w:rsid w:val="0024174A"/>
    <w:rsid w:val="00242460"/>
    <w:rsid w:val="00242496"/>
    <w:rsid w:val="00242661"/>
    <w:rsid w:val="00242BEE"/>
    <w:rsid w:val="00243084"/>
    <w:rsid w:val="002438F4"/>
    <w:rsid w:val="00245DC2"/>
    <w:rsid w:val="00246089"/>
    <w:rsid w:val="00246121"/>
    <w:rsid w:val="0024656B"/>
    <w:rsid w:val="0024760E"/>
    <w:rsid w:val="0024772A"/>
    <w:rsid w:val="00247F29"/>
    <w:rsid w:val="00250074"/>
    <w:rsid w:val="002525FF"/>
    <w:rsid w:val="002530B1"/>
    <w:rsid w:val="002544F3"/>
    <w:rsid w:val="00254525"/>
    <w:rsid w:val="00254761"/>
    <w:rsid w:val="00254872"/>
    <w:rsid w:val="00254C34"/>
    <w:rsid w:val="00255B41"/>
    <w:rsid w:val="00256145"/>
    <w:rsid w:val="00257408"/>
    <w:rsid w:val="002577E7"/>
    <w:rsid w:val="002607BC"/>
    <w:rsid w:val="0026166D"/>
    <w:rsid w:val="00261CF2"/>
    <w:rsid w:val="00261D33"/>
    <w:rsid w:val="0026288F"/>
    <w:rsid w:val="002643AA"/>
    <w:rsid w:val="0026447B"/>
    <w:rsid w:val="002648DA"/>
    <w:rsid w:val="00264C18"/>
    <w:rsid w:val="00265CEB"/>
    <w:rsid w:val="002660EB"/>
    <w:rsid w:val="00266629"/>
    <w:rsid w:val="00266C21"/>
    <w:rsid w:val="00267F90"/>
    <w:rsid w:val="00270228"/>
    <w:rsid w:val="00270F5C"/>
    <w:rsid w:val="00271203"/>
    <w:rsid w:val="002715CF"/>
    <w:rsid w:val="00271AA3"/>
    <w:rsid w:val="00271B3F"/>
    <w:rsid w:val="002729A2"/>
    <w:rsid w:val="00272B65"/>
    <w:rsid w:val="00272DE0"/>
    <w:rsid w:val="00272E71"/>
    <w:rsid w:val="00273529"/>
    <w:rsid w:val="00274902"/>
    <w:rsid w:val="00275168"/>
    <w:rsid w:val="002753E3"/>
    <w:rsid w:val="00275EB5"/>
    <w:rsid w:val="002766F9"/>
    <w:rsid w:val="00276ABD"/>
    <w:rsid w:val="00280266"/>
    <w:rsid w:val="002803BC"/>
    <w:rsid w:val="00280874"/>
    <w:rsid w:val="0028140D"/>
    <w:rsid w:val="002815C2"/>
    <w:rsid w:val="002819A2"/>
    <w:rsid w:val="00281A05"/>
    <w:rsid w:val="00282268"/>
    <w:rsid w:val="002823AD"/>
    <w:rsid w:val="00283B20"/>
    <w:rsid w:val="00283B38"/>
    <w:rsid w:val="00283B64"/>
    <w:rsid w:val="00283D17"/>
    <w:rsid w:val="00283F2F"/>
    <w:rsid w:val="0028422D"/>
    <w:rsid w:val="002845F7"/>
    <w:rsid w:val="00285A08"/>
    <w:rsid w:val="00285FB2"/>
    <w:rsid w:val="002862D7"/>
    <w:rsid w:val="00286476"/>
    <w:rsid w:val="002870EE"/>
    <w:rsid w:val="00287A3E"/>
    <w:rsid w:val="00287A6D"/>
    <w:rsid w:val="00290278"/>
    <w:rsid w:val="00290558"/>
    <w:rsid w:val="0029143D"/>
    <w:rsid w:val="00291506"/>
    <w:rsid w:val="00292301"/>
    <w:rsid w:val="00292730"/>
    <w:rsid w:val="002939AC"/>
    <w:rsid w:val="00294ECF"/>
    <w:rsid w:val="00295275"/>
    <w:rsid w:val="0029547B"/>
    <w:rsid w:val="00296843"/>
    <w:rsid w:val="00296847"/>
    <w:rsid w:val="00296870"/>
    <w:rsid w:val="00296A14"/>
    <w:rsid w:val="00296A39"/>
    <w:rsid w:val="002976FE"/>
    <w:rsid w:val="00297C38"/>
    <w:rsid w:val="00297FFD"/>
    <w:rsid w:val="002A0A1A"/>
    <w:rsid w:val="002A0A4A"/>
    <w:rsid w:val="002A1293"/>
    <w:rsid w:val="002A1C92"/>
    <w:rsid w:val="002A3034"/>
    <w:rsid w:val="002A440B"/>
    <w:rsid w:val="002A55EE"/>
    <w:rsid w:val="002A5A49"/>
    <w:rsid w:val="002A67B8"/>
    <w:rsid w:val="002A77EA"/>
    <w:rsid w:val="002A7851"/>
    <w:rsid w:val="002B0547"/>
    <w:rsid w:val="002B0788"/>
    <w:rsid w:val="002B1338"/>
    <w:rsid w:val="002B1D30"/>
    <w:rsid w:val="002B3822"/>
    <w:rsid w:val="002B4522"/>
    <w:rsid w:val="002B4860"/>
    <w:rsid w:val="002B4EF4"/>
    <w:rsid w:val="002B5775"/>
    <w:rsid w:val="002B5F52"/>
    <w:rsid w:val="002B66EB"/>
    <w:rsid w:val="002B6B81"/>
    <w:rsid w:val="002B760D"/>
    <w:rsid w:val="002B7670"/>
    <w:rsid w:val="002B7A03"/>
    <w:rsid w:val="002B7F7A"/>
    <w:rsid w:val="002C02E5"/>
    <w:rsid w:val="002C039B"/>
    <w:rsid w:val="002C0702"/>
    <w:rsid w:val="002C0707"/>
    <w:rsid w:val="002C0B13"/>
    <w:rsid w:val="002C0ECC"/>
    <w:rsid w:val="002C10AF"/>
    <w:rsid w:val="002C1A7A"/>
    <w:rsid w:val="002C1C60"/>
    <w:rsid w:val="002C21C7"/>
    <w:rsid w:val="002C29FA"/>
    <w:rsid w:val="002C3017"/>
    <w:rsid w:val="002C3451"/>
    <w:rsid w:val="002C4B44"/>
    <w:rsid w:val="002C55A7"/>
    <w:rsid w:val="002C56A0"/>
    <w:rsid w:val="002C5BF3"/>
    <w:rsid w:val="002C5C93"/>
    <w:rsid w:val="002C6552"/>
    <w:rsid w:val="002C6F45"/>
    <w:rsid w:val="002C7016"/>
    <w:rsid w:val="002C7446"/>
    <w:rsid w:val="002C7869"/>
    <w:rsid w:val="002C7C3B"/>
    <w:rsid w:val="002D05A7"/>
    <w:rsid w:val="002D0A64"/>
    <w:rsid w:val="002D0E40"/>
    <w:rsid w:val="002D1AB4"/>
    <w:rsid w:val="002D23AC"/>
    <w:rsid w:val="002D26D0"/>
    <w:rsid w:val="002D30C5"/>
    <w:rsid w:val="002D349C"/>
    <w:rsid w:val="002D3569"/>
    <w:rsid w:val="002D35DC"/>
    <w:rsid w:val="002D456B"/>
    <w:rsid w:val="002D46C1"/>
    <w:rsid w:val="002D47D9"/>
    <w:rsid w:val="002D5845"/>
    <w:rsid w:val="002D6C05"/>
    <w:rsid w:val="002D7E75"/>
    <w:rsid w:val="002E08F5"/>
    <w:rsid w:val="002E1B0A"/>
    <w:rsid w:val="002E1D14"/>
    <w:rsid w:val="002E29E4"/>
    <w:rsid w:val="002E3257"/>
    <w:rsid w:val="002E3919"/>
    <w:rsid w:val="002E3B67"/>
    <w:rsid w:val="002E3E10"/>
    <w:rsid w:val="002E3E36"/>
    <w:rsid w:val="002E47B9"/>
    <w:rsid w:val="002E496C"/>
    <w:rsid w:val="002E499E"/>
    <w:rsid w:val="002E5347"/>
    <w:rsid w:val="002E5DBE"/>
    <w:rsid w:val="002E6F15"/>
    <w:rsid w:val="002E7658"/>
    <w:rsid w:val="002F0205"/>
    <w:rsid w:val="002F0954"/>
    <w:rsid w:val="002F0F3E"/>
    <w:rsid w:val="002F2220"/>
    <w:rsid w:val="002F2A7B"/>
    <w:rsid w:val="002F32FB"/>
    <w:rsid w:val="002F3376"/>
    <w:rsid w:val="002F412C"/>
    <w:rsid w:val="002F43AF"/>
    <w:rsid w:val="002F43CD"/>
    <w:rsid w:val="002F4B38"/>
    <w:rsid w:val="002F51D4"/>
    <w:rsid w:val="002F5AC8"/>
    <w:rsid w:val="002F5E4B"/>
    <w:rsid w:val="002F722B"/>
    <w:rsid w:val="002F760A"/>
    <w:rsid w:val="003009CA"/>
    <w:rsid w:val="003018A2"/>
    <w:rsid w:val="0030233D"/>
    <w:rsid w:val="003023D7"/>
    <w:rsid w:val="00303F7A"/>
    <w:rsid w:val="00304100"/>
    <w:rsid w:val="00304D05"/>
    <w:rsid w:val="00304E77"/>
    <w:rsid w:val="003075A9"/>
    <w:rsid w:val="00307AA7"/>
    <w:rsid w:val="00310862"/>
    <w:rsid w:val="00310B5A"/>
    <w:rsid w:val="00312AC0"/>
    <w:rsid w:val="00312E19"/>
    <w:rsid w:val="0031449E"/>
    <w:rsid w:val="00314EE5"/>
    <w:rsid w:val="003155A4"/>
    <w:rsid w:val="00315BA3"/>
    <w:rsid w:val="003168C9"/>
    <w:rsid w:val="00321046"/>
    <w:rsid w:val="003214CD"/>
    <w:rsid w:val="00321C3C"/>
    <w:rsid w:val="00322E7B"/>
    <w:rsid w:val="00323649"/>
    <w:rsid w:val="00323D02"/>
    <w:rsid w:val="00324B4B"/>
    <w:rsid w:val="00324BF1"/>
    <w:rsid w:val="00325848"/>
    <w:rsid w:val="00325E53"/>
    <w:rsid w:val="00325E7E"/>
    <w:rsid w:val="00326517"/>
    <w:rsid w:val="00326C74"/>
    <w:rsid w:val="00326F2E"/>
    <w:rsid w:val="00326F91"/>
    <w:rsid w:val="003271A7"/>
    <w:rsid w:val="003273B6"/>
    <w:rsid w:val="0032753D"/>
    <w:rsid w:val="0032799D"/>
    <w:rsid w:val="0033158F"/>
    <w:rsid w:val="00332026"/>
    <w:rsid w:val="00332E70"/>
    <w:rsid w:val="0033376F"/>
    <w:rsid w:val="00333916"/>
    <w:rsid w:val="00334513"/>
    <w:rsid w:val="00334C6F"/>
    <w:rsid w:val="003400BB"/>
    <w:rsid w:val="0034021F"/>
    <w:rsid w:val="003403E4"/>
    <w:rsid w:val="00341967"/>
    <w:rsid w:val="00342CE5"/>
    <w:rsid w:val="00343452"/>
    <w:rsid w:val="0034346B"/>
    <w:rsid w:val="00343655"/>
    <w:rsid w:val="00343AA9"/>
    <w:rsid w:val="00344567"/>
    <w:rsid w:val="00344F40"/>
    <w:rsid w:val="00345A1C"/>
    <w:rsid w:val="00346129"/>
    <w:rsid w:val="00346641"/>
    <w:rsid w:val="003475DD"/>
    <w:rsid w:val="003500B5"/>
    <w:rsid w:val="003509D7"/>
    <w:rsid w:val="00350BB6"/>
    <w:rsid w:val="00350C81"/>
    <w:rsid w:val="00350E93"/>
    <w:rsid w:val="00351124"/>
    <w:rsid w:val="0035113A"/>
    <w:rsid w:val="00351423"/>
    <w:rsid w:val="0035255E"/>
    <w:rsid w:val="00353AD2"/>
    <w:rsid w:val="003545CF"/>
    <w:rsid w:val="003551CF"/>
    <w:rsid w:val="00356AF7"/>
    <w:rsid w:val="00356B46"/>
    <w:rsid w:val="00357246"/>
    <w:rsid w:val="0035754E"/>
    <w:rsid w:val="00357E64"/>
    <w:rsid w:val="00360BC3"/>
    <w:rsid w:val="003613B9"/>
    <w:rsid w:val="003618C0"/>
    <w:rsid w:val="00362CC8"/>
    <w:rsid w:val="003631A2"/>
    <w:rsid w:val="003632C6"/>
    <w:rsid w:val="0036466C"/>
    <w:rsid w:val="00364CB9"/>
    <w:rsid w:val="00365076"/>
    <w:rsid w:val="00365458"/>
    <w:rsid w:val="0036594A"/>
    <w:rsid w:val="003667B3"/>
    <w:rsid w:val="00366B9F"/>
    <w:rsid w:val="00367865"/>
    <w:rsid w:val="00367948"/>
    <w:rsid w:val="00367A16"/>
    <w:rsid w:val="00371387"/>
    <w:rsid w:val="00371495"/>
    <w:rsid w:val="0037247F"/>
    <w:rsid w:val="00372BC2"/>
    <w:rsid w:val="00372C13"/>
    <w:rsid w:val="00372C52"/>
    <w:rsid w:val="00373195"/>
    <w:rsid w:val="00373285"/>
    <w:rsid w:val="00374DA5"/>
    <w:rsid w:val="003756AB"/>
    <w:rsid w:val="00375975"/>
    <w:rsid w:val="00375A63"/>
    <w:rsid w:val="00375AFA"/>
    <w:rsid w:val="00375BC3"/>
    <w:rsid w:val="00375BC9"/>
    <w:rsid w:val="00375DCE"/>
    <w:rsid w:val="00380322"/>
    <w:rsid w:val="00381428"/>
    <w:rsid w:val="00381AE8"/>
    <w:rsid w:val="003842F4"/>
    <w:rsid w:val="00384716"/>
    <w:rsid w:val="00384818"/>
    <w:rsid w:val="00385D69"/>
    <w:rsid w:val="00386534"/>
    <w:rsid w:val="00386F8C"/>
    <w:rsid w:val="00387142"/>
    <w:rsid w:val="003873E8"/>
    <w:rsid w:val="0038764F"/>
    <w:rsid w:val="003902A9"/>
    <w:rsid w:val="00390963"/>
    <w:rsid w:val="00390B7A"/>
    <w:rsid w:val="0039142F"/>
    <w:rsid w:val="00392182"/>
    <w:rsid w:val="003923A0"/>
    <w:rsid w:val="0039499C"/>
    <w:rsid w:val="00394AC3"/>
    <w:rsid w:val="00394AED"/>
    <w:rsid w:val="00395AC4"/>
    <w:rsid w:val="00396C54"/>
    <w:rsid w:val="00396E4F"/>
    <w:rsid w:val="0039742E"/>
    <w:rsid w:val="0039769C"/>
    <w:rsid w:val="00397841"/>
    <w:rsid w:val="00397AC2"/>
    <w:rsid w:val="003A004A"/>
    <w:rsid w:val="003A0418"/>
    <w:rsid w:val="003A0591"/>
    <w:rsid w:val="003A1246"/>
    <w:rsid w:val="003A20C7"/>
    <w:rsid w:val="003A2349"/>
    <w:rsid w:val="003A2856"/>
    <w:rsid w:val="003A2DFC"/>
    <w:rsid w:val="003A3FCD"/>
    <w:rsid w:val="003A50AD"/>
    <w:rsid w:val="003A5890"/>
    <w:rsid w:val="003A7548"/>
    <w:rsid w:val="003A780C"/>
    <w:rsid w:val="003B14CE"/>
    <w:rsid w:val="003B220A"/>
    <w:rsid w:val="003B2727"/>
    <w:rsid w:val="003B3ADB"/>
    <w:rsid w:val="003B49AF"/>
    <w:rsid w:val="003B52D0"/>
    <w:rsid w:val="003B703C"/>
    <w:rsid w:val="003B713F"/>
    <w:rsid w:val="003C0236"/>
    <w:rsid w:val="003C0696"/>
    <w:rsid w:val="003C0725"/>
    <w:rsid w:val="003C0743"/>
    <w:rsid w:val="003C0C13"/>
    <w:rsid w:val="003C0E3F"/>
    <w:rsid w:val="003C0FE7"/>
    <w:rsid w:val="003C1C2A"/>
    <w:rsid w:val="003C1F4D"/>
    <w:rsid w:val="003C2A7D"/>
    <w:rsid w:val="003C2AFA"/>
    <w:rsid w:val="003C3A23"/>
    <w:rsid w:val="003C3AB8"/>
    <w:rsid w:val="003C4B4D"/>
    <w:rsid w:val="003C615C"/>
    <w:rsid w:val="003C616C"/>
    <w:rsid w:val="003C67B7"/>
    <w:rsid w:val="003C7540"/>
    <w:rsid w:val="003D0AB6"/>
    <w:rsid w:val="003D1098"/>
    <w:rsid w:val="003D171B"/>
    <w:rsid w:val="003D2494"/>
    <w:rsid w:val="003D2D45"/>
    <w:rsid w:val="003D2FC0"/>
    <w:rsid w:val="003D4588"/>
    <w:rsid w:val="003D4B81"/>
    <w:rsid w:val="003D58FC"/>
    <w:rsid w:val="003D6377"/>
    <w:rsid w:val="003D66A0"/>
    <w:rsid w:val="003D7031"/>
    <w:rsid w:val="003D7BC7"/>
    <w:rsid w:val="003D7CC2"/>
    <w:rsid w:val="003E0AF7"/>
    <w:rsid w:val="003E1304"/>
    <w:rsid w:val="003E2234"/>
    <w:rsid w:val="003E223E"/>
    <w:rsid w:val="003E3255"/>
    <w:rsid w:val="003E36E6"/>
    <w:rsid w:val="003E40E6"/>
    <w:rsid w:val="003E4957"/>
    <w:rsid w:val="003E4D59"/>
    <w:rsid w:val="003E63C3"/>
    <w:rsid w:val="003E65C3"/>
    <w:rsid w:val="003E72BD"/>
    <w:rsid w:val="003E750B"/>
    <w:rsid w:val="003E7CDA"/>
    <w:rsid w:val="003E7D25"/>
    <w:rsid w:val="003F1063"/>
    <w:rsid w:val="003F18C2"/>
    <w:rsid w:val="003F3DA9"/>
    <w:rsid w:val="003F5A10"/>
    <w:rsid w:val="003F5CB1"/>
    <w:rsid w:val="003F7DBE"/>
    <w:rsid w:val="003F7FEF"/>
    <w:rsid w:val="00400239"/>
    <w:rsid w:val="00400599"/>
    <w:rsid w:val="00400CBA"/>
    <w:rsid w:val="004018C7"/>
    <w:rsid w:val="00401E22"/>
    <w:rsid w:val="00402A92"/>
    <w:rsid w:val="0040337A"/>
    <w:rsid w:val="00403B73"/>
    <w:rsid w:val="00403BEB"/>
    <w:rsid w:val="00404097"/>
    <w:rsid w:val="00404AD5"/>
    <w:rsid w:val="004062E8"/>
    <w:rsid w:val="004073E7"/>
    <w:rsid w:val="004104BE"/>
    <w:rsid w:val="00410F62"/>
    <w:rsid w:val="00411060"/>
    <w:rsid w:val="004111B2"/>
    <w:rsid w:val="004114FB"/>
    <w:rsid w:val="004115EE"/>
    <w:rsid w:val="004122CF"/>
    <w:rsid w:val="004135A4"/>
    <w:rsid w:val="00413BE8"/>
    <w:rsid w:val="00414A9D"/>
    <w:rsid w:val="00414FBB"/>
    <w:rsid w:val="00415E9D"/>
    <w:rsid w:val="00416682"/>
    <w:rsid w:val="00416F68"/>
    <w:rsid w:val="0041720C"/>
    <w:rsid w:val="0041766E"/>
    <w:rsid w:val="00417F68"/>
    <w:rsid w:val="00420FF5"/>
    <w:rsid w:val="00421D28"/>
    <w:rsid w:val="004220FF"/>
    <w:rsid w:val="0042232F"/>
    <w:rsid w:val="0042282F"/>
    <w:rsid w:val="00423C77"/>
    <w:rsid w:val="004240F5"/>
    <w:rsid w:val="00425C8B"/>
    <w:rsid w:val="0042600E"/>
    <w:rsid w:val="004262EB"/>
    <w:rsid w:val="00426FDF"/>
    <w:rsid w:val="00427126"/>
    <w:rsid w:val="00427C9E"/>
    <w:rsid w:val="004306D6"/>
    <w:rsid w:val="00430F9D"/>
    <w:rsid w:val="00431268"/>
    <w:rsid w:val="00431370"/>
    <w:rsid w:val="00431C3B"/>
    <w:rsid w:val="00431E56"/>
    <w:rsid w:val="00432639"/>
    <w:rsid w:val="004327EB"/>
    <w:rsid w:val="00432858"/>
    <w:rsid w:val="004329D2"/>
    <w:rsid w:val="00433281"/>
    <w:rsid w:val="004335EB"/>
    <w:rsid w:val="00433C4F"/>
    <w:rsid w:val="00434BB3"/>
    <w:rsid w:val="00435090"/>
    <w:rsid w:val="004352A9"/>
    <w:rsid w:val="004356DB"/>
    <w:rsid w:val="00435E03"/>
    <w:rsid w:val="00436456"/>
    <w:rsid w:val="00436B08"/>
    <w:rsid w:val="00436E7B"/>
    <w:rsid w:val="00437AC1"/>
    <w:rsid w:val="0044006C"/>
    <w:rsid w:val="004403CA"/>
    <w:rsid w:val="00440518"/>
    <w:rsid w:val="0044098E"/>
    <w:rsid w:val="00441086"/>
    <w:rsid w:val="00441325"/>
    <w:rsid w:val="0044147C"/>
    <w:rsid w:val="004416B3"/>
    <w:rsid w:val="00442327"/>
    <w:rsid w:val="00443019"/>
    <w:rsid w:val="00444705"/>
    <w:rsid w:val="00444BEA"/>
    <w:rsid w:val="00445001"/>
    <w:rsid w:val="0044587A"/>
    <w:rsid w:val="00445F49"/>
    <w:rsid w:val="00446053"/>
    <w:rsid w:val="00446072"/>
    <w:rsid w:val="0044753A"/>
    <w:rsid w:val="0044778F"/>
    <w:rsid w:val="004479D5"/>
    <w:rsid w:val="00447E68"/>
    <w:rsid w:val="00450528"/>
    <w:rsid w:val="00450E1F"/>
    <w:rsid w:val="0045150E"/>
    <w:rsid w:val="004533D8"/>
    <w:rsid w:val="00453464"/>
    <w:rsid w:val="00454308"/>
    <w:rsid w:val="00454C14"/>
    <w:rsid w:val="00455B14"/>
    <w:rsid w:val="0045647B"/>
    <w:rsid w:val="004565CF"/>
    <w:rsid w:val="0045663C"/>
    <w:rsid w:val="00456762"/>
    <w:rsid w:val="0045698F"/>
    <w:rsid w:val="00456C74"/>
    <w:rsid w:val="0045728F"/>
    <w:rsid w:val="00457769"/>
    <w:rsid w:val="0046073F"/>
    <w:rsid w:val="0046080A"/>
    <w:rsid w:val="0046083F"/>
    <w:rsid w:val="004610D7"/>
    <w:rsid w:val="0046170D"/>
    <w:rsid w:val="00461D22"/>
    <w:rsid w:val="00462FA3"/>
    <w:rsid w:val="004634A2"/>
    <w:rsid w:val="004637C0"/>
    <w:rsid w:val="00463896"/>
    <w:rsid w:val="00463D3F"/>
    <w:rsid w:val="00463F35"/>
    <w:rsid w:val="00464D67"/>
    <w:rsid w:val="004650DD"/>
    <w:rsid w:val="004651DA"/>
    <w:rsid w:val="00465746"/>
    <w:rsid w:val="004664CD"/>
    <w:rsid w:val="00466C6D"/>
    <w:rsid w:val="00467357"/>
    <w:rsid w:val="00471D79"/>
    <w:rsid w:val="00471FEC"/>
    <w:rsid w:val="00473D00"/>
    <w:rsid w:val="00474B57"/>
    <w:rsid w:val="00474B9A"/>
    <w:rsid w:val="00474D38"/>
    <w:rsid w:val="00475AA1"/>
    <w:rsid w:val="00475BF8"/>
    <w:rsid w:val="00477861"/>
    <w:rsid w:val="00477A96"/>
    <w:rsid w:val="004816E3"/>
    <w:rsid w:val="004828C7"/>
    <w:rsid w:val="00483A5F"/>
    <w:rsid w:val="00484193"/>
    <w:rsid w:val="0048496C"/>
    <w:rsid w:val="004856E0"/>
    <w:rsid w:val="004857E6"/>
    <w:rsid w:val="00485B97"/>
    <w:rsid w:val="00486592"/>
    <w:rsid w:val="00486C02"/>
    <w:rsid w:val="00486CC3"/>
    <w:rsid w:val="00487621"/>
    <w:rsid w:val="00487D4E"/>
    <w:rsid w:val="004902AA"/>
    <w:rsid w:val="004903A6"/>
    <w:rsid w:val="0049050D"/>
    <w:rsid w:val="00490BB2"/>
    <w:rsid w:val="0049116F"/>
    <w:rsid w:val="00491EB2"/>
    <w:rsid w:val="00491F38"/>
    <w:rsid w:val="00493774"/>
    <w:rsid w:val="00493DBA"/>
    <w:rsid w:val="004944E0"/>
    <w:rsid w:val="00494A73"/>
    <w:rsid w:val="00494B6E"/>
    <w:rsid w:val="00494BE5"/>
    <w:rsid w:val="004961DC"/>
    <w:rsid w:val="00496530"/>
    <w:rsid w:val="004967A0"/>
    <w:rsid w:val="00496A22"/>
    <w:rsid w:val="00497360"/>
    <w:rsid w:val="00497B94"/>
    <w:rsid w:val="00497C4A"/>
    <w:rsid w:val="00497CF6"/>
    <w:rsid w:val="004A14B8"/>
    <w:rsid w:val="004A1DF9"/>
    <w:rsid w:val="004A1F2C"/>
    <w:rsid w:val="004A2468"/>
    <w:rsid w:val="004A2A56"/>
    <w:rsid w:val="004A2D0A"/>
    <w:rsid w:val="004A2DFF"/>
    <w:rsid w:val="004A5BE1"/>
    <w:rsid w:val="004A625A"/>
    <w:rsid w:val="004A71DB"/>
    <w:rsid w:val="004A7717"/>
    <w:rsid w:val="004A78D2"/>
    <w:rsid w:val="004B0359"/>
    <w:rsid w:val="004B0E7E"/>
    <w:rsid w:val="004B1A76"/>
    <w:rsid w:val="004B23B2"/>
    <w:rsid w:val="004B2534"/>
    <w:rsid w:val="004B268F"/>
    <w:rsid w:val="004B2742"/>
    <w:rsid w:val="004B5113"/>
    <w:rsid w:val="004B6414"/>
    <w:rsid w:val="004B6786"/>
    <w:rsid w:val="004B6B56"/>
    <w:rsid w:val="004B6C28"/>
    <w:rsid w:val="004C0070"/>
    <w:rsid w:val="004C0DE5"/>
    <w:rsid w:val="004C1DB1"/>
    <w:rsid w:val="004C27AB"/>
    <w:rsid w:val="004C3531"/>
    <w:rsid w:val="004C3F63"/>
    <w:rsid w:val="004C50BA"/>
    <w:rsid w:val="004C5169"/>
    <w:rsid w:val="004C591E"/>
    <w:rsid w:val="004C59A9"/>
    <w:rsid w:val="004C5D24"/>
    <w:rsid w:val="004C6DF6"/>
    <w:rsid w:val="004D09FC"/>
    <w:rsid w:val="004D0DFA"/>
    <w:rsid w:val="004D11E6"/>
    <w:rsid w:val="004D1A14"/>
    <w:rsid w:val="004D29A6"/>
    <w:rsid w:val="004D322A"/>
    <w:rsid w:val="004D3724"/>
    <w:rsid w:val="004D499A"/>
    <w:rsid w:val="004D4E5C"/>
    <w:rsid w:val="004D533A"/>
    <w:rsid w:val="004D54C7"/>
    <w:rsid w:val="004D5D39"/>
    <w:rsid w:val="004D61AF"/>
    <w:rsid w:val="004D62E9"/>
    <w:rsid w:val="004D6862"/>
    <w:rsid w:val="004D68F2"/>
    <w:rsid w:val="004D6BF3"/>
    <w:rsid w:val="004D70E1"/>
    <w:rsid w:val="004D7828"/>
    <w:rsid w:val="004D7DD3"/>
    <w:rsid w:val="004E0BA9"/>
    <w:rsid w:val="004E1F2B"/>
    <w:rsid w:val="004E2B35"/>
    <w:rsid w:val="004E3098"/>
    <w:rsid w:val="004E3F3A"/>
    <w:rsid w:val="004E5077"/>
    <w:rsid w:val="004E65C7"/>
    <w:rsid w:val="004E69E6"/>
    <w:rsid w:val="004E78E6"/>
    <w:rsid w:val="004F0EE3"/>
    <w:rsid w:val="004F234E"/>
    <w:rsid w:val="004F2E01"/>
    <w:rsid w:val="004F33D7"/>
    <w:rsid w:val="004F3FBA"/>
    <w:rsid w:val="004F43D6"/>
    <w:rsid w:val="004F555C"/>
    <w:rsid w:val="004F5C31"/>
    <w:rsid w:val="004F65B7"/>
    <w:rsid w:val="005001A6"/>
    <w:rsid w:val="00500700"/>
    <w:rsid w:val="00500D55"/>
    <w:rsid w:val="00500E3F"/>
    <w:rsid w:val="0050132E"/>
    <w:rsid w:val="00501434"/>
    <w:rsid w:val="00504E59"/>
    <w:rsid w:val="00505FDD"/>
    <w:rsid w:val="005069F2"/>
    <w:rsid w:val="00506E3E"/>
    <w:rsid w:val="00507084"/>
    <w:rsid w:val="00507621"/>
    <w:rsid w:val="00511258"/>
    <w:rsid w:val="0051163E"/>
    <w:rsid w:val="00511C91"/>
    <w:rsid w:val="005132C3"/>
    <w:rsid w:val="005135D5"/>
    <w:rsid w:val="00516308"/>
    <w:rsid w:val="00516DDC"/>
    <w:rsid w:val="00517E51"/>
    <w:rsid w:val="005203F6"/>
    <w:rsid w:val="00520496"/>
    <w:rsid w:val="00521B1A"/>
    <w:rsid w:val="005225E3"/>
    <w:rsid w:val="005230A3"/>
    <w:rsid w:val="005234B2"/>
    <w:rsid w:val="005234E5"/>
    <w:rsid w:val="00524413"/>
    <w:rsid w:val="00525035"/>
    <w:rsid w:val="00525DFF"/>
    <w:rsid w:val="00526FA3"/>
    <w:rsid w:val="00527D48"/>
    <w:rsid w:val="00530E88"/>
    <w:rsid w:val="00531501"/>
    <w:rsid w:val="005319E1"/>
    <w:rsid w:val="00532802"/>
    <w:rsid w:val="005332A0"/>
    <w:rsid w:val="00533A09"/>
    <w:rsid w:val="00533FD0"/>
    <w:rsid w:val="00534079"/>
    <w:rsid w:val="00534087"/>
    <w:rsid w:val="005342FA"/>
    <w:rsid w:val="0053627C"/>
    <w:rsid w:val="00536C45"/>
    <w:rsid w:val="00536C96"/>
    <w:rsid w:val="00536FF1"/>
    <w:rsid w:val="0053704D"/>
    <w:rsid w:val="0053733C"/>
    <w:rsid w:val="00537B57"/>
    <w:rsid w:val="005402A0"/>
    <w:rsid w:val="0054199E"/>
    <w:rsid w:val="00541F7A"/>
    <w:rsid w:val="005426D5"/>
    <w:rsid w:val="005427FC"/>
    <w:rsid w:val="005428A9"/>
    <w:rsid w:val="00542C6C"/>
    <w:rsid w:val="00543653"/>
    <w:rsid w:val="00543F16"/>
    <w:rsid w:val="00544639"/>
    <w:rsid w:val="0054560E"/>
    <w:rsid w:val="00545C93"/>
    <w:rsid w:val="00545CF4"/>
    <w:rsid w:val="00545D0E"/>
    <w:rsid w:val="00546184"/>
    <w:rsid w:val="0054681B"/>
    <w:rsid w:val="005470E5"/>
    <w:rsid w:val="005473BE"/>
    <w:rsid w:val="00547442"/>
    <w:rsid w:val="00550CC7"/>
    <w:rsid w:val="00551BEB"/>
    <w:rsid w:val="00551CFE"/>
    <w:rsid w:val="00551D4D"/>
    <w:rsid w:val="00552160"/>
    <w:rsid w:val="00552881"/>
    <w:rsid w:val="005530D5"/>
    <w:rsid w:val="00553CDE"/>
    <w:rsid w:val="00553D15"/>
    <w:rsid w:val="00553E11"/>
    <w:rsid w:val="00554440"/>
    <w:rsid w:val="0055468A"/>
    <w:rsid w:val="005547C5"/>
    <w:rsid w:val="00554D81"/>
    <w:rsid w:val="00556013"/>
    <w:rsid w:val="00556C96"/>
    <w:rsid w:val="00556E59"/>
    <w:rsid w:val="00557EB2"/>
    <w:rsid w:val="00560682"/>
    <w:rsid w:val="005617BC"/>
    <w:rsid w:val="005620C2"/>
    <w:rsid w:val="005624B4"/>
    <w:rsid w:val="00562943"/>
    <w:rsid w:val="00563831"/>
    <w:rsid w:val="00565416"/>
    <w:rsid w:val="00565880"/>
    <w:rsid w:val="00565C02"/>
    <w:rsid w:val="00565E38"/>
    <w:rsid w:val="005666E0"/>
    <w:rsid w:val="005667F0"/>
    <w:rsid w:val="00566BF6"/>
    <w:rsid w:val="00570164"/>
    <w:rsid w:val="0057120D"/>
    <w:rsid w:val="00571673"/>
    <w:rsid w:val="0057175A"/>
    <w:rsid w:val="00571794"/>
    <w:rsid w:val="00573B9E"/>
    <w:rsid w:val="00573D72"/>
    <w:rsid w:val="005746C6"/>
    <w:rsid w:val="00574DE4"/>
    <w:rsid w:val="0057507B"/>
    <w:rsid w:val="005754E5"/>
    <w:rsid w:val="005758B3"/>
    <w:rsid w:val="00575E77"/>
    <w:rsid w:val="005770EF"/>
    <w:rsid w:val="00577363"/>
    <w:rsid w:val="005774A7"/>
    <w:rsid w:val="00577CCC"/>
    <w:rsid w:val="00582576"/>
    <w:rsid w:val="00582DCA"/>
    <w:rsid w:val="0058307B"/>
    <w:rsid w:val="00583E06"/>
    <w:rsid w:val="00584FBF"/>
    <w:rsid w:val="00586AF3"/>
    <w:rsid w:val="00586DAF"/>
    <w:rsid w:val="005873A4"/>
    <w:rsid w:val="005877BB"/>
    <w:rsid w:val="005878EF"/>
    <w:rsid w:val="00587F40"/>
    <w:rsid w:val="00587FBA"/>
    <w:rsid w:val="005903DE"/>
    <w:rsid w:val="0059082A"/>
    <w:rsid w:val="00591281"/>
    <w:rsid w:val="00591BB8"/>
    <w:rsid w:val="00591DAE"/>
    <w:rsid w:val="005928E5"/>
    <w:rsid w:val="005935EF"/>
    <w:rsid w:val="00593DAA"/>
    <w:rsid w:val="005941DB"/>
    <w:rsid w:val="00595268"/>
    <w:rsid w:val="00595370"/>
    <w:rsid w:val="00595C99"/>
    <w:rsid w:val="00596D39"/>
    <w:rsid w:val="00596E53"/>
    <w:rsid w:val="005A010B"/>
    <w:rsid w:val="005A029E"/>
    <w:rsid w:val="005A1099"/>
    <w:rsid w:val="005A1293"/>
    <w:rsid w:val="005A1CF0"/>
    <w:rsid w:val="005A21FF"/>
    <w:rsid w:val="005A2B07"/>
    <w:rsid w:val="005A2F10"/>
    <w:rsid w:val="005A39F2"/>
    <w:rsid w:val="005A4F29"/>
    <w:rsid w:val="005A5577"/>
    <w:rsid w:val="005A55A3"/>
    <w:rsid w:val="005A5D6B"/>
    <w:rsid w:val="005A5F12"/>
    <w:rsid w:val="005A62D7"/>
    <w:rsid w:val="005A6581"/>
    <w:rsid w:val="005A716D"/>
    <w:rsid w:val="005A72C5"/>
    <w:rsid w:val="005A76F8"/>
    <w:rsid w:val="005B064F"/>
    <w:rsid w:val="005B0F2C"/>
    <w:rsid w:val="005B1AC0"/>
    <w:rsid w:val="005B225D"/>
    <w:rsid w:val="005B2317"/>
    <w:rsid w:val="005B24BE"/>
    <w:rsid w:val="005B3CAF"/>
    <w:rsid w:val="005B3FE6"/>
    <w:rsid w:val="005B4058"/>
    <w:rsid w:val="005B4DC7"/>
    <w:rsid w:val="005B6E52"/>
    <w:rsid w:val="005B7566"/>
    <w:rsid w:val="005B7756"/>
    <w:rsid w:val="005B79A0"/>
    <w:rsid w:val="005C0534"/>
    <w:rsid w:val="005C0C47"/>
    <w:rsid w:val="005C1008"/>
    <w:rsid w:val="005C10A2"/>
    <w:rsid w:val="005C178A"/>
    <w:rsid w:val="005C1921"/>
    <w:rsid w:val="005C1AB3"/>
    <w:rsid w:val="005C1F94"/>
    <w:rsid w:val="005C4134"/>
    <w:rsid w:val="005C4555"/>
    <w:rsid w:val="005C4933"/>
    <w:rsid w:val="005C6C14"/>
    <w:rsid w:val="005D01AB"/>
    <w:rsid w:val="005D1469"/>
    <w:rsid w:val="005D1909"/>
    <w:rsid w:val="005D2DF2"/>
    <w:rsid w:val="005D2FC3"/>
    <w:rsid w:val="005D3205"/>
    <w:rsid w:val="005D41DF"/>
    <w:rsid w:val="005D45FF"/>
    <w:rsid w:val="005D4760"/>
    <w:rsid w:val="005D4FB1"/>
    <w:rsid w:val="005D5236"/>
    <w:rsid w:val="005D57C7"/>
    <w:rsid w:val="005D60E9"/>
    <w:rsid w:val="005D790F"/>
    <w:rsid w:val="005D7A9C"/>
    <w:rsid w:val="005D7AF0"/>
    <w:rsid w:val="005E074B"/>
    <w:rsid w:val="005E09B9"/>
    <w:rsid w:val="005E0D05"/>
    <w:rsid w:val="005E10CF"/>
    <w:rsid w:val="005E16D7"/>
    <w:rsid w:val="005E1E3A"/>
    <w:rsid w:val="005E22A0"/>
    <w:rsid w:val="005E314C"/>
    <w:rsid w:val="005E322E"/>
    <w:rsid w:val="005E4C86"/>
    <w:rsid w:val="005E4D0E"/>
    <w:rsid w:val="005E50F1"/>
    <w:rsid w:val="005E5BB9"/>
    <w:rsid w:val="005E5DDD"/>
    <w:rsid w:val="005F09B6"/>
    <w:rsid w:val="005F0C34"/>
    <w:rsid w:val="005F1633"/>
    <w:rsid w:val="005F16B4"/>
    <w:rsid w:val="005F2281"/>
    <w:rsid w:val="005F2D73"/>
    <w:rsid w:val="005F34F9"/>
    <w:rsid w:val="005F401B"/>
    <w:rsid w:val="005F42A1"/>
    <w:rsid w:val="005F596B"/>
    <w:rsid w:val="005F5BC9"/>
    <w:rsid w:val="005F6E2E"/>
    <w:rsid w:val="005F7643"/>
    <w:rsid w:val="00600017"/>
    <w:rsid w:val="00601267"/>
    <w:rsid w:val="00601BC7"/>
    <w:rsid w:val="00601F0A"/>
    <w:rsid w:val="006021D9"/>
    <w:rsid w:val="00602522"/>
    <w:rsid w:val="006025F4"/>
    <w:rsid w:val="00602E85"/>
    <w:rsid w:val="00604ED8"/>
    <w:rsid w:val="006057AD"/>
    <w:rsid w:val="00605B2D"/>
    <w:rsid w:val="00605FB3"/>
    <w:rsid w:val="00607396"/>
    <w:rsid w:val="006073D4"/>
    <w:rsid w:val="00610123"/>
    <w:rsid w:val="00610BCB"/>
    <w:rsid w:val="00610FA6"/>
    <w:rsid w:val="00611252"/>
    <w:rsid w:val="0061152C"/>
    <w:rsid w:val="00611F32"/>
    <w:rsid w:val="00612ECA"/>
    <w:rsid w:val="0061311E"/>
    <w:rsid w:val="006134F5"/>
    <w:rsid w:val="0061490A"/>
    <w:rsid w:val="00615353"/>
    <w:rsid w:val="00615C4A"/>
    <w:rsid w:val="00615E6B"/>
    <w:rsid w:val="006179B4"/>
    <w:rsid w:val="00617BAD"/>
    <w:rsid w:val="006205FA"/>
    <w:rsid w:val="00620C50"/>
    <w:rsid w:val="00621053"/>
    <w:rsid w:val="006217E8"/>
    <w:rsid w:val="006219C1"/>
    <w:rsid w:val="00621CDB"/>
    <w:rsid w:val="006226BB"/>
    <w:rsid w:val="0062281A"/>
    <w:rsid w:val="00623BBD"/>
    <w:rsid w:val="006252EC"/>
    <w:rsid w:val="00625B5B"/>
    <w:rsid w:val="006278EE"/>
    <w:rsid w:val="00630B2C"/>
    <w:rsid w:val="00631CB6"/>
    <w:rsid w:val="006321CB"/>
    <w:rsid w:val="006322E1"/>
    <w:rsid w:val="00632F81"/>
    <w:rsid w:val="006334B5"/>
    <w:rsid w:val="00634748"/>
    <w:rsid w:val="0063481C"/>
    <w:rsid w:val="00634F80"/>
    <w:rsid w:val="00635572"/>
    <w:rsid w:val="00635BBB"/>
    <w:rsid w:val="0063723E"/>
    <w:rsid w:val="00637718"/>
    <w:rsid w:val="00637873"/>
    <w:rsid w:val="00637913"/>
    <w:rsid w:val="006379E5"/>
    <w:rsid w:val="006402AF"/>
    <w:rsid w:val="00640B4A"/>
    <w:rsid w:val="00641984"/>
    <w:rsid w:val="00641A40"/>
    <w:rsid w:val="0064271B"/>
    <w:rsid w:val="00642A75"/>
    <w:rsid w:val="00646215"/>
    <w:rsid w:val="00646D03"/>
    <w:rsid w:val="006474D3"/>
    <w:rsid w:val="006501A1"/>
    <w:rsid w:val="006506ED"/>
    <w:rsid w:val="00650A6E"/>
    <w:rsid w:val="0065130A"/>
    <w:rsid w:val="00651E05"/>
    <w:rsid w:val="00652C7A"/>
    <w:rsid w:val="00652FF7"/>
    <w:rsid w:val="006530FC"/>
    <w:rsid w:val="006532D1"/>
    <w:rsid w:val="00653411"/>
    <w:rsid w:val="00653A59"/>
    <w:rsid w:val="00653BFE"/>
    <w:rsid w:val="00653C65"/>
    <w:rsid w:val="0065434C"/>
    <w:rsid w:val="00654761"/>
    <w:rsid w:val="0065482D"/>
    <w:rsid w:val="006559A8"/>
    <w:rsid w:val="006563E0"/>
    <w:rsid w:val="00656BE0"/>
    <w:rsid w:val="006600C3"/>
    <w:rsid w:val="00661ACD"/>
    <w:rsid w:val="006627BC"/>
    <w:rsid w:val="00663A32"/>
    <w:rsid w:val="00663BF9"/>
    <w:rsid w:val="00663CF2"/>
    <w:rsid w:val="0066475A"/>
    <w:rsid w:val="00665218"/>
    <w:rsid w:val="0066628E"/>
    <w:rsid w:val="006663F3"/>
    <w:rsid w:val="00666730"/>
    <w:rsid w:val="00666A8F"/>
    <w:rsid w:val="00666D58"/>
    <w:rsid w:val="0066718F"/>
    <w:rsid w:val="00667621"/>
    <w:rsid w:val="00667959"/>
    <w:rsid w:val="00667E96"/>
    <w:rsid w:val="00667FDA"/>
    <w:rsid w:val="006716E4"/>
    <w:rsid w:val="00671F3D"/>
    <w:rsid w:val="0067234B"/>
    <w:rsid w:val="006724DC"/>
    <w:rsid w:val="00672576"/>
    <w:rsid w:val="00672BFD"/>
    <w:rsid w:val="00672CA8"/>
    <w:rsid w:val="0067354C"/>
    <w:rsid w:val="0067425F"/>
    <w:rsid w:val="0067438B"/>
    <w:rsid w:val="0067455C"/>
    <w:rsid w:val="0067538E"/>
    <w:rsid w:val="00675450"/>
    <w:rsid w:val="0067740B"/>
    <w:rsid w:val="006778EB"/>
    <w:rsid w:val="00677C6B"/>
    <w:rsid w:val="00680150"/>
    <w:rsid w:val="00680C9F"/>
    <w:rsid w:val="00680D47"/>
    <w:rsid w:val="00682042"/>
    <w:rsid w:val="0068317F"/>
    <w:rsid w:val="00684595"/>
    <w:rsid w:val="00684BDE"/>
    <w:rsid w:val="00684C8E"/>
    <w:rsid w:val="0068526A"/>
    <w:rsid w:val="006855D6"/>
    <w:rsid w:val="006860DD"/>
    <w:rsid w:val="006875B8"/>
    <w:rsid w:val="00687DC8"/>
    <w:rsid w:val="00687E81"/>
    <w:rsid w:val="0069056F"/>
    <w:rsid w:val="00690AC1"/>
    <w:rsid w:val="00690B92"/>
    <w:rsid w:val="00691828"/>
    <w:rsid w:val="00691FE0"/>
    <w:rsid w:val="00692FE5"/>
    <w:rsid w:val="00693A91"/>
    <w:rsid w:val="00693D1E"/>
    <w:rsid w:val="0069539D"/>
    <w:rsid w:val="0069587B"/>
    <w:rsid w:val="00695DA2"/>
    <w:rsid w:val="00696482"/>
    <w:rsid w:val="0069663F"/>
    <w:rsid w:val="006966BA"/>
    <w:rsid w:val="00696B8C"/>
    <w:rsid w:val="00697365"/>
    <w:rsid w:val="006A0584"/>
    <w:rsid w:val="006A0E22"/>
    <w:rsid w:val="006A24C9"/>
    <w:rsid w:val="006A2805"/>
    <w:rsid w:val="006A4458"/>
    <w:rsid w:val="006A4568"/>
    <w:rsid w:val="006A4671"/>
    <w:rsid w:val="006A467F"/>
    <w:rsid w:val="006A4737"/>
    <w:rsid w:val="006A509E"/>
    <w:rsid w:val="006A512F"/>
    <w:rsid w:val="006A5485"/>
    <w:rsid w:val="006A735B"/>
    <w:rsid w:val="006A7B77"/>
    <w:rsid w:val="006B031D"/>
    <w:rsid w:val="006B07F7"/>
    <w:rsid w:val="006B0FDD"/>
    <w:rsid w:val="006B2328"/>
    <w:rsid w:val="006B3000"/>
    <w:rsid w:val="006B394A"/>
    <w:rsid w:val="006B444E"/>
    <w:rsid w:val="006B469A"/>
    <w:rsid w:val="006B4C8D"/>
    <w:rsid w:val="006B4D8D"/>
    <w:rsid w:val="006B581A"/>
    <w:rsid w:val="006B6E5C"/>
    <w:rsid w:val="006C03B3"/>
    <w:rsid w:val="006C0AC3"/>
    <w:rsid w:val="006C15C9"/>
    <w:rsid w:val="006C234A"/>
    <w:rsid w:val="006C284F"/>
    <w:rsid w:val="006C2AF3"/>
    <w:rsid w:val="006C36DD"/>
    <w:rsid w:val="006C4019"/>
    <w:rsid w:val="006C416D"/>
    <w:rsid w:val="006C52BE"/>
    <w:rsid w:val="006C5965"/>
    <w:rsid w:val="006C5BE7"/>
    <w:rsid w:val="006C5EC9"/>
    <w:rsid w:val="006C6106"/>
    <w:rsid w:val="006C6748"/>
    <w:rsid w:val="006D0338"/>
    <w:rsid w:val="006D0420"/>
    <w:rsid w:val="006D0944"/>
    <w:rsid w:val="006D128B"/>
    <w:rsid w:val="006D1C56"/>
    <w:rsid w:val="006D3BDB"/>
    <w:rsid w:val="006D40F5"/>
    <w:rsid w:val="006D4793"/>
    <w:rsid w:val="006D4892"/>
    <w:rsid w:val="006D4ACB"/>
    <w:rsid w:val="006D4D37"/>
    <w:rsid w:val="006D4E89"/>
    <w:rsid w:val="006D6889"/>
    <w:rsid w:val="006D6B0F"/>
    <w:rsid w:val="006D7527"/>
    <w:rsid w:val="006E0A7E"/>
    <w:rsid w:val="006E1243"/>
    <w:rsid w:val="006E143B"/>
    <w:rsid w:val="006E158C"/>
    <w:rsid w:val="006E16B7"/>
    <w:rsid w:val="006E1971"/>
    <w:rsid w:val="006E1ABD"/>
    <w:rsid w:val="006E27CD"/>
    <w:rsid w:val="006E5280"/>
    <w:rsid w:val="006E5748"/>
    <w:rsid w:val="006E59BB"/>
    <w:rsid w:val="006E5C50"/>
    <w:rsid w:val="006E62C2"/>
    <w:rsid w:val="006E6FC9"/>
    <w:rsid w:val="006E712B"/>
    <w:rsid w:val="006E7D6A"/>
    <w:rsid w:val="006F09A6"/>
    <w:rsid w:val="006F0BE1"/>
    <w:rsid w:val="006F1C6D"/>
    <w:rsid w:val="006F1E7F"/>
    <w:rsid w:val="006F3122"/>
    <w:rsid w:val="006F33AD"/>
    <w:rsid w:val="006F369C"/>
    <w:rsid w:val="006F399B"/>
    <w:rsid w:val="006F3AE9"/>
    <w:rsid w:val="006F3FA5"/>
    <w:rsid w:val="006F4039"/>
    <w:rsid w:val="006F4282"/>
    <w:rsid w:val="006F4291"/>
    <w:rsid w:val="006F4B4B"/>
    <w:rsid w:val="006F4C13"/>
    <w:rsid w:val="006F5D33"/>
    <w:rsid w:val="00700143"/>
    <w:rsid w:val="00701420"/>
    <w:rsid w:val="00701E66"/>
    <w:rsid w:val="00701FFA"/>
    <w:rsid w:val="00702269"/>
    <w:rsid w:val="007022A6"/>
    <w:rsid w:val="00703D28"/>
    <w:rsid w:val="0070424B"/>
    <w:rsid w:val="00704845"/>
    <w:rsid w:val="00704864"/>
    <w:rsid w:val="00704DB0"/>
    <w:rsid w:val="00705118"/>
    <w:rsid w:val="0070584B"/>
    <w:rsid w:val="00706116"/>
    <w:rsid w:val="007061D6"/>
    <w:rsid w:val="0070648E"/>
    <w:rsid w:val="0070685C"/>
    <w:rsid w:val="0070697C"/>
    <w:rsid w:val="00707870"/>
    <w:rsid w:val="0071000B"/>
    <w:rsid w:val="007109C5"/>
    <w:rsid w:val="007117A6"/>
    <w:rsid w:val="007120F0"/>
    <w:rsid w:val="00712199"/>
    <w:rsid w:val="007130C1"/>
    <w:rsid w:val="0071316C"/>
    <w:rsid w:val="00713334"/>
    <w:rsid w:val="00713AA7"/>
    <w:rsid w:val="00714AC4"/>
    <w:rsid w:val="00714C40"/>
    <w:rsid w:val="00714DE9"/>
    <w:rsid w:val="007158F3"/>
    <w:rsid w:val="00715DD4"/>
    <w:rsid w:val="00715F40"/>
    <w:rsid w:val="00716638"/>
    <w:rsid w:val="00716A74"/>
    <w:rsid w:val="00716F9A"/>
    <w:rsid w:val="007171C5"/>
    <w:rsid w:val="00720668"/>
    <w:rsid w:val="00720724"/>
    <w:rsid w:val="00721249"/>
    <w:rsid w:val="007220D4"/>
    <w:rsid w:val="007225DB"/>
    <w:rsid w:val="00722CE8"/>
    <w:rsid w:val="00723C94"/>
    <w:rsid w:val="00724D80"/>
    <w:rsid w:val="00725848"/>
    <w:rsid w:val="007260D6"/>
    <w:rsid w:val="00726C2D"/>
    <w:rsid w:val="0072717B"/>
    <w:rsid w:val="007272BB"/>
    <w:rsid w:val="00727C5C"/>
    <w:rsid w:val="00727C86"/>
    <w:rsid w:val="00730E99"/>
    <w:rsid w:val="00730F09"/>
    <w:rsid w:val="007315A8"/>
    <w:rsid w:val="007319B6"/>
    <w:rsid w:val="0073200F"/>
    <w:rsid w:val="00732878"/>
    <w:rsid w:val="0073377C"/>
    <w:rsid w:val="007352D0"/>
    <w:rsid w:val="00735864"/>
    <w:rsid w:val="0073608D"/>
    <w:rsid w:val="0073615C"/>
    <w:rsid w:val="007367E6"/>
    <w:rsid w:val="0073730F"/>
    <w:rsid w:val="00737C10"/>
    <w:rsid w:val="00740771"/>
    <w:rsid w:val="00740C58"/>
    <w:rsid w:val="00741073"/>
    <w:rsid w:val="00741132"/>
    <w:rsid w:val="0074187F"/>
    <w:rsid w:val="00742CC2"/>
    <w:rsid w:val="00744256"/>
    <w:rsid w:val="00744509"/>
    <w:rsid w:val="00745864"/>
    <w:rsid w:val="0074594B"/>
    <w:rsid w:val="00745D6D"/>
    <w:rsid w:val="00746547"/>
    <w:rsid w:val="00746FA1"/>
    <w:rsid w:val="0074734D"/>
    <w:rsid w:val="00747647"/>
    <w:rsid w:val="0075084F"/>
    <w:rsid w:val="0075087C"/>
    <w:rsid w:val="00750E34"/>
    <w:rsid w:val="00750F0D"/>
    <w:rsid w:val="00750F7F"/>
    <w:rsid w:val="00751340"/>
    <w:rsid w:val="00751C8A"/>
    <w:rsid w:val="00752175"/>
    <w:rsid w:val="0075313F"/>
    <w:rsid w:val="0075445B"/>
    <w:rsid w:val="00757613"/>
    <w:rsid w:val="00757E10"/>
    <w:rsid w:val="00760258"/>
    <w:rsid w:val="00761296"/>
    <w:rsid w:val="00762446"/>
    <w:rsid w:val="0076337E"/>
    <w:rsid w:val="007641B9"/>
    <w:rsid w:val="00764230"/>
    <w:rsid w:val="007651B4"/>
    <w:rsid w:val="00766066"/>
    <w:rsid w:val="00766AB1"/>
    <w:rsid w:val="00766DFB"/>
    <w:rsid w:val="00767043"/>
    <w:rsid w:val="00767112"/>
    <w:rsid w:val="00767428"/>
    <w:rsid w:val="00767C94"/>
    <w:rsid w:val="007700DF"/>
    <w:rsid w:val="007707F4"/>
    <w:rsid w:val="0077093E"/>
    <w:rsid w:val="007709BB"/>
    <w:rsid w:val="00770AF0"/>
    <w:rsid w:val="007710D0"/>
    <w:rsid w:val="00771500"/>
    <w:rsid w:val="007716F2"/>
    <w:rsid w:val="00772DBC"/>
    <w:rsid w:val="0077304A"/>
    <w:rsid w:val="007739F9"/>
    <w:rsid w:val="0077561D"/>
    <w:rsid w:val="007756A8"/>
    <w:rsid w:val="00775E01"/>
    <w:rsid w:val="00777782"/>
    <w:rsid w:val="007802C4"/>
    <w:rsid w:val="00780416"/>
    <w:rsid w:val="00780B2B"/>
    <w:rsid w:val="0078107D"/>
    <w:rsid w:val="00781549"/>
    <w:rsid w:val="007816A6"/>
    <w:rsid w:val="007823EE"/>
    <w:rsid w:val="00783606"/>
    <w:rsid w:val="00783B65"/>
    <w:rsid w:val="00783E8E"/>
    <w:rsid w:val="007840B8"/>
    <w:rsid w:val="007840CF"/>
    <w:rsid w:val="00784D96"/>
    <w:rsid w:val="00785CD0"/>
    <w:rsid w:val="0078645D"/>
    <w:rsid w:val="00787021"/>
    <w:rsid w:val="00787742"/>
    <w:rsid w:val="0079101C"/>
    <w:rsid w:val="007928DB"/>
    <w:rsid w:val="00793444"/>
    <w:rsid w:val="00793895"/>
    <w:rsid w:val="00793BE6"/>
    <w:rsid w:val="00793EFD"/>
    <w:rsid w:val="00794580"/>
    <w:rsid w:val="007947D1"/>
    <w:rsid w:val="0079497C"/>
    <w:rsid w:val="0079598B"/>
    <w:rsid w:val="00796D86"/>
    <w:rsid w:val="007A09BA"/>
    <w:rsid w:val="007A1826"/>
    <w:rsid w:val="007A1C4D"/>
    <w:rsid w:val="007A227C"/>
    <w:rsid w:val="007A27A4"/>
    <w:rsid w:val="007A2E9A"/>
    <w:rsid w:val="007A42DC"/>
    <w:rsid w:val="007A6319"/>
    <w:rsid w:val="007A6643"/>
    <w:rsid w:val="007A7570"/>
    <w:rsid w:val="007B01C1"/>
    <w:rsid w:val="007B049A"/>
    <w:rsid w:val="007B0A67"/>
    <w:rsid w:val="007B0DE8"/>
    <w:rsid w:val="007B219D"/>
    <w:rsid w:val="007B23D4"/>
    <w:rsid w:val="007B3265"/>
    <w:rsid w:val="007B4580"/>
    <w:rsid w:val="007B4D22"/>
    <w:rsid w:val="007B4FBF"/>
    <w:rsid w:val="007B5BC9"/>
    <w:rsid w:val="007B5F26"/>
    <w:rsid w:val="007B6074"/>
    <w:rsid w:val="007B62D0"/>
    <w:rsid w:val="007B6835"/>
    <w:rsid w:val="007B6915"/>
    <w:rsid w:val="007B6B65"/>
    <w:rsid w:val="007B6E60"/>
    <w:rsid w:val="007B76C0"/>
    <w:rsid w:val="007C044B"/>
    <w:rsid w:val="007C0F1C"/>
    <w:rsid w:val="007C159B"/>
    <w:rsid w:val="007C207E"/>
    <w:rsid w:val="007C2083"/>
    <w:rsid w:val="007C2220"/>
    <w:rsid w:val="007C22B2"/>
    <w:rsid w:val="007C319D"/>
    <w:rsid w:val="007C3908"/>
    <w:rsid w:val="007D05CD"/>
    <w:rsid w:val="007D080F"/>
    <w:rsid w:val="007D1135"/>
    <w:rsid w:val="007D1255"/>
    <w:rsid w:val="007D131D"/>
    <w:rsid w:val="007D156E"/>
    <w:rsid w:val="007D1718"/>
    <w:rsid w:val="007D175A"/>
    <w:rsid w:val="007D1A25"/>
    <w:rsid w:val="007D1CBD"/>
    <w:rsid w:val="007D2433"/>
    <w:rsid w:val="007D3618"/>
    <w:rsid w:val="007D361A"/>
    <w:rsid w:val="007D373F"/>
    <w:rsid w:val="007D3A4D"/>
    <w:rsid w:val="007D3CC4"/>
    <w:rsid w:val="007D4179"/>
    <w:rsid w:val="007D5058"/>
    <w:rsid w:val="007D7164"/>
    <w:rsid w:val="007D7469"/>
    <w:rsid w:val="007E05DF"/>
    <w:rsid w:val="007E0A8E"/>
    <w:rsid w:val="007E0B2F"/>
    <w:rsid w:val="007E0EA1"/>
    <w:rsid w:val="007E1C5D"/>
    <w:rsid w:val="007E2A4A"/>
    <w:rsid w:val="007E2A74"/>
    <w:rsid w:val="007E3ED3"/>
    <w:rsid w:val="007E3F09"/>
    <w:rsid w:val="007E3F38"/>
    <w:rsid w:val="007E41D5"/>
    <w:rsid w:val="007E467D"/>
    <w:rsid w:val="007E474D"/>
    <w:rsid w:val="007E47B5"/>
    <w:rsid w:val="007E5441"/>
    <w:rsid w:val="007E557A"/>
    <w:rsid w:val="007E58AA"/>
    <w:rsid w:val="007E6109"/>
    <w:rsid w:val="007E610D"/>
    <w:rsid w:val="007E6363"/>
    <w:rsid w:val="007E63F2"/>
    <w:rsid w:val="007E671A"/>
    <w:rsid w:val="007E6803"/>
    <w:rsid w:val="007E6A04"/>
    <w:rsid w:val="007E72D7"/>
    <w:rsid w:val="007E7A56"/>
    <w:rsid w:val="007F021D"/>
    <w:rsid w:val="007F165D"/>
    <w:rsid w:val="007F1B8D"/>
    <w:rsid w:val="007F25C0"/>
    <w:rsid w:val="007F2952"/>
    <w:rsid w:val="007F2E05"/>
    <w:rsid w:val="007F3658"/>
    <w:rsid w:val="007F4D88"/>
    <w:rsid w:val="007F5919"/>
    <w:rsid w:val="007F5B40"/>
    <w:rsid w:val="007F5ED6"/>
    <w:rsid w:val="007F5F68"/>
    <w:rsid w:val="007F6259"/>
    <w:rsid w:val="007F785A"/>
    <w:rsid w:val="007F7A8F"/>
    <w:rsid w:val="00801216"/>
    <w:rsid w:val="0080133A"/>
    <w:rsid w:val="00801EDA"/>
    <w:rsid w:val="00802419"/>
    <w:rsid w:val="0080278E"/>
    <w:rsid w:val="00802D40"/>
    <w:rsid w:val="00802D9A"/>
    <w:rsid w:val="0080560C"/>
    <w:rsid w:val="00806381"/>
    <w:rsid w:val="0080639C"/>
    <w:rsid w:val="00806755"/>
    <w:rsid w:val="00806858"/>
    <w:rsid w:val="00807A41"/>
    <w:rsid w:val="00807CDE"/>
    <w:rsid w:val="00810058"/>
    <w:rsid w:val="00810327"/>
    <w:rsid w:val="00810F66"/>
    <w:rsid w:val="00811095"/>
    <w:rsid w:val="008121AD"/>
    <w:rsid w:val="008123E5"/>
    <w:rsid w:val="00812497"/>
    <w:rsid w:val="00813023"/>
    <w:rsid w:val="00813834"/>
    <w:rsid w:val="00813DC9"/>
    <w:rsid w:val="008141B1"/>
    <w:rsid w:val="00814E20"/>
    <w:rsid w:val="008168D8"/>
    <w:rsid w:val="008175D4"/>
    <w:rsid w:val="00817857"/>
    <w:rsid w:val="00817EC4"/>
    <w:rsid w:val="00820158"/>
    <w:rsid w:val="00820275"/>
    <w:rsid w:val="0082187C"/>
    <w:rsid w:val="00821A9C"/>
    <w:rsid w:val="00821C03"/>
    <w:rsid w:val="00822F3E"/>
    <w:rsid w:val="00823911"/>
    <w:rsid w:val="00823B33"/>
    <w:rsid w:val="008246DA"/>
    <w:rsid w:val="008258D4"/>
    <w:rsid w:val="00825E54"/>
    <w:rsid w:val="00826000"/>
    <w:rsid w:val="0082647C"/>
    <w:rsid w:val="00826624"/>
    <w:rsid w:val="00826674"/>
    <w:rsid w:val="00826800"/>
    <w:rsid w:val="008269FA"/>
    <w:rsid w:val="0082794E"/>
    <w:rsid w:val="00827DCB"/>
    <w:rsid w:val="008303EC"/>
    <w:rsid w:val="00831423"/>
    <w:rsid w:val="00832BAF"/>
    <w:rsid w:val="0083302B"/>
    <w:rsid w:val="0083394E"/>
    <w:rsid w:val="00834749"/>
    <w:rsid w:val="00834CD6"/>
    <w:rsid w:val="00835346"/>
    <w:rsid w:val="00835436"/>
    <w:rsid w:val="008357B0"/>
    <w:rsid w:val="00835822"/>
    <w:rsid w:val="0083621C"/>
    <w:rsid w:val="00836467"/>
    <w:rsid w:val="0083691F"/>
    <w:rsid w:val="008407E7"/>
    <w:rsid w:val="00840C23"/>
    <w:rsid w:val="00843F95"/>
    <w:rsid w:val="008448C2"/>
    <w:rsid w:val="00846D57"/>
    <w:rsid w:val="00847942"/>
    <w:rsid w:val="00847C46"/>
    <w:rsid w:val="0085088C"/>
    <w:rsid w:val="008516C7"/>
    <w:rsid w:val="00852335"/>
    <w:rsid w:val="0085338F"/>
    <w:rsid w:val="0085380A"/>
    <w:rsid w:val="00853F7B"/>
    <w:rsid w:val="008541DD"/>
    <w:rsid w:val="00854496"/>
    <w:rsid w:val="00854703"/>
    <w:rsid w:val="008547E3"/>
    <w:rsid w:val="00856102"/>
    <w:rsid w:val="008563C4"/>
    <w:rsid w:val="00857EF7"/>
    <w:rsid w:val="00860066"/>
    <w:rsid w:val="008604E7"/>
    <w:rsid w:val="0086057B"/>
    <w:rsid w:val="00860B0B"/>
    <w:rsid w:val="00860C02"/>
    <w:rsid w:val="00860CE2"/>
    <w:rsid w:val="00860D86"/>
    <w:rsid w:val="00861BA6"/>
    <w:rsid w:val="00861D20"/>
    <w:rsid w:val="00861E1B"/>
    <w:rsid w:val="00862506"/>
    <w:rsid w:val="0086347B"/>
    <w:rsid w:val="008640F1"/>
    <w:rsid w:val="00864103"/>
    <w:rsid w:val="00864861"/>
    <w:rsid w:val="00865226"/>
    <w:rsid w:val="00866A81"/>
    <w:rsid w:val="00867819"/>
    <w:rsid w:val="00867CBC"/>
    <w:rsid w:val="00870673"/>
    <w:rsid w:val="00870708"/>
    <w:rsid w:val="00871ECC"/>
    <w:rsid w:val="008721E7"/>
    <w:rsid w:val="00873A02"/>
    <w:rsid w:val="00873D40"/>
    <w:rsid w:val="00873E87"/>
    <w:rsid w:val="0087406A"/>
    <w:rsid w:val="008745D8"/>
    <w:rsid w:val="0087494E"/>
    <w:rsid w:val="00874F55"/>
    <w:rsid w:val="0087563B"/>
    <w:rsid w:val="008767C1"/>
    <w:rsid w:val="00876CEA"/>
    <w:rsid w:val="0087710C"/>
    <w:rsid w:val="0088055F"/>
    <w:rsid w:val="008806D6"/>
    <w:rsid w:val="00881E6C"/>
    <w:rsid w:val="00882555"/>
    <w:rsid w:val="008833C3"/>
    <w:rsid w:val="00883570"/>
    <w:rsid w:val="00883B16"/>
    <w:rsid w:val="00883D2C"/>
    <w:rsid w:val="00883E3A"/>
    <w:rsid w:val="00884955"/>
    <w:rsid w:val="0088524F"/>
    <w:rsid w:val="00885C2D"/>
    <w:rsid w:val="00886618"/>
    <w:rsid w:val="00886CCF"/>
    <w:rsid w:val="0088754F"/>
    <w:rsid w:val="0088775A"/>
    <w:rsid w:val="008901FD"/>
    <w:rsid w:val="008906A7"/>
    <w:rsid w:val="00890712"/>
    <w:rsid w:val="008909BF"/>
    <w:rsid w:val="0089149F"/>
    <w:rsid w:val="00891B6C"/>
    <w:rsid w:val="00893372"/>
    <w:rsid w:val="00893F31"/>
    <w:rsid w:val="00893FB6"/>
    <w:rsid w:val="0089471B"/>
    <w:rsid w:val="00894980"/>
    <w:rsid w:val="00894F49"/>
    <w:rsid w:val="008957AC"/>
    <w:rsid w:val="0089584F"/>
    <w:rsid w:val="00896005"/>
    <w:rsid w:val="00896F32"/>
    <w:rsid w:val="00897F28"/>
    <w:rsid w:val="008A0B65"/>
    <w:rsid w:val="008A0BF9"/>
    <w:rsid w:val="008A1889"/>
    <w:rsid w:val="008A1DBD"/>
    <w:rsid w:val="008A25E4"/>
    <w:rsid w:val="008A2742"/>
    <w:rsid w:val="008A2811"/>
    <w:rsid w:val="008A31A0"/>
    <w:rsid w:val="008A31EB"/>
    <w:rsid w:val="008A3823"/>
    <w:rsid w:val="008A437C"/>
    <w:rsid w:val="008A50F0"/>
    <w:rsid w:val="008A51CB"/>
    <w:rsid w:val="008A5A9F"/>
    <w:rsid w:val="008A6773"/>
    <w:rsid w:val="008A7A5C"/>
    <w:rsid w:val="008A7C9E"/>
    <w:rsid w:val="008A7E88"/>
    <w:rsid w:val="008B00A9"/>
    <w:rsid w:val="008B167F"/>
    <w:rsid w:val="008B2B1E"/>
    <w:rsid w:val="008B2FB4"/>
    <w:rsid w:val="008B3701"/>
    <w:rsid w:val="008B37BF"/>
    <w:rsid w:val="008B409C"/>
    <w:rsid w:val="008B4AD6"/>
    <w:rsid w:val="008B5BC0"/>
    <w:rsid w:val="008B689E"/>
    <w:rsid w:val="008B6D72"/>
    <w:rsid w:val="008B767D"/>
    <w:rsid w:val="008B7D84"/>
    <w:rsid w:val="008C0063"/>
    <w:rsid w:val="008C072A"/>
    <w:rsid w:val="008C09A8"/>
    <w:rsid w:val="008C0B03"/>
    <w:rsid w:val="008C1FA6"/>
    <w:rsid w:val="008C26FB"/>
    <w:rsid w:val="008C299C"/>
    <w:rsid w:val="008C3728"/>
    <w:rsid w:val="008C37AE"/>
    <w:rsid w:val="008C37E5"/>
    <w:rsid w:val="008C3C31"/>
    <w:rsid w:val="008C421E"/>
    <w:rsid w:val="008C46F0"/>
    <w:rsid w:val="008C48AF"/>
    <w:rsid w:val="008C6DB8"/>
    <w:rsid w:val="008C7216"/>
    <w:rsid w:val="008D0223"/>
    <w:rsid w:val="008D04F8"/>
    <w:rsid w:val="008D0F97"/>
    <w:rsid w:val="008D0FBB"/>
    <w:rsid w:val="008D0FEE"/>
    <w:rsid w:val="008D2817"/>
    <w:rsid w:val="008D3164"/>
    <w:rsid w:val="008D328F"/>
    <w:rsid w:val="008D415F"/>
    <w:rsid w:val="008D4938"/>
    <w:rsid w:val="008D5696"/>
    <w:rsid w:val="008D56EE"/>
    <w:rsid w:val="008D5B1C"/>
    <w:rsid w:val="008D6053"/>
    <w:rsid w:val="008D6CFB"/>
    <w:rsid w:val="008D72D8"/>
    <w:rsid w:val="008D7BA3"/>
    <w:rsid w:val="008E11B2"/>
    <w:rsid w:val="008E1E49"/>
    <w:rsid w:val="008E278C"/>
    <w:rsid w:val="008E3FF0"/>
    <w:rsid w:val="008E4062"/>
    <w:rsid w:val="008E4103"/>
    <w:rsid w:val="008E4B37"/>
    <w:rsid w:val="008E5B74"/>
    <w:rsid w:val="008E5DE8"/>
    <w:rsid w:val="008E6B16"/>
    <w:rsid w:val="008E6D48"/>
    <w:rsid w:val="008E7745"/>
    <w:rsid w:val="008E7767"/>
    <w:rsid w:val="008F09CB"/>
    <w:rsid w:val="008F0B1F"/>
    <w:rsid w:val="008F11ED"/>
    <w:rsid w:val="008F1392"/>
    <w:rsid w:val="008F1663"/>
    <w:rsid w:val="008F21DE"/>
    <w:rsid w:val="008F33B8"/>
    <w:rsid w:val="008F3A2A"/>
    <w:rsid w:val="008F3CA9"/>
    <w:rsid w:val="008F3D41"/>
    <w:rsid w:val="008F4056"/>
    <w:rsid w:val="008F40D1"/>
    <w:rsid w:val="008F4415"/>
    <w:rsid w:val="008F4B04"/>
    <w:rsid w:val="008F5839"/>
    <w:rsid w:val="008F643C"/>
    <w:rsid w:val="008F7561"/>
    <w:rsid w:val="00901152"/>
    <w:rsid w:val="0090261A"/>
    <w:rsid w:val="009039D8"/>
    <w:rsid w:val="00904406"/>
    <w:rsid w:val="0090597F"/>
    <w:rsid w:val="00905B2D"/>
    <w:rsid w:val="00906351"/>
    <w:rsid w:val="00906860"/>
    <w:rsid w:val="00906862"/>
    <w:rsid w:val="0090768F"/>
    <w:rsid w:val="00907AEC"/>
    <w:rsid w:val="0091031D"/>
    <w:rsid w:val="00910FC3"/>
    <w:rsid w:val="0091148F"/>
    <w:rsid w:val="00911768"/>
    <w:rsid w:val="00911C0E"/>
    <w:rsid w:val="009129FD"/>
    <w:rsid w:val="0091345C"/>
    <w:rsid w:val="0091352A"/>
    <w:rsid w:val="00913E26"/>
    <w:rsid w:val="0091444C"/>
    <w:rsid w:val="0091450D"/>
    <w:rsid w:val="00914DEE"/>
    <w:rsid w:val="0091514E"/>
    <w:rsid w:val="00916252"/>
    <w:rsid w:val="00916938"/>
    <w:rsid w:val="00916E20"/>
    <w:rsid w:val="0092031D"/>
    <w:rsid w:val="009206F2"/>
    <w:rsid w:val="00920A01"/>
    <w:rsid w:val="00921004"/>
    <w:rsid w:val="0092123C"/>
    <w:rsid w:val="0092193A"/>
    <w:rsid w:val="00921A1C"/>
    <w:rsid w:val="0092441A"/>
    <w:rsid w:val="00924818"/>
    <w:rsid w:val="00927E9B"/>
    <w:rsid w:val="00927F40"/>
    <w:rsid w:val="0093002B"/>
    <w:rsid w:val="00930D71"/>
    <w:rsid w:val="00931D2B"/>
    <w:rsid w:val="00932672"/>
    <w:rsid w:val="00932CF2"/>
    <w:rsid w:val="009334C6"/>
    <w:rsid w:val="00933B4C"/>
    <w:rsid w:val="00934065"/>
    <w:rsid w:val="00934DB3"/>
    <w:rsid w:val="00935236"/>
    <w:rsid w:val="0093547F"/>
    <w:rsid w:val="00935938"/>
    <w:rsid w:val="00935EF9"/>
    <w:rsid w:val="00936DD7"/>
    <w:rsid w:val="00941057"/>
    <w:rsid w:val="00941D9C"/>
    <w:rsid w:val="009423F4"/>
    <w:rsid w:val="00942470"/>
    <w:rsid w:val="00944AA0"/>
    <w:rsid w:val="00945159"/>
    <w:rsid w:val="00945356"/>
    <w:rsid w:val="00945782"/>
    <w:rsid w:val="00945AE1"/>
    <w:rsid w:val="009463A8"/>
    <w:rsid w:val="00946A2A"/>
    <w:rsid w:val="009471CC"/>
    <w:rsid w:val="009476EB"/>
    <w:rsid w:val="009478A4"/>
    <w:rsid w:val="00951600"/>
    <w:rsid w:val="00951EF9"/>
    <w:rsid w:val="00952575"/>
    <w:rsid w:val="009528CA"/>
    <w:rsid w:val="00952AFE"/>
    <w:rsid w:val="00954BB2"/>
    <w:rsid w:val="009552AB"/>
    <w:rsid w:val="009553DD"/>
    <w:rsid w:val="00956834"/>
    <w:rsid w:val="0095766A"/>
    <w:rsid w:val="0096015B"/>
    <w:rsid w:val="00960378"/>
    <w:rsid w:val="009623B0"/>
    <w:rsid w:val="00963C18"/>
    <w:rsid w:val="009648AE"/>
    <w:rsid w:val="00964C28"/>
    <w:rsid w:val="00964D8D"/>
    <w:rsid w:val="009660A2"/>
    <w:rsid w:val="00966878"/>
    <w:rsid w:val="009672C5"/>
    <w:rsid w:val="009675C7"/>
    <w:rsid w:val="0096787F"/>
    <w:rsid w:val="00967CAB"/>
    <w:rsid w:val="009717B0"/>
    <w:rsid w:val="00971BB6"/>
    <w:rsid w:val="00972A4E"/>
    <w:rsid w:val="00972F66"/>
    <w:rsid w:val="00973034"/>
    <w:rsid w:val="009742BA"/>
    <w:rsid w:val="00974987"/>
    <w:rsid w:val="00974D0B"/>
    <w:rsid w:val="00975114"/>
    <w:rsid w:val="009751E0"/>
    <w:rsid w:val="00976C10"/>
    <w:rsid w:val="00976CD9"/>
    <w:rsid w:val="00977070"/>
    <w:rsid w:val="00980B80"/>
    <w:rsid w:val="009810B0"/>
    <w:rsid w:val="00981806"/>
    <w:rsid w:val="00981F78"/>
    <w:rsid w:val="00982F45"/>
    <w:rsid w:val="00983B37"/>
    <w:rsid w:val="00983DCA"/>
    <w:rsid w:val="00984D7B"/>
    <w:rsid w:val="00985EBD"/>
    <w:rsid w:val="00986EC8"/>
    <w:rsid w:val="00986FDD"/>
    <w:rsid w:val="009872F0"/>
    <w:rsid w:val="0098733F"/>
    <w:rsid w:val="0098739A"/>
    <w:rsid w:val="00992BA6"/>
    <w:rsid w:val="00992C99"/>
    <w:rsid w:val="00993D36"/>
    <w:rsid w:val="00993F40"/>
    <w:rsid w:val="0099443C"/>
    <w:rsid w:val="00994A4B"/>
    <w:rsid w:val="0099508A"/>
    <w:rsid w:val="00995F75"/>
    <w:rsid w:val="00996D9A"/>
    <w:rsid w:val="0099759D"/>
    <w:rsid w:val="009A018D"/>
    <w:rsid w:val="009A0272"/>
    <w:rsid w:val="009A0423"/>
    <w:rsid w:val="009A127D"/>
    <w:rsid w:val="009A135C"/>
    <w:rsid w:val="009A15D7"/>
    <w:rsid w:val="009A30BE"/>
    <w:rsid w:val="009A5601"/>
    <w:rsid w:val="009A66CF"/>
    <w:rsid w:val="009A7200"/>
    <w:rsid w:val="009B0E8E"/>
    <w:rsid w:val="009B3878"/>
    <w:rsid w:val="009B3F65"/>
    <w:rsid w:val="009B43B9"/>
    <w:rsid w:val="009B46B1"/>
    <w:rsid w:val="009B48D2"/>
    <w:rsid w:val="009B4A71"/>
    <w:rsid w:val="009B50A7"/>
    <w:rsid w:val="009B5F6F"/>
    <w:rsid w:val="009B5FD2"/>
    <w:rsid w:val="009B6C13"/>
    <w:rsid w:val="009B731C"/>
    <w:rsid w:val="009B7625"/>
    <w:rsid w:val="009B7BA4"/>
    <w:rsid w:val="009B7E49"/>
    <w:rsid w:val="009C0975"/>
    <w:rsid w:val="009C0C84"/>
    <w:rsid w:val="009C0D65"/>
    <w:rsid w:val="009C1DE3"/>
    <w:rsid w:val="009C2C47"/>
    <w:rsid w:val="009C2DD9"/>
    <w:rsid w:val="009C3777"/>
    <w:rsid w:val="009C3A7A"/>
    <w:rsid w:val="009C66F4"/>
    <w:rsid w:val="009C7AAF"/>
    <w:rsid w:val="009D017D"/>
    <w:rsid w:val="009D0A2A"/>
    <w:rsid w:val="009D0E1A"/>
    <w:rsid w:val="009D2302"/>
    <w:rsid w:val="009D2690"/>
    <w:rsid w:val="009D317F"/>
    <w:rsid w:val="009D448A"/>
    <w:rsid w:val="009D4630"/>
    <w:rsid w:val="009D466A"/>
    <w:rsid w:val="009D4E20"/>
    <w:rsid w:val="009D513D"/>
    <w:rsid w:val="009D54E0"/>
    <w:rsid w:val="009D6B35"/>
    <w:rsid w:val="009D7102"/>
    <w:rsid w:val="009D7525"/>
    <w:rsid w:val="009D76B8"/>
    <w:rsid w:val="009D78AC"/>
    <w:rsid w:val="009D7D6A"/>
    <w:rsid w:val="009D7DF1"/>
    <w:rsid w:val="009D7FF4"/>
    <w:rsid w:val="009E0197"/>
    <w:rsid w:val="009E16B4"/>
    <w:rsid w:val="009E2644"/>
    <w:rsid w:val="009E352F"/>
    <w:rsid w:val="009E375F"/>
    <w:rsid w:val="009E4A46"/>
    <w:rsid w:val="009E528A"/>
    <w:rsid w:val="009E62F9"/>
    <w:rsid w:val="009E67AF"/>
    <w:rsid w:val="009E688D"/>
    <w:rsid w:val="009E71A4"/>
    <w:rsid w:val="009E76D7"/>
    <w:rsid w:val="009E7707"/>
    <w:rsid w:val="009F068F"/>
    <w:rsid w:val="009F08F7"/>
    <w:rsid w:val="009F1C7C"/>
    <w:rsid w:val="009F250A"/>
    <w:rsid w:val="009F2BF0"/>
    <w:rsid w:val="009F2D79"/>
    <w:rsid w:val="009F3445"/>
    <w:rsid w:val="009F35FE"/>
    <w:rsid w:val="009F4047"/>
    <w:rsid w:val="009F4176"/>
    <w:rsid w:val="009F41CB"/>
    <w:rsid w:val="009F4328"/>
    <w:rsid w:val="009F43E4"/>
    <w:rsid w:val="009F4D69"/>
    <w:rsid w:val="009F54D6"/>
    <w:rsid w:val="009F6A3B"/>
    <w:rsid w:val="009F6C46"/>
    <w:rsid w:val="00A00741"/>
    <w:rsid w:val="00A0089F"/>
    <w:rsid w:val="00A0099D"/>
    <w:rsid w:val="00A0235D"/>
    <w:rsid w:val="00A02D87"/>
    <w:rsid w:val="00A03532"/>
    <w:rsid w:val="00A03864"/>
    <w:rsid w:val="00A062D3"/>
    <w:rsid w:val="00A066F4"/>
    <w:rsid w:val="00A074F9"/>
    <w:rsid w:val="00A0765F"/>
    <w:rsid w:val="00A077DA"/>
    <w:rsid w:val="00A1037A"/>
    <w:rsid w:val="00A10A62"/>
    <w:rsid w:val="00A10AB9"/>
    <w:rsid w:val="00A10BB7"/>
    <w:rsid w:val="00A1194F"/>
    <w:rsid w:val="00A11F90"/>
    <w:rsid w:val="00A12537"/>
    <w:rsid w:val="00A12B8E"/>
    <w:rsid w:val="00A13BD5"/>
    <w:rsid w:val="00A13BE3"/>
    <w:rsid w:val="00A15B82"/>
    <w:rsid w:val="00A160CC"/>
    <w:rsid w:val="00A166A4"/>
    <w:rsid w:val="00A16929"/>
    <w:rsid w:val="00A16CE5"/>
    <w:rsid w:val="00A17DBD"/>
    <w:rsid w:val="00A20310"/>
    <w:rsid w:val="00A2204B"/>
    <w:rsid w:val="00A23239"/>
    <w:rsid w:val="00A2362E"/>
    <w:rsid w:val="00A24E32"/>
    <w:rsid w:val="00A259D5"/>
    <w:rsid w:val="00A25BCF"/>
    <w:rsid w:val="00A25E2C"/>
    <w:rsid w:val="00A26713"/>
    <w:rsid w:val="00A26994"/>
    <w:rsid w:val="00A26B33"/>
    <w:rsid w:val="00A276A0"/>
    <w:rsid w:val="00A306BA"/>
    <w:rsid w:val="00A31C04"/>
    <w:rsid w:val="00A3229A"/>
    <w:rsid w:val="00A33D40"/>
    <w:rsid w:val="00A33FF4"/>
    <w:rsid w:val="00A34053"/>
    <w:rsid w:val="00A34C42"/>
    <w:rsid w:val="00A3511C"/>
    <w:rsid w:val="00A35BA6"/>
    <w:rsid w:val="00A35C98"/>
    <w:rsid w:val="00A37F2D"/>
    <w:rsid w:val="00A40320"/>
    <w:rsid w:val="00A4093E"/>
    <w:rsid w:val="00A41BDB"/>
    <w:rsid w:val="00A41D05"/>
    <w:rsid w:val="00A422D6"/>
    <w:rsid w:val="00A429CF"/>
    <w:rsid w:val="00A42C7A"/>
    <w:rsid w:val="00A4310A"/>
    <w:rsid w:val="00A43200"/>
    <w:rsid w:val="00A4383B"/>
    <w:rsid w:val="00A438F6"/>
    <w:rsid w:val="00A44451"/>
    <w:rsid w:val="00A446A2"/>
    <w:rsid w:val="00A44C16"/>
    <w:rsid w:val="00A44EAF"/>
    <w:rsid w:val="00A465CC"/>
    <w:rsid w:val="00A471B3"/>
    <w:rsid w:val="00A4765C"/>
    <w:rsid w:val="00A47E78"/>
    <w:rsid w:val="00A47EA3"/>
    <w:rsid w:val="00A500AB"/>
    <w:rsid w:val="00A50108"/>
    <w:rsid w:val="00A50332"/>
    <w:rsid w:val="00A50642"/>
    <w:rsid w:val="00A525AC"/>
    <w:rsid w:val="00A529DA"/>
    <w:rsid w:val="00A536DE"/>
    <w:rsid w:val="00A53E8D"/>
    <w:rsid w:val="00A546BB"/>
    <w:rsid w:val="00A556D3"/>
    <w:rsid w:val="00A55D68"/>
    <w:rsid w:val="00A56150"/>
    <w:rsid w:val="00A56AFB"/>
    <w:rsid w:val="00A57A38"/>
    <w:rsid w:val="00A57A3B"/>
    <w:rsid w:val="00A57FA5"/>
    <w:rsid w:val="00A6210D"/>
    <w:rsid w:val="00A62361"/>
    <w:rsid w:val="00A62EDD"/>
    <w:rsid w:val="00A63182"/>
    <w:rsid w:val="00A6356F"/>
    <w:rsid w:val="00A64212"/>
    <w:rsid w:val="00A65144"/>
    <w:rsid w:val="00A652A3"/>
    <w:rsid w:val="00A65789"/>
    <w:rsid w:val="00A66109"/>
    <w:rsid w:val="00A671A9"/>
    <w:rsid w:val="00A67C34"/>
    <w:rsid w:val="00A67DAD"/>
    <w:rsid w:val="00A7070E"/>
    <w:rsid w:val="00A71BAC"/>
    <w:rsid w:val="00A72085"/>
    <w:rsid w:val="00A72CDF"/>
    <w:rsid w:val="00A73B0E"/>
    <w:rsid w:val="00A75449"/>
    <w:rsid w:val="00A76508"/>
    <w:rsid w:val="00A76692"/>
    <w:rsid w:val="00A779DB"/>
    <w:rsid w:val="00A77AB3"/>
    <w:rsid w:val="00A77ADA"/>
    <w:rsid w:val="00A80011"/>
    <w:rsid w:val="00A80058"/>
    <w:rsid w:val="00A809C5"/>
    <w:rsid w:val="00A80B65"/>
    <w:rsid w:val="00A81300"/>
    <w:rsid w:val="00A8267A"/>
    <w:rsid w:val="00A82A9A"/>
    <w:rsid w:val="00A83727"/>
    <w:rsid w:val="00A85183"/>
    <w:rsid w:val="00A8570D"/>
    <w:rsid w:val="00A859B4"/>
    <w:rsid w:val="00A85E46"/>
    <w:rsid w:val="00A877CA"/>
    <w:rsid w:val="00A87998"/>
    <w:rsid w:val="00A87DA0"/>
    <w:rsid w:val="00A87FC7"/>
    <w:rsid w:val="00A90D9F"/>
    <w:rsid w:val="00A91A20"/>
    <w:rsid w:val="00A9237F"/>
    <w:rsid w:val="00A92ABB"/>
    <w:rsid w:val="00A93679"/>
    <w:rsid w:val="00A945F2"/>
    <w:rsid w:val="00A94AB3"/>
    <w:rsid w:val="00A94CBB"/>
    <w:rsid w:val="00A95A41"/>
    <w:rsid w:val="00A971F5"/>
    <w:rsid w:val="00A9730F"/>
    <w:rsid w:val="00A9740E"/>
    <w:rsid w:val="00A97DB6"/>
    <w:rsid w:val="00AA07ED"/>
    <w:rsid w:val="00AA3104"/>
    <w:rsid w:val="00AA3D20"/>
    <w:rsid w:val="00AA4B3C"/>
    <w:rsid w:val="00AA4B79"/>
    <w:rsid w:val="00AA50F4"/>
    <w:rsid w:val="00AA6652"/>
    <w:rsid w:val="00AA6C75"/>
    <w:rsid w:val="00AA710C"/>
    <w:rsid w:val="00AA7AA8"/>
    <w:rsid w:val="00AA7B7B"/>
    <w:rsid w:val="00AA7BF5"/>
    <w:rsid w:val="00AB008F"/>
    <w:rsid w:val="00AB1049"/>
    <w:rsid w:val="00AB1261"/>
    <w:rsid w:val="00AB14B5"/>
    <w:rsid w:val="00AB17F6"/>
    <w:rsid w:val="00AB197B"/>
    <w:rsid w:val="00AB1B1A"/>
    <w:rsid w:val="00AB1FD4"/>
    <w:rsid w:val="00AB2715"/>
    <w:rsid w:val="00AB2AAF"/>
    <w:rsid w:val="00AB2FAC"/>
    <w:rsid w:val="00AB3229"/>
    <w:rsid w:val="00AB37E1"/>
    <w:rsid w:val="00AB44C9"/>
    <w:rsid w:val="00AB4BF2"/>
    <w:rsid w:val="00AB4EA3"/>
    <w:rsid w:val="00AB602B"/>
    <w:rsid w:val="00AB66B3"/>
    <w:rsid w:val="00AB6F06"/>
    <w:rsid w:val="00AB6FD2"/>
    <w:rsid w:val="00AB7470"/>
    <w:rsid w:val="00AB76DE"/>
    <w:rsid w:val="00AC0200"/>
    <w:rsid w:val="00AC15C3"/>
    <w:rsid w:val="00AC162E"/>
    <w:rsid w:val="00AC1B95"/>
    <w:rsid w:val="00AC3387"/>
    <w:rsid w:val="00AC4986"/>
    <w:rsid w:val="00AC4A5A"/>
    <w:rsid w:val="00AC65BB"/>
    <w:rsid w:val="00AC6705"/>
    <w:rsid w:val="00AC6B32"/>
    <w:rsid w:val="00AC761E"/>
    <w:rsid w:val="00AD0809"/>
    <w:rsid w:val="00AD0A5D"/>
    <w:rsid w:val="00AD142E"/>
    <w:rsid w:val="00AD1D13"/>
    <w:rsid w:val="00AD2181"/>
    <w:rsid w:val="00AD2D93"/>
    <w:rsid w:val="00AD4228"/>
    <w:rsid w:val="00AD4ABA"/>
    <w:rsid w:val="00AD5675"/>
    <w:rsid w:val="00AD5844"/>
    <w:rsid w:val="00AD5F67"/>
    <w:rsid w:val="00AD670E"/>
    <w:rsid w:val="00AD6B53"/>
    <w:rsid w:val="00AD7648"/>
    <w:rsid w:val="00AD77E6"/>
    <w:rsid w:val="00AD7B05"/>
    <w:rsid w:val="00AD7C29"/>
    <w:rsid w:val="00AD7E86"/>
    <w:rsid w:val="00AE0CAE"/>
    <w:rsid w:val="00AE0EFF"/>
    <w:rsid w:val="00AE1914"/>
    <w:rsid w:val="00AE2E58"/>
    <w:rsid w:val="00AE3137"/>
    <w:rsid w:val="00AE3A2D"/>
    <w:rsid w:val="00AE4274"/>
    <w:rsid w:val="00AE4688"/>
    <w:rsid w:val="00AE4FCD"/>
    <w:rsid w:val="00AE6AE1"/>
    <w:rsid w:val="00AF09A0"/>
    <w:rsid w:val="00AF09CB"/>
    <w:rsid w:val="00AF19DE"/>
    <w:rsid w:val="00AF1D70"/>
    <w:rsid w:val="00AF3102"/>
    <w:rsid w:val="00AF3527"/>
    <w:rsid w:val="00AF3E7B"/>
    <w:rsid w:val="00AF4C29"/>
    <w:rsid w:val="00AF4D9D"/>
    <w:rsid w:val="00AF572C"/>
    <w:rsid w:val="00AF59DF"/>
    <w:rsid w:val="00AF5E71"/>
    <w:rsid w:val="00AF60A1"/>
    <w:rsid w:val="00AF6D93"/>
    <w:rsid w:val="00AF70A7"/>
    <w:rsid w:val="00AF7AFE"/>
    <w:rsid w:val="00B000F3"/>
    <w:rsid w:val="00B006AF"/>
    <w:rsid w:val="00B007E0"/>
    <w:rsid w:val="00B009BC"/>
    <w:rsid w:val="00B015F0"/>
    <w:rsid w:val="00B035BA"/>
    <w:rsid w:val="00B039D4"/>
    <w:rsid w:val="00B03DAC"/>
    <w:rsid w:val="00B04367"/>
    <w:rsid w:val="00B04DBD"/>
    <w:rsid w:val="00B0608B"/>
    <w:rsid w:val="00B064EA"/>
    <w:rsid w:val="00B07192"/>
    <w:rsid w:val="00B0741F"/>
    <w:rsid w:val="00B10182"/>
    <w:rsid w:val="00B106BF"/>
    <w:rsid w:val="00B11BBC"/>
    <w:rsid w:val="00B12608"/>
    <w:rsid w:val="00B12C4E"/>
    <w:rsid w:val="00B13631"/>
    <w:rsid w:val="00B13714"/>
    <w:rsid w:val="00B137EA"/>
    <w:rsid w:val="00B14019"/>
    <w:rsid w:val="00B1512B"/>
    <w:rsid w:val="00B163A7"/>
    <w:rsid w:val="00B175DB"/>
    <w:rsid w:val="00B17B8A"/>
    <w:rsid w:val="00B20304"/>
    <w:rsid w:val="00B20876"/>
    <w:rsid w:val="00B2137B"/>
    <w:rsid w:val="00B21B7D"/>
    <w:rsid w:val="00B21EBF"/>
    <w:rsid w:val="00B227CE"/>
    <w:rsid w:val="00B228BB"/>
    <w:rsid w:val="00B22D54"/>
    <w:rsid w:val="00B23396"/>
    <w:rsid w:val="00B24CB6"/>
    <w:rsid w:val="00B25555"/>
    <w:rsid w:val="00B25706"/>
    <w:rsid w:val="00B2577B"/>
    <w:rsid w:val="00B258B3"/>
    <w:rsid w:val="00B26BB9"/>
    <w:rsid w:val="00B26D03"/>
    <w:rsid w:val="00B27D8D"/>
    <w:rsid w:val="00B30729"/>
    <w:rsid w:val="00B30787"/>
    <w:rsid w:val="00B30B24"/>
    <w:rsid w:val="00B31801"/>
    <w:rsid w:val="00B31D68"/>
    <w:rsid w:val="00B324EF"/>
    <w:rsid w:val="00B32EBD"/>
    <w:rsid w:val="00B32F64"/>
    <w:rsid w:val="00B3306A"/>
    <w:rsid w:val="00B3363D"/>
    <w:rsid w:val="00B340DE"/>
    <w:rsid w:val="00B34923"/>
    <w:rsid w:val="00B34E46"/>
    <w:rsid w:val="00B34EDD"/>
    <w:rsid w:val="00B35CEB"/>
    <w:rsid w:val="00B35D3F"/>
    <w:rsid w:val="00B35E46"/>
    <w:rsid w:val="00B36FD1"/>
    <w:rsid w:val="00B3769C"/>
    <w:rsid w:val="00B37890"/>
    <w:rsid w:val="00B37F55"/>
    <w:rsid w:val="00B40292"/>
    <w:rsid w:val="00B40E96"/>
    <w:rsid w:val="00B42303"/>
    <w:rsid w:val="00B42F19"/>
    <w:rsid w:val="00B42FE9"/>
    <w:rsid w:val="00B437D7"/>
    <w:rsid w:val="00B43A81"/>
    <w:rsid w:val="00B443C0"/>
    <w:rsid w:val="00B44DB8"/>
    <w:rsid w:val="00B458E2"/>
    <w:rsid w:val="00B46E80"/>
    <w:rsid w:val="00B46E98"/>
    <w:rsid w:val="00B4714E"/>
    <w:rsid w:val="00B500FC"/>
    <w:rsid w:val="00B50A72"/>
    <w:rsid w:val="00B50A9E"/>
    <w:rsid w:val="00B5116D"/>
    <w:rsid w:val="00B51A73"/>
    <w:rsid w:val="00B51F46"/>
    <w:rsid w:val="00B52300"/>
    <w:rsid w:val="00B52365"/>
    <w:rsid w:val="00B54BC7"/>
    <w:rsid w:val="00B54CA7"/>
    <w:rsid w:val="00B552A8"/>
    <w:rsid w:val="00B55589"/>
    <w:rsid w:val="00B557E1"/>
    <w:rsid w:val="00B57037"/>
    <w:rsid w:val="00B57157"/>
    <w:rsid w:val="00B5788A"/>
    <w:rsid w:val="00B57B1D"/>
    <w:rsid w:val="00B6006E"/>
    <w:rsid w:val="00B60478"/>
    <w:rsid w:val="00B6048B"/>
    <w:rsid w:val="00B60A56"/>
    <w:rsid w:val="00B60DBD"/>
    <w:rsid w:val="00B61095"/>
    <w:rsid w:val="00B61125"/>
    <w:rsid w:val="00B61AF4"/>
    <w:rsid w:val="00B62336"/>
    <w:rsid w:val="00B6269D"/>
    <w:rsid w:val="00B645B4"/>
    <w:rsid w:val="00B64B99"/>
    <w:rsid w:val="00B65B69"/>
    <w:rsid w:val="00B65B72"/>
    <w:rsid w:val="00B66B0C"/>
    <w:rsid w:val="00B66DDD"/>
    <w:rsid w:val="00B675D3"/>
    <w:rsid w:val="00B67885"/>
    <w:rsid w:val="00B678AB"/>
    <w:rsid w:val="00B679C7"/>
    <w:rsid w:val="00B67BC4"/>
    <w:rsid w:val="00B67CAC"/>
    <w:rsid w:val="00B70CE9"/>
    <w:rsid w:val="00B71540"/>
    <w:rsid w:val="00B7244D"/>
    <w:rsid w:val="00B736DA"/>
    <w:rsid w:val="00B740E9"/>
    <w:rsid w:val="00B74938"/>
    <w:rsid w:val="00B75D0E"/>
    <w:rsid w:val="00B76115"/>
    <w:rsid w:val="00B771E2"/>
    <w:rsid w:val="00B82995"/>
    <w:rsid w:val="00B8347B"/>
    <w:rsid w:val="00B839B2"/>
    <w:rsid w:val="00B83B0D"/>
    <w:rsid w:val="00B84944"/>
    <w:rsid w:val="00B850FE"/>
    <w:rsid w:val="00B85A7A"/>
    <w:rsid w:val="00B85A88"/>
    <w:rsid w:val="00B866F0"/>
    <w:rsid w:val="00B86F57"/>
    <w:rsid w:val="00B901A8"/>
    <w:rsid w:val="00B90238"/>
    <w:rsid w:val="00B90D78"/>
    <w:rsid w:val="00B91D9E"/>
    <w:rsid w:val="00B92E90"/>
    <w:rsid w:val="00B93D5E"/>
    <w:rsid w:val="00B94180"/>
    <w:rsid w:val="00B942C9"/>
    <w:rsid w:val="00B944B3"/>
    <w:rsid w:val="00B94D87"/>
    <w:rsid w:val="00B94FDE"/>
    <w:rsid w:val="00B958C7"/>
    <w:rsid w:val="00B96BCD"/>
    <w:rsid w:val="00BA0DAE"/>
    <w:rsid w:val="00BA14AA"/>
    <w:rsid w:val="00BA16F5"/>
    <w:rsid w:val="00BA2185"/>
    <w:rsid w:val="00BA2313"/>
    <w:rsid w:val="00BA2BDD"/>
    <w:rsid w:val="00BA2F16"/>
    <w:rsid w:val="00BA3E8F"/>
    <w:rsid w:val="00BA64D9"/>
    <w:rsid w:val="00BA6D7B"/>
    <w:rsid w:val="00BA7862"/>
    <w:rsid w:val="00BB0979"/>
    <w:rsid w:val="00BB16BB"/>
    <w:rsid w:val="00BB24B9"/>
    <w:rsid w:val="00BB2895"/>
    <w:rsid w:val="00BB352E"/>
    <w:rsid w:val="00BB3FEE"/>
    <w:rsid w:val="00BB4133"/>
    <w:rsid w:val="00BB4A46"/>
    <w:rsid w:val="00BB4A8D"/>
    <w:rsid w:val="00BB4C3C"/>
    <w:rsid w:val="00BB54D9"/>
    <w:rsid w:val="00BB5853"/>
    <w:rsid w:val="00BB632C"/>
    <w:rsid w:val="00BB668A"/>
    <w:rsid w:val="00BB7121"/>
    <w:rsid w:val="00BB7724"/>
    <w:rsid w:val="00BC0938"/>
    <w:rsid w:val="00BC0F63"/>
    <w:rsid w:val="00BC15CF"/>
    <w:rsid w:val="00BC716A"/>
    <w:rsid w:val="00BC7515"/>
    <w:rsid w:val="00BC7BF4"/>
    <w:rsid w:val="00BC7D03"/>
    <w:rsid w:val="00BD07DB"/>
    <w:rsid w:val="00BD0D38"/>
    <w:rsid w:val="00BD1E74"/>
    <w:rsid w:val="00BD2D64"/>
    <w:rsid w:val="00BD3446"/>
    <w:rsid w:val="00BD3E2E"/>
    <w:rsid w:val="00BD406E"/>
    <w:rsid w:val="00BD4861"/>
    <w:rsid w:val="00BD4E92"/>
    <w:rsid w:val="00BD6392"/>
    <w:rsid w:val="00BE000F"/>
    <w:rsid w:val="00BE009A"/>
    <w:rsid w:val="00BE1086"/>
    <w:rsid w:val="00BE16A3"/>
    <w:rsid w:val="00BE20CE"/>
    <w:rsid w:val="00BE2708"/>
    <w:rsid w:val="00BE2797"/>
    <w:rsid w:val="00BE2CF3"/>
    <w:rsid w:val="00BE3413"/>
    <w:rsid w:val="00BE3E6E"/>
    <w:rsid w:val="00BE41C9"/>
    <w:rsid w:val="00BE437A"/>
    <w:rsid w:val="00BE4643"/>
    <w:rsid w:val="00BE4FBE"/>
    <w:rsid w:val="00BE5508"/>
    <w:rsid w:val="00BE5B46"/>
    <w:rsid w:val="00BE5D71"/>
    <w:rsid w:val="00BE607C"/>
    <w:rsid w:val="00BE7ABC"/>
    <w:rsid w:val="00BF02F5"/>
    <w:rsid w:val="00BF0FF6"/>
    <w:rsid w:val="00BF22BA"/>
    <w:rsid w:val="00BF28F2"/>
    <w:rsid w:val="00BF2C4D"/>
    <w:rsid w:val="00BF47E1"/>
    <w:rsid w:val="00BF481F"/>
    <w:rsid w:val="00BF4919"/>
    <w:rsid w:val="00BF5F73"/>
    <w:rsid w:val="00BF653B"/>
    <w:rsid w:val="00BF6E6E"/>
    <w:rsid w:val="00BF6EE5"/>
    <w:rsid w:val="00C002D2"/>
    <w:rsid w:val="00C009BD"/>
    <w:rsid w:val="00C00E46"/>
    <w:rsid w:val="00C01312"/>
    <w:rsid w:val="00C01C72"/>
    <w:rsid w:val="00C020A8"/>
    <w:rsid w:val="00C0215E"/>
    <w:rsid w:val="00C0302A"/>
    <w:rsid w:val="00C044D2"/>
    <w:rsid w:val="00C06291"/>
    <w:rsid w:val="00C06498"/>
    <w:rsid w:val="00C06C57"/>
    <w:rsid w:val="00C078D9"/>
    <w:rsid w:val="00C105BC"/>
    <w:rsid w:val="00C106DC"/>
    <w:rsid w:val="00C11224"/>
    <w:rsid w:val="00C1170A"/>
    <w:rsid w:val="00C119A9"/>
    <w:rsid w:val="00C13BA9"/>
    <w:rsid w:val="00C13BF9"/>
    <w:rsid w:val="00C14601"/>
    <w:rsid w:val="00C15171"/>
    <w:rsid w:val="00C151A8"/>
    <w:rsid w:val="00C15306"/>
    <w:rsid w:val="00C162D1"/>
    <w:rsid w:val="00C16595"/>
    <w:rsid w:val="00C16D4D"/>
    <w:rsid w:val="00C1727A"/>
    <w:rsid w:val="00C17ACC"/>
    <w:rsid w:val="00C21A0D"/>
    <w:rsid w:val="00C21BCB"/>
    <w:rsid w:val="00C23893"/>
    <w:rsid w:val="00C24D88"/>
    <w:rsid w:val="00C25373"/>
    <w:rsid w:val="00C25456"/>
    <w:rsid w:val="00C2560C"/>
    <w:rsid w:val="00C256C0"/>
    <w:rsid w:val="00C25789"/>
    <w:rsid w:val="00C25E10"/>
    <w:rsid w:val="00C26163"/>
    <w:rsid w:val="00C27352"/>
    <w:rsid w:val="00C2767A"/>
    <w:rsid w:val="00C27A87"/>
    <w:rsid w:val="00C27B9D"/>
    <w:rsid w:val="00C314CD"/>
    <w:rsid w:val="00C31CE9"/>
    <w:rsid w:val="00C32EB1"/>
    <w:rsid w:val="00C33374"/>
    <w:rsid w:val="00C33593"/>
    <w:rsid w:val="00C34624"/>
    <w:rsid w:val="00C350F8"/>
    <w:rsid w:val="00C35B19"/>
    <w:rsid w:val="00C36E57"/>
    <w:rsid w:val="00C37B8C"/>
    <w:rsid w:val="00C40B30"/>
    <w:rsid w:val="00C436B7"/>
    <w:rsid w:val="00C437F9"/>
    <w:rsid w:val="00C43BA5"/>
    <w:rsid w:val="00C4461B"/>
    <w:rsid w:val="00C4514A"/>
    <w:rsid w:val="00C454A2"/>
    <w:rsid w:val="00C4628D"/>
    <w:rsid w:val="00C46503"/>
    <w:rsid w:val="00C46527"/>
    <w:rsid w:val="00C46AC0"/>
    <w:rsid w:val="00C4782E"/>
    <w:rsid w:val="00C50129"/>
    <w:rsid w:val="00C5029F"/>
    <w:rsid w:val="00C50E54"/>
    <w:rsid w:val="00C51253"/>
    <w:rsid w:val="00C517DF"/>
    <w:rsid w:val="00C52E5A"/>
    <w:rsid w:val="00C534FD"/>
    <w:rsid w:val="00C53B29"/>
    <w:rsid w:val="00C54994"/>
    <w:rsid w:val="00C55327"/>
    <w:rsid w:val="00C55674"/>
    <w:rsid w:val="00C55E19"/>
    <w:rsid w:val="00C55E99"/>
    <w:rsid w:val="00C56585"/>
    <w:rsid w:val="00C565D3"/>
    <w:rsid w:val="00C57611"/>
    <w:rsid w:val="00C57D89"/>
    <w:rsid w:val="00C601DE"/>
    <w:rsid w:val="00C6147D"/>
    <w:rsid w:val="00C614C9"/>
    <w:rsid w:val="00C6174A"/>
    <w:rsid w:val="00C61FD1"/>
    <w:rsid w:val="00C62113"/>
    <w:rsid w:val="00C632F5"/>
    <w:rsid w:val="00C63733"/>
    <w:rsid w:val="00C63DE4"/>
    <w:rsid w:val="00C64B6A"/>
    <w:rsid w:val="00C6527E"/>
    <w:rsid w:val="00C65905"/>
    <w:rsid w:val="00C65D66"/>
    <w:rsid w:val="00C65FE1"/>
    <w:rsid w:val="00C66263"/>
    <w:rsid w:val="00C66681"/>
    <w:rsid w:val="00C667EF"/>
    <w:rsid w:val="00C6699A"/>
    <w:rsid w:val="00C70248"/>
    <w:rsid w:val="00C7151F"/>
    <w:rsid w:val="00C724BE"/>
    <w:rsid w:val="00C727EE"/>
    <w:rsid w:val="00C72A3E"/>
    <w:rsid w:val="00C72F66"/>
    <w:rsid w:val="00C74515"/>
    <w:rsid w:val="00C75040"/>
    <w:rsid w:val="00C7767A"/>
    <w:rsid w:val="00C77817"/>
    <w:rsid w:val="00C806F2"/>
    <w:rsid w:val="00C80901"/>
    <w:rsid w:val="00C80C82"/>
    <w:rsid w:val="00C81240"/>
    <w:rsid w:val="00C816C1"/>
    <w:rsid w:val="00C81B64"/>
    <w:rsid w:val="00C81F9C"/>
    <w:rsid w:val="00C82E1C"/>
    <w:rsid w:val="00C8355A"/>
    <w:rsid w:val="00C846A7"/>
    <w:rsid w:val="00C84DEB"/>
    <w:rsid w:val="00C85E2F"/>
    <w:rsid w:val="00C86059"/>
    <w:rsid w:val="00C863C1"/>
    <w:rsid w:val="00C8679C"/>
    <w:rsid w:val="00C87745"/>
    <w:rsid w:val="00C90D00"/>
    <w:rsid w:val="00C9103A"/>
    <w:rsid w:val="00C9190B"/>
    <w:rsid w:val="00C9251F"/>
    <w:rsid w:val="00C9266C"/>
    <w:rsid w:val="00C92896"/>
    <w:rsid w:val="00C92C7A"/>
    <w:rsid w:val="00C92C96"/>
    <w:rsid w:val="00C92CE4"/>
    <w:rsid w:val="00C94463"/>
    <w:rsid w:val="00C944DB"/>
    <w:rsid w:val="00C94F3E"/>
    <w:rsid w:val="00C951FB"/>
    <w:rsid w:val="00C964F6"/>
    <w:rsid w:val="00C96ACF"/>
    <w:rsid w:val="00C96CFF"/>
    <w:rsid w:val="00C972EC"/>
    <w:rsid w:val="00C97DA1"/>
    <w:rsid w:val="00C97E88"/>
    <w:rsid w:val="00CA0691"/>
    <w:rsid w:val="00CA195E"/>
    <w:rsid w:val="00CA3840"/>
    <w:rsid w:val="00CA38E5"/>
    <w:rsid w:val="00CA56A6"/>
    <w:rsid w:val="00CA66A5"/>
    <w:rsid w:val="00CB07AA"/>
    <w:rsid w:val="00CB07E7"/>
    <w:rsid w:val="00CB13D6"/>
    <w:rsid w:val="00CB278B"/>
    <w:rsid w:val="00CB4978"/>
    <w:rsid w:val="00CB544A"/>
    <w:rsid w:val="00CB6333"/>
    <w:rsid w:val="00CB7392"/>
    <w:rsid w:val="00CC0D50"/>
    <w:rsid w:val="00CC153D"/>
    <w:rsid w:val="00CC1A57"/>
    <w:rsid w:val="00CC23BF"/>
    <w:rsid w:val="00CC422A"/>
    <w:rsid w:val="00CC4298"/>
    <w:rsid w:val="00CC4591"/>
    <w:rsid w:val="00CC4BB0"/>
    <w:rsid w:val="00CC5439"/>
    <w:rsid w:val="00CC55FB"/>
    <w:rsid w:val="00CC5609"/>
    <w:rsid w:val="00CC5907"/>
    <w:rsid w:val="00CC63AA"/>
    <w:rsid w:val="00CC6604"/>
    <w:rsid w:val="00CD055D"/>
    <w:rsid w:val="00CD2520"/>
    <w:rsid w:val="00CD38B8"/>
    <w:rsid w:val="00CD3FB1"/>
    <w:rsid w:val="00CD52B4"/>
    <w:rsid w:val="00CD5577"/>
    <w:rsid w:val="00CD6102"/>
    <w:rsid w:val="00CD6717"/>
    <w:rsid w:val="00CD70B6"/>
    <w:rsid w:val="00CD7318"/>
    <w:rsid w:val="00CD75A7"/>
    <w:rsid w:val="00CD7900"/>
    <w:rsid w:val="00CE1B7A"/>
    <w:rsid w:val="00CE30E3"/>
    <w:rsid w:val="00CE4BC6"/>
    <w:rsid w:val="00CE4C8A"/>
    <w:rsid w:val="00CE6902"/>
    <w:rsid w:val="00CE7184"/>
    <w:rsid w:val="00CE7E0E"/>
    <w:rsid w:val="00CE7F64"/>
    <w:rsid w:val="00CF0ABB"/>
    <w:rsid w:val="00CF1C8C"/>
    <w:rsid w:val="00CF1C94"/>
    <w:rsid w:val="00CF3709"/>
    <w:rsid w:val="00CF397F"/>
    <w:rsid w:val="00CF44C1"/>
    <w:rsid w:val="00CF54BF"/>
    <w:rsid w:val="00CF55C4"/>
    <w:rsid w:val="00CF57FF"/>
    <w:rsid w:val="00CF59B7"/>
    <w:rsid w:val="00CF5B9B"/>
    <w:rsid w:val="00CF714D"/>
    <w:rsid w:val="00CF7684"/>
    <w:rsid w:val="00CF7871"/>
    <w:rsid w:val="00D003C6"/>
    <w:rsid w:val="00D00BB3"/>
    <w:rsid w:val="00D00CE2"/>
    <w:rsid w:val="00D01238"/>
    <w:rsid w:val="00D02DA9"/>
    <w:rsid w:val="00D02F7B"/>
    <w:rsid w:val="00D0333A"/>
    <w:rsid w:val="00D03580"/>
    <w:rsid w:val="00D03748"/>
    <w:rsid w:val="00D0517E"/>
    <w:rsid w:val="00D05EC8"/>
    <w:rsid w:val="00D0605C"/>
    <w:rsid w:val="00D0768A"/>
    <w:rsid w:val="00D07793"/>
    <w:rsid w:val="00D077DC"/>
    <w:rsid w:val="00D07E8A"/>
    <w:rsid w:val="00D100DB"/>
    <w:rsid w:val="00D10D58"/>
    <w:rsid w:val="00D10F8A"/>
    <w:rsid w:val="00D11671"/>
    <w:rsid w:val="00D11BCB"/>
    <w:rsid w:val="00D122C3"/>
    <w:rsid w:val="00D12B49"/>
    <w:rsid w:val="00D136F0"/>
    <w:rsid w:val="00D13FEC"/>
    <w:rsid w:val="00D1490A"/>
    <w:rsid w:val="00D14F92"/>
    <w:rsid w:val="00D15721"/>
    <w:rsid w:val="00D16714"/>
    <w:rsid w:val="00D16AF0"/>
    <w:rsid w:val="00D16E65"/>
    <w:rsid w:val="00D175CB"/>
    <w:rsid w:val="00D20591"/>
    <w:rsid w:val="00D20BAD"/>
    <w:rsid w:val="00D2160E"/>
    <w:rsid w:val="00D22392"/>
    <w:rsid w:val="00D23F53"/>
    <w:rsid w:val="00D2523C"/>
    <w:rsid w:val="00D25378"/>
    <w:rsid w:val="00D254E7"/>
    <w:rsid w:val="00D264DD"/>
    <w:rsid w:val="00D26969"/>
    <w:rsid w:val="00D26A66"/>
    <w:rsid w:val="00D2761C"/>
    <w:rsid w:val="00D3041C"/>
    <w:rsid w:val="00D30AAD"/>
    <w:rsid w:val="00D30D5C"/>
    <w:rsid w:val="00D30F49"/>
    <w:rsid w:val="00D3275F"/>
    <w:rsid w:val="00D32ED9"/>
    <w:rsid w:val="00D33112"/>
    <w:rsid w:val="00D3356E"/>
    <w:rsid w:val="00D335FE"/>
    <w:rsid w:val="00D34046"/>
    <w:rsid w:val="00D34C38"/>
    <w:rsid w:val="00D35090"/>
    <w:rsid w:val="00D36420"/>
    <w:rsid w:val="00D368DC"/>
    <w:rsid w:val="00D36B95"/>
    <w:rsid w:val="00D376E9"/>
    <w:rsid w:val="00D379A1"/>
    <w:rsid w:val="00D4076A"/>
    <w:rsid w:val="00D420CC"/>
    <w:rsid w:val="00D420F1"/>
    <w:rsid w:val="00D42562"/>
    <w:rsid w:val="00D42EA0"/>
    <w:rsid w:val="00D43281"/>
    <w:rsid w:val="00D436B8"/>
    <w:rsid w:val="00D44E52"/>
    <w:rsid w:val="00D45697"/>
    <w:rsid w:val="00D46E36"/>
    <w:rsid w:val="00D47C45"/>
    <w:rsid w:val="00D47E03"/>
    <w:rsid w:val="00D50A92"/>
    <w:rsid w:val="00D513D8"/>
    <w:rsid w:val="00D5152E"/>
    <w:rsid w:val="00D51823"/>
    <w:rsid w:val="00D51D99"/>
    <w:rsid w:val="00D52DBC"/>
    <w:rsid w:val="00D5339D"/>
    <w:rsid w:val="00D53DFB"/>
    <w:rsid w:val="00D5402F"/>
    <w:rsid w:val="00D54B17"/>
    <w:rsid w:val="00D55574"/>
    <w:rsid w:val="00D57E63"/>
    <w:rsid w:val="00D60103"/>
    <w:rsid w:val="00D6040D"/>
    <w:rsid w:val="00D610B0"/>
    <w:rsid w:val="00D61BDE"/>
    <w:rsid w:val="00D61FEF"/>
    <w:rsid w:val="00D6282F"/>
    <w:rsid w:val="00D62DFE"/>
    <w:rsid w:val="00D62E04"/>
    <w:rsid w:val="00D6349C"/>
    <w:rsid w:val="00D64643"/>
    <w:rsid w:val="00D64D39"/>
    <w:rsid w:val="00D656F8"/>
    <w:rsid w:val="00D65EFE"/>
    <w:rsid w:val="00D6705B"/>
    <w:rsid w:val="00D702AE"/>
    <w:rsid w:val="00D707A9"/>
    <w:rsid w:val="00D714E1"/>
    <w:rsid w:val="00D725FC"/>
    <w:rsid w:val="00D72F5E"/>
    <w:rsid w:val="00D733CA"/>
    <w:rsid w:val="00D733CB"/>
    <w:rsid w:val="00D735CE"/>
    <w:rsid w:val="00D73879"/>
    <w:rsid w:val="00D73AF3"/>
    <w:rsid w:val="00D73DB3"/>
    <w:rsid w:val="00D75BFD"/>
    <w:rsid w:val="00D75E77"/>
    <w:rsid w:val="00D76535"/>
    <w:rsid w:val="00D76E36"/>
    <w:rsid w:val="00D76E4E"/>
    <w:rsid w:val="00D77CD4"/>
    <w:rsid w:val="00D806AC"/>
    <w:rsid w:val="00D811EF"/>
    <w:rsid w:val="00D813B5"/>
    <w:rsid w:val="00D822E8"/>
    <w:rsid w:val="00D82B5A"/>
    <w:rsid w:val="00D8401A"/>
    <w:rsid w:val="00D8420F"/>
    <w:rsid w:val="00D843A9"/>
    <w:rsid w:val="00D8454D"/>
    <w:rsid w:val="00D8459A"/>
    <w:rsid w:val="00D8704B"/>
    <w:rsid w:val="00D875CF"/>
    <w:rsid w:val="00D90B28"/>
    <w:rsid w:val="00D90D7B"/>
    <w:rsid w:val="00D90F9D"/>
    <w:rsid w:val="00D91901"/>
    <w:rsid w:val="00D91A54"/>
    <w:rsid w:val="00D92B01"/>
    <w:rsid w:val="00D92B12"/>
    <w:rsid w:val="00D92BD9"/>
    <w:rsid w:val="00D947DF"/>
    <w:rsid w:val="00D96010"/>
    <w:rsid w:val="00D9604F"/>
    <w:rsid w:val="00D97447"/>
    <w:rsid w:val="00D97677"/>
    <w:rsid w:val="00D97E9B"/>
    <w:rsid w:val="00DA083A"/>
    <w:rsid w:val="00DA0EB1"/>
    <w:rsid w:val="00DA1056"/>
    <w:rsid w:val="00DA1EF2"/>
    <w:rsid w:val="00DA2025"/>
    <w:rsid w:val="00DA244D"/>
    <w:rsid w:val="00DA2794"/>
    <w:rsid w:val="00DA2FA2"/>
    <w:rsid w:val="00DA31C6"/>
    <w:rsid w:val="00DA330B"/>
    <w:rsid w:val="00DA3A23"/>
    <w:rsid w:val="00DA425D"/>
    <w:rsid w:val="00DA42D0"/>
    <w:rsid w:val="00DA4DED"/>
    <w:rsid w:val="00DA5393"/>
    <w:rsid w:val="00DA5AFF"/>
    <w:rsid w:val="00DA608F"/>
    <w:rsid w:val="00DA6F7B"/>
    <w:rsid w:val="00DB0559"/>
    <w:rsid w:val="00DB075E"/>
    <w:rsid w:val="00DB0A15"/>
    <w:rsid w:val="00DB0E5F"/>
    <w:rsid w:val="00DB125B"/>
    <w:rsid w:val="00DB139B"/>
    <w:rsid w:val="00DB1D8C"/>
    <w:rsid w:val="00DB1ECB"/>
    <w:rsid w:val="00DB24A0"/>
    <w:rsid w:val="00DB2DA6"/>
    <w:rsid w:val="00DB2E5D"/>
    <w:rsid w:val="00DB364C"/>
    <w:rsid w:val="00DB3673"/>
    <w:rsid w:val="00DB475A"/>
    <w:rsid w:val="00DB47E1"/>
    <w:rsid w:val="00DB4F6F"/>
    <w:rsid w:val="00DB56BE"/>
    <w:rsid w:val="00DB5D62"/>
    <w:rsid w:val="00DB5EA5"/>
    <w:rsid w:val="00DB5FA4"/>
    <w:rsid w:val="00DB6962"/>
    <w:rsid w:val="00DB6B2D"/>
    <w:rsid w:val="00DB6DAF"/>
    <w:rsid w:val="00DB76A1"/>
    <w:rsid w:val="00DB7ACF"/>
    <w:rsid w:val="00DB7B7D"/>
    <w:rsid w:val="00DC0137"/>
    <w:rsid w:val="00DC1922"/>
    <w:rsid w:val="00DC2140"/>
    <w:rsid w:val="00DC2CBC"/>
    <w:rsid w:val="00DC2D67"/>
    <w:rsid w:val="00DC2D78"/>
    <w:rsid w:val="00DC46EB"/>
    <w:rsid w:val="00DC4B5A"/>
    <w:rsid w:val="00DC4D39"/>
    <w:rsid w:val="00DC52B0"/>
    <w:rsid w:val="00DC6576"/>
    <w:rsid w:val="00DC6A64"/>
    <w:rsid w:val="00DC6D8B"/>
    <w:rsid w:val="00DC6DA0"/>
    <w:rsid w:val="00DC7543"/>
    <w:rsid w:val="00DC7639"/>
    <w:rsid w:val="00DD04FC"/>
    <w:rsid w:val="00DD0D6D"/>
    <w:rsid w:val="00DD12DF"/>
    <w:rsid w:val="00DD14E4"/>
    <w:rsid w:val="00DD1801"/>
    <w:rsid w:val="00DD1980"/>
    <w:rsid w:val="00DD221D"/>
    <w:rsid w:val="00DD29B8"/>
    <w:rsid w:val="00DD316A"/>
    <w:rsid w:val="00DD3344"/>
    <w:rsid w:val="00DD3EAB"/>
    <w:rsid w:val="00DD500D"/>
    <w:rsid w:val="00DD5775"/>
    <w:rsid w:val="00DD75E9"/>
    <w:rsid w:val="00DD7D13"/>
    <w:rsid w:val="00DE05F3"/>
    <w:rsid w:val="00DE0628"/>
    <w:rsid w:val="00DE20D5"/>
    <w:rsid w:val="00DE2838"/>
    <w:rsid w:val="00DE4B65"/>
    <w:rsid w:val="00DE5C31"/>
    <w:rsid w:val="00DE6E28"/>
    <w:rsid w:val="00DE6FB2"/>
    <w:rsid w:val="00DF037C"/>
    <w:rsid w:val="00DF04B1"/>
    <w:rsid w:val="00DF094E"/>
    <w:rsid w:val="00DF1500"/>
    <w:rsid w:val="00DF1CEB"/>
    <w:rsid w:val="00DF2768"/>
    <w:rsid w:val="00DF2A06"/>
    <w:rsid w:val="00DF2F36"/>
    <w:rsid w:val="00DF3790"/>
    <w:rsid w:val="00DF4D74"/>
    <w:rsid w:val="00DF5517"/>
    <w:rsid w:val="00DF5D47"/>
    <w:rsid w:val="00DF6613"/>
    <w:rsid w:val="00DF6998"/>
    <w:rsid w:val="00DF6C3B"/>
    <w:rsid w:val="00DF7409"/>
    <w:rsid w:val="00DF7B94"/>
    <w:rsid w:val="00DF7C25"/>
    <w:rsid w:val="00E013EB"/>
    <w:rsid w:val="00E0156F"/>
    <w:rsid w:val="00E0168A"/>
    <w:rsid w:val="00E0280B"/>
    <w:rsid w:val="00E02CB4"/>
    <w:rsid w:val="00E03894"/>
    <w:rsid w:val="00E03CBB"/>
    <w:rsid w:val="00E03DE0"/>
    <w:rsid w:val="00E041D8"/>
    <w:rsid w:val="00E04555"/>
    <w:rsid w:val="00E0474E"/>
    <w:rsid w:val="00E04EDC"/>
    <w:rsid w:val="00E04FA9"/>
    <w:rsid w:val="00E0513F"/>
    <w:rsid w:val="00E058D8"/>
    <w:rsid w:val="00E06216"/>
    <w:rsid w:val="00E06E4D"/>
    <w:rsid w:val="00E0717F"/>
    <w:rsid w:val="00E07BD1"/>
    <w:rsid w:val="00E07D0B"/>
    <w:rsid w:val="00E100AA"/>
    <w:rsid w:val="00E1062F"/>
    <w:rsid w:val="00E10759"/>
    <w:rsid w:val="00E10925"/>
    <w:rsid w:val="00E11418"/>
    <w:rsid w:val="00E127E4"/>
    <w:rsid w:val="00E1332F"/>
    <w:rsid w:val="00E13765"/>
    <w:rsid w:val="00E141E2"/>
    <w:rsid w:val="00E1515A"/>
    <w:rsid w:val="00E15C3B"/>
    <w:rsid w:val="00E16D4F"/>
    <w:rsid w:val="00E16E2D"/>
    <w:rsid w:val="00E17A23"/>
    <w:rsid w:val="00E20497"/>
    <w:rsid w:val="00E217E1"/>
    <w:rsid w:val="00E21948"/>
    <w:rsid w:val="00E21B31"/>
    <w:rsid w:val="00E231F7"/>
    <w:rsid w:val="00E2360D"/>
    <w:rsid w:val="00E23A74"/>
    <w:rsid w:val="00E241F6"/>
    <w:rsid w:val="00E24245"/>
    <w:rsid w:val="00E24730"/>
    <w:rsid w:val="00E24EFF"/>
    <w:rsid w:val="00E25AAB"/>
    <w:rsid w:val="00E261D0"/>
    <w:rsid w:val="00E2717C"/>
    <w:rsid w:val="00E27B9B"/>
    <w:rsid w:val="00E27F23"/>
    <w:rsid w:val="00E30AE1"/>
    <w:rsid w:val="00E31375"/>
    <w:rsid w:val="00E31AC7"/>
    <w:rsid w:val="00E31E72"/>
    <w:rsid w:val="00E32079"/>
    <w:rsid w:val="00E32389"/>
    <w:rsid w:val="00E327E2"/>
    <w:rsid w:val="00E331DF"/>
    <w:rsid w:val="00E334D7"/>
    <w:rsid w:val="00E335A3"/>
    <w:rsid w:val="00E3390D"/>
    <w:rsid w:val="00E33E16"/>
    <w:rsid w:val="00E35776"/>
    <w:rsid w:val="00E357F6"/>
    <w:rsid w:val="00E36A9B"/>
    <w:rsid w:val="00E371C5"/>
    <w:rsid w:val="00E37433"/>
    <w:rsid w:val="00E37D77"/>
    <w:rsid w:val="00E37EB4"/>
    <w:rsid w:val="00E40765"/>
    <w:rsid w:val="00E4124D"/>
    <w:rsid w:val="00E41677"/>
    <w:rsid w:val="00E4180E"/>
    <w:rsid w:val="00E4228F"/>
    <w:rsid w:val="00E4230F"/>
    <w:rsid w:val="00E43406"/>
    <w:rsid w:val="00E43AF6"/>
    <w:rsid w:val="00E43B88"/>
    <w:rsid w:val="00E43B9E"/>
    <w:rsid w:val="00E449FA"/>
    <w:rsid w:val="00E4528C"/>
    <w:rsid w:val="00E45ED2"/>
    <w:rsid w:val="00E46A6D"/>
    <w:rsid w:val="00E47F5E"/>
    <w:rsid w:val="00E501FF"/>
    <w:rsid w:val="00E50FA6"/>
    <w:rsid w:val="00E51792"/>
    <w:rsid w:val="00E51F23"/>
    <w:rsid w:val="00E52C52"/>
    <w:rsid w:val="00E53560"/>
    <w:rsid w:val="00E53B83"/>
    <w:rsid w:val="00E53C7E"/>
    <w:rsid w:val="00E53EC8"/>
    <w:rsid w:val="00E545F7"/>
    <w:rsid w:val="00E55D84"/>
    <w:rsid w:val="00E56A8B"/>
    <w:rsid w:val="00E56CC9"/>
    <w:rsid w:val="00E60132"/>
    <w:rsid w:val="00E61C37"/>
    <w:rsid w:val="00E6338B"/>
    <w:rsid w:val="00E634D6"/>
    <w:rsid w:val="00E63A5D"/>
    <w:rsid w:val="00E63FF8"/>
    <w:rsid w:val="00E64C75"/>
    <w:rsid w:val="00E657E8"/>
    <w:rsid w:val="00E65D72"/>
    <w:rsid w:val="00E66B1B"/>
    <w:rsid w:val="00E66B55"/>
    <w:rsid w:val="00E67424"/>
    <w:rsid w:val="00E67B61"/>
    <w:rsid w:val="00E70178"/>
    <w:rsid w:val="00E70850"/>
    <w:rsid w:val="00E7170B"/>
    <w:rsid w:val="00E72BC6"/>
    <w:rsid w:val="00E737BF"/>
    <w:rsid w:val="00E74C65"/>
    <w:rsid w:val="00E7646D"/>
    <w:rsid w:val="00E76988"/>
    <w:rsid w:val="00E76F87"/>
    <w:rsid w:val="00E76FDF"/>
    <w:rsid w:val="00E77A42"/>
    <w:rsid w:val="00E8123B"/>
    <w:rsid w:val="00E81E18"/>
    <w:rsid w:val="00E81EBB"/>
    <w:rsid w:val="00E843F9"/>
    <w:rsid w:val="00E8440F"/>
    <w:rsid w:val="00E8454B"/>
    <w:rsid w:val="00E851F7"/>
    <w:rsid w:val="00E853FB"/>
    <w:rsid w:val="00E85FDA"/>
    <w:rsid w:val="00E8652E"/>
    <w:rsid w:val="00E86F2A"/>
    <w:rsid w:val="00E90573"/>
    <w:rsid w:val="00E921D3"/>
    <w:rsid w:val="00E9354D"/>
    <w:rsid w:val="00E94266"/>
    <w:rsid w:val="00E94EA5"/>
    <w:rsid w:val="00E95D16"/>
    <w:rsid w:val="00E95D26"/>
    <w:rsid w:val="00E96584"/>
    <w:rsid w:val="00E96D26"/>
    <w:rsid w:val="00E971F4"/>
    <w:rsid w:val="00E97852"/>
    <w:rsid w:val="00EA0D6A"/>
    <w:rsid w:val="00EA121C"/>
    <w:rsid w:val="00EA276F"/>
    <w:rsid w:val="00EA3239"/>
    <w:rsid w:val="00EA348A"/>
    <w:rsid w:val="00EA366D"/>
    <w:rsid w:val="00EA3C03"/>
    <w:rsid w:val="00EA3C15"/>
    <w:rsid w:val="00EA4637"/>
    <w:rsid w:val="00EA4CC3"/>
    <w:rsid w:val="00EA654B"/>
    <w:rsid w:val="00EA68C1"/>
    <w:rsid w:val="00EA7B97"/>
    <w:rsid w:val="00EB0052"/>
    <w:rsid w:val="00EB027A"/>
    <w:rsid w:val="00EB0C5A"/>
    <w:rsid w:val="00EB1719"/>
    <w:rsid w:val="00EB424B"/>
    <w:rsid w:val="00EB44E6"/>
    <w:rsid w:val="00EB4FEB"/>
    <w:rsid w:val="00EB5345"/>
    <w:rsid w:val="00EB53B9"/>
    <w:rsid w:val="00EB73CA"/>
    <w:rsid w:val="00EB7D84"/>
    <w:rsid w:val="00EB7E96"/>
    <w:rsid w:val="00EC00F5"/>
    <w:rsid w:val="00EC01A7"/>
    <w:rsid w:val="00EC11DF"/>
    <w:rsid w:val="00EC1E68"/>
    <w:rsid w:val="00EC234D"/>
    <w:rsid w:val="00EC2445"/>
    <w:rsid w:val="00EC2AF4"/>
    <w:rsid w:val="00EC2DDA"/>
    <w:rsid w:val="00EC2EC7"/>
    <w:rsid w:val="00EC3236"/>
    <w:rsid w:val="00EC3AA9"/>
    <w:rsid w:val="00EC3E6B"/>
    <w:rsid w:val="00EC40B2"/>
    <w:rsid w:val="00EC4418"/>
    <w:rsid w:val="00EC4E37"/>
    <w:rsid w:val="00EC5383"/>
    <w:rsid w:val="00EC53A8"/>
    <w:rsid w:val="00EC5C85"/>
    <w:rsid w:val="00EC5D5D"/>
    <w:rsid w:val="00EC61F0"/>
    <w:rsid w:val="00EC6313"/>
    <w:rsid w:val="00EC70A1"/>
    <w:rsid w:val="00EC7207"/>
    <w:rsid w:val="00EC7F69"/>
    <w:rsid w:val="00ED0F79"/>
    <w:rsid w:val="00ED1175"/>
    <w:rsid w:val="00ED1FD0"/>
    <w:rsid w:val="00ED2A14"/>
    <w:rsid w:val="00ED3C38"/>
    <w:rsid w:val="00ED598F"/>
    <w:rsid w:val="00ED5DB6"/>
    <w:rsid w:val="00ED6B49"/>
    <w:rsid w:val="00ED753D"/>
    <w:rsid w:val="00ED7571"/>
    <w:rsid w:val="00ED7899"/>
    <w:rsid w:val="00ED7B7C"/>
    <w:rsid w:val="00EE0375"/>
    <w:rsid w:val="00EE0639"/>
    <w:rsid w:val="00EE0C45"/>
    <w:rsid w:val="00EE0C9A"/>
    <w:rsid w:val="00EE1DB0"/>
    <w:rsid w:val="00EE2028"/>
    <w:rsid w:val="00EE2035"/>
    <w:rsid w:val="00EE2AD5"/>
    <w:rsid w:val="00EE347C"/>
    <w:rsid w:val="00EE39F6"/>
    <w:rsid w:val="00EE3BAE"/>
    <w:rsid w:val="00EE3D15"/>
    <w:rsid w:val="00EE46BF"/>
    <w:rsid w:val="00EE4A74"/>
    <w:rsid w:val="00EE4FA6"/>
    <w:rsid w:val="00EE5CF9"/>
    <w:rsid w:val="00EE6579"/>
    <w:rsid w:val="00EF0510"/>
    <w:rsid w:val="00EF1ECA"/>
    <w:rsid w:val="00EF1F20"/>
    <w:rsid w:val="00EF2B47"/>
    <w:rsid w:val="00EF427F"/>
    <w:rsid w:val="00EF4530"/>
    <w:rsid w:val="00EF4582"/>
    <w:rsid w:val="00EF45B2"/>
    <w:rsid w:val="00EF4D39"/>
    <w:rsid w:val="00EF5610"/>
    <w:rsid w:val="00EF5ABC"/>
    <w:rsid w:val="00EF5C6D"/>
    <w:rsid w:val="00EF6995"/>
    <w:rsid w:val="00EF6BEB"/>
    <w:rsid w:val="00EF73BA"/>
    <w:rsid w:val="00EF73EE"/>
    <w:rsid w:val="00EF7ABC"/>
    <w:rsid w:val="00F00B2F"/>
    <w:rsid w:val="00F012D4"/>
    <w:rsid w:val="00F01B7A"/>
    <w:rsid w:val="00F02780"/>
    <w:rsid w:val="00F02939"/>
    <w:rsid w:val="00F02A5C"/>
    <w:rsid w:val="00F02E3B"/>
    <w:rsid w:val="00F03106"/>
    <w:rsid w:val="00F03ADF"/>
    <w:rsid w:val="00F04266"/>
    <w:rsid w:val="00F0537F"/>
    <w:rsid w:val="00F053FE"/>
    <w:rsid w:val="00F0595F"/>
    <w:rsid w:val="00F05D80"/>
    <w:rsid w:val="00F06324"/>
    <w:rsid w:val="00F06E23"/>
    <w:rsid w:val="00F073D3"/>
    <w:rsid w:val="00F10FA0"/>
    <w:rsid w:val="00F111F2"/>
    <w:rsid w:val="00F114F7"/>
    <w:rsid w:val="00F11ABA"/>
    <w:rsid w:val="00F11D7B"/>
    <w:rsid w:val="00F121C1"/>
    <w:rsid w:val="00F123C2"/>
    <w:rsid w:val="00F12521"/>
    <w:rsid w:val="00F12840"/>
    <w:rsid w:val="00F1291C"/>
    <w:rsid w:val="00F12B25"/>
    <w:rsid w:val="00F1364C"/>
    <w:rsid w:val="00F13B80"/>
    <w:rsid w:val="00F14564"/>
    <w:rsid w:val="00F146F1"/>
    <w:rsid w:val="00F14BB5"/>
    <w:rsid w:val="00F15012"/>
    <w:rsid w:val="00F151A0"/>
    <w:rsid w:val="00F155F2"/>
    <w:rsid w:val="00F15A36"/>
    <w:rsid w:val="00F15A8B"/>
    <w:rsid w:val="00F1608D"/>
    <w:rsid w:val="00F16566"/>
    <w:rsid w:val="00F16C31"/>
    <w:rsid w:val="00F1743F"/>
    <w:rsid w:val="00F17D38"/>
    <w:rsid w:val="00F203BE"/>
    <w:rsid w:val="00F21B07"/>
    <w:rsid w:val="00F21F58"/>
    <w:rsid w:val="00F23243"/>
    <w:rsid w:val="00F23604"/>
    <w:rsid w:val="00F2496B"/>
    <w:rsid w:val="00F2618C"/>
    <w:rsid w:val="00F2689F"/>
    <w:rsid w:val="00F27057"/>
    <w:rsid w:val="00F2715A"/>
    <w:rsid w:val="00F27F68"/>
    <w:rsid w:val="00F3074F"/>
    <w:rsid w:val="00F30BAD"/>
    <w:rsid w:val="00F31F1D"/>
    <w:rsid w:val="00F32212"/>
    <w:rsid w:val="00F329F3"/>
    <w:rsid w:val="00F33530"/>
    <w:rsid w:val="00F33659"/>
    <w:rsid w:val="00F33825"/>
    <w:rsid w:val="00F33C2B"/>
    <w:rsid w:val="00F34E8D"/>
    <w:rsid w:val="00F35610"/>
    <w:rsid w:val="00F3589B"/>
    <w:rsid w:val="00F3618D"/>
    <w:rsid w:val="00F37099"/>
    <w:rsid w:val="00F37B9A"/>
    <w:rsid w:val="00F37D1D"/>
    <w:rsid w:val="00F40377"/>
    <w:rsid w:val="00F40AF6"/>
    <w:rsid w:val="00F40E00"/>
    <w:rsid w:val="00F41ADF"/>
    <w:rsid w:val="00F42274"/>
    <w:rsid w:val="00F4292F"/>
    <w:rsid w:val="00F42C3C"/>
    <w:rsid w:val="00F4387A"/>
    <w:rsid w:val="00F43B4D"/>
    <w:rsid w:val="00F4410F"/>
    <w:rsid w:val="00F44921"/>
    <w:rsid w:val="00F44C76"/>
    <w:rsid w:val="00F44E25"/>
    <w:rsid w:val="00F46050"/>
    <w:rsid w:val="00F461FD"/>
    <w:rsid w:val="00F4657F"/>
    <w:rsid w:val="00F46C51"/>
    <w:rsid w:val="00F46F75"/>
    <w:rsid w:val="00F47C1F"/>
    <w:rsid w:val="00F47C9F"/>
    <w:rsid w:val="00F500C7"/>
    <w:rsid w:val="00F5010F"/>
    <w:rsid w:val="00F505EA"/>
    <w:rsid w:val="00F5087B"/>
    <w:rsid w:val="00F50D82"/>
    <w:rsid w:val="00F51080"/>
    <w:rsid w:val="00F51D70"/>
    <w:rsid w:val="00F5269A"/>
    <w:rsid w:val="00F52953"/>
    <w:rsid w:val="00F53856"/>
    <w:rsid w:val="00F53FD6"/>
    <w:rsid w:val="00F54F9D"/>
    <w:rsid w:val="00F55ABE"/>
    <w:rsid w:val="00F561C2"/>
    <w:rsid w:val="00F6043E"/>
    <w:rsid w:val="00F6116E"/>
    <w:rsid w:val="00F6136C"/>
    <w:rsid w:val="00F62214"/>
    <w:rsid w:val="00F65343"/>
    <w:rsid w:val="00F654AC"/>
    <w:rsid w:val="00F65C57"/>
    <w:rsid w:val="00F661AA"/>
    <w:rsid w:val="00F6683A"/>
    <w:rsid w:val="00F70025"/>
    <w:rsid w:val="00F70265"/>
    <w:rsid w:val="00F709C1"/>
    <w:rsid w:val="00F71056"/>
    <w:rsid w:val="00F7110A"/>
    <w:rsid w:val="00F71568"/>
    <w:rsid w:val="00F71A49"/>
    <w:rsid w:val="00F72151"/>
    <w:rsid w:val="00F72849"/>
    <w:rsid w:val="00F7307B"/>
    <w:rsid w:val="00F73385"/>
    <w:rsid w:val="00F74641"/>
    <w:rsid w:val="00F74F32"/>
    <w:rsid w:val="00F75AC3"/>
    <w:rsid w:val="00F75C14"/>
    <w:rsid w:val="00F76295"/>
    <w:rsid w:val="00F76677"/>
    <w:rsid w:val="00F773E8"/>
    <w:rsid w:val="00F77C79"/>
    <w:rsid w:val="00F8053A"/>
    <w:rsid w:val="00F80F65"/>
    <w:rsid w:val="00F82EB9"/>
    <w:rsid w:val="00F8320F"/>
    <w:rsid w:val="00F836C2"/>
    <w:rsid w:val="00F84258"/>
    <w:rsid w:val="00F8429D"/>
    <w:rsid w:val="00F842FE"/>
    <w:rsid w:val="00F84E13"/>
    <w:rsid w:val="00F85CFC"/>
    <w:rsid w:val="00F85EB2"/>
    <w:rsid w:val="00F86560"/>
    <w:rsid w:val="00F8742C"/>
    <w:rsid w:val="00F876CA"/>
    <w:rsid w:val="00F9024A"/>
    <w:rsid w:val="00F91836"/>
    <w:rsid w:val="00F93D7D"/>
    <w:rsid w:val="00F9540A"/>
    <w:rsid w:val="00F9598F"/>
    <w:rsid w:val="00F960E3"/>
    <w:rsid w:val="00F96CB7"/>
    <w:rsid w:val="00F96CD6"/>
    <w:rsid w:val="00F97011"/>
    <w:rsid w:val="00F972FD"/>
    <w:rsid w:val="00F973C9"/>
    <w:rsid w:val="00F97600"/>
    <w:rsid w:val="00F979FD"/>
    <w:rsid w:val="00FA00AF"/>
    <w:rsid w:val="00FA12D8"/>
    <w:rsid w:val="00FA156B"/>
    <w:rsid w:val="00FA1AC5"/>
    <w:rsid w:val="00FA1BC9"/>
    <w:rsid w:val="00FA1DAB"/>
    <w:rsid w:val="00FA2367"/>
    <w:rsid w:val="00FA312F"/>
    <w:rsid w:val="00FA3BFB"/>
    <w:rsid w:val="00FA3E4B"/>
    <w:rsid w:val="00FA4EE3"/>
    <w:rsid w:val="00FA52AF"/>
    <w:rsid w:val="00FA56F1"/>
    <w:rsid w:val="00FA6984"/>
    <w:rsid w:val="00FA75E9"/>
    <w:rsid w:val="00FA7646"/>
    <w:rsid w:val="00FA7A5D"/>
    <w:rsid w:val="00FA7CD1"/>
    <w:rsid w:val="00FB0019"/>
    <w:rsid w:val="00FB1968"/>
    <w:rsid w:val="00FB2178"/>
    <w:rsid w:val="00FB28AD"/>
    <w:rsid w:val="00FB2FA4"/>
    <w:rsid w:val="00FB3161"/>
    <w:rsid w:val="00FB3677"/>
    <w:rsid w:val="00FB37A0"/>
    <w:rsid w:val="00FB3968"/>
    <w:rsid w:val="00FB4945"/>
    <w:rsid w:val="00FB4A5D"/>
    <w:rsid w:val="00FB61F2"/>
    <w:rsid w:val="00FB67CF"/>
    <w:rsid w:val="00FB6957"/>
    <w:rsid w:val="00FB69AB"/>
    <w:rsid w:val="00FB69CD"/>
    <w:rsid w:val="00FB70D7"/>
    <w:rsid w:val="00FB7ACF"/>
    <w:rsid w:val="00FC0811"/>
    <w:rsid w:val="00FC0C91"/>
    <w:rsid w:val="00FC0EF4"/>
    <w:rsid w:val="00FC0FAC"/>
    <w:rsid w:val="00FC1686"/>
    <w:rsid w:val="00FC1B89"/>
    <w:rsid w:val="00FC2FF4"/>
    <w:rsid w:val="00FC325D"/>
    <w:rsid w:val="00FC32C0"/>
    <w:rsid w:val="00FC35B3"/>
    <w:rsid w:val="00FC3762"/>
    <w:rsid w:val="00FC3C56"/>
    <w:rsid w:val="00FC3C8D"/>
    <w:rsid w:val="00FC3D15"/>
    <w:rsid w:val="00FC4CC2"/>
    <w:rsid w:val="00FC4D11"/>
    <w:rsid w:val="00FC56E7"/>
    <w:rsid w:val="00FC6892"/>
    <w:rsid w:val="00FC7055"/>
    <w:rsid w:val="00FC7985"/>
    <w:rsid w:val="00FD11FE"/>
    <w:rsid w:val="00FD1A5E"/>
    <w:rsid w:val="00FD23E3"/>
    <w:rsid w:val="00FD249C"/>
    <w:rsid w:val="00FD2D1B"/>
    <w:rsid w:val="00FD2D96"/>
    <w:rsid w:val="00FD356D"/>
    <w:rsid w:val="00FD3EF3"/>
    <w:rsid w:val="00FD4E9A"/>
    <w:rsid w:val="00FD603D"/>
    <w:rsid w:val="00FD67C7"/>
    <w:rsid w:val="00FD6AA2"/>
    <w:rsid w:val="00FD6CD5"/>
    <w:rsid w:val="00FD71FC"/>
    <w:rsid w:val="00FE00BF"/>
    <w:rsid w:val="00FE1257"/>
    <w:rsid w:val="00FE1687"/>
    <w:rsid w:val="00FE1CDF"/>
    <w:rsid w:val="00FE244D"/>
    <w:rsid w:val="00FE31F2"/>
    <w:rsid w:val="00FE368D"/>
    <w:rsid w:val="00FE3770"/>
    <w:rsid w:val="00FE4053"/>
    <w:rsid w:val="00FE47D2"/>
    <w:rsid w:val="00FE6AE0"/>
    <w:rsid w:val="00FE77AC"/>
    <w:rsid w:val="00FE7965"/>
    <w:rsid w:val="00FF013E"/>
    <w:rsid w:val="00FF0570"/>
    <w:rsid w:val="00FF0C9D"/>
    <w:rsid w:val="00FF101C"/>
    <w:rsid w:val="00FF1183"/>
    <w:rsid w:val="00FF1506"/>
    <w:rsid w:val="00FF1607"/>
    <w:rsid w:val="00FF1F87"/>
    <w:rsid w:val="00FF252F"/>
    <w:rsid w:val="00FF33C3"/>
    <w:rsid w:val="00FF3619"/>
    <w:rsid w:val="00FF51DA"/>
    <w:rsid w:val="00FF542A"/>
    <w:rsid w:val="00FF5546"/>
    <w:rsid w:val="00FF55B3"/>
    <w:rsid w:val="00FF5AB0"/>
    <w:rsid w:val="00FF5FC9"/>
    <w:rsid w:val="00FF622D"/>
    <w:rsid w:val="00FF6B2A"/>
    <w:rsid w:val="00FF7044"/>
    <w:rsid w:val="00FF7532"/>
    <w:rsid w:val="00FF79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D9F"/>
  <w15:chartTrackingRefBased/>
  <w15:docId w15:val="{3B08E50D-EF28-4D23-BA8A-23883886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1C"/>
  </w:style>
  <w:style w:type="paragraph" w:styleId="Heading1">
    <w:name w:val="heading 1"/>
    <w:basedOn w:val="Normal"/>
    <w:next w:val="Normal"/>
    <w:link w:val="Heading1Char"/>
    <w:uiPriority w:val="9"/>
    <w:qFormat/>
    <w:rsid w:val="00587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1F3328"/>
    <w:pPr>
      <w:keepNext/>
      <w:spacing w:before="240" w:after="60" w:line="240" w:lineRule="auto"/>
      <w:ind w:left="860" w:hanging="576"/>
      <w:outlineLvl w:val="1"/>
    </w:pPr>
    <w:rPr>
      <w:rFonts w:ascii="Arial" w:eastAsia="Times New Roman" w:hAnsi="Arial" w:cs="Times New Roman"/>
      <w:b/>
      <w:bCs/>
      <w:i/>
      <w:iCs/>
      <w:sz w:val="28"/>
      <w:szCs w:val="28"/>
      <w:lang w:eastAsia="el-GR"/>
    </w:rPr>
  </w:style>
  <w:style w:type="paragraph" w:styleId="Heading3">
    <w:name w:val="heading 3"/>
    <w:aliases w:val=" Char"/>
    <w:basedOn w:val="Normal"/>
    <w:next w:val="Normal"/>
    <w:link w:val="Heading3Char"/>
    <w:uiPriority w:val="9"/>
    <w:qFormat/>
    <w:rsid w:val="001F3328"/>
    <w:pPr>
      <w:keepNext/>
      <w:spacing w:before="240" w:after="60" w:line="240" w:lineRule="auto"/>
      <w:ind w:left="720" w:hanging="720"/>
      <w:outlineLvl w:val="2"/>
    </w:pPr>
    <w:rPr>
      <w:rFonts w:ascii="Arial" w:eastAsia="Times New Roman" w:hAnsi="Arial" w:cs="Times New Roman"/>
      <w:b/>
      <w:bCs/>
      <w:sz w:val="26"/>
      <w:szCs w:val="26"/>
      <w:lang w:eastAsia="el-GR"/>
    </w:rPr>
  </w:style>
  <w:style w:type="paragraph" w:styleId="Heading4">
    <w:name w:val="heading 4"/>
    <w:basedOn w:val="Normal"/>
    <w:next w:val="Normal"/>
    <w:link w:val="Heading4Char"/>
    <w:uiPriority w:val="9"/>
    <w:qFormat/>
    <w:rsid w:val="001F3328"/>
    <w:pPr>
      <w:keepNext/>
      <w:spacing w:before="240" w:after="60" w:line="240" w:lineRule="auto"/>
      <w:ind w:left="864" w:hanging="864"/>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1F3328"/>
    <w:pPr>
      <w:spacing w:before="240" w:after="60" w:line="240" w:lineRule="auto"/>
      <w:ind w:left="1008" w:hanging="1008"/>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1F3328"/>
    <w:pPr>
      <w:spacing w:before="240" w:after="60" w:line="240" w:lineRule="auto"/>
      <w:ind w:left="1152" w:hanging="1152"/>
      <w:outlineLvl w:val="5"/>
    </w:pPr>
    <w:rPr>
      <w:rFonts w:ascii="Calibri" w:eastAsia="Times New Roman" w:hAnsi="Calibri" w:cs="Times New Roman"/>
      <w:b/>
      <w:bCs/>
      <w:lang w:val="en-US"/>
    </w:rPr>
  </w:style>
  <w:style w:type="paragraph" w:styleId="Heading7">
    <w:name w:val="heading 7"/>
    <w:basedOn w:val="Normal"/>
    <w:next w:val="Normal"/>
    <w:link w:val="Heading7Char"/>
    <w:qFormat/>
    <w:rsid w:val="001F3328"/>
    <w:pPr>
      <w:spacing w:before="240" w:after="60" w:line="240" w:lineRule="auto"/>
      <w:ind w:left="1296" w:hanging="1296"/>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qFormat/>
    <w:rsid w:val="001F3328"/>
    <w:pPr>
      <w:spacing w:before="240" w:after="60" w:line="240" w:lineRule="auto"/>
      <w:ind w:left="1440" w:hanging="144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qFormat/>
    <w:rsid w:val="001F3328"/>
    <w:pPr>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9B"/>
    <w:pPr>
      <w:ind w:left="720"/>
      <w:contextualSpacing/>
    </w:pPr>
  </w:style>
  <w:style w:type="paragraph" w:styleId="Header">
    <w:name w:val="header"/>
    <w:basedOn w:val="Normal"/>
    <w:link w:val="HeaderChar"/>
    <w:uiPriority w:val="99"/>
    <w:unhideWhenUsed/>
    <w:rsid w:val="00CF5B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B9B"/>
  </w:style>
  <w:style w:type="paragraph" w:styleId="Footer">
    <w:name w:val="footer"/>
    <w:basedOn w:val="Normal"/>
    <w:link w:val="FooterChar"/>
    <w:uiPriority w:val="99"/>
    <w:unhideWhenUsed/>
    <w:rsid w:val="00CF5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B9B"/>
  </w:style>
  <w:style w:type="character" w:styleId="CommentReference">
    <w:name w:val="annotation reference"/>
    <w:basedOn w:val="DefaultParagraphFont"/>
    <w:uiPriority w:val="99"/>
    <w:semiHidden/>
    <w:unhideWhenUsed/>
    <w:rsid w:val="003551CF"/>
    <w:rPr>
      <w:sz w:val="16"/>
      <w:szCs w:val="16"/>
    </w:rPr>
  </w:style>
  <w:style w:type="paragraph" w:styleId="CommentText">
    <w:name w:val="annotation text"/>
    <w:basedOn w:val="Normal"/>
    <w:link w:val="CommentTextChar"/>
    <w:uiPriority w:val="99"/>
    <w:unhideWhenUsed/>
    <w:rsid w:val="003551CF"/>
    <w:pPr>
      <w:spacing w:line="240" w:lineRule="auto"/>
    </w:pPr>
    <w:rPr>
      <w:sz w:val="20"/>
      <w:szCs w:val="20"/>
    </w:rPr>
  </w:style>
  <w:style w:type="character" w:customStyle="1" w:styleId="CommentTextChar">
    <w:name w:val="Comment Text Char"/>
    <w:basedOn w:val="DefaultParagraphFont"/>
    <w:link w:val="CommentText"/>
    <w:uiPriority w:val="99"/>
    <w:rsid w:val="003551CF"/>
    <w:rPr>
      <w:sz w:val="20"/>
      <w:szCs w:val="20"/>
    </w:rPr>
  </w:style>
  <w:style w:type="paragraph" w:styleId="CommentSubject">
    <w:name w:val="annotation subject"/>
    <w:basedOn w:val="CommentText"/>
    <w:next w:val="CommentText"/>
    <w:link w:val="CommentSubjectChar"/>
    <w:uiPriority w:val="99"/>
    <w:semiHidden/>
    <w:unhideWhenUsed/>
    <w:rsid w:val="003551CF"/>
    <w:rPr>
      <w:b/>
      <w:bCs/>
    </w:rPr>
  </w:style>
  <w:style w:type="character" w:customStyle="1" w:styleId="CommentSubjectChar">
    <w:name w:val="Comment Subject Char"/>
    <w:basedOn w:val="CommentTextChar"/>
    <w:link w:val="CommentSubject"/>
    <w:uiPriority w:val="99"/>
    <w:semiHidden/>
    <w:rsid w:val="003551CF"/>
    <w:rPr>
      <w:b/>
      <w:bCs/>
      <w:sz w:val="20"/>
      <w:szCs w:val="20"/>
    </w:rPr>
  </w:style>
  <w:style w:type="paragraph" w:styleId="NormalWeb">
    <w:name w:val="Normal (Web)"/>
    <w:basedOn w:val="Normal"/>
    <w:uiPriority w:val="99"/>
    <w:unhideWhenUsed/>
    <w:rsid w:val="007E54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7E5441"/>
    <w:rPr>
      <w:i/>
      <w:iCs/>
    </w:rPr>
  </w:style>
  <w:style w:type="character" w:styleId="Hyperlink">
    <w:name w:val="Hyperlink"/>
    <w:basedOn w:val="DefaultParagraphFont"/>
    <w:uiPriority w:val="99"/>
    <w:unhideWhenUsed/>
    <w:rsid w:val="00D420F1"/>
    <w:rPr>
      <w:color w:val="0563C1" w:themeColor="hyperlink"/>
      <w:u w:val="single"/>
    </w:rPr>
  </w:style>
  <w:style w:type="character" w:styleId="UnresolvedMention">
    <w:name w:val="Unresolved Mention"/>
    <w:basedOn w:val="DefaultParagraphFont"/>
    <w:uiPriority w:val="99"/>
    <w:semiHidden/>
    <w:unhideWhenUsed/>
    <w:rsid w:val="00D420F1"/>
    <w:rPr>
      <w:color w:val="605E5C"/>
      <w:shd w:val="clear" w:color="auto" w:fill="E1DFDD"/>
    </w:rPr>
  </w:style>
  <w:style w:type="character" w:customStyle="1" w:styleId="Heading1Char">
    <w:name w:val="Heading 1 Char"/>
    <w:basedOn w:val="DefaultParagraphFont"/>
    <w:link w:val="Heading1"/>
    <w:uiPriority w:val="9"/>
    <w:rsid w:val="00587F4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D0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2A"/>
    <w:rPr>
      <w:rFonts w:ascii="Segoe UI" w:hAnsi="Segoe UI" w:cs="Segoe UI"/>
      <w:sz w:val="18"/>
      <w:szCs w:val="18"/>
    </w:rPr>
  </w:style>
  <w:style w:type="table" w:styleId="TableGrid">
    <w:name w:val="Table Grid"/>
    <w:basedOn w:val="TableNormal"/>
    <w:uiPriority w:val="39"/>
    <w:rsid w:val="006B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3328"/>
    <w:rPr>
      <w:rFonts w:ascii="Arial" w:eastAsia="Times New Roman" w:hAnsi="Arial" w:cs="Times New Roman"/>
      <w:b/>
      <w:bCs/>
      <w:i/>
      <w:iCs/>
      <w:sz w:val="28"/>
      <w:szCs w:val="28"/>
      <w:lang w:eastAsia="el-GR"/>
    </w:rPr>
  </w:style>
  <w:style w:type="character" w:customStyle="1" w:styleId="Heading3Char">
    <w:name w:val="Heading 3 Char"/>
    <w:aliases w:val=" Char Char"/>
    <w:basedOn w:val="DefaultParagraphFont"/>
    <w:link w:val="Heading3"/>
    <w:uiPriority w:val="9"/>
    <w:rsid w:val="001F3328"/>
    <w:rPr>
      <w:rFonts w:ascii="Arial" w:eastAsia="Times New Roman" w:hAnsi="Arial" w:cs="Times New Roman"/>
      <w:b/>
      <w:bCs/>
      <w:sz w:val="26"/>
      <w:szCs w:val="26"/>
      <w:lang w:eastAsia="el-GR"/>
    </w:rPr>
  </w:style>
  <w:style w:type="character" w:customStyle="1" w:styleId="Heading4Char">
    <w:name w:val="Heading 4 Char"/>
    <w:basedOn w:val="DefaultParagraphFont"/>
    <w:link w:val="Heading4"/>
    <w:uiPriority w:val="9"/>
    <w:rsid w:val="001F332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1F332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F3328"/>
    <w:rPr>
      <w:rFonts w:ascii="Calibri" w:eastAsia="Times New Roman" w:hAnsi="Calibri" w:cs="Times New Roman"/>
      <w:b/>
      <w:bCs/>
      <w:lang w:val="en-US"/>
    </w:rPr>
  </w:style>
  <w:style w:type="character" w:customStyle="1" w:styleId="Heading7Char">
    <w:name w:val="Heading 7 Char"/>
    <w:basedOn w:val="DefaultParagraphFont"/>
    <w:link w:val="Heading7"/>
    <w:rsid w:val="001F3328"/>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1F332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1F3328"/>
    <w:rPr>
      <w:rFonts w:ascii="Arial" w:eastAsia="Times New Roman" w:hAnsi="Arial" w:cs="Arial"/>
      <w:lang w:val="en-US"/>
    </w:rPr>
  </w:style>
  <w:style w:type="paragraph" w:styleId="FootnoteText">
    <w:name w:val="footnote text"/>
    <w:basedOn w:val="Normal"/>
    <w:link w:val="FootnoteTextChar"/>
    <w:uiPriority w:val="99"/>
    <w:semiHidden/>
    <w:unhideWhenUsed/>
    <w:rsid w:val="00C11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9A9"/>
    <w:rPr>
      <w:sz w:val="20"/>
      <w:szCs w:val="20"/>
    </w:rPr>
  </w:style>
  <w:style w:type="character" w:styleId="FootnoteReference">
    <w:name w:val="footnote reference"/>
    <w:basedOn w:val="DefaultParagraphFont"/>
    <w:uiPriority w:val="99"/>
    <w:semiHidden/>
    <w:unhideWhenUsed/>
    <w:rsid w:val="00C119A9"/>
    <w:rPr>
      <w:vertAlign w:val="superscript"/>
    </w:rPr>
  </w:style>
  <w:style w:type="character" w:styleId="PlaceholderText">
    <w:name w:val="Placeholder Text"/>
    <w:basedOn w:val="DefaultParagraphFont"/>
    <w:uiPriority w:val="99"/>
    <w:semiHidden/>
    <w:rsid w:val="00BF0FF6"/>
    <w:rPr>
      <w:color w:val="808080"/>
    </w:rPr>
  </w:style>
  <w:style w:type="character" w:customStyle="1" w:styleId="title-text">
    <w:name w:val="title-text"/>
    <w:basedOn w:val="DefaultParagraphFont"/>
    <w:rsid w:val="003E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752">
      <w:bodyDiv w:val="1"/>
      <w:marLeft w:val="0"/>
      <w:marRight w:val="0"/>
      <w:marTop w:val="0"/>
      <w:marBottom w:val="0"/>
      <w:divBdr>
        <w:top w:val="none" w:sz="0" w:space="0" w:color="auto"/>
        <w:left w:val="none" w:sz="0" w:space="0" w:color="auto"/>
        <w:bottom w:val="none" w:sz="0" w:space="0" w:color="auto"/>
        <w:right w:val="none" w:sz="0" w:space="0" w:color="auto"/>
      </w:divBdr>
    </w:div>
    <w:div w:id="55711109">
      <w:bodyDiv w:val="1"/>
      <w:marLeft w:val="0"/>
      <w:marRight w:val="0"/>
      <w:marTop w:val="0"/>
      <w:marBottom w:val="0"/>
      <w:divBdr>
        <w:top w:val="none" w:sz="0" w:space="0" w:color="auto"/>
        <w:left w:val="none" w:sz="0" w:space="0" w:color="auto"/>
        <w:bottom w:val="none" w:sz="0" w:space="0" w:color="auto"/>
        <w:right w:val="none" w:sz="0" w:space="0" w:color="auto"/>
      </w:divBdr>
    </w:div>
    <w:div w:id="58745539">
      <w:bodyDiv w:val="1"/>
      <w:marLeft w:val="0"/>
      <w:marRight w:val="0"/>
      <w:marTop w:val="0"/>
      <w:marBottom w:val="0"/>
      <w:divBdr>
        <w:top w:val="none" w:sz="0" w:space="0" w:color="auto"/>
        <w:left w:val="none" w:sz="0" w:space="0" w:color="auto"/>
        <w:bottom w:val="none" w:sz="0" w:space="0" w:color="auto"/>
        <w:right w:val="none" w:sz="0" w:space="0" w:color="auto"/>
      </w:divBdr>
    </w:div>
    <w:div w:id="87507748">
      <w:bodyDiv w:val="1"/>
      <w:marLeft w:val="0"/>
      <w:marRight w:val="0"/>
      <w:marTop w:val="0"/>
      <w:marBottom w:val="0"/>
      <w:divBdr>
        <w:top w:val="none" w:sz="0" w:space="0" w:color="auto"/>
        <w:left w:val="none" w:sz="0" w:space="0" w:color="auto"/>
        <w:bottom w:val="none" w:sz="0" w:space="0" w:color="auto"/>
        <w:right w:val="none" w:sz="0" w:space="0" w:color="auto"/>
      </w:divBdr>
    </w:div>
    <w:div w:id="161626263">
      <w:bodyDiv w:val="1"/>
      <w:marLeft w:val="0"/>
      <w:marRight w:val="0"/>
      <w:marTop w:val="0"/>
      <w:marBottom w:val="0"/>
      <w:divBdr>
        <w:top w:val="none" w:sz="0" w:space="0" w:color="auto"/>
        <w:left w:val="none" w:sz="0" w:space="0" w:color="auto"/>
        <w:bottom w:val="none" w:sz="0" w:space="0" w:color="auto"/>
        <w:right w:val="none" w:sz="0" w:space="0" w:color="auto"/>
      </w:divBdr>
    </w:div>
    <w:div w:id="189101661">
      <w:bodyDiv w:val="1"/>
      <w:marLeft w:val="0"/>
      <w:marRight w:val="0"/>
      <w:marTop w:val="0"/>
      <w:marBottom w:val="0"/>
      <w:divBdr>
        <w:top w:val="none" w:sz="0" w:space="0" w:color="auto"/>
        <w:left w:val="none" w:sz="0" w:space="0" w:color="auto"/>
        <w:bottom w:val="none" w:sz="0" w:space="0" w:color="auto"/>
        <w:right w:val="none" w:sz="0" w:space="0" w:color="auto"/>
      </w:divBdr>
    </w:div>
    <w:div w:id="287930072">
      <w:bodyDiv w:val="1"/>
      <w:marLeft w:val="0"/>
      <w:marRight w:val="0"/>
      <w:marTop w:val="0"/>
      <w:marBottom w:val="0"/>
      <w:divBdr>
        <w:top w:val="none" w:sz="0" w:space="0" w:color="auto"/>
        <w:left w:val="none" w:sz="0" w:space="0" w:color="auto"/>
        <w:bottom w:val="none" w:sz="0" w:space="0" w:color="auto"/>
        <w:right w:val="none" w:sz="0" w:space="0" w:color="auto"/>
      </w:divBdr>
    </w:div>
    <w:div w:id="291985072">
      <w:bodyDiv w:val="1"/>
      <w:marLeft w:val="0"/>
      <w:marRight w:val="0"/>
      <w:marTop w:val="0"/>
      <w:marBottom w:val="0"/>
      <w:divBdr>
        <w:top w:val="none" w:sz="0" w:space="0" w:color="auto"/>
        <w:left w:val="none" w:sz="0" w:space="0" w:color="auto"/>
        <w:bottom w:val="none" w:sz="0" w:space="0" w:color="auto"/>
        <w:right w:val="none" w:sz="0" w:space="0" w:color="auto"/>
      </w:divBdr>
    </w:div>
    <w:div w:id="394818851">
      <w:bodyDiv w:val="1"/>
      <w:marLeft w:val="0"/>
      <w:marRight w:val="0"/>
      <w:marTop w:val="0"/>
      <w:marBottom w:val="0"/>
      <w:divBdr>
        <w:top w:val="none" w:sz="0" w:space="0" w:color="auto"/>
        <w:left w:val="none" w:sz="0" w:space="0" w:color="auto"/>
        <w:bottom w:val="none" w:sz="0" w:space="0" w:color="auto"/>
        <w:right w:val="none" w:sz="0" w:space="0" w:color="auto"/>
      </w:divBdr>
    </w:div>
    <w:div w:id="501051513">
      <w:bodyDiv w:val="1"/>
      <w:marLeft w:val="0"/>
      <w:marRight w:val="0"/>
      <w:marTop w:val="0"/>
      <w:marBottom w:val="0"/>
      <w:divBdr>
        <w:top w:val="none" w:sz="0" w:space="0" w:color="auto"/>
        <w:left w:val="none" w:sz="0" w:space="0" w:color="auto"/>
        <w:bottom w:val="none" w:sz="0" w:space="0" w:color="auto"/>
        <w:right w:val="none" w:sz="0" w:space="0" w:color="auto"/>
      </w:divBdr>
    </w:div>
    <w:div w:id="528421652">
      <w:bodyDiv w:val="1"/>
      <w:marLeft w:val="0"/>
      <w:marRight w:val="0"/>
      <w:marTop w:val="0"/>
      <w:marBottom w:val="0"/>
      <w:divBdr>
        <w:top w:val="none" w:sz="0" w:space="0" w:color="auto"/>
        <w:left w:val="none" w:sz="0" w:space="0" w:color="auto"/>
        <w:bottom w:val="none" w:sz="0" w:space="0" w:color="auto"/>
        <w:right w:val="none" w:sz="0" w:space="0" w:color="auto"/>
      </w:divBdr>
    </w:div>
    <w:div w:id="532573536">
      <w:bodyDiv w:val="1"/>
      <w:marLeft w:val="0"/>
      <w:marRight w:val="0"/>
      <w:marTop w:val="0"/>
      <w:marBottom w:val="0"/>
      <w:divBdr>
        <w:top w:val="none" w:sz="0" w:space="0" w:color="auto"/>
        <w:left w:val="none" w:sz="0" w:space="0" w:color="auto"/>
        <w:bottom w:val="none" w:sz="0" w:space="0" w:color="auto"/>
        <w:right w:val="none" w:sz="0" w:space="0" w:color="auto"/>
      </w:divBdr>
    </w:div>
    <w:div w:id="578754260">
      <w:bodyDiv w:val="1"/>
      <w:marLeft w:val="0"/>
      <w:marRight w:val="0"/>
      <w:marTop w:val="0"/>
      <w:marBottom w:val="0"/>
      <w:divBdr>
        <w:top w:val="none" w:sz="0" w:space="0" w:color="auto"/>
        <w:left w:val="none" w:sz="0" w:space="0" w:color="auto"/>
        <w:bottom w:val="none" w:sz="0" w:space="0" w:color="auto"/>
        <w:right w:val="none" w:sz="0" w:space="0" w:color="auto"/>
      </w:divBdr>
    </w:div>
    <w:div w:id="598831584">
      <w:bodyDiv w:val="1"/>
      <w:marLeft w:val="0"/>
      <w:marRight w:val="0"/>
      <w:marTop w:val="0"/>
      <w:marBottom w:val="0"/>
      <w:divBdr>
        <w:top w:val="none" w:sz="0" w:space="0" w:color="auto"/>
        <w:left w:val="none" w:sz="0" w:space="0" w:color="auto"/>
        <w:bottom w:val="none" w:sz="0" w:space="0" w:color="auto"/>
        <w:right w:val="none" w:sz="0" w:space="0" w:color="auto"/>
      </w:divBdr>
    </w:div>
    <w:div w:id="611784697">
      <w:bodyDiv w:val="1"/>
      <w:marLeft w:val="0"/>
      <w:marRight w:val="0"/>
      <w:marTop w:val="0"/>
      <w:marBottom w:val="0"/>
      <w:divBdr>
        <w:top w:val="none" w:sz="0" w:space="0" w:color="auto"/>
        <w:left w:val="none" w:sz="0" w:space="0" w:color="auto"/>
        <w:bottom w:val="none" w:sz="0" w:space="0" w:color="auto"/>
        <w:right w:val="none" w:sz="0" w:space="0" w:color="auto"/>
      </w:divBdr>
    </w:div>
    <w:div w:id="715198657">
      <w:bodyDiv w:val="1"/>
      <w:marLeft w:val="0"/>
      <w:marRight w:val="0"/>
      <w:marTop w:val="0"/>
      <w:marBottom w:val="0"/>
      <w:divBdr>
        <w:top w:val="none" w:sz="0" w:space="0" w:color="auto"/>
        <w:left w:val="none" w:sz="0" w:space="0" w:color="auto"/>
        <w:bottom w:val="none" w:sz="0" w:space="0" w:color="auto"/>
        <w:right w:val="none" w:sz="0" w:space="0" w:color="auto"/>
      </w:divBdr>
    </w:div>
    <w:div w:id="718667972">
      <w:bodyDiv w:val="1"/>
      <w:marLeft w:val="0"/>
      <w:marRight w:val="0"/>
      <w:marTop w:val="0"/>
      <w:marBottom w:val="0"/>
      <w:divBdr>
        <w:top w:val="none" w:sz="0" w:space="0" w:color="auto"/>
        <w:left w:val="none" w:sz="0" w:space="0" w:color="auto"/>
        <w:bottom w:val="none" w:sz="0" w:space="0" w:color="auto"/>
        <w:right w:val="none" w:sz="0" w:space="0" w:color="auto"/>
      </w:divBdr>
    </w:div>
    <w:div w:id="727580881">
      <w:bodyDiv w:val="1"/>
      <w:marLeft w:val="0"/>
      <w:marRight w:val="0"/>
      <w:marTop w:val="0"/>
      <w:marBottom w:val="0"/>
      <w:divBdr>
        <w:top w:val="none" w:sz="0" w:space="0" w:color="auto"/>
        <w:left w:val="none" w:sz="0" w:space="0" w:color="auto"/>
        <w:bottom w:val="none" w:sz="0" w:space="0" w:color="auto"/>
        <w:right w:val="none" w:sz="0" w:space="0" w:color="auto"/>
      </w:divBdr>
    </w:div>
    <w:div w:id="732658237">
      <w:bodyDiv w:val="1"/>
      <w:marLeft w:val="0"/>
      <w:marRight w:val="0"/>
      <w:marTop w:val="0"/>
      <w:marBottom w:val="0"/>
      <w:divBdr>
        <w:top w:val="none" w:sz="0" w:space="0" w:color="auto"/>
        <w:left w:val="none" w:sz="0" w:space="0" w:color="auto"/>
        <w:bottom w:val="none" w:sz="0" w:space="0" w:color="auto"/>
        <w:right w:val="none" w:sz="0" w:space="0" w:color="auto"/>
      </w:divBdr>
    </w:div>
    <w:div w:id="737636067">
      <w:bodyDiv w:val="1"/>
      <w:marLeft w:val="0"/>
      <w:marRight w:val="0"/>
      <w:marTop w:val="0"/>
      <w:marBottom w:val="0"/>
      <w:divBdr>
        <w:top w:val="none" w:sz="0" w:space="0" w:color="auto"/>
        <w:left w:val="none" w:sz="0" w:space="0" w:color="auto"/>
        <w:bottom w:val="none" w:sz="0" w:space="0" w:color="auto"/>
        <w:right w:val="none" w:sz="0" w:space="0" w:color="auto"/>
      </w:divBdr>
    </w:div>
    <w:div w:id="790781909">
      <w:bodyDiv w:val="1"/>
      <w:marLeft w:val="0"/>
      <w:marRight w:val="0"/>
      <w:marTop w:val="0"/>
      <w:marBottom w:val="0"/>
      <w:divBdr>
        <w:top w:val="none" w:sz="0" w:space="0" w:color="auto"/>
        <w:left w:val="none" w:sz="0" w:space="0" w:color="auto"/>
        <w:bottom w:val="none" w:sz="0" w:space="0" w:color="auto"/>
        <w:right w:val="none" w:sz="0" w:space="0" w:color="auto"/>
      </w:divBdr>
    </w:div>
    <w:div w:id="874389177">
      <w:bodyDiv w:val="1"/>
      <w:marLeft w:val="0"/>
      <w:marRight w:val="0"/>
      <w:marTop w:val="0"/>
      <w:marBottom w:val="0"/>
      <w:divBdr>
        <w:top w:val="none" w:sz="0" w:space="0" w:color="auto"/>
        <w:left w:val="none" w:sz="0" w:space="0" w:color="auto"/>
        <w:bottom w:val="none" w:sz="0" w:space="0" w:color="auto"/>
        <w:right w:val="none" w:sz="0" w:space="0" w:color="auto"/>
      </w:divBdr>
    </w:div>
    <w:div w:id="913668037">
      <w:bodyDiv w:val="1"/>
      <w:marLeft w:val="0"/>
      <w:marRight w:val="0"/>
      <w:marTop w:val="0"/>
      <w:marBottom w:val="0"/>
      <w:divBdr>
        <w:top w:val="none" w:sz="0" w:space="0" w:color="auto"/>
        <w:left w:val="none" w:sz="0" w:space="0" w:color="auto"/>
        <w:bottom w:val="none" w:sz="0" w:space="0" w:color="auto"/>
        <w:right w:val="none" w:sz="0" w:space="0" w:color="auto"/>
      </w:divBdr>
    </w:div>
    <w:div w:id="960303698">
      <w:bodyDiv w:val="1"/>
      <w:marLeft w:val="0"/>
      <w:marRight w:val="0"/>
      <w:marTop w:val="0"/>
      <w:marBottom w:val="0"/>
      <w:divBdr>
        <w:top w:val="none" w:sz="0" w:space="0" w:color="auto"/>
        <w:left w:val="none" w:sz="0" w:space="0" w:color="auto"/>
        <w:bottom w:val="none" w:sz="0" w:space="0" w:color="auto"/>
        <w:right w:val="none" w:sz="0" w:space="0" w:color="auto"/>
      </w:divBdr>
    </w:div>
    <w:div w:id="1000234528">
      <w:bodyDiv w:val="1"/>
      <w:marLeft w:val="0"/>
      <w:marRight w:val="0"/>
      <w:marTop w:val="0"/>
      <w:marBottom w:val="0"/>
      <w:divBdr>
        <w:top w:val="none" w:sz="0" w:space="0" w:color="auto"/>
        <w:left w:val="none" w:sz="0" w:space="0" w:color="auto"/>
        <w:bottom w:val="none" w:sz="0" w:space="0" w:color="auto"/>
        <w:right w:val="none" w:sz="0" w:space="0" w:color="auto"/>
      </w:divBdr>
    </w:div>
    <w:div w:id="1282155325">
      <w:bodyDiv w:val="1"/>
      <w:marLeft w:val="0"/>
      <w:marRight w:val="0"/>
      <w:marTop w:val="0"/>
      <w:marBottom w:val="0"/>
      <w:divBdr>
        <w:top w:val="none" w:sz="0" w:space="0" w:color="auto"/>
        <w:left w:val="none" w:sz="0" w:space="0" w:color="auto"/>
        <w:bottom w:val="none" w:sz="0" w:space="0" w:color="auto"/>
        <w:right w:val="none" w:sz="0" w:space="0" w:color="auto"/>
      </w:divBdr>
    </w:div>
    <w:div w:id="1311599910">
      <w:bodyDiv w:val="1"/>
      <w:marLeft w:val="0"/>
      <w:marRight w:val="0"/>
      <w:marTop w:val="0"/>
      <w:marBottom w:val="0"/>
      <w:divBdr>
        <w:top w:val="none" w:sz="0" w:space="0" w:color="auto"/>
        <w:left w:val="none" w:sz="0" w:space="0" w:color="auto"/>
        <w:bottom w:val="none" w:sz="0" w:space="0" w:color="auto"/>
        <w:right w:val="none" w:sz="0" w:space="0" w:color="auto"/>
      </w:divBdr>
    </w:div>
    <w:div w:id="1331300121">
      <w:bodyDiv w:val="1"/>
      <w:marLeft w:val="0"/>
      <w:marRight w:val="0"/>
      <w:marTop w:val="0"/>
      <w:marBottom w:val="0"/>
      <w:divBdr>
        <w:top w:val="none" w:sz="0" w:space="0" w:color="auto"/>
        <w:left w:val="none" w:sz="0" w:space="0" w:color="auto"/>
        <w:bottom w:val="none" w:sz="0" w:space="0" w:color="auto"/>
        <w:right w:val="none" w:sz="0" w:space="0" w:color="auto"/>
      </w:divBdr>
    </w:div>
    <w:div w:id="1334142012">
      <w:bodyDiv w:val="1"/>
      <w:marLeft w:val="0"/>
      <w:marRight w:val="0"/>
      <w:marTop w:val="0"/>
      <w:marBottom w:val="0"/>
      <w:divBdr>
        <w:top w:val="none" w:sz="0" w:space="0" w:color="auto"/>
        <w:left w:val="none" w:sz="0" w:space="0" w:color="auto"/>
        <w:bottom w:val="none" w:sz="0" w:space="0" w:color="auto"/>
        <w:right w:val="none" w:sz="0" w:space="0" w:color="auto"/>
      </w:divBdr>
    </w:div>
    <w:div w:id="1338771375">
      <w:bodyDiv w:val="1"/>
      <w:marLeft w:val="0"/>
      <w:marRight w:val="0"/>
      <w:marTop w:val="0"/>
      <w:marBottom w:val="0"/>
      <w:divBdr>
        <w:top w:val="none" w:sz="0" w:space="0" w:color="auto"/>
        <w:left w:val="none" w:sz="0" w:space="0" w:color="auto"/>
        <w:bottom w:val="none" w:sz="0" w:space="0" w:color="auto"/>
        <w:right w:val="none" w:sz="0" w:space="0" w:color="auto"/>
      </w:divBdr>
    </w:div>
    <w:div w:id="1366057426">
      <w:bodyDiv w:val="1"/>
      <w:marLeft w:val="0"/>
      <w:marRight w:val="0"/>
      <w:marTop w:val="0"/>
      <w:marBottom w:val="0"/>
      <w:divBdr>
        <w:top w:val="none" w:sz="0" w:space="0" w:color="auto"/>
        <w:left w:val="none" w:sz="0" w:space="0" w:color="auto"/>
        <w:bottom w:val="none" w:sz="0" w:space="0" w:color="auto"/>
        <w:right w:val="none" w:sz="0" w:space="0" w:color="auto"/>
      </w:divBdr>
    </w:div>
    <w:div w:id="1466779587">
      <w:bodyDiv w:val="1"/>
      <w:marLeft w:val="0"/>
      <w:marRight w:val="0"/>
      <w:marTop w:val="0"/>
      <w:marBottom w:val="0"/>
      <w:divBdr>
        <w:top w:val="none" w:sz="0" w:space="0" w:color="auto"/>
        <w:left w:val="none" w:sz="0" w:space="0" w:color="auto"/>
        <w:bottom w:val="none" w:sz="0" w:space="0" w:color="auto"/>
        <w:right w:val="none" w:sz="0" w:space="0" w:color="auto"/>
      </w:divBdr>
    </w:div>
    <w:div w:id="1488210059">
      <w:bodyDiv w:val="1"/>
      <w:marLeft w:val="0"/>
      <w:marRight w:val="0"/>
      <w:marTop w:val="0"/>
      <w:marBottom w:val="0"/>
      <w:divBdr>
        <w:top w:val="none" w:sz="0" w:space="0" w:color="auto"/>
        <w:left w:val="none" w:sz="0" w:space="0" w:color="auto"/>
        <w:bottom w:val="none" w:sz="0" w:space="0" w:color="auto"/>
        <w:right w:val="none" w:sz="0" w:space="0" w:color="auto"/>
      </w:divBdr>
    </w:div>
    <w:div w:id="1537348439">
      <w:bodyDiv w:val="1"/>
      <w:marLeft w:val="0"/>
      <w:marRight w:val="0"/>
      <w:marTop w:val="0"/>
      <w:marBottom w:val="0"/>
      <w:divBdr>
        <w:top w:val="none" w:sz="0" w:space="0" w:color="auto"/>
        <w:left w:val="none" w:sz="0" w:space="0" w:color="auto"/>
        <w:bottom w:val="none" w:sz="0" w:space="0" w:color="auto"/>
        <w:right w:val="none" w:sz="0" w:space="0" w:color="auto"/>
      </w:divBdr>
    </w:div>
    <w:div w:id="1552112137">
      <w:bodyDiv w:val="1"/>
      <w:marLeft w:val="0"/>
      <w:marRight w:val="0"/>
      <w:marTop w:val="0"/>
      <w:marBottom w:val="0"/>
      <w:divBdr>
        <w:top w:val="none" w:sz="0" w:space="0" w:color="auto"/>
        <w:left w:val="none" w:sz="0" w:space="0" w:color="auto"/>
        <w:bottom w:val="none" w:sz="0" w:space="0" w:color="auto"/>
        <w:right w:val="none" w:sz="0" w:space="0" w:color="auto"/>
      </w:divBdr>
    </w:div>
    <w:div w:id="1584098906">
      <w:bodyDiv w:val="1"/>
      <w:marLeft w:val="0"/>
      <w:marRight w:val="0"/>
      <w:marTop w:val="0"/>
      <w:marBottom w:val="0"/>
      <w:divBdr>
        <w:top w:val="none" w:sz="0" w:space="0" w:color="auto"/>
        <w:left w:val="none" w:sz="0" w:space="0" w:color="auto"/>
        <w:bottom w:val="none" w:sz="0" w:space="0" w:color="auto"/>
        <w:right w:val="none" w:sz="0" w:space="0" w:color="auto"/>
      </w:divBdr>
    </w:div>
    <w:div w:id="1602908428">
      <w:bodyDiv w:val="1"/>
      <w:marLeft w:val="0"/>
      <w:marRight w:val="0"/>
      <w:marTop w:val="0"/>
      <w:marBottom w:val="0"/>
      <w:divBdr>
        <w:top w:val="none" w:sz="0" w:space="0" w:color="auto"/>
        <w:left w:val="none" w:sz="0" w:space="0" w:color="auto"/>
        <w:bottom w:val="none" w:sz="0" w:space="0" w:color="auto"/>
        <w:right w:val="none" w:sz="0" w:space="0" w:color="auto"/>
      </w:divBdr>
    </w:div>
    <w:div w:id="1625765446">
      <w:bodyDiv w:val="1"/>
      <w:marLeft w:val="0"/>
      <w:marRight w:val="0"/>
      <w:marTop w:val="0"/>
      <w:marBottom w:val="0"/>
      <w:divBdr>
        <w:top w:val="none" w:sz="0" w:space="0" w:color="auto"/>
        <w:left w:val="none" w:sz="0" w:space="0" w:color="auto"/>
        <w:bottom w:val="none" w:sz="0" w:space="0" w:color="auto"/>
        <w:right w:val="none" w:sz="0" w:space="0" w:color="auto"/>
      </w:divBdr>
    </w:div>
    <w:div w:id="1629772486">
      <w:bodyDiv w:val="1"/>
      <w:marLeft w:val="0"/>
      <w:marRight w:val="0"/>
      <w:marTop w:val="0"/>
      <w:marBottom w:val="0"/>
      <w:divBdr>
        <w:top w:val="none" w:sz="0" w:space="0" w:color="auto"/>
        <w:left w:val="none" w:sz="0" w:space="0" w:color="auto"/>
        <w:bottom w:val="none" w:sz="0" w:space="0" w:color="auto"/>
        <w:right w:val="none" w:sz="0" w:space="0" w:color="auto"/>
      </w:divBdr>
    </w:div>
    <w:div w:id="1816990393">
      <w:bodyDiv w:val="1"/>
      <w:marLeft w:val="0"/>
      <w:marRight w:val="0"/>
      <w:marTop w:val="0"/>
      <w:marBottom w:val="0"/>
      <w:divBdr>
        <w:top w:val="none" w:sz="0" w:space="0" w:color="auto"/>
        <w:left w:val="none" w:sz="0" w:space="0" w:color="auto"/>
        <w:bottom w:val="none" w:sz="0" w:space="0" w:color="auto"/>
        <w:right w:val="none" w:sz="0" w:space="0" w:color="auto"/>
      </w:divBdr>
    </w:div>
    <w:div w:id="1835560987">
      <w:bodyDiv w:val="1"/>
      <w:marLeft w:val="0"/>
      <w:marRight w:val="0"/>
      <w:marTop w:val="0"/>
      <w:marBottom w:val="0"/>
      <w:divBdr>
        <w:top w:val="none" w:sz="0" w:space="0" w:color="auto"/>
        <w:left w:val="none" w:sz="0" w:space="0" w:color="auto"/>
        <w:bottom w:val="none" w:sz="0" w:space="0" w:color="auto"/>
        <w:right w:val="none" w:sz="0" w:space="0" w:color="auto"/>
      </w:divBdr>
    </w:div>
    <w:div w:id="1931694662">
      <w:bodyDiv w:val="1"/>
      <w:marLeft w:val="0"/>
      <w:marRight w:val="0"/>
      <w:marTop w:val="0"/>
      <w:marBottom w:val="0"/>
      <w:divBdr>
        <w:top w:val="none" w:sz="0" w:space="0" w:color="auto"/>
        <w:left w:val="none" w:sz="0" w:space="0" w:color="auto"/>
        <w:bottom w:val="none" w:sz="0" w:space="0" w:color="auto"/>
        <w:right w:val="none" w:sz="0" w:space="0" w:color="auto"/>
      </w:divBdr>
    </w:div>
    <w:div w:id="1949700225">
      <w:bodyDiv w:val="1"/>
      <w:marLeft w:val="0"/>
      <w:marRight w:val="0"/>
      <w:marTop w:val="0"/>
      <w:marBottom w:val="0"/>
      <w:divBdr>
        <w:top w:val="none" w:sz="0" w:space="0" w:color="auto"/>
        <w:left w:val="none" w:sz="0" w:space="0" w:color="auto"/>
        <w:bottom w:val="none" w:sz="0" w:space="0" w:color="auto"/>
        <w:right w:val="none" w:sz="0" w:space="0" w:color="auto"/>
      </w:divBdr>
    </w:div>
    <w:div w:id="1958676500">
      <w:bodyDiv w:val="1"/>
      <w:marLeft w:val="0"/>
      <w:marRight w:val="0"/>
      <w:marTop w:val="0"/>
      <w:marBottom w:val="0"/>
      <w:divBdr>
        <w:top w:val="none" w:sz="0" w:space="0" w:color="auto"/>
        <w:left w:val="none" w:sz="0" w:space="0" w:color="auto"/>
        <w:bottom w:val="none" w:sz="0" w:space="0" w:color="auto"/>
        <w:right w:val="none" w:sz="0" w:space="0" w:color="auto"/>
      </w:divBdr>
    </w:div>
    <w:div w:id="1967730701">
      <w:bodyDiv w:val="1"/>
      <w:marLeft w:val="0"/>
      <w:marRight w:val="0"/>
      <w:marTop w:val="0"/>
      <w:marBottom w:val="0"/>
      <w:divBdr>
        <w:top w:val="none" w:sz="0" w:space="0" w:color="auto"/>
        <w:left w:val="none" w:sz="0" w:space="0" w:color="auto"/>
        <w:bottom w:val="none" w:sz="0" w:space="0" w:color="auto"/>
        <w:right w:val="none" w:sz="0" w:space="0" w:color="auto"/>
      </w:divBdr>
    </w:div>
    <w:div w:id="1987083743">
      <w:bodyDiv w:val="1"/>
      <w:marLeft w:val="0"/>
      <w:marRight w:val="0"/>
      <w:marTop w:val="0"/>
      <w:marBottom w:val="0"/>
      <w:divBdr>
        <w:top w:val="none" w:sz="0" w:space="0" w:color="auto"/>
        <w:left w:val="none" w:sz="0" w:space="0" w:color="auto"/>
        <w:bottom w:val="none" w:sz="0" w:space="0" w:color="auto"/>
        <w:right w:val="none" w:sz="0" w:space="0" w:color="auto"/>
      </w:divBdr>
    </w:div>
    <w:div w:id="2002853900">
      <w:bodyDiv w:val="1"/>
      <w:marLeft w:val="0"/>
      <w:marRight w:val="0"/>
      <w:marTop w:val="0"/>
      <w:marBottom w:val="0"/>
      <w:divBdr>
        <w:top w:val="none" w:sz="0" w:space="0" w:color="auto"/>
        <w:left w:val="none" w:sz="0" w:space="0" w:color="auto"/>
        <w:bottom w:val="none" w:sz="0" w:space="0" w:color="auto"/>
        <w:right w:val="none" w:sz="0" w:space="0" w:color="auto"/>
      </w:divBdr>
    </w:div>
    <w:div w:id="2071952683">
      <w:bodyDiv w:val="1"/>
      <w:marLeft w:val="0"/>
      <w:marRight w:val="0"/>
      <w:marTop w:val="0"/>
      <w:marBottom w:val="0"/>
      <w:divBdr>
        <w:top w:val="none" w:sz="0" w:space="0" w:color="auto"/>
        <w:left w:val="none" w:sz="0" w:space="0" w:color="auto"/>
        <w:bottom w:val="none" w:sz="0" w:space="0" w:color="auto"/>
        <w:right w:val="none" w:sz="0" w:space="0" w:color="auto"/>
      </w:divBdr>
    </w:div>
    <w:div w:id="20791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citations?user=rWGeO8QAAAAJ&amp;hl=en&amp;oi=sra" TargetMode="External"/><Relationship Id="rId18" Type="http://schemas.openxmlformats.org/officeDocument/2006/relationships/hyperlink" Target="https://onlinelibrary.wiley.com/doi/abs/10.1111/j.1540-6261.1973.tb01415.x?casa_token=UjuHXAmLl0cAAAAA:MRCq8GDiIbiZQLWODTraF4inSST8ltJbn29mY9tWfVZzi-X-WwAt0qNjstSnGFHGb93CeHYdaMXT" TargetMode="External"/><Relationship Id="rId26" Type="http://schemas.openxmlformats.org/officeDocument/2006/relationships/hyperlink" Target="https://www.jstor.org/stable/3003485" TargetMode="External"/><Relationship Id="rId3" Type="http://schemas.openxmlformats.org/officeDocument/2006/relationships/styles" Target="styles.xml"/><Relationship Id="rId21" Type="http://schemas.openxmlformats.org/officeDocument/2006/relationships/hyperlink" Target="https://www.nber.org/papers/w139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nk.springer.com/article/10.1007/s11187-010-9281-8" TargetMode="External"/><Relationship Id="rId17" Type="http://schemas.openxmlformats.org/officeDocument/2006/relationships/hyperlink" Target="https://www.econstor.eu/bitstream/10419/114633/1/jef-1991-01-2-d-holmes.pdf" TargetMode="External"/><Relationship Id="rId25" Type="http://schemas.openxmlformats.org/officeDocument/2006/relationships/hyperlink" Target="https://www.sciencedirect.com/journal/european-journal-of-operational-resear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ndfonline.com/toc/cijb20/current" TargetMode="External"/><Relationship Id="rId20" Type="http://schemas.openxmlformats.org/officeDocument/2006/relationships/hyperlink" Target="https://onlinelibrary.wiley.com/doi/abs/10.1111/j.1540-6261.1984.tb03646.x" TargetMode="External"/><Relationship Id="rId29" Type="http://schemas.openxmlformats.org/officeDocument/2006/relationships/hyperlink" Target="https://www.tandfonline.com/author/Frydenberg%2C+Ste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Z1FR6rIAAAAJ&amp;hl=en&amp;oi=sra" TargetMode="External"/><Relationship Id="rId24" Type="http://schemas.openxmlformats.org/officeDocument/2006/relationships/hyperlink" Target="https://idp.springer.com/authorize/casa?redirect_uri=https://link.springer.com/article/10.1007/s11187-008-9103-4&amp;casa_token=WNbWB5lkn3gAAAAA:wTzRaimrZh45i8ZLRYQETv_c7CvNKqdhK3UzydOoHpsx8Hr8YKYUk10B2gYaaJzcB9jQbQf3rh-Q7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ndfonline.com/doi/abs/10.1080/13571510050197203?casa_token=sXrvSqJBbcgAAAAA:NsKNKyRXl-uPUYMMT9OIx_6jcqvmRB4GsR7BTPloMl734h57uKVuCZkpDMHZSmmLAxwOAyBjyw" TargetMode="External"/><Relationship Id="rId23" Type="http://schemas.openxmlformats.org/officeDocument/2006/relationships/hyperlink" Target="https://scholar.google.com/citations?user=pDeJPJoAAAAJ&amp;hl=en&amp;oi=sra" TargetMode="External"/><Relationship Id="rId28" Type="http://schemas.openxmlformats.org/officeDocument/2006/relationships/hyperlink" Target="https://www.tandfonline.com/author/Winge%2C+Christian" TargetMode="External"/><Relationship Id="rId10" Type="http://schemas.openxmlformats.org/officeDocument/2006/relationships/hyperlink" Target="https://www.sciencedirect.com/science/journal/09291199" TargetMode="External"/><Relationship Id="rId19" Type="http://schemas.openxmlformats.org/officeDocument/2006/relationships/hyperlink" Target="https://www.sciencedirect.com/science/article/pii/0304405X77900150" TargetMode="External"/><Relationship Id="rId31" Type="http://schemas.openxmlformats.org/officeDocument/2006/relationships/hyperlink" Target="https://www.tandfonline.com/toc/cijb20/current" TargetMode="External"/><Relationship Id="rId4" Type="http://schemas.openxmlformats.org/officeDocument/2006/relationships/settings" Target="settings.xml"/><Relationship Id="rId9" Type="http://schemas.openxmlformats.org/officeDocument/2006/relationships/hyperlink" Target="https://www.sciencedirect.com/science/journal/09291199/46/supp/C" TargetMode="External"/><Relationship Id="rId14" Type="http://schemas.openxmlformats.org/officeDocument/2006/relationships/hyperlink" Target="https://www.sciencedirect.com/science/article/pii/S0304405X02002520" TargetMode="External"/><Relationship Id="rId22" Type="http://schemas.openxmlformats.org/officeDocument/2006/relationships/hyperlink" Target="https://scholar.google.com/citations?user=uDDvR64AAAAJ&amp;hl=en&amp;oi=sra" TargetMode="External"/><Relationship Id="rId27" Type="http://schemas.openxmlformats.org/officeDocument/2006/relationships/hyperlink" Target="https://www.tandfonline.com/author/Talberg%2C+Magnus" TargetMode="External"/><Relationship Id="rId30" Type="http://schemas.openxmlformats.org/officeDocument/2006/relationships/hyperlink" Target="https://www.tandfonline.com/author/Westgaard%2C+Sjur" TargetMode="External"/><Relationship Id="rId8" Type="http://schemas.openxmlformats.org/officeDocument/2006/relationships/hyperlink" Target="https://www.sciencedirect.com/science/journal/0929119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Cog12</b:Tag>
    <b:SourceType>JournalArticle</b:SourceType>
    <b:Guid>{4C56E1B2-5A2B-494B-A864-125A0D41EA48}</b:Guid>
    <b:Author>
      <b:Author>
        <b:NameList xmlns:msxsl="urn:schemas-microsoft-com:xslt" xmlns:b="http://schemas.openxmlformats.org/officeDocument/2006/bibliography">
          <b:Person>
            <b:Last>Coghill</b:Last>
            <b:First>David</b:First>
            <b:Middle/>
          </b:Person>
          <b:Person>
            <b:Last>Rhodes</b:Last>
            <b:First>Sinéad</b:First>
            <b:Middle>M.</b:Middle>
          </b:Person>
        </b:NameList>
      </b:Author>
    </b:Author>
    <b:Title>Commentary response: Addressing the challenges - response to the commentary of Jarrold and Hall (2012)</b:Title>
    <b:JournalName>Journal of Child Psychology and Psychiatry</b:JournalName>
    <b:City/>
    <b:Year>2012</b:Year>
    <b:Month/>
    <b:Day/>
    <b:Pages>141-142</b:Pages>
    <b:Publisher/>
    <b:Volume>53</b:Volume>
    <b:Issue>2</b:Issue>
    <b:ShortTitle/>
    <b:StandardNumber/>
    <b:Comments/>
    <b:Medium/>
    <b:YearAccessed>2022</b:YearAccessed>
    <b:MonthAccessed>4</b:MonthAccessed>
    <b:DayAccessed>16</b:DayAccessed>
    <b:URL>https://onlinelibrary.wiley.com/doi/10.1111/j.1469-7610.2011.02506.x</b:URL>
    <b:DOI/>
    <b:RefOrder>2</b:RefOrder>
  </b:Source>
  <b:Source>
    <b:Tag>hal</b:Tag>
    <b:SourceType>ArticleInAPeriodical</b:SourceType>
    <b:Guid>{930A279B-ED8C-48AE-B02D-ABF28BC95D52}</b:Guid>
    <b:Author>
      <b:Author>
        <b:NameList>
          <b:Person>
            <b:Last>2004</b:Last>
            <b:First>hall</b:First>
            <b:Middle>et al</b:Middle>
          </b:Person>
        </b:NameList>
      </b:Author>
    </b:Author>
    <b:RefOrder>1</b:RefOrder>
  </b:Source>
</b:Sources>
</file>

<file path=customXml/itemProps1.xml><?xml version="1.0" encoding="utf-8"?>
<ds:datastoreItem xmlns:ds="http://schemas.openxmlformats.org/officeDocument/2006/customXml" ds:itemID="{A2AC83F1-7C43-4093-9223-CDD744B668EC}">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7976</Words>
  <Characters>45469</Characters>
  <Application>Microsoft Office Word</Application>
  <DocSecurity>0</DocSecurity>
  <Lines>378</Lines>
  <Paragraphs>106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53339</CharactersWithSpaces>
  <SharedDoc>false</SharedDoc>
  <HLinks>
    <vt:vector size="6" baseType="variant">
      <vt:variant>
        <vt:i4>6422567</vt:i4>
      </vt:variant>
      <vt:variant>
        <vt:i4>0</vt:i4>
      </vt:variant>
      <vt:variant>
        <vt:i4>0</vt:i4>
      </vt:variant>
      <vt:variant>
        <vt:i4>5</vt:i4>
      </vt:variant>
      <vt:variant>
        <vt:lpwstr>https://www.jstor.org/stable/2978343?seq=1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Kotzabougioukas</dc:creator>
  <cp:keywords/>
  <dc:description/>
  <cp:lastModifiedBy>ΝΙΚΟΛΑΟΣ ΔΑΣΚΑΛΑΚΗΣ</cp:lastModifiedBy>
  <cp:revision>13</cp:revision>
  <cp:lastPrinted>2021-02-26T11:10:00Z</cp:lastPrinted>
  <dcterms:created xsi:type="dcterms:W3CDTF">2022-11-18T08:06:00Z</dcterms:created>
  <dcterms:modified xsi:type="dcterms:W3CDTF">2023-03-24T08:14:00Z</dcterms:modified>
</cp:coreProperties>
</file>