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8FCB0" w14:textId="77777777" w:rsidR="003B564E" w:rsidRDefault="00601FF3" w:rsidP="008E494C">
      <w:pPr>
        <w:pStyle w:val="NoSpacing"/>
        <w:spacing w:line="480" w:lineRule="auto"/>
        <w:ind w:left="0" w:firstLine="0"/>
        <w:jc w:val="center"/>
        <w:rPr>
          <w:b/>
          <w:bCs/>
          <w:sz w:val="28"/>
          <w:szCs w:val="24"/>
        </w:rPr>
      </w:pPr>
      <w:r>
        <w:rPr>
          <w:b/>
          <w:bCs/>
          <w:sz w:val="28"/>
          <w:szCs w:val="24"/>
        </w:rPr>
        <w:t>Impacts of liquidity risk on the financial performance</w:t>
      </w:r>
      <w:r w:rsidR="003B564E">
        <w:rPr>
          <w:b/>
          <w:bCs/>
          <w:sz w:val="28"/>
          <w:szCs w:val="24"/>
        </w:rPr>
        <w:t>:</w:t>
      </w:r>
    </w:p>
    <w:p w14:paraId="241D2BAC" w14:textId="5227B66C" w:rsidR="00601FF3" w:rsidRDefault="003B564E" w:rsidP="003B564E">
      <w:pPr>
        <w:pStyle w:val="NoSpacing"/>
        <w:spacing w:line="480" w:lineRule="auto"/>
        <w:ind w:left="0" w:firstLine="0"/>
        <w:jc w:val="center"/>
        <w:rPr>
          <w:b/>
          <w:bCs/>
          <w:sz w:val="28"/>
          <w:szCs w:val="24"/>
        </w:rPr>
      </w:pPr>
      <w:r>
        <w:rPr>
          <w:b/>
          <w:bCs/>
          <w:sz w:val="28"/>
          <w:szCs w:val="24"/>
        </w:rPr>
        <w:t>A study on the</w:t>
      </w:r>
      <w:r w:rsidR="00601FF3">
        <w:rPr>
          <w:b/>
          <w:bCs/>
          <w:sz w:val="28"/>
          <w:szCs w:val="24"/>
        </w:rPr>
        <w:t xml:space="preserve"> commercial banks </w:t>
      </w:r>
      <w:r>
        <w:rPr>
          <w:b/>
          <w:bCs/>
          <w:sz w:val="28"/>
          <w:szCs w:val="24"/>
        </w:rPr>
        <w:t>of</w:t>
      </w:r>
      <w:r w:rsidR="00601FF3">
        <w:rPr>
          <w:b/>
          <w:bCs/>
          <w:sz w:val="28"/>
          <w:szCs w:val="24"/>
        </w:rPr>
        <w:t xml:space="preserve"> Bangladesh</w:t>
      </w:r>
    </w:p>
    <w:p w14:paraId="0E55D201" w14:textId="77777777" w:rsidR="00C869EF" w:rsidRDefault="00601FF3" w:rsidP="00601FF3">
      <w:pPr>
        <w:pStyle w:val="NoSpacing"/>
        <w:spacing w:line="480" w:lineRule="auto"/>
        <w:ind w:left="0" w:firstLine="0"/>
        <w:jc w:val="left"/>
        <w:rPr>
          <w:b/>
          <w:bCs/>
        </w:rPr>
      </w:pPr>
      <w:r w:rsidRPr="00601FF3">
        <w:rPr>
          <w:b/>
          <w:bCs/>
          <w:u w:val="single"/>
        </w:rPr>
        <w:t>Abstract:</w:t>
      </w:r>
      <w:r w:rsidRPr="00601FF3">
        <w:rPr>
          <w:b/>
          <w:bCs/>
        </w:rPr>
        <w:t xml:space="preserve"> </w:t>
      </w:r>
    </w:p>
    <w:p w14:paraId="12121A66" w14:textId="55DC6CD5" w:rsidR="00C869EF" w:rsidRPr="00C869EF" w:rsidRDefault="00C869EF" w:rsidP="00C869EF">
      <w:pPr>
        <w:spacing w:line="360" w:lineRule="auto"/>
        <w:ind w:left="0" w:firstLine="0"/>
      </w:pPr>
      <w:r w:rsidRPr="00C869EF">
        <w:t xml:space="preserve">As liquidity crisis is affecting the banking industry of Bangladesh, the study aims to analyze the impact of liquidity risk on financial performance of selected commercial banks in Bangladesh. The study applied a descriptive research design and targeting 20 commercial banks in Bangladesh, all with data spanning five years between 2014 to 2018 with secondary data by employing panel regression analysis model. Nine factors affecting financial performance of selected commercial banks in Bangladesh were selected and analyzed. In the study Return on asset (ROA) and </w:t>
      </w:r>
      <w:proofErr w:type="gramStart"/>
      <w:r w:rsidRPr="00C869EF">
        <w:t>Return</w:t>
      </w:r>
      <w:proofErr w:type="gramEnd"/>
      <w:r w:rsidRPr="00C869EF">
        <w:t xml:space="preserve"> on equity (ROE) are used as Bank performance measurement tools and Non-Performing loan ratio (NPLR), Capital Adequacy ratio (CAR), Capital to total asset ratio (CTAR), Loan to deposit ratio (LTD), Loan to total asset ratio (LTA), Deposit to asset ratio (DTA), Cash to deposit ratio (CDR), Liquidity Coverage ratio (LCR) and Net Stable Funding ratio (NSFR) are used as liquidity risk indicators. The result of panel data regression analysis showed that non-performing loan ratio (NPLR), Capital Adequacy ratio (CAR), Loan to deposit ratio (LTD) and Deposit to asset ratio (DTA) had negative and statistically significant impact on financial performance of selected commercial banks in Bangladesh. Whereas Loan to total asset ratio (LTA), Capital to total asset ratio (CTAR) and Liquidity Coverage ratio (LCR) had positive and statistically significant impact on financial performance of selected commercial banks in Bangladesh. However, Cash to deposit ratio (CDR) and Net Stable funding ratio (NSFR) had no statistically significant impact on financial performance of selected commercial banks in Bangladesh for the tested period. Therefore, the liquidity risk is negatively affecting the financial performance of selected commercial banks in Bangladesh.</w:t>
      </w:r>
    </w:p>
    <w:p w14:paraId="0C932811" w14:textId="1527426E" w:rsidR="00046E3B" w:rsidRPr="00445D7A" w:rsidRDefault="003E0414" w:rsidP="00445D7A">
      <w:pPr>
        <w:pStyle w:val="NoSpacing"/>
        <w:spacing w:line="480" w:lineRule="auto"/>
        <w:ind w:left="14" w:hanging="14"/>
        <w:jc w:val="left"/>
        <w:rPr>
          <w:sz w:val="23"/>
        </w:rPr>
      </w:pPr>
      <w:r>
        <w:rPr>
          <w:b/>
          <w:sz w:val="23"/>
        </w:rPr>
        <w:t>Keywords</w:t>
      </w:r>
      <w:r>
        <w:rPr>
          <w:sz w:val="23"/>
        </w:rPr>
        <w:t xml:space="preserve">: Liquidity risk, </w:t>
      </w:r>
      <w:proofErr w:type="gramStart"/>
      <w:r w:rsidR="00C869EF">
        <w:rPr>
          <w:sz w:val="23"/>
        </w:rPr>
        <w:t>F</w:t>
      </w:r>
      <w:r w:rsidR="00445D7A">
        <w:rPr>
          <w:sz w:val="23"/>
        </w:rPr>
        <w:t>inancial</w:t>
      </w:r>
      <w:proofErr w:type="gramEnd"/>
      <w:r>
        <w:rPr>
          <w:sz w:val="23"/>
        </w:rPr>
        <w:t xml:space="preserve"> </w:t>
      </w:r>
      <w:r w:rsidR="00C869EF">
        <w:rPr>
          <w:sz w:val="23"/>
        </w:rPr>
        <w:t>performance,</w:t>
      </w:r>
      <w:r>
        <w:rPr>
          <w:sz w:val="23"/>
        </w:rPr>
        <w:t xml:space="preserve"> and Commercial Bank</w:t>
      </w:r>
    </w:p>
    <w:p w14:paraId="2301740A" w14:textId="77777777" w:rsidR="00C869EF" w:rsidRDefault="00C869EF" w:rsidP="00A63A96">
      <w:pPr>
        <w:pStyle w:val="NoSpacing"/>
        <w:spacing w:line="480" w:lineRule="auto"/>
        <w:ind w:left="14" w:hanging="14"/>
        <w:rPr>
          <w:b/>
          <w:bCs/>
          <w:sz w:val="28"/>
          <w:szCs w:val="24"/>
        </w:rPr>
      </w:pPr>
    </w:p>
    <w:p w14:paraId="25967EB7" w14:textId="77777777" w:rsidR="00C869EF" w:rsidRDefault="00C869EF" w:rsidP="00A63A96">
      <w:pPr>
        <w:pStyle w:val="NoSpacing"/>
        <w:spacing w:line="480" w:lineRule="auto"/>
        <w:ind w:left="14" w:hanging="14"/>
        <w:rPr>
          <w:b/>
          <w:bCs/>
          <w:sz w:val="28"/>
          <w:szCs w:val="24"/>
        </w:rPr>
      </w:pPr>
    </w:p>
    <w:p w14:paraId="129E1F5A" w14:textId="77777777" w:rsidR="00C869EF" w:rsidRDefault="00C869EF" w:rsidP="00A63A96">
      <w:pPr>
        <w:pStyle w:val="NoSpacing"/>
        <w:spacing w:line="480" w:lineRule="auto"/>
        <w:ind w:left="14" w:hanging="14"/>
        <w:rPr>
          <w:b/>
          <w:bCs/>
          <w:sz w:val="28"/>
          <w:szCs w:val="24"/>
        </w:rPr>
      </w:pPr>
    </w:p>
    <w:p w14:paraId="1204A1D9" w14:textId="198807C0" w:rsidR="00046E3B" w:rsidRDefault="00A621A0" w:rsidP="00A63A96">
      <w:pPr>
        <w:pStyle w:val="NoSpacing"/>
        <w:spacing w:line="480" w:lineRule="auto"/>
        <w:ind w:left="14" w:hanging="14"/>
        <w:rPr>
          <w:b/>
          <w:bCs/>
          <w:sz w:val="28"/>
          <w:szCs w:val="24"/>
        </w:rPr>
      </w:pPr>
      <w:r>
        <w:rPr>
          <w:b/>
          <w:bCs/>
          <w:sz w:val="28"/>
          <w:szCs w:val="24"/>
        </w:rPr>
        <w:lastRenderedPageBreak/>
        <w:t>1. INTRODUCTION</w:t>
      </w:r>
    </w:p>
    <w:p w14:paraId="73E613C4" w14:textId="78D8ED3F" w:rsidR="00A63A96" w:rsidRPr="001145AD" w:rsidRDefault="0006445A" w:rsidP="00BE6817">
      <w:pPr>
        <w:pStyle w:val="NoSpacing"/>
        <w:spacing w:line="480" w:lineRule="auto"/>
        <w:ind w:left="0" w:firstLine="0"/>
        <w:rPr>
          <w:b/>
          <w:bCs/>
          <w:sz w:val="28"/>
          <w:szCs w:val="24"/>
        </w:rPr>
      </w:pPr>
      <w:r>
        <w:rPr>
          <w:b/>
          <w:bCs/>
          <w:sz w:val="28"/>
          <w:szCs w:val="24"/>
        </w:rPr>
        <w:t>1.1 Title of the study</w:t>
      </w:r>
    </w:p>
    <w:p w14:paraId="4B63BFAB" w14:textId="6DF89303" w:rsidR="00A63A96" w:rsidRDefault="00A63A96" w:rsidP="00601FF3">
      <w:pPr>
        <w:pStyle w:val="NoSpacing"/>
        <w:spacing w:line="480" w:lineRule="auto"/>
        <w:ind w:left="14" w:hanging="14"/>
        <w:rPr>
          <w:i/>
          <w:iCs/>
        </w:rPr>
      </w:pPr>
      <w:r w:rsidRPr="006F426D">
        <w:rPr>
          <w:i/>
          <w:iCs/>
        </w:rPr>
        <w:t xml:space="preserve">“The Impact of Liquidity Risk on Financial Performance of Selected Commercial Banks in Bangladesh” </w:t>
      </w:r>
    </w:p>
    <w:p w14:paraId="742CC0F7" w14:textId="77777777" w:rsidR="00601FF3" w:rsidRPr="00601FF3" w:rsidRDefault="00601FF3" w:rsidP="00601FF3">
      <w:pPr>
        <w:pStyle w:val="NoSpacing"/>
        <w:spacing w:line="480" w:lineRule="auto"/>
        <w:ind w:left="14" w:hanging="14"/>
        <w:rPr>
          <w:i/>
          <w:iCs/>
        </w:rPr>
      </w:pPr>
    </w:p>
    <w:p w14:paraId="4CBCEF2B" w14:textId="77777777" w:rsidR="00A63A96" w:rsidRPr="001145AD" w:rsidRDefault="00A63A96" w:rsidP="00A63A96">
      <w:pPr>
        <w:pStyle w:val="NoSpacing"/>
        <w:spacing w:line="480" w:lineRule="auto"/>
        <w:ind w:left="14" w:hanging="14"/>
        <w:rPr>
          <w:b/>
          <w:bCs/>
          <w:sz w:val="28"/>
          <w:szCs w:val="24"/>
        </w:rPr>
      </w:pPr>
      <w:r w:rsidRPr="001145AD">
        <w:rPr>
          <w:b/>
          <w:bCs/>
          <w:sz w:val="28"/>
          <w:szCs w:val="24"/>
        </w:rPr>
        <w:t xml:space="preserve">1.2 Background of the Study </w:t>
      </w:r>
    </w:p>
    <w:p w14:paraId="5BA02B74" w14:textId="042BB99F" w:rsidR="00A63A96" w:rsidRDefault="003844AD" w:rsidP="003844AD">
      <w:pPr>
        <w:pStyle w:val="NoSpacing"/>
        <w:spacing w:line="360" w:lineRule="auto"/>
        <w:ind w:left="0" w:firstLine="0"/>
        <w:rPr>
          <w:szCs w:val="24"/>
        </w:rPr>
      </w:pPr>
      <w:r w:rsidRPr="003844AD">
        <w:rPr>
          <w:szCs w:val="24"/>
        </w:rPr>
        <w:t>The study is conducted to find out how the liquidity risk affects financial performance of selected commercial banks in Bangladesh. Financial performance may be a company’s ability to get new resources, from regular operation over a given amount of time and it's gauged by profit and money from the operation. A bank is a financial intermediary whose core activities are to collect deposit from saver to provide loans to borrower. Banking business has done crucial activities for the world economy. Banks collects surplus fund from saver and allocate to those both people and companies with a deficit of funds (borrower) in doing this, they channel funds from saver to borrower, thereby increasing economic efficiency by promoting a better allocation of resource. However, this fundamental role of banks in the maturity transformation of short-term deposits into long term loans make banks inherently vulnerable to liquidity risk, both of an institution specific nature and that which affects markets (Barbara, Claudia, &amp; Philip, 2015).</w:t>
      </w:r>
    </w:p>
    <w:p w14:paraId="287D2357" w14:textId="77777777" w:rsidR="003844AD" w:rsidRPr="003844AD" w:rsidRDefault="003844AD" w:rsidP="003844AD">
      <w:pPr>
        <w:pStyle w:val="NoSpacing"/>
        <w:spacing w:line="360" w:lineRule="auto"/>
        <w:ind w:left="0" w:firstLine="0"/>
        <w:rPr>
          <w:szCs w:val="24"/>
        </w:rPr>
      </w:pPr>
    </w:p>
    <w:p w14:paraId="37D81C33" w14:textId="19783824" w:rsidR="00A63A96" w:rsidRPr="003844AD" w:rsidRDefault="003844AD" w:rsidP="003844AD">
      <w:pPr>
        <w:pStyle w:val="NoSpacing"/>
        <w:spacing w:line="360" w:lineRule="auto"/>
        <w:ind w:left="0" w:firstLine="0"/>
        <w:rPr>
          <w:szCs w:val="24"/>
        </w:rPr>
      </w:pPr>
      <w:r w:rsidRPr="003844AD">
        <w:rPr>
          <w:szCs w:val="24"/>
        </w:rPr>
        <w:t xml:space="preserve">Liquidity in banking is a key factor. Barbara </w:t>
      </w:r>
      <w:r w:rsidRPr="003844AD">
        <w:rPr>
          <w:i/>
          <w:iCs/>
          <w:szCs w:val="24"/>
        </w:rPr>
        <w:t>et al</w:t>
      </w:r>
      <w:r w:rsidRPr="003844AD">
        <w:rPr>
          <w:szCs w:val="24"/>
        </w:rPr>
        <w:t xml:space="preserve">., (2015) define liquidity asset as an asset that can be turned in to cash quickly without capital loss or interest penalty. When a bank holding insufficient liquid asset and unable to meet its short-term financial obligations without incurring high cost this is called liquidity risk. Liquidity risk is generated in the balance sheet by a mismatch between the size and maturity of asset and liability (Barbara </w:t>
      </w:r>
      <w:r w:rsidRPr="003844AD">
        <w:rPr>
          <w:i/>
          <w:iCs/>
          <w:szCs w:val="24"/>
        </w:rPr>
        <w:t>et.al.,</w:t>
      </w:r>
      <w:r w:rsidRPr="003844AD">
        <w:rPr>
          <w:szCs w:val="24"/>
        </w:rPr>
        <w:t xml:space="preserve">2015). Barbara </w:t>
      </w:r>
      <w:r w:rsidRPr="003844AD">
        <w:rPr>
          <w:i/>
          <w:iCs/>
          <w:szCs w:val="24"/>
        </w:rPr>
        <w:t>et.al.,</w:t>
      </w:r>
      <w:r w:rsidRPr="003844AD">
        <w:rPr>
          <w:szCs w:val="24"/>
        </w:rPr>
        <w:t xml:space="preserve"> (2015) argue that there is a trade-off between liquidity and profitability, as the more liquid the asset, the lower rate of return. Instead of holding liquid fund, a bank could make more profitable loan. Despite the cost, however, the holding of liquid asset is necessary as it; reassure creditor that the bank is safe and able to meet its liability, signal to the market that the bank is prudent and well </w:t>
      </w:r>
      <w:r w:rsidRPr="003844AD">
        <w:rPr>
          <w:szCs w:val="24"/>
        </w:rPr>
        <w:lastRenderedPageBreak/>
        <w:t>managed, ensure that all lending commitment can be meet, avoid forced sale of the bank asset, avoid having to pay excessive borrowing cost in the interbank market and central bank borrowing.</w:t>
      </w:r>
    </w:p>
    <w:p w14:paraId="340E7041" w14:textId="77777777" w:rsidR="003844AD" w:rsidRDefault="003844AD" w:rsidP="003844AD">
      <w:pPr>
        <w:pStyle w:val="NoSpacing"/>
        <w:spacing w:line="480" w:lineRule="auto"/>
        <w:ind w:left="14" w:hanging="14"/>
      </w:pPr>
    </w:p>
    <w:p w14:paraId="464CE1CD" w14:textId="20AA99B2" w:rsidR="00A63A96" w:rsidRDefault="003844AD" w:rsidP="003844AD">
      <w:pPr>
        <w:pStyle w:val="NoSpacing"/>
        <w:spacing w:line="360" w:lineRule="auto"/>
        <w:ind w:left="0" w:firstLine="0"/>
        <w:rPr>
          <w:szCs w:val="24"/>
        </w:rPr>
      </w:pPr>
      <w:r w:rsidRPr="003844AD">
        <w:rPr>
          <w:szCs w:val="24"/>
        </w:rPr>
        <w:t xml:space="preserve">According to Rashid (2019) in Bangladesh, sometimes there exists access liquidity while sometimes there is liquidity crisis. The ongoing trend in most of the banks is worse liquidity crisis and crowding out effect because of government's excessive borrowings and bad loan given to the businessmen without much considering their ability to generate enough income to pay back the necessary installments. Various risks are creating barriers in their way of operation. For example: systematic risk and unsystematic risk, this study is focusing on one of the unsystematic risks that is liquidity risk and its effect on the profitability. In the period of 2007 to 2009 this sector faced financial crisis. At that time, a deep concern among the bank regulators raised. So, they introduced Basel 3 accord that aim to keep more reserves in form of liquid assets for banks to face future financial crisis (BCBS, 2009). Basel Committee made various new rules regarding different type of risks. Liquidity risk is one of them. Recently, our banking sector is facing liquidity crisis as demand for loan from private sector is facing an upward trend (Rashid, 2019). Excess liquidity is bad for a company whereas liquidity crisis is more dangerous. Financial transaction mainly takes place through banks, so liquidity risk damages their reputation as well as customer faith towards which eventually leads of bank failure. Liquidity risk can be caused for various reasons. First reason is that inefficiency of banks to cope up with decreasing of liabilities and increase of asset. Another reason is the imbalance between cash inflows and outflows as well as sudden liquidity needs from contingency conditions (Ahmad, &amp; </w:t>
      </w:r>
      <w:proofErr w:type="gramStart"/>
      <w:r w:rsidRPr="003844AD">
        <w:rPr>
          <w:szCs w:val="24"/>
        </w:rPr>
        <w:t>Jan,</w:t>
      </w:r>
      <w:proofErr w:type="gramEnd"/>
      <w:r w:rsidRPr="003844AD">
        <w:rPr>
          <w:szCs w:val="24"/>
        </w:rPr>
        <w:t xml:space="preserve"> 2017). Moreover, Liquidity problem can damage the good will of banks and lack of liquidity will make bank insolvent and bankrupt. Liquidity risk has both positive and negative relationship in the banking industry. Liquidity crisis has now become a serious issue for both developed and developing countries (BCBS, 2009). As a developing country Bangladesh has almost 60 Governments, Commercial and Islamic banks (Rahman, &amp; </w:t>
      </w:r>
      <w:proofErr w:type="spellStart"/>
      <w:r w:rsidRPr="003844AD">
        <w:rPr>
          <w:szCs w:val="24"/>
        </w:rPr>
        <w:t>Banna</w:t>
      </w:r>
      <w:proofErr w:type="spellEnd"/>
      <w:r w:rsidRPr="003844AD">
        <w:rPr>
          <w:szCs w:val="24"/>
        </w:rPr>
        <w:t>, 2015). Bearing all these things in mind, the study is done to see if liquidity risk is positively or negatively, or no effect related to the financial performance of Selected Commercial banks in Bangladesh.</w:t>
      </w:r>
    </w:p>
    <w:p w14:paraId="4BD70E8A" w14:textId="1455ABE9" w:rsidR="003844AD" w:rsidRDefault="003844AD" w:rsidP="003844AD">
      <w:pPr>
        <w:pStyle w:val="NoSpacing"/>
        <w:spacing w:line="360" w:lineRule="auto"/>
        <w:ind w:left="0" w:firstLine="0"/>
        <w:rPr>
          <w:szCs w:val="24"/>
        </w:rPr>
      </w:pPr>
    </w:p>
    <w:p w14:paraId="35B0D313" w14:textId="5B9E5A0A" w:rsidR="003844AD" w:rsidRDefault="003844AD" w:rsidP="003844AD">
      <w:pPr>
        <w:pStyle w:val="NoSpacing"/>
        <w:spacing w:line="360" w:lineRule="auto"/>
        <w:ind w:left="0" w:firstLine="0"/>
        <w:rPr>
          <w:szCs w:val="24"/>
        </w:rPr>
      </w:pPr>
    </w:p>
    <w:p w14:paraId="64F11F2D" w14:textId="77777777" w:rsidR="003844AD" w:rsidRPr="003844AD" w:rsidRDefault="003844AD" w:rsidP="003844AD">
      <w:pPr>
        <w:pStyle w:val="NoSpacing"/>
        <w:spacing w:line="360" w:lineRule="auto"/>
        <w:ind w:left="0" w:firstLine="0"/>
        <w:rPr>
          <w:b/>
          <w:bCs/>
          <w:szCs w:val="24"/>
        </w:rPr>
      </w:pPr>
    </w:p>
    <w:p w14:paraId="0E7F5BE7" w14:textId="57999D87" w:rsidR="00A63A96" w:rsidRPr="00CF3CF0" w:rsidRDefault="00A63A96" w:rsidP="00A63A96">
      <w:pPr>
        <w:pStyle w:val="NoSpacing"/>
        <w:spacing w:line="480" w:lineRule="auto"/>
        <w:ind w:left="14" w:hanging="14"/>
        <w:rPr>
          <w:b/>
          <w:bCs/>
          <w:sz w:val="28"/>
          <w:szCs w:val="24"/>
        </w:rPr>
      </w:pPr>
      <w:r w:rsidRPr="00CF3CF0">
        <w:rPr>
          <w:b/>
          <w:bCs/>
          <w:sz w:val="28"/>
          <w:szCs w:val="24"/>
        </w:rPr>
        <w:lastRenderedPageBreak/>
        <w:t xml:space="preserve">1.3 Statement of </w:t>
      </w:r>
      <w:r w:rsidR="003844AD">
        <w:rPr>
          <w:b/>
          <w:bCs/>
          <w:sz w:val="28"/>
          <w:szCs w:val="24"/>
        </w:rPr>
        <w:t xml:space="preserve">the </w:t>
      </w:r>
      <w:r w:rsidRPr="00CF3CF0">
        <w:rPr>
          <w:b/>
          <w:bCs/>
          <w:sz w:val="28"/>
          <w:szCs w:val="24"/>
        </w:rPr>
        <w:t xml:space="preserve">Problem </w:t>
      </w:r>
    </w:p>
    <w:p w14:paraId="503D6051" w14:textId="4713961F" w:rsidR="00A63A96" w:rsidRPr="001A3281" w:rsidRDefault="003844AD" w:rsidP="001A3281">
      <w:pPr>
        <w:pStyle w:val="NoSpacing"/>
        <w:spacing w:line="360" w:lineRule="auto"/>
        <w:ind w:left="0" w:firstLine="0"/>
        <w:rPr>
          <w:szCs w:val="24"/>
        </w:rPr>
      </w:pPr>
      <w:r w:rsidRPr="001A3281">
        <w:rPr>
          <w:szCs w:val="24"/>
        </w:rPr>
        <w:t xml:space="preserve">Several studies have evaluated the effect of liquidity risk on financial performance of commercial banks. Lartey (2013) found a weak positive relationship between the liquidity risk and the profitability of Ghana’s listed banks. However, Bourke (1989), </w:t>
      </w:r>
      <w:proofErr w:type="spellStart"/>
      <w:r w:rsidRPr="001A3281">
        <w:rPr>
          <w:szCs w:val="24"/>
        </w:rPr>
        <w:t>Kosmidou</w:t>
      </w:r>
      <w:proofErr w:type="spellEnd"/>
      <w:r w:rsidRPr="001A3281">
        <w:rPr>
          <w:szCs w:val="24"/>
        </w:rPr>
        <w:t xml:space="preserve"> and </w:t>
      </w:r>
      <w:proofErr w:type="spellStart"/>
      <w:r w:rsidRPr="001A3281">
        <w:rPr>
          <w:szCs w:val="24"/>
        </w:rPr>
        <w:t>Pasiouras</w:t>
      </w:r>
      <w:proofErr w:type="spellEnd"/>
      <w:r w:rsidRPr="001A3281">
        <w:rPr>
          <w:szCs w:val="24"/>
        </w:rPr>
        <w:t xml:space="preserve"> (2005); Chen, Kao and Yeh (2009) found that liquidity risk had a positive and significant effect on financial performance of commercial banks. Whereas Li (2007) concluded that the effect of liquidity risk on profitability is mixed and not significant. On the other </w:t>
      </w:r>
      <w:r w:rsidR="001A3281" w:rsidRPr="001A3281">
        <w:rPr>
          <w:szCs w:val="24"/>
        </w:rPr>
        <w:t>hand,</w:t>
      </w:r>
      <w:r w:rsidRPr="001A3281">
        <w:rPr>
          <w:szCs w:val="24"/>
        </w:rPr>
        <w:t xml:space="preserve"> </w:t>
      </w:r>
      <w:proofErr w:type="spellStart"/>
      <w:r w:rsidRPr="001A3281">
        <w:rPr>
          <w:szCs w:val="24"/>
        </w:rPr>
        <w:t>Maaka</w:t>
      </w:r>
      <w:proofErr w:type="spellEnd"/>
      <w:r w:rsidRPr="001A3281">
        <w:rPr>
          <w:szCs w:val="24"/>
        </w:rPr>
        <w:t xml:space="preserve"> (2013), </w:t>
      </w:r>
      <w:proofErr w:type="spellStart"/>
      <w:r w:rsidRPr="001A3281">
        <w:rPr>
          <w:szCs w:val="24"/>
        </w:rPr>
        <w:t>Alzorqan</w:t>
      </w:r>
      <w:proofErr w:type="spellEnd"/>
      <w:r w:rsidRPr="001A3281">
        <w:rPr>
          <w:szCs w:val="24"/>
        </w:rPr>
        <w:t xml:space="preserve"> (2014) and </w:t>
      </w:r>
      <w:proofErr w:type="spellStart"/>
      <w:r w:rsidRPr="001A3281">
        <w:rPr>
          <w:szCs w:val="24"/>
        </w:rPr>
        <w:t>Kindu</w:t>
      </w:r>
      <w:proofErr w:type="spellEnd"/>
      <w:r w:rsidRPr="001A3281">
        <w:rPr>
          <w:szCs w:val="24"/>
        </w:rPr>
        <w:t xml:space="preserve"> (2019) studied the relationship between bank liquidity risks on banks </w:t>
      </w:r>
      <w:r w:rsidR="001A3281" w:rsidRPr="001A3281">
        <w:rPr>
          <w:szCs w:val="24"/>
        </w:rPr>
        <w:t>performance and</w:t>
      </w:r>
      <w:r w:rsidRPr="001A3281">
        <w:rPr>
          <w:szCs w:val="24"/>
        </w:rPr>
        <w:t xml:space="preserve"> found a significant negative relationship between them. Graham and Bordeleau (2010) in a study of influence of liquidity risk on bank profitability and suggested that a nonlinear </w:t>
      </w:r>
      <w:r w:rsidR="001A3281" w:rsidRPr="001A3281">
        <w:rPr>
          <w:szCs w:val="24"/>
        </w:rPr>
        <w:t xml:space="preserve">relationship exists between liquidity risk and profitability, whereby profitability is improved for banks that hold some liquid assets, however, there is a point beyond which holding further liquid assets diminishes a bank’s profitability. </w:t>
      </w:r>
      <w:proofErr w:type="spellStart"/>
      <w:r w:rsidR="001A3281" w:rsidRPr="001A3281">
        <w:rPr>
          <w:szCs w:val="24"/>
        </w:rPr>
        <w:t>Muteti</w:t>
      </w:r>
      <w:proofErr w:type="spellEnd"/>
      <w:r w:rsidR="001A3281" w:rsidRPr="001A3281">
        <w:rPr>
          <w:szCs w:val="24"/>
        </w:rPr>
        <w:t xml:space="preserve"> (2014) noted that the effect of liquidity risk on financial performance was inconclusive. Based on the reviewed studies, the empirical evidence on the effect of liquidity risk on financial performance is mixed. However, Commercial banks manage liquidity risk by managing certain aspects of banks performance such as customer deposits, loans; capital adequacy and asset quality (</w:t>
      </w:r>
      <w:proofErr w:type="spellStart"/>
      <w:r w:rsidR="001A3281" w:rsidRPr="001A3281">
        <w:rPr>
          <w:szCs w:val="24"/>
        </w:rPr>
        <w:t>Ogilo</w:t>
      </w:r>
      <w:proofErr w:type="spellEnd"/>
      <w:r w:rsidR="001A3281" w:rsidRPr="001A3281">
        <w:rPr>
          <w:szCs w:val="24"/>
        </w:rPr>
        <w:t xml:space="preserve"> &amp; </w:t>
      </w:r>
      <w:proofErr w:type="spellStart"/>
      <w:r w:rsidR="001A3281" w:rsidRPr="001A3281">
        <w:rPr>
          <w:szCs w:val="24"/>
        </w:rPr>
        <w:t>Mugenya</w:t>
      </w:r>
      <w:proofErr w:type="spellEnd"/>
      <w:r w:rsidR="001A3281" w:rsidRPr="001A3281">
        <w:rPr>
          <w:szCs w:val="24"/>
        </w:rPr>
        <w:t>, 2015).</w:t>
      </w:r>
    </w:p>
    <w:p w14:paraId="25FD4B28" w14:textId="77777777" w:rsidR="003844AD" w:rsidRDefault="003844AD" w:rsidP="00A63A96">
      <w:pPr>
        <w:pStyle w:val="NoSpacing"/>
        <w:spacing w:line="480" w:lineRule="auto"/>
        <w:ind w:left="14" w:hanging="14"/>
      </w:pPr>
    </w:p>
    <w:p w14:paraId="7669AC1D" w14:textId="46937D9F" w:rsidR="005D7981" w:rsidRPr="001A3281" w:rsidRDefault="001A3281" w:rsidP="001A3281">
      <w:pPr>
        <w:pStyle w:val="NoSpacing"/>
        <w:spacing w:line="480" w:lineRule="auto"/>
        <w:ind w:left="14" w:hanging="14"/>
        <w:rPr>
          <w:sz w:val="23"/>
          <w:szCs w:val="23"/>
        </w:rPr>
      </w:pPr>
      <w:r>
        <w:rPr>
          <w:sz w:val="23"/>
          <w:szCs w:val="23"/>
        </w:rPr>
        <w:t xml:space="preserve">Therefore, the impact of liquidity risk on financial performance of commercial banks cannot be regarded as conclusive. Thus, it can be concluded that prior studies on bank’s liquidity risk and financial performance still leave enormous gaps as their studies have not reached a compromised conclusion on the issue. Therefore, this study attempted to fill this research gap by using a distinct viewpoint to determine the impact of liquidity risk on the financial performance of selected commercial banks in Bangladesh; by examining how the factors that influence banks liquidity risk affect financial performance of Selected Commercial Banks in Bangladesh as there is not enough research on this subject. Moreover, the contradiction between the findings from the various studies and the lack of focus on all deposit taking financial institutions provided a justification for this study. So, there is a need for more knowledge about this relationship to help both bankers and investors to analyze the risk. </w:t>
      </w:r>
    </w:p>
    <w:p w14:paraId="40E0E102" w14:textId="2F6BC27C" w:rsidR="00A63A96" w:rsidRPr="002E19B4" w:rsidRDefault="00FD1D4F" w:rsidP="002E19B4">
      <w:pPr>
        <w:pStyle w:val="NoSpacing"/>
        <w:spacing w:line="360" w:lineRule="auto"/>
        <w:ind w:left="0" w:firstLine="0"/>
        <w:rPr>
          <w:b/>
          <w:bCs/>
          <w:sz w:val="28"/>
          <w:szCs w:val="28"/>
        </w:rPr>
      </w:pPr>
      <w:r w:rsidRPr="002E19B4">
        <w:rPr>
          <w:b/>
          <w:bCs/>
          <w:sz w:val="28"/>
          <w:szCs w:val="28"/>
        </w:rPr>
        <w:lastRenderedPageBreak/>
        <w:t>1.4 Research</w:t>
      </w:r>
      <w:r w:rsidR="00A63A96" w:rsidRPr="002E19B4">
        <w:rPr>
          <w:b/>
          <w:bCs/>
          <w:sz w:val="28"/>
          <w:szCs w:val="28"/>
        </w:rPr>
        <w:t xml:space="preserve"> Questions </w:t>
      </w:r>
    </w:p>
    <w:p w14:paraId="46D65992" w14:textId="77777777" w:rsidR="002E19B4" w:rsidRPr="002E19B4" w:rsidRDefault="002E19B4" w:rsidP="002E19B4">
      <w:pPr>
        <w:pStyle w:val="NoSpacing"/>
        <w:spacing w:line="360" w:lineRule="auto"/>
        <w:ind w:left="14" w:firstLine="0"/>
        <w:rPr>
          <w:szCs w:val="24"/>
        </w:rPr>
      </w:pPr>
      <w:r w:rsidRPr="002E19B4">
        <w:rPr>
          <w:szCs w:val="24"/>
        </w:rPr>
        <w:t xml:space="preserve">In line with the general objectives the paper has tried to answer the following research questions: </w:t>
      </w:r>
    </w:p>
    <w:p w14:paraId="36CE0AC7" w14:textId="385EFD83" w:rsidR="00A63A96" w:rsidRPr="002E19B4" w:rsidRDefault="00623495" w:rsidP="002E19B4">
      <w:pPr>
        <w:pStyle w:val="NoSpacing"/>
        <w:spacing w:line="360" w:lineRule="auto"/>
        <w:ind w:left="14" w:firstLine="0"/>
        <w:rPr>
          <w:szCs w:val="24"/>
        </w:rPr>
      </w:pPr>
      <w:r w:rsidRPr="002E19B4">
        <w:rPr>
          <w:b/>
          <w:bCs/>
          <w:szCs w:val="24"/>
        </w:rPr>
        <w:t>RQ1:</w:t>
      </w:r>
      <w:r w:rsidR="00A63A96" w:rsidRPr="002E19B4">
        <w:rPr>
          <w:szCs w:val="24"/>
        </w:rPr>
        <w:t xml:space="preserve"> </w:t>
      </w:r>
      <w:r w:rsidR="002E19B4" w:rsidRPr="002E19B4">
        <w:rPr>
          <w:szCs w:val="24"/>
        </w:rPr>
        <w:t>Is there any impact of Liquidity risk on the financial performance of Selected Commercial Banks in Bangladesh?</w:t>
      </w:r>
    </w:p>
    <w:p w14:paraId="198036E8" w14:textId="2E8F0431" w:rsidR="00A63A96" w:rsidRPr="002E19B4" w:rsidRDefault="00A63A96" w:rsidP="002E19B4">
      <w:pPr>
        <w:pStyle w:val="NoSpacing"/>
        <w:spacing w:line="360" w:lineRule="auto"/>
        <w:ind w:left="14" w:firstLine="0"/>
        <w:rPr>
          <w:szCs w:val="24"/>
        </w:rPr>
      </w:pPr>
      <w:r w:rsidRPr="002E19B4">
        <w:rPr>
          <w:b/>
          <w:bCs/>
          <w:szCs w:val="24"/>
        </w:rPr>
        <w:t>RQ2:</w:t>
      </w:r>
      <w:r w:rsidRPr="002E19B4">
        <w:rPr>
          <w:szCs w:val="24"/>
        </w:rPr>
        <w:t xml:space="preserve"> </w:t>
      </w:r>
      <w:r w:rsidR="002E19B4" w:rsidRPr="002E19B4">
        <w:rPr>
          <w:szCs w:val="24"/>
        </w:rPr>
        <w:t>Is there any significant relationship between NPLR, CAR, CTAR, LTD, LTA, DTA, CDR, LCR and NSFR on financial performance measured by ROA?</w:t>
      </w:r>
    </w:p>
    <w:p w14:paraId="66C7281D" w14:textId="03EACDE4" w:rsidR="00A63A96" w:rsidRPr="002E19B4" w:rsidRDefault="00A63A96" w:rsidP="002E19B4">
      <w:pPr>
        <w:pStyle w:val="NoSpacing"/>
        <w:spacing w:line="360" w:lineRule="auto"/>
        <w:ind w:left="14" w:firstLine="0"/>
        <w:rPr>
          <w:szCs w:val="24"/>
        </w:rPr>
      </w:pPr>
      <w:r w:rsidRPr="002E19B4">
        <w:rPr>
          <w:b/>
          <w:bCs/>
          <w:szCs w:val="24"/>
        </w:rPr>
        <w:t>RQ3:</w:t>
      </w:r>
      <w:r w:rsidRPr="002E19B4">
        <w:rPr>
          <w:szCs w:val="24"/>
        </w:rPr>
        <w:t xml:space="preserve"> </w:t>
      </w:r>
      <w:r w:rsidR="002E19B4" w:rsidRPr="002E19B4">
        <w:rPr>
          <w:szCs w:val="24"/>
        </w:rPr>
        <w:t>Is there any significant relationship between NPLR, CAR, CTAR, LTD, LTA DTA, CDR, LCR and NSFR on financial performance measured by ROE?</w:t>
      </w:r>
    </w:p>
    <w:p w14:paraId="30865390" w14:textId="77777777" w:rsidR="00F34D2C" w:rsidRDefault="00F34D2C" w:rsidP="00A63A96">
      <w:pPr>
        <w:pStyle w:val="NoSpacing"/>
        <w:spacing w:line="480" w:lineRule="auto"/>
        <w:ind w:left="14" w:hanging="14"/>
        <w:rPr>
          <w:b/>
          <w:bCs/>
          <w:sz w:val="28"/>
          <w:szCs w:val="24"/>
        </w:rPr>
      </w:pPr>
    </w:p>
    <w:p w14:paraId="015AC578" w14:textId="4E0BAA05" w:rsidR="00A63A96" w:rsidRPr="008C7A41" w:rsidRDefault="000C3E05" w:rsidP="00A63A96">
      <w:pPr>
        <w:pStyle w:val="NoSpacing"/>
        <w:spacing w:line="480" w:lineRule="auto"/>
        <w:ind w:left="14" w:hanging="14"/>
        <w:rPr>
          <w:b/>
          <w:bCs/>
          <w:sz w:val="28"/>
          <w:szCs w:val="24"/>
        </w:rPr>
      </w:pPr>
      <w:r>
        <w:rPr>
          <w:b/>
          <w:bCs/>
          <w:sz w:val="28"/>
          <w:szCs w:val="24"/>
        </w:rPr>
        <w:t>1.5 Research Objectives</w:t>
      </w:r>
    </w:p>
    <w:p w14:paraId="12563369" w14:textId="1BB2082B" w:rsidR="00A63A96" w:rsidRPr="009747E9" w:rsidRDefault="00F80783" w:rsidP="00A63A96">
      <w:pPr>
        <w:pStyle w:val="NoSpacing"/>
        <w:spacing w:line="480" w:lineRule="auto"/>
        <w:ind w:left="14" w:hanging="14"/>
        <w:rPr>
          <w:b/>
          <w:bCs/>
        </w:rPr>
      </w:pPr>
      <w:r>
        <w:rPr>
          <w:b/>
          <w:bCs/>
        </w:rPr>
        <w:t>1.5.1 Broad Objective</w:t>
      </w:r>
    </w:p>
    <w:p w14:paraId="32218597" w14:textId="77777777" w:rsidR="002E19B4" w:rsidRDefault="002E19B4" w:rsidP="00A63A96">
      <w:pPr>
        <w:pStyle w:val="NoSpacing"/>
        <w:spacing w:line="480" w:lineRule="auto"/>
        <w:ind w:left="14" w:hanging="14"/>
        <w:rPr>
          <w:sz w:val="23"/>
          <w:szCs w:val="23"/>
        </w:rPr>
      </w:pPr>
      <w:r>
        <w:rPr>
          <w:sz w:val="23"/>
          <w:szCs w:val="23"/>
        </w:rPr>
        <w:t xml:space="preserve">The main objective of the study is to examine how liquidity risk affects financial performance of Selected Commercial Banks in Bangladesh. </w:t>
      </w:r>
    </w:p>
    <w:p w14:paraId="43CC48FC" w14:textId="0115887B" w:rsidR="00A63A96" w:rsidRPr="002E19B4" w:rsidRDefault="00F411C7" w:rsidP="002E19B4">
      <w:pPr>
        <w:pStyle w:val="NoSpacing"/>
        <w:spacing w:line="360" w:lineRule="auto"/>
        <w:ind w:left="14" w:hanging="14"/>
        <w:rPr>
          <w:b/>
          <w:bCs/>
          <w:sz w:val="28"/>
          <w:szCs w:val="28"/>
        </w:rPr>
      </w:pPr>
      <w:r w:rsidRPr="002E19B4">
        <w:rPr>
          <w:b/>
          <w:bCs/>
          <w:sz w:val="28"/>
          <w:szCs w:val="28"/>
        </w:rPr>
        <w:t>1.5.2 Specific Objectives</w:t>
      </w:r>
    </w:p>
    <w:p w14:paraId="288107DE" w14:textId="77777777" w:rsidR="002E19B4" w:rsidRPr="002E19B4" w:rsidRDefault="002E19B4" w:rsidP="002E19B4">
      <w:pPr>
        <w:pStyle w:val="NoSpacing"/>
        <w:spacing w:line="360" w:lineRule="auto"/>
        <w:rPr>
          <w:szCs w:val="24"/>
        </w:rPr>
      </w:pPr>
      <w:r w:rsidRPr="002E19B4">
        <w:rPr>
          <w:szCs w:val="24"/>
        </w:rPr>
        <w:t xml:space="preserve">The specific objectives are: </w:t>
      </w:r>
    </w:p>
    <w:p w14:paraId="769294BC" w14:textId="5C79E338" w:rsidR="002E19B4" w:rsidRPr="002E19B4" w:rsidRDefault="002E19B4" w:rsidP="002E19B4">
      <w:pPr>
        <w:pStyle w:val="ListParagraph"/>
        <w:numPr>
          <w:ilvl w:val="0"/>
          <w:numId w:val="1"/>
        </w:numPr>
        <w:autoSpaceDE w:val="0"/>
        <w:autoSpaceDN w:val="0"/>
        <w:adjustRightInd w:val="0"/>
        <w:spacing w:after="0" w:line="360" w:lineRule="auto"/>
        <w:rPr>
          <w:rFonts w:eastAsiaTheme="minorHAnsi"/>
          <w:szCs w:val="24"/>
        </w:rPr>
      </w:pPr>
      <w:r w:rsidRPr="002E19B4">
        <w:rPr>
          <w:rFonts w:eastAsiaTheme="minorHAnsi"/>
          <w:szCs w:val="24"/>
        </w:rPr>
        <w:t xml:space="preserve">To determine the impact of liquidity risk on financial performance of Selected Commercial Banks in Bangladesh. </w:t>
      </w:r>
    </w:p>
    <w:p w14:paraId="26A67B16" w14:textId="7D3F3C20" w:rsidR="002E19B4" w:rsidRPr="002E19B4" w:rsidRDefault="002E19B4" w:rsidP="002E19B4">
      <w:pPr>
        <w:pStyle w:val="ListParagraph"/>
        <w:numPr>
          <w:ilvl w:val="0"/>
          <w:numId w:val="1"/>
        </w:numPr>
        <w:autoSpaceDE w:val="0"/>
        <w:autoSpaceDN w:val="0"/>
        <w:adjustRightInd w:val="0"/>
        <w:spacing w:after="0" w:line="360" w:lineRule="auto"/>
        <w:rPr>
          <w:rFonts w:eastAsiaTheme="minorHAnsi"/>
          <w:szCs w:val="24"/>
        </w:rPr>
      </w:pPr>
      <w:r w:rsidRPr="002E19B4">
        <w:rPr>
          <w:rFonts w:eastAsiaTheme="minorHAnsi"/>
          <w:szCs w:val="24"/>
        </w:rPr>
        <w:t xml:space="preserve">To find the relationship between NPLR, CAR, CTAR, LTD, LTA, DTA, CDR, LCR and NSFR with financial performance measured by ROA. </w:t>
      </w:r>
    </w:p>
    <w:p w14:paraId="5BCCCF5C" w14:textId="77777777" w:rsidR="002E19B4" w:rsidRPr="002E19B4" w:rsidRDefault="002E19B4" w:rsidP="002E19B4">
      <w:pPr>
        <w:pStyle w:val="ListParagraph"/>
        <w:numPr>
          <w:ilvl w:val="0"/>
          <w:numId w:val="1"/>
        </w:numPr>
        <w:autoSpaceDE w:val="0"/>
        <w:autoSpaceDN w:val="0"/>
        <w:adjustRightInd w:val="0"/>
        <w:spacing w:after="0" w:line="360" w:lineRule="auto"/>
        <w:rPr>
          <w:rFonts w:eastAsiaTheme="minorHAnsi"/>
          <w:szCs w:val="24"/>
        </w:rPr>
      </w:pPr>
      <w:r w:rsidRPr="002E19B4">
        <w:rPr>
          <w:rFonts w:eastAsiaTheme="minorHAnsi"/>
          <w:szCs w:val="24"/>
        </w:rPr>
        <w:t xml:space="preserve">To find the relationship between NPLR, CAR, CTAR, LTD, LTA, DTA, CDR, LCR and NSFR with financial performance measured by ROE. </w:t>
      </w:r>
    </w:p>
    <w:p w14:paraId="57C83E35" w14:textId="77777777" w:rsidR="004222A8" w:rsidRDefault="004222A8" w:rsidP="00A63A96">
      <w:pPr>
        <w:pStyle w:val="NoSpacing"/>
        <w:spacing w:line="480" w:lineRule="auto"/>
        <w:ind w:left="0" w:firstLine="0"/>
        <w:rPr>
          <w:b/>
          <w:bCs/>
          <w:sz w:val="28"/>
          <w:szCs w:val="24"/>
        </w:rPr>
      </w:pPr>
    </w:p>
    <w:p w14:paraId="01671B1F" w14:textId="38074D6C" w:rsidR="00A63A96" w:rsidRPr="004409C3" w:rsidRDefault="000F5958" w:rsidP="00BB6B39">
      <w:pPr>
        <w:pStyle w:val="NoSpacing"/>
        <w:spacing w:line="360" w:lineRule="auto"/>
        <w:ind w:left="0" w:firstLine="0"/>
        <w:rPr>
          <w:b/>
          <w:bCs/>
          <w:sz w:val="28"/>
          <w:szCs w:val="24"/>
        </w:rPr>
      </w:pPr>
      <w:r>
        <w:rPr>
          <w:b/>
          <w:bCs/>
          <w:sz w:val="28"/>
          <w:szCs w:val="24"/>
        </w:rPr>
        <w:t>1.6 Significance of the study</w:t>
      </w:r>
    </w:p>
    <w:p w14:paraId="3B82F298" w14:textId="28C303EC" w:rsidR="006B48F1" w:rsidRPr="00BB6B39" w:rsidRDefault="00BB6B39" w:rsidP="00BB6B39">
      <w:pPr>
        <w:pStyle w:val="NoSpacing"/>
        <w:spacing w:line="360" w:lineRule="auto"/>
        <w:ind w:left="14" w:hanging="14"/>
        <w:rPr>
          <w:b/>
          <w:bCs/>
          <w:sz w:val="32"/>
          <w:szCs w:val="28"/>
        </w:rPr>
      </w:pPr>
      <w:r w:rsidRPr="00BB6B39">
        <w:rPr>
          <w:szCs w:val="24"/>
        </w:rPr>
        <w:t xml:space="preserve">The study beyond serving the academic purpose it will have the following contributions. The study will promote the existing knowledge </w:t>
      </w:r>
      <w:proofErr w:type="gramStart"/>
      <w:r w:rsidRPr="00BB6B39">
        <w:rPr>
          <w:szCs w:val="24"/>
        </w:rPr>
        <w:t>in the area of</w:t>
      </w:r>
      <w:proofErr w:type="gramEnd"/>
      <w:r w:rsidRPr="00BB6B39">
        <w:rPr>
          <w:szCs w:val="24"/>
        </w:rPr>
        <w:t xml:space="preserve"> understanding liquidity risk, its determinants and how it affects financial performance of Commercial Banks in Bangladesh. The other benefit of the study is to create alertness of the bank officials in order to boost their </w:t>
      </w:r>
      <w:proofErr w:type="gramStart"/>
      <w:r w:rsidRPr="00BB6B39">
        <w:rPr>
          <w:szCs w:val="24"/>
        </w:rPr>
        <w:t>bank‘</w:t>
      </w:r>
      <w:proofErr w:type="gramEnd"/>
      <w:r w:rsidRPr="00BB6B39">
        <w:rPr>
          <w:szCs w:val="24"/>
        </w:rPr>
        <w:t xml:space="preserve">s profitability. By understanding the factors that have a significant effect on liquidity risk bank managers will be </w:t>
      </w:r>
      <w:r w:rsidRPr="00BB6B39">
        <w:rPr>
          <w:szCs w:val="24"/>
        </w:rPr>
        <w:lastRenderedPageBreak/>
        <w:t xml:space="preserve">able to develop better liquidity risk management policies. Further they will be able to gainfully manage those factors with a view to improve the financial performance of the banks they manage. Regulators and supervisors of commercial banks will be able to develop better policies that enhance stability and resilient banking sector. Therefore, the major beneficiaries from this study are each commercial bank, regulatory bodies, and the academic staff of the country and will contribute to the well-being of the financial sector of the economy and the society </w:t>
      </w:r>
      <w:proofErr w:type="gramStart"/>
      <w:r w:rsidRPr="00BB6B39">
        <w:rPr>
          <w:szCs w:val="24"/>
        </w:rPr>
        <w:t>as a whole in</w:t>
      </w:r>
      <w:proofErr w:type="gramEnd"/>
      <w:r w:rsidRPr="00BB6B39">
        <w:rPr>
          <w:szCs w:val="24"/>
        </w:rPr>
        <w:t xml:space="preserve"> the country and for other researchers to gain knowledge about the impact of liquidity risk on financial performance of commercial banks. Moreover, it will serve as a reference material for anyone who will undertake a further study on the same or related topic.</w:t>
      </w:r>
    </w:p>
    <w:p w14:paraId="2F2594D0" w14:textId="77777777" w:rsidR="00BB6B39" w:rsidRDefault="00BB6B39" w:rsidP="00BB6B39">
      <w:pPr>
        <w:pStyle w:val="NoSpacing"/>
        <w:spacing w:line="360" w:lineRule="auto"/>
        <w:ind w:left="14" w:hanging="14"/>
        <w:rPr>
          <w:b/>
          <w:bCs/>
          <w:sz w:val="28"/>
          <w:szCs w:val="24"/>
        </w:rPr>
      </w:pPr>
    </w:p>
    <w:p w14:paraId="628BA245" w14:textId="300AF353" w:rsidR="00A63A96" w:rsidRPr="001D2023" w:rsidRDefault="00A63A96" w:rsidP="00BB6B39">
      <w:pPr>
        <w:pStyle w:val="NoSpacing"/>
        <w:spacing w:line="360" w:lineRule="auto"/>
        <w:ind w:left="14" w:hanging="14"/>
        <w:rPr>
          <w:b/>
          <w:bCs/>
          <w:sz w:val="28"/>
          <w:szCs w:val="24"/>
        </w:rPr>
      </w:pPr>
      <w:r w:rsidRPr="001D2023">
        <w:rPr>
          <w:b/>
          <w:bCs/>
          <w:sz w:val="28"/>
          <w:szCs w:val="24"/>
        </w:rPr>
        <w:t xml:space="preserve">1.7 Scope of the </w:t>
      </w:r>
      <w:r w:rsidR="008F3AB5">
        <w:rPr>
          <w:b/>
          <w:bCs/>
          <w:sz w:val="28"/>
          <w:szCs w:val="24"/>
        </w:rPr>
        <w:t>Study</w:t>
      </w:r>
    </w:p>
    <w:p w14:paraId="285FF0AE" w14:textId="6B88A8F5" w:rsidR="008573D9" w:rsidRPr="00BB6B39" w:rsidRDefault="00BB6B39" w:rsidP="00190C59">
      <w:pPr>
        <w:pStyle w:val="NoSpacing"/>
        <w:spacing w:line="360" w:lineRule="auto"/>
        <w:ind w:left="14" w:hanging="14"/>
        <w:rPr>
          <w:b/>
          <w:bCs/>
          <w:sz w:val="32"/>
          <w:szCs w:val="28"/>
        </w:rPr>
      </w:pPr>
      <w:r w:rsidRPr="00BB6B39">
        <w:rPr>
          <w:szCs w:val="24"/>
        </w:rPr>
        <w:t xml:space="preserve">The </w:t>
      </w:r>
      <w:proofErr w:type="gramStart"/>
      <w:r w:rsidRPr="00BB6B39">
        <w:rPr>
          <w:szCs w:val="24"/>
        </w:rPr>
        <w:t>main focus</w:t>
      </w:r>
      <w:proofErr w:type="gramEnd"/>
      <w:r w:rsidRPr="00BB6B39">
        <w:rPr>
          <w:szCs w:val="24"/>
        </w:rPr>
        <w:t xml:space="preserve"> of the study is to examine the Impact of Liquidity Risk on Financial Performance for 20 Commercial banks in Bangladesh from the year 2014 to 2018 in the sample. In this report it has been tried to cover the impact of different liquidity risk measure variables that affect the financial performance of selected commercial banks in Bangladesh. However, this study seeks to associate more liquidity risk variables to gather knowledge, if there is any significant relationship with the profitability of the banks. Finally, through the means of this study the management authority can gain more insights on this topic according to Bangladesh context and establish a suitable liquidity risk policy that will develop the performance and competitiveness of the banks.</w:t>
      </w:r>
    </w:p>
    <w:p w14:paraId="0D64D902" w14:textId="77777777" w:rsidR="00BB6B39" w:rsidRDefault="00BB6B39" w:rsidP="00190C59">
      <w:pPr>
        <w:pStyle w:val="NoSpacing"/>
        <w:spacing w:line="360" w:lineRule="auto"/>
        <w:ind w:left="14" w:hanging="14"/>
        <w:rPr>
          <w:b/>
          <w:bCs/>
          <w:sz w:val="28"/>
          <w:szCs w:val="24"/>
        </w:rPr>
      </w:pPr>
    </w:p>
    <w:p w14:paraId="6271DA86" w14:textId="49376B94" w:rsidR="00C67E1F" w:rsidRDefault="00445D7A" w:rsidP="00190C59">
      <w:pPr>
        <w:pStyle w:val="NoSpacing"/>
        <w:spacing w:line="360" w:lineRule="auto"/>
        <w:ind w:left="0" w:firstLine="0"/>
        <w:rPr>
          <w:b/>
          <w:bCs/>
          <w:sz w:val="28"/>
          <w:szCs w:val="24"/>
        </w:rPr>
      </w:pPr>
      <w:r>
        <w:rPr>
          <w:b/>
          <w:bCs/>
          <w:sz w:val="28"/>
          <w:szCs w:val="24"/>
        </w:rPr>
        <w:t>2. LITERATURE REVIEW</w:t>
      </w:r>
    </w:p>
    <w:p w14:paraId="202BAF80" w14:textId="65DC94CE" w:rsidR="00A63A96" w:rsidRPr="00190C59" w:rsidRDefault="00445D7A" w:rsidP="00190C59">
      <w:pPr>
        <w:pStyle w:val="NoSpacing"/>
        <w:spacing w:line="360" w:lineRule="auto"/>
        <w:ind w:left="0" w:firstLine="0"/>
        <w:rPr>
          <w:b/>
          <w:bCs/>
        </w:rPr>
      </w:pPr>
      <w:r w:rsidRPr="00190C59">
        <w:rPr>
          <w:b/>
          <w:bCs/>
        </w:rPr>
        <w:t>2</w:t>
      </w:r>
      <w:r w:rsidR="00917D16" w:rsidRPr="00190C59">
        <w:rPr>
          <w:b/>
          <w:bCs/>
        </w:rPr>
        <w:t>.1 Introduction</w:t>
      </w:r>
    </w:p>
    <w:p w14:paraId="46221BAE" w14:textId="671A28B5" w:rsidR="00A63A96" w:rsidRPr="009367C7" w:rsidRDefault="00190C59" w:rsidP="00190C59">
      <w:pPr>
        <w:pStyle w:val="NoSpacing"/>
        <w:spacing w:line="360" w:lineRule="auto"/>
        <w:ind w:left="14" w:hanging="14"/>
        <w:rPr>
          <w:b/>
          <w:bCs/>
          <w:sz w:val="28"/>
          <w:szCs w:val="24"/>
        </w:rPr>
      </w:pPr>
      <w:r w:rsidRPr="00190C59">
        <w:rPr>
          <w:szCs w:val="24"/>
        </w:rPr>
        <w:t>This chapter represents literature review of the preview’s studies done on the topic. Here we are going to discuss the research done by different scholars regarding the impact of liquidity risk on financial performance of Commercial banks. Then the related empirical studies and a conceptual framework with discussion of research variables followed by summary of literature and finally research gaps. A total of eighteen hypotheses have been formulated with respect to the research objectives. The framework will then be used as a guide for designing the research methodology, which will be discussed in the next chapter</w:t>
      </w:r>
      <w:r>
        <w:rPr>
          <w:sz w:val="23"/>
          <w:szCs w:val="23"/>
        </w:rPr>
        <w:t>.</w:t>
      </w:r>
    </w:p>
    <w:p w14:paraId="0FE21F77" w14:textId="77777777" w:rsidR="00190C59" w:rsidRDefault="00190C59" w:rsidP="00A63A96">
      <w:pPr>
        <w:pStyle w:val="NoSpacing"/>
        <w:spacing w:line="480" w:lineRule="auto"/>
        <w:ind w:left="14" w:hanging="14"/>
        <w:rPr>
          <w:b/>
          <w:bCs/>
          <w:sz w:val="28"/>
          <w:szCs w:val="24"/>
        </w:rPr>
      </w:pPr>
    </w:p>
    <w:p w14:paraId="258CBCF3" w14:textId="769D696B" w:rsidR="00A63A96" w:rsidRPr="009367C7" w:rsidRDefault="00445D7A" w:rsidP="00190C59">
      <w:pPr>
        <w:pStyle w:val="NoSpacing"/>
        <w:spacing w:line="360" w:lineRule="auto"/>
        <w:ind w:left="14" w:hanging="14"/>
        <w:rPr>
          <w:b/>
          <w:bCs/>
          <w:sz w:val="28"/>
          <w:szCs w:val="24"/>
        </w:rPr>
      </w:pPr>
      <w:r>
        <w:rPr>
          <w:b/>
          <w:bCs/>
          <w:sz w:val="28"/>
          <w:szCs w:val="24"/>
        </w:rPr>
        <w:lastRenderedPageBreak/>
        <w:t>2</w:t>
      </w:r>
      <w:r w:rsidR="00A63A96" w:rsidRPr="009367C7">
        <w:rPr>
          <w:b/>
          <w:bCs/>
          <w:sz w:val="28"/>
          <w:szCs w:val="24"/>
        </w:rPr>
        <w:t xml:space="preserve">.2 Liquidity Risk </w:t>
      </w:r>
    </w:p>
    <w:p w14:paraId="3FDD5897" w14:textId="3C6EC747" w:rsidR="004C4697" w:rsidRPr="00190C59" w:rsidRDefault="00190C59" w:rsidP="00190C59">
      <w:pPr>
        <w:pStyle w:val="NoSpacing"/>
        <w:spacing w:line="360" w:lineRule="auto"/>
        <w:ind w:left="0" w:firstLine="0"/>
        <w:rPr>
          <w:szCs w:val="24"/>
        </w:rPr>
      </w:pPr>
      <w:r w:rsidRPr="00190C59">
        <w:rPr>
          <w:szCs w:val="24"/>
        </w:rPr>
        <w:t xml:space="preserve">Liquidity is the potential of the financial service companies to fulfill the client’s cash requirements and make available advances in the forms of overdrafts and financial loans. Liquidity risk arises from maturity mismatches where liabilities have a shorter tenor than assets. A sudden rise in the demand of borrowers above the expected level can lead to a shortage of cash or liquid marketable assets (Oldfield &amp; </w:t>
      </w:r>
      <w:proofErr w:type="spellStart"/>
      <w:r w:rsidRPr="00190C59">
        <w:rPr>
          <w:szCs w:val="24"/>
        </w:rPr>
        <w:t>Santomero</w:t>
      </w:r>
      <w:proofErr w:type="spellEnd"/>
      <w:r w:rsidRPr="00190C59">
        <w:rPr>
          <w:szCs w:val="24"/>
        </w:rPr>
        <w:t xml:space="preserve">, 1995). The liquidity crisis in a banking institution could lead to insolvency and bank runs. Consequently, minimizing the liquidity risk is one of the most important aspects of asset and liability management of banks. Liquidity risk got the substantial attention of risk specialists and regulatory bodies in recent years. It has a devastating effect on financial institutions profitability (Diamond &amp; </w:t>
      </w:r>
      <w:proofErr w:type="spellStart"/>
      <w:r w:rsidRPr="00190C59">
        <w:rPr>
          <w:szCs w:val="24"/>
        </w:rPr>
        <w:t>Rajan</w:t>
      </w:r>
      <w:proofErr w:type="spellEnd"/>
      <w:r w:rsidRPr="00190C59">
        <w:rPr>
          <w:szCs w:val="24"/>
        </w:rPr>
        <w:t xml:space="preserve">, 2005). It also adversely affects the overall earnings, capital adequacy, and assets base of the financial institutions. Therefore, it becomes the top priority of a bank’s management to ensure the availability of sufficient funds to meet future demands of providers and borrowers, at reasonable costs. </w:t>
      </w:r>
      <w:proofErr w:type="spellStart"/>
      <w:r w:rsidRPr="00190C59">
        <w:rPr>
          <w:szCs w:val="24"/>
        </w:rPr>
        <w:t>Muranaga</w:t>
      </w:r>
      <w:proofErr w:type="spellEnd"/>
      <w:r w:rsidRPr="00190C59">
        <w:rPr>
          <w:szCs w:val="24"/>
        </w:rPr>
        <w:t xml:space="preserve">, and </w:t>
      </w:r>
      <w:proofErr w:type="spellStart"/>
      <w:r w:rsidRPr="00190C59">
        <w:rPr>
          <w:szCs w:val="24"/>
        </w:rPr>
        <w:t>Ohsawa</w:t>
      </w:r>
      <w:proofErr w:type="spellEnd"/>
      <w:r w:rsidRPr="00190C59">
        <w:rPr>
          <w:szCs w:val="24"/>
        </w:rPr>
        <w:t xml:space="preserve">, (2005) suggested that there are two key dimensions of liquidity risk: (1) liquidating the assets as and when required; and (2) at a fair market value. Banks face liquidity risk if they are not liquidating their assets at a reasonable price. The price fetching remains precarious due to frazzled sales conditions, while liquidating any of the bank’s assets urgently. This may result in losses and a significant reduction in earnings. According to </w:t>
      </w:r>
      <w:proofErr w:type="spellStart"/>
      <w:r w:rsidRPr="00190C59">
        <w:rPr>
          <w:szCs w:val="24"/>
        </w:rPr>
        <w:t>Edem</w:t>
      </w:r>
      <w:proofErr w:type="spellEnd"/>
      <w:r w:rsidRPr="00190C59">
        <w:rPr>
          <w:szCs w:val="24"/>
        </w:rPr>
        <w:t xml:space="preserve"> (2017) when cash sources surpass cash consumption, it makes liquid treasury and when the cash consumption surpass money sources, it makes liquidity shortage. This could create a bank incapable to diminish the debts or to gather reserves to expand the resources. The recent economic quandary, there is a common knowledge that banks had not completely acknowledged the significance of liquidity threat management and the indication of a certain threat for the bank and the more extensive financial practices. As such, policymakers have recommended that bank ought to keep more liquid resources than within the past, and this will </w:t>
      </w:r>
      <w:proofErr w:type="gramStart"/>
      <w:r w:rsidRPr="00190C59">
        <w:rPr>
          <w:szCs w:val="24"/>
        </w:rPr>
        <w:t>offer assistance</w:t>
      </w:r>
      <w:proofErr w:type="gramEnd"/>
      <w:r w:rsidRPr="00190C59">
        <w:rPr>
          <w:szCs w:val="24"/>
        </w:rPr>
        <w:t xml:space="preserve"> self-insure against manageable liquidity or financing challenges (</w:t>
      </w:r>
      <w:proofErr w:type="spellStart"/>
      <w:r w:rsidRPr="00190C59">
        <w:rPr>
          <w:szCs w:val="24"/>
        </w:rPr>
        <w:t>Chege</w:t>
      </w:r>
      <w:proofErr w:type="spellEnd"/>
      <w:r w:rsidRPr="00190C59">
        <w:rPr>
          <w:szCs w:val="24"/>
        </w:rPr>
        <w:t xml:space="preserve"> </w:t>
      </w:r>
      <w:r w:rsidRPr="00190C59">
        <w:rPr>
          <w:i/>
          <w:iCs/>
          <w:szCs w:val="24"/>
        </w:rPr>
        <w:t xml:space="preserve">at el., </w:t>
      </w:r>
      <w:r w:rsidRPr="00190C59">
        <w:rPr>
          <w:szCs w:val="24"/>
        </w:rPr>
        <w:t>2017).</w:t>
      </w:r>
    </w:p>
    <w:p w14:paraId="00DFCFD4" w14:textId="0F2339FE" w:rsidR="00190C59" w:rsidRDefault="00190C59" w:rsidP="00A63A96">
      <w:pPr>
        <w:pStyle w:val="NoSpacing"/>
        <w:spacing w:line="480" w:lineRule="auto"/>
        <w:ind w:left="14" w:hanging="14"/>
        <w:rPr>
          <w:b/>
          <w:bCs/>
          <w:sz w:val="28"/>
          <w:szCs w:val="24"/>
        </w:rPr>
      </w:pPr>
    </w:p>
    <w:p w14:paraId="557472AE" w14:textId="77777777" w:rsidR="00190C59" w:rsidRDefault="00190C59" w:rsidP="00A63A96">
      <w:pPr>
        <w:pStyle w:val="NoSpacing"/>
        <w:spacing w:line="480" w:lineRule="auto"/>
        <w:ind w:left="14" w:hanging="14"/>
        <w:rPr>
          <w:b/>
          <w:bCs/>
          <w:sz w:val="28"/>
          <w:szCs w:val="24"/>
        </w:rPr>
      </w:pPr>
    </w:p>
    <w:p w14:paraId="5E659A7B" w14:textId="77777777" w:rsidR="00190C59" w:rsidRDefault="00190C59" w:rsidP="00A63A96">
      <w:pPr>
        <w:pStyle w:val="NoSpacing"/>
        <w:spacing w:line="480" w:lineRule="auto"/>
        <w:ind w:left="14" w:hanging="14"/>
        <w:rPr>
          <w:b/>
          <w:bCs/>
          <w:sz w:val="28"/>
          <w:szCs w:val="24"/>
        </w:rPr>
      </w:pPr>
    </w:p>
    <w:p w14:paraId="7229C2C4" w14:textId="6D01937B" w:rsidR="00A63A96" w:rsidRPr="00233822" w:rsidRDefault="00445D7A" w:rsidP="00190C59">
      <w:pPr>
        <w:pStyle w:val="NoSpacing"/>
        <w:spacing w:line="360" w:lineRule="auto"/>
        <w:ind w:left="0" w:firstLine="0"/>
        <w:rPr>
          <w:b/>
          <w:bCs/>
          <w:sz w:val="28"/>
          <w:szCs w:val="24"/>
        </w:rPr>
      </w:pPr>
      <w:r>
        <w:rPr>
          <w:b/>
          <w:bCs/>
          <w:sz w:val="28"/>
          <w:szCs w:val="24"/>
        </w:rPr>
        <w:lastRenderedPageBreak/>
        <w:t>2</w:t>
      </w:r>
      <w:r w:rsidR="009422A9">
        <w:rPr>
          <w:b/>
          <w:bCs/>
          <w:sz w:val="28"/>
          <w:szCs w:val="24"/>
        </w:rPr>
        <w:t xml:space="preserve">.3 </w:t>
      </w:r>
      <w:r w:rsidR="00A63A96" w:rsidRPr="00233822">
        <w:rPr>
          <w:b/>
          <w:bCs/>
          <w:sz w:val="28"/>
          <w:szCs w:val="24"/>
        </w:rPr>
        <w:t xml:space="preserve">Review of Related Empirical Studies- </w:t>
      </w:r>
      <w:r w:rsidR="00190C59">
        <w:rPr>
          <w:sz w:val="28"/>
          <w:szCs w:val="28"/>
        </w:rPr>
        <w:t>Bank liquidity risk and financial performance</w:t>
      </w:r>
    </w:p>
    <w:p w14:paraId="7D60BBEA" w14:textId="7CC5AAAC" w:rsidR="00A63A96" w:rsidRDefault="00190C59" w:rsidP="00190C59">
      <w:pPr>
        <w:pStyle w:val="NoSpacing"/>
        <w:spacing w:line="360" w:lineRule="auto"/>
        <w:ind w:left="0" w:firstLine="0"/>
        <w:rPr>
          <w:sz w:val="23"/>
          <w:szCs w:val="23"/>
        </w:rPr>
      </w:pPr>
      <w:r>
        <w:rPr>
          <w:sz w:val="23"/>
          <w:szCs w:val="23"/>
        </w:rPr>
        <w:t xml:space="preserve">Liquidity versus Profitability is a common topic in the finance literature. However, past research evidence contradictory findings, as some researchers find negative and some researchers find positive relationships, while others find mixed relationship between the liquidity risk and financial performance of commercial banks. Therefore, it is very important to identify the effects of the liquidity risk on different types of performance indicators of the banks when taking decisions </w:t>
      </w:r>
      <w:proofErr w:type="gramStart"/>
      <w:r>
        <w:rPr>
          <w:sz w:val="23"/>
          <w:szCs w:val="23"/>
        </w:rPr>
        <w:t>in order to</w:t>
      </w:r>
      <w:proofErr w:type="gramEnd"/>
      <w:r>
        <w:rPr>
          <w:sz w:val="23"/>
          <w:szCs w:val="23"/>
        </w:rPr>
        <w:t xml:space="preserve"> minimize the risk and maximize the profitability of the banks.</w:t>
      </w:r>
    </w:p>
    <w:p w14:paraId="0A37CA70" w14:textId="77777777" w:rsidR="003D7D50" w:rsidRDefault="00190C59" w:rsidP="003D7D50">
      <w:pPr>
        <w:pStyle w:val="NoSpacing"/>
        <w:spacing w:line="360" w:lineRule="auto"/>
        <w:ind w:left="0" w:firstLine="0"/>
        <w:rPr>
          <w:sz w:val="23"/>
          <w:szCs w:val="23"/>
        </w:rPr>
      </w:pPr>
      <w:r>
        <w:rPr>
          <w:sz w:val="23"/>
          <w:szCs w:val="23"/>
        </w:rPr>
        <w:t xml:space="preserve">There are numerous studies on the impact of liquidity risk on financial performance of banks, such as (Bourke, 1989; </w:t>
      </w:r>
      <w:proofErr w:type="spellStart"/>
      <w:r>
        <w:rPr>
          <w:sz w:val="23"/>
          <w:szCs w:val="23"/>
        </w:rPr>
        <w:t>Eichengreen</w:t>
      </w:r>
      <w:proofErr w:type="spellEnd"/>
      <w:r>
        <w:rPr>
          <w:sz w:val="23"/>
          <w:szCs w:val="23"/>
        </w:rPr>
        <w:t xml:space="preserve"> and Gibson, 2001; </w:t>
      </w:r>
      <w:proofErr w:type="spellStart"/>
      <w:r>
        <w:rPr>
          <w:sz w:val="23"/>
          <w:szCs w:val="23"/>
        </w:rPr>
        <w:t>Kosmidou</w:t>
      </w:r>
      <w:proofErr w:type="spellEnd"/>
      <w:r>
        <w:rPr>
          <w:sz w:val="23"/>
          <w:szCs w:val="23"/>
        </w:rPr>
        <w:t xml:space="preserve"> </w:t>
      </w:r>
      <w:r>
        <w:rPr>
          <w:i/>
          <w:iCs/>
          <w:sz w:val="23"/>
          <w:szCs w:val="23"/>
        </w:rPr>
        <w:t xml:space="preserve">et al., </w:t>
      </w:r>
      <w:r>
        <w:rPr>
          <w:sz w:val="23"/>
          <w:szCs w:val="23"/>
        </w:rPr>
        <w:t xml:space="preserve">2005; </w:t>
      </w:r>
      <w:proofErr w:type="spellStart"/>
      <w:r>
        <w:rPr>
          <w:sz w:val="23"/>
          <w:szCs w:val="23"/>
        </w:rPr>
        <w:t>Olagunju</w:t>
      </w:r>
      <w:proofErr w:type="spellEnd"/>
      <w:r>
        <w:rPr>
          <w:sz w:val="23"/>
          <w:szCs w:val="23"/>
        </w:rPr>
        <w:t xml:space="preserve"> </w:t>
      </w:r>
      <w:r>
        <w:rPr>
          <w:i/>
          <w:iCs/>
          <w:sz w:val="23"/>
          <w:szCs w:val="23"/>
        </w:rPr>
        <w:t xml:space="preserve">et al., </w:t>
      </w:r>
      <w:r>
        <w:rPr>
          <w:sz w:val="23"/>
          <w:szCs w:val="23"/>
        </w:rPr>
        <w:t xml:space="preserve">2012), have explained that liquidity risk has a positive impact on bank performance. However, other studies argued that there is a negative impact between liquidity risk with bank performance and did not support this concept. In line with their results Guru </w:t>
      </w:r>
      <w:r>
        <w:rPr>
          <w:i/>
          <w:iCs/>
          <w:sz w:val="23"/>
          <w:szCs w:val="23"/>
        </w:rPr>
        <w:t xml:space="preserve">et al., </w:t>
      </w:r>
      <w:r>
        <w:rPr>
          <w:sz w:val="23"/>
          <w:szCs w:val="23"/>
        </w:rPr>
        <w:t xml:space="preserve">(2002) and Goddard </w:t>
      </w:r>
      <w:r>
        <w:rPr>
          <w:i/>
          <w:iCs/>
          <w:sz w:val="23"/>
          <w:szCs w:val="23"/>
        </w:rPr>
        <w:t xml:space="preserve">et al., </w:t>
      </w:r>
      <w:r>
        <w:rPr>
          <w:sz w:val="23"/>
          <w:szCs w:val="23"/>
        </w:rPr>
        <w:t>(2004) also found evidence of a negative liquidity-profitability relationship for European banks in the late 1980s and mid-1990s, respectively.</w:t>
      </w:r>
    </w:p>
    <w:p w14:paraId="428532E5" w14:textId="77777777" w:rsidR="003D7D50" w:rsidRDefault="003D7D50" w:rsidP="003D7D50">
      <w:pPr>
        <w:pStyle w:val="NoSpacing"/>
        <w:spacing w:line="360" w:lineRule="auto"/>
        <w:ind w:left="0" w:firstLine="0"/>
        <w:rPr>
          <w:sz w:val="23"/>
          <w:szCs w:val="23"/>
        </w:rPr>
      </w:pPr>
    </w:p>
    <w:p w14:paraId="35203BC5" w14:textId="77777777" w:rsidR="003D7D50" w:rsidRDefault="00190C59" w:rsidP="003D7D50">
      <w:pPr>
        <w:pStyle w:val="NoSpacing"/>
        <w:spacing w:line="360" w:lineRule="auto"/>
        <w:ind w:left="0" w:firstLine="0"/>
        <w:rPr>
          <w:sz w:val="23"/>
          <w:szCs w:val="23"/>
        </w:rPr>
      </w:pPr>
      <w:proofErr w:type="spellStart"/>
      <w:r w:rsidRPr="00190C59">
        <w:rPr>
          <w:rFonts w:eastAsiaTheme="minorHAnsi"/>
          <w:szCs w:val="24"/>
        </w:rPr>
        <w:t>Worku</w:t>
      </w:r>
      <w:proofErr w:type="spellEnd"/>
      <w:r w:rsidRPr="00190C59">
        <w:rPr>
          <w:rFonts w:eastAsiaTheme="minorHAnsi"/>
          <w:szCs w:val="24"/>
        </w:rPr>
        <w:t xml:space="preserve"> (2006) argued that liquidity has an impact on the performance of commercial banks in Ethiopia by analyzing a negative relation between loan to deposit ratio and </w:t>
      </w:r>
      <w:proofErr w:type="gramStart"/>
      <w:r w:rsidRPr="00190C59">
        <w:rPr>
          <w:rFonts w:eastAsiaTheme="minorHAnsi"/>
          <w:szCs w:val="24"/>
        </w:rPr>
        <w:t>Return</w:t>
      </w:r>
      <w:proofErr w:type="gramEnd"/>
      <w:r w:rsidRPr="00190C59">
        <w:rPr>
          <w:rFonts w:eastAsiaTheme="minorHAnsi"/>
          <w:szCs w:val="24"/>
        </w:rPr>
        <w:t xml:space="preserve"> on equity. </w:t>
      </w:r>
      <w:proofErr w:type="spellStart"/>
      <w:r w:rsidRPr="00190C59">
        <w:rPr>
          <w:rFonts w:eastAsiaTheme="minorHAnsi"/>
          <w:szCs w:val="24"/>
        </w:rPr>
        <w:t>Worku</w:t>
      </w:r>
      <w:proofErr w:type="spellEnd"/>
      <w:r w:rsidRPr="00190C59">
        <w:rPr>
          <w:rFonts w:eastAsiaTheme="minorHAnsi"/>
          <w:szCs w:val="24"/>
        </w:rPr>
        <w:t xml:space="preserve"> used different ratios when analyzing liquidity effect on banks performance and these ratios were liquid asset to net profit, liquid asset to total assets, net loans to net deposits, interest income to net deposit and interest income to interest expense (</w:t>
      </w:r>
      <w:proofErr w:type="spellStart"/>
      <w:r w:rsidRPr="00190C59">
        <w:rPr>
          <w:rFonts w:eastAsiaTheme="minorHAnsi"/>
          <w:szCs w:val="24"/>
        </w:rPr>
        <w:t>Worku</w:t>
      </w:r>
      <w:proofErr w:type="spellEnd"/>
      <w:r w:rsidRPr="00190C59">
        <w:rPr>
          <w:rFonts w:eastAsiaTheme="minorHAnsi"/>
          <w:szCs w:val="24"/>
        </w:rPr>
        <w:t xml:space="preserve">, 2006). </w:t>
      </w:r>
    </w:p>
    <w:p w14:paraId="49D464D3" w14:textId="77777777" w:rsidR="003D7D50" w:rsidRDefault="003D7D50" w:rsidP="003D7D50">
      <w:pPr>
        <w:pStyle w:val="NoSpacing"/>
        <w:spacing w:line="360" w:lineRule="auto"/>
        <w:ind w:left="0" w:firstLine="0"/>
        <w:rPr>
          <w:sz w:val="23"/>
          <w:szCs w:val="23"/>
        </w:rPr>
      </w:pPr>
    </w:p>
    <w:p w14:paraId="7967FDE0" w14:textId="77777777" w:rsidR="003D7D50" w:rsidRDefault="00190C59" w:rsidP="003D7D50">
      <w:pPr>
        <w:pStyle w:val="NoSpacing"/>
        <w:spacing w:line="360" w:lineRule="auto"/>
        <w:ind w:left="0" w:firstLine="0"/>
        <w:rPr>
          <w:sz w:val="23"/>
          <w:szCs w:val="23"/>
        </w:rPr>
      </w:pPr>
      <w:proofErr w:type="spellStart"/>
      <w:r w:rsidRPr="003D7D50">
        <w:rPr>
          <w:rFonts w:eastAsiaTheme="minorHAnsi"/>
          <w:szCs w:val="24"/>
        </w:rPr>
        <w:t>Athanasoglou</w:t>
      </w:r>
      <w:proofErr w:type="spellEnd"/>
      <w:r w:rsidRPr="003D7D50">
        <w:rPr>
          <w:rFonts w:eastAsiaTheme="minorHAnsi"/>
          <w:szCs w:val="24"/>
        </w:rPr>
        <w:t xml:space="preserve"> </w:t>
      </w:r>
      <w:r w:rsidRPr="003D7D50">
        <w:rPr>
          <w:rFonts w:eastAsiaTheme="minorHAnsi"/>
          <w:i/>
          <w:iCs/>
          <w:szCs w:val="24"/>
        </w:rPr>
        <w:t>et al.</w:t>
      </w:r>
      <w:r w:rsidRPr="003D7D50">
        <w:rPr>
          <w:rFonts w:eastAsiaTheme="minorHAnsi"/>
          <w:szCs w:val="24"/>
        </w:rPr>
        <w:t xml:space="preserve">, (2006) discovered that liquidity risk, measured by the proportion of loans to total assets, has no impact on Return on asset and </w:t>
      </w:r>
      <w:proofErr w:type="gramStart"/>
      <w:r w:rsidRPr="003D7D50">
        <w:rPr>
          <w:rFonts w:eastAsiaTheme="minorHAnsi"/>
          <w:szCs w:val="24"/>
        </w:rPr>
        <w:t>Return</w:t>
      </w:r>
      <w:proofErr w:type="gramEnd"/>
      <w:r w:rsidRPr="003D7D50">
        <w:rPr>
          <w:rFonts w:eastAsiaTheme="minorHAnsi"/>
          <w:szCs w:val="24"/>
        </w:rPr>
        <w:t xml:space="preserve"> on equity by analyzing an unbalanced panel dataset of South Eastern European credit institutions over the period 1998–2002</w:t>
      </w:r>
      <w:r w:rsidR="003D7D50">
        <w:rPr>
          <w:sz w:val="23"/>
          <w:szCs w:val="23"/>
        </w:rPr>
        <w:t>.</w:t>
      </w:r>
    </w:p>
    <w:p w14:paraId="3CBDD712" w14:textId="77777777" w:rsidR="003D7D50" w:rsidRDefault="003D7D50" w:rsidP="003D7D50">
      <w:pPr>
        <w:pStyle w:val="NoSpacing"/>
        <w:spacing w:line="360" w:lineRule="auto"/>
        <w:ind w:left="0" w:firstLine="0"/>
        <w:rPr>
          <w:sz w:val="23"/>
          <w:szCs w:val="23"/>
        </w:rPr>
      </w:pPr>
    </w:p>
    <w:p w14:paraId="1AA81D27" w14:textId="77777777" w:rsidR="003D7D50" w:rsidRDefault="00190C59" w:rsidP="003D7D50">
      <w:pPr>
        <w:pStyle w:val="NoSpacing"/>
        <w:spacing w:line="360" w:lineRule="auto"/>
        <w:ind w:left="0" w:firstLine="0"/>
        <w:rPr>
          <w:szCs w:val="24"/>
        </w:rPr>
      </w:pPr>
      <w:r w:rsidRPr="003D7D50">
        <w:rPr>
          <w:szCs w:val="24"/>
        </w:rPr>
        <w:t xml:space="preserve">Bordeleau </w:t>
      </w:r>
      <w:r w:rsidRPr="003D7D50">
        <w:rPr>
          <w:i/>
          <w:iCs/>
          <w:szCs w:val="24"/>
        </w:rPr>
        <w:t xml:space="preserve">et al., </w:t>
      </w:r>
      <w:r w:rsidRPr="003D7D50">
        <w:rPr>
          <w:szCs w:val="24"/>
        </w:rPr>
        <w:t xml:space="preserve">(2009) assess the impact of liquidity on bank profitability for 55 US banks and 10 Canadian banks between the periods of 1997 to 2009. The study employed quantitative measures to assess the impact of liquidity on bank profitability. The study suggested that a nonlinear relationship exists, </w:t>
      </w:r>
      <w:proofErr w:type="gramStart"/>
      <w:r w:rsidRPr="003D7D50">
        <w:rPr>
          <w:szCs w:val="24"/>
        </w:rPr>
        <w:t>where by</w:t>
      </w:r>
      <w:proofErr w:type="gramEnd"/>
      <w:r w:rsidRPr="003D7D50">
        <w:rPr>
          <w:szCs w:val="24"/>
        </w:rPr>
        <w:t xml:space="preserve"> profitability is improved for banks that hold some liquid </w:t>
      </w:r>
      <w:r w:rsidRPr="003D7D50">
        <w:rPr>
          <w:szCs w:val="24"/>
        </w:rPr>
        <w:lastRenderedPageBreak/>
        <w:t>assets, however, there is a point beyond which holding further liquid assets diminishes banks’ profitability, all else equal.</w:t>
      </w:r>
    </w:p>
    <w:p w14:paraId="5F8FEAC1" w14:textId="77777777" w:rsidR="003D7D50" w:rsidRDefault="003D7D50" w:rsidP="003D7D50">
      <w:pPr>
        <w:pStyle w:val="NoSpacing"/>
        <w:spacing w:line="360" w:lineRule="auto"/>
        <w:ind w:left="0" w:firstLine="0"/>
        <w:rPr>
          <w:szCs w:val="24"/>
        </w:rPr>
      </w:pPr>
    </w:p>
    <w:p w14:paraId="044F270A" w14:textId="77777777" w:rsidR="003D7D50" w:rsidRDefault="00190C59" w:rsidP="003D7D50">
      <w:pPr>
        <w:pStyle w:val="NoSpacing"/>
        <w:spacing w:line="360" w:lineRule="auto"/>
        <w:ind w:left="0" w:firstLine="0"/>
        <w:rPr>
          <w:rFonts w:eastAsiaTheme="minorHAnsi"/>
          <w:szCs w:val="24"/>
        </w:rPr>
      </w:pPr>
      <w:proofErr w:type="spellStart"/>
      <w:r w:rsidRPr="00190C59">
        <w:rPr>
          <w:rFonts w:eastAsiaTheme="minorHAnsi"/>
          <w:szCs w:val="24"/>
        </w:rPr>
        <w:t>Botoe</w:t>
      </w:r>
      <w:proofErr w:type="spellEnd"/>
      <w:r w:rsidRPr="00190C59">
        <w:rPr>
          <w:rFonts w:eastAsiaTheme="minorHAnsi"/>
          <w:szCs w:val="24"/>
        </w:rPr>
        <w:t xml:space="preserve"> (2011) investigated the effect of liquidity on financial performance of commercial banks in Liberia by using multiple linear regression analysis; the study analyzed the financial performance of the commercial banks using balanced panel data six years between 2006 and 2011. The study used the loans to asset ratio and </w:t>
      </w:r>
      <w:proofErr w:type="gramStart"/>
      <w:r w:rsidRPr="00190C59">
        <w:rPr>
          <w:rFonts w:eastAsiaTheme="minorHAnsi"/>
          <w:szCs w:val="24"/>
        </w:rPr>
        <w:t>Return</w:t>
      </w:r>
      <w:proofErr w:type="gramEnd"/>
      <w:r w:rsidRPr="00190C59">
        <w:rPr>
          <w:rFonts w:eastAsiaTheme="minorHAnsi"/>
          <w:szCs w:val="24"/>
        </w:rPr>
        <w:t xml:space="preserve"> on asset as the measures for estimating liquidity and performance respectively. The study established that loans to asset ratio had a significant positive relationship with profitability of the banks.</w:t>
      </w:r>
    </w:p>
    <w:p w14:paraId="742C9BD1" w14:textId="77777777" w:rsidR="003D7D50" w:rsidRDefault="003D7D50" w:rsidP="003D7D50">
      <w:pPr>
        <w:pStyle w:val="NoSpacing"/>
        <w:spacing w:line="360" w:lineRule="auto"/>
        <w:ind w:left="0" w:firstLine="0"/>
        <w:rPr>
          <w:rFonts w:eastAsiaTheme="minorHAnsi"/>
          <w:szCs w:val="24"/>
        </w:rPr>
      </w:pPr>
    </w:p>
    <w:p w14:paraId="438AECC8" w14:textId="118E4878" w:rsidR="00346FB1" w:rsidRDefault="00190C59" w:rsidP="00346FB1">
      <w:pPr>
        <w:pStyle w:val="NoSpacing"/>
        <w:spacing w:line="360" w:lineRule="auto"/>
        <w:ind w:left="0" w:firstLine="0"/>
        <w:rPr>
          <w:rFonts w:eastAsiaTheme="minorHAnsi"/>
          <w:szCs w:val="24"/>
        </w:rPr>
      </w:pPr>
      <w:proofErr w:type="spellStart"/>
      <w:r w:rsidRPr="003D7D50">
        <w:rPr>
          <w:rFonts w:eastAsiaTheme="minorHAnsi"/>
          <w:szCs w:val="24"/>
        </w:rPr>
        <w:t>Tseganesh</w:t>
      </w:r>
      <w:proofErr w:type="spellEnd"/>
      <w:r w:rsidRPr="003D7D50">
        <w:rPr>
          <w:rFonts w:eastAsiaTheme="minorHAnsi"/>
          <w:szCs w:val="24"/>
        </w:rPr>
        <w:t xml:space="preserve"> (2012) has done a study which has two objectives: </w:t>
      </w:r>
      <w:r w:rsidR="00346FB1" w:rsidRPr="003D7D50">
        <w:rPr>
          <w:rFonts w:eastAsiaTheme="minorHAnsi"/>
          <w:szCs w:val="24"/>
        </w:rPr>
        <w:t>firstly,</w:t>
      </w:r>
      <w:r w:rsidRPr="003D7D50">
        <w:rPr>
          <w:rFonts w:eastAsiaTheme="minorHAnsi"/>
          <w:szCs w:val="24"/>
        </w:rPr>
        <w:t xml:space="preserve"> to identify determinants of commercial banks liquidity in Ethiopia and then to see the impact of banks liquidity up on financial performance through the significant variables explaining liquidity. Balanced fixed effect panel regression was used for the data of eight commercial banks in the sample covered the period from 2000 to 2011. Eight factors affecting banks liquidity were selected and analyzed. The study found that the impact of bank liquidity on financial performance was non-linear/positive and negative. Capital adequacy ratio had positive and significant impact on financial performance, on the other side non-performing loan had negative and significant impact on financial performance measured by return on asset and return on equity.</w:t>
      </w:r>
    </w:p>
    <w:p w14:paraId="03CFD14B" w14:textId="77777777" w:rsidR="00346FB1" w:rsidRDefault="00346FB1" w:rsidP="00346FB1">
      <w:pPr>
        <w:pStyle w:val="NoSpacing"/>
        <w:spacing w:line="360" w:lineRule="auto"/>
        <w:ind w:left="0" w:firstLine="0"/>
        <w:rPr>
          <w:rFonts w:eastAsiaTheme="minorHAnsi"/>
          <w:szCs w:val="24"/>
        </w:rPr>
      </w:pPr>
    </w:p>
    <w:p w14:paraId="51DA78AD" w14:textId="77777777" w:rsidR="00346FB1" w:rsidRDefault="00346FB1" w:rsidP="00346FB1">
      <w:pPr>
        <w:pStyle w:val="NoSpacing"/>
        <w:spacing w:line="360" w:lineRule="auto"/>
        <w:ind w:left="0" w:firstLine="0"/>
        <w:rPr>
          <w:rFonts w:eastAsiaTheme="minorHAnsi"/>
          <w:szCs w:val="24"/>
        </w:rPr>
      </w:pPr>
      <w:proofErr w:type="spellStart"/>
      <w:r w:rsidRPr="00346FB1">
        <w:rPr>
          <w:rFonts w:eastAsiaTheme="minorHAnsi"/>
          <w:szCs w:val="24"/>
        </w:rPr>
        <w:t>Shahchera</w:t>
      </w:r>
      <w:proofErr w:type="spellEnd"/>
      <w:r w:rsidRPr="00346FB1">
        <w:rPr>
          <w:rFonts w:eastAsiaTheme="minorHAnsi"/>
          <w:szCs w:val="24"/>
        </w:rPr>
        <w:t xml:space="preserve"> (2012) explored the effect liquidity on financial performance of banks in Iran. The study used the Generalized Method of Moments (GMM) to analyze the collected data. The data available was unbalanced panel data for the period between 2002 and 2009. The authors used loans to asset ratio for measuring liquidity to enable testing the relationship with profitability. The study established that the relationship between profitability of the banks and loans to asset ratio was non-linear. This implied that profitability of the banks increased up to certain levels of loans to asset ratio where it started decreasing with increased loans to asset ratio beyond that level. The relationship showed an inverted u-shape. </w:t>
      </w:r>
    </w:p>
    <w:p w14:paraId="5156D0E2" w14:textId="77777777" w:rsidR="00346FB1" w:rsidRDefault="00346FB1" w:rsidP="00346FB1">
      <w:pPr>
        <w:pStyle w:val="NoSpacing"/>
        <w:spacing w:line="360" w:lineRule="auto"/>
        <w:ind w:left="0" w:firstLine="0"/>
        <w:rPr>
          <w:rFonts w:eastAsiaTheme="minorHAnsi"/>
          <w:szCs w:val="24"/>
        </w:rPr>
      </w:pPr>
    </w:p>
    <w:p w14:paraId="32FA2B93" w14:textId="77777777" w:rsidR="00346FB1" w:rsidRDefault="00346FB1" w:rsidP="00346FB1">
      <w:pPr>
        <w:pStyle w:val="NoSpacing"/>
        <w:spacing w:line="360" w:lineRule="auto"/>
        <w:ind w:left="0" w:firstLine="0"/>
        <w:rPr>
          <w:rFonts w:eastAsiaTheme="minorHAnsi"/>
          <w:szCs w:val="24"/>
        </w:rPr>
      </w:pPr>
      <w:r w:rsidRPr="00346FB1">
        <w:rPr>
          <w:rFonts w:eastAsiaTheme="minorHAnsi"/>
          <w:szCs w:val="24"/>
        </w:rPr>
        <w:t xml:space="preserve">Ahmed </w:t>
      </w:r>
      <w:r w:rsidRPr="00346FB1">
        <w:rPr>
          <w:rFonts w:eastAsiaTheme="minorHAnsi"/>
          <w:i/>
          <w:iCs/>
          <w:szCs w:val="24"/>
        </w:rPr>
        <w:t xml:space="preserve">et al., </w:t>
      </w:r>
      <w:r w:rsidRPr="00346FB1">
        <w:rPr>
          <w:rFonts w:eastAsiaTheme="minorHAnsi"/>
          <w:szCs w:val="24"/>
        </w:rPr>
        <w:t xml:space="preserve">(2012) examine liquidity risk and its effect on banks’ profitability in 22 Pakistani banks during 2004 to 2009 by using multiple regressions. Their study results suggest that liquidity </w:t>
      </w:r>
      <w:r w:rsidRPr="00346FB1">
        <w:rPr>
          <w:rFonts w:eastAsiaTheme="minorHAnsi"/>
          <w:szCs w:val="24"/>
        </w:rPr>
        <w:lastRenderedPageBreak/>
        <w:t xml:space="preserve">risk affects bank profitability very significantly. Here, non-performing loans is the factor that enhance the liquidity risk as it has a negative relationship with profitability. </w:t>
      </w:r>
    </w:p>
    <w:p w14:paraId="6FA64F76" w14:textId="77777777" w:rsidR="00346FB1" w:rsidRDefault="00346FB1" w:rsidP="00346FB1">
      <w:pPr>
        <w:pStyle w:val="NoSpacing"/>
        <w:spacing w:line="360" w:lineRule="auto"/>
        <w:ind w:left="0" w:firstLine="0"/>
        <w:rPr>
          <w:rFonts w:eastAsiaTheme="minorHAnsi"/>
          <w:szCs w:val="24"/>
        </w:rPr>
      </w:pPr>
    </w:p>
    <w:p w14:paraId="610D4557" w14:textId="77777777" w:rsidR="00346FB1" w:rsidRDefault="00346FB1" w:rsidP="00346FB1">
      <w:pPr>
        <w:pStyle w:val="NoSpacing"/>
        <w:spacing w:line="360" w:lineRule="auto"/>
        <w:ind w:left="0" w:firstLine="0"/>
        <w:rPr>
          <w:rFonts w:eastAsiaTheme="minorHAnsi"/>
          <w:szCs w:val="24"/>
        </w:rPr>
      </w:pPr>
      <w:proofErr w:type="spellStart"/>
      <w:r w:rsidRPr="00346FB1">
        <w:rPr>
          <w:rFonts w:eastAsiaTheme="minorHAnsi"/>
          <w:szCs w:val="24"/>
        </w:rPr>
        <w:t>Olangunji</w:t>
      </w:r>
      <w:proofErr w:type="spellEnd"/>
      <w:r w:rsidRPr="00346FB1">
        <w:rPr>
          <w:rFonts w:eastAsiaTheme="minorHAnsi"/>
          <w:szCs w:val="24"/>
        </w:rPr>
        <w:t xml:space="preserve"> </w:t>
      </w:r>
      <w:r w:rsidRPr="00346FB1">
        <w:rPr>
          <w:rFonts w:eastAsiaTheme="minorHAnsi"/>
          <w:i/>
          <w:iCs/>
          <w:szCs w:val="24"/>
        </w:rPr>
        <w:t>et al</w:t>
      </w:r>
      <w:r w:rsidRPr="00346FB1">
        <w:rPr>
          <w:rFonts w:eastAsiaTheme="minorHAnsi"/>
          <w:szCs w:val="24"/>
        </w:rPr>
        <w:t>., (2012) in their study of bank liquidity risk with profitability and found that there is a significant positive relationship between bank liquidity and its performance. They argued that there is a two-way relationship, especially for commercial banks, where banks’ accelerating performance and profitability is significantly influenced by high levels of liquidity and vice-versa.</w:t>
      </w:r>
    </w:p>
    <w:p w14:paraId="4ACC2EF3" w14:textId="77777777" w:rsidR="00346FB1" w:rsidRDefault="00346FB1" w:rsidP="00346FB1">
      <w:pPr>
        <w:pStyle w:val="NoSpacing"/>
        <w:spacing w:line="360" w:lineRule="auto"/>
        <w:ind w:left="0" w:firstLine="0"/>
        <w:rPr>
          <w:rFonts w:eastAsiaTheme="minorHAnsi"/>
          <w:szCs w:val="24"/>
        </w:rPr>
      </w:pPr>
    </w:p>
    <w:p w14:paraId="5D0788AB" w14:textId="552A1749" w:rsidR="00A63A96" w:rsidRPr="00346FB1" w:rsidRDefault="00346FB1" w:rsidP="00346FB1">
      <w:pPr>
        <w:pStyle w:val="NoSpacing"/>
        <w:spacing w:line="360" w:lineRule="auto"/>
        <w:ind w:left="0" w:firstLine="0"/>
        <w:rPr>
          <w:sz w:val="23"/>
          <w:szCs w:val="23"/>
        </w:rPr>
      </w:pPr>
      <w:r w:rsidRPr="00346FB1">
        <w:rPr>
          <w:rFonts w:eastAsiaTheme="minorHAnsi"/>
          <w:szCs w:val="24"/>
        </w:rPr>
        <w:t xml:space="preserve">Lartey V, Antwi1 S, </w:t>
      </w:r>
      <w:proofErr w:type="spellStart"/>
      <w:r w:rsidRPr="00346FB1">
        <w:rPr>
          <w:rFonts w:eastAsiaTheme="minorHAnsi"/>
          <w:szCs w:val="24"/>
        </w:rPr>
        <w:t>Boadi</w:t>
      </w:r>
      <w:proofErr w:type="spellEnd"/>
      <w:r w:rsidRPr="00346FB1">
        <w:rPr>
          <w:rFonts w:eastAsiaTheme="minorHAnsi"/>
          <w:szCs w:val="24"/>
        </w:rPr>
        <w:t xml:space="preserve"> E. (2013) studied the relationship between the liquidity and the profitability of banks listed on Ghana Stock Exchange and revealed that there was a </w:t>
      </w:r>
      <w:r w:rsidRPr="00346FB1">
        <w:rPr>
          <w:szCs w:val="24"/>
        </w:rPr>
        <w:t>very weak positive relationship between the liquidity and the profitability of the listed banks in Ghana.</w:t>
      </w:r>
    </w:p>
    <w:p w14:paraId="2BCFA726" w14:textId="77777777" w:rsidR="00346FB1" w:rsidRDefault="00346FB1" w:rsidP="00A63A96">
      <w:pPr>
        <w:pStyle w:val="NoSpacing"/>
        <w:spacing w:line="480" w:lineRule="auto"/>
        <w:ind w:left="14" w:hanging="14"/>
      </w:pPr>
    </w:p>
    <w:p w14:paraId="2F1EE09E" w14:textId="77777777" w:rsidR="00CC6891" w:rsidRDefault="00A63A96" w:rsidP="00CC6891">
      <w:pPr>
        <w:pStyle w:val="NoSpacing"/>
        <w:spacing w:line="480" w:lineRule="auto"/>
        <w:ind w:left="14" w:hanging="14"/>
      </w:pPr>
      <w:proofErr w:type="spellStart"/>
      <w:r w:rsidRPr="00BC246A">
        <w:t>Nathnael</w:t>
      </w:r>
      <w:proofErr w:type="spellEnd"/>
      <w:r w:rsidRPr="00BC246A">
        <w:t xml:space="preserve"> (2013) argument out their learning that here is </w:t>
      </w:r>
      <w:r w:rsidR="00873ABD" w:rsidRPr="00BC246A">
        <w:t>an</w:t>
      </w:r>
      <w:r w:rsidRPr="00BC246A">
        <w:t xml:space="preserve"> adverse relationship among liquidity and re</w:t>
      </w:r>
      <w:r w:rsidR="00151600">
        <w:t>currence</w:t>
      </w:r>
      <w:r w:rsidRPr="00BC246A">
        <w:t xml:space="preserve"> of banks. This is consistent with the result of a study done by Naser, Mohammad and </w:t>
      </w:r>
      <w:proofErr w:type="spellStart"/>
      <w:r w:rsidRPr="00BC246A">
        <w:t>Ma'someh</w:t>
      </w:r>
      <w:proofErr w:type="spellEnd"/>
      <w:r w:rsidRPr="00BC246A">
        <w:t>, (2013) which is created on 15 banks of Iran throughout the years 2003-2010, wherever liquidity menace had a meaningfully negative outcome on performance.</w:t>
      </w:r>
    </w:p>
    <w:p w14:paraId="4DD20308" w14:textId="77777777" w:rsidR="00CC6891" w:rsidRDefault="00CC6891" w:rsidP="00CC6891">
      <w:pPr>
        <w:pStyle w:val="NoSpacing"/>
        <w:spacing w:line="480" w:lineRule="auto"/>
        <w:ind w:left="14" w:hanging="14"/>
      </w:pPr>
    </w:p>
    <w:p w14:paraId="7B2D6311" w14:textId="77777777" w:rsidR="00CC6891" w:rsidRDefault="00CC6891" w:rsidP="00CC6891">
      <w:pPr>
        <w:pStyle w:val="NoSpacing"/>
        <w:spacing w:line="480" w:lineRule="auto"/>
        <w:ind w:left="14" w:hanging="14"/>
        <w:rPr>
          <w:rFonts w:eastAsiaTheme="minorHAnsi"/>
          <w:szCs w:val="24"/>
        </w:rPr>
      </w:pPr>
      <w:proofErr w:type="spellStart"/>
      <w:r w:rsidRPr="00CC6891">
        <w:rPr>
          <w:rFonts w:eastAsiaTheme="minorHAnsi"/>
          <w:szCs w:val="24"/>
        </w:rPr>
        <w:t>Nathnael</w:t>
      </w:r>
      <w:proofErr w:type="spellEnd"/>
      <w:r w:rsidRPr="00CC6891">
        <w:rPr>
          <w:rFonts w:eastAsiaTheme="minorHAnsi"/>
          <w:szCs w:val="24"/>
        </w:rPr>
        <w:t xml:space="preserve"> (2013) point out in their study that there is a negative relationship between liquidity and performance of banks. This is consistent with the result of a study done by Naser, Mohammad and </w:t>
      </w:r>
      <w:proofErr w:type="spellStart"/>
      <w:r w:rsidRPr="00CC6891">
        <w:rPr>
          <w:rFonts w:eastAsiaTheme="minorHAnsi"/>
          <w:szCs w:val="24"/>
        </w:rPr>
        <w:t>Ma'someh</w:t>
      </w:r>
      <w:proofErr w:type="spellEnd"/>
      <w:r w:rsidRPr="00CC6891">
        <w:rPr>
          <w:rFonts w:eastAsiaTheme="minorHAnsi"/>
          <w:szCs w:val="24"/>
        </w:rPr>
        <w:t>, (2013) which is based on 15 banks of Iran during the years 2003-2010, where liquidity risk had a significantly negative effect on performance.</w:t>
      </w:r>
    </w:p>
    <w:p w14:paraId="508B7CB7" w14:textId="77777777" w:rsidR="00CC6891" w:rsidRDefault="00CC6891" w:rsidP="00CC6891">
      <w:pPr>
        <w:pStyle w:val="NoSpacing"/>
        <w:spacing w:line="480" w:lineRule="auto"/>
        <w:ind w:left="14" w:hanging="14"/>
        <w:rPr>
          <w:rFonts w:eastAsiaTheme="minorHAnsi"/>
          <w:szCs w:val="24"/>
        </w:rPr>
      </w:pPr>
    </w:p>
    <w:p w14:paraId="1B6C4FC7" w14:textId="77777777" w:rsidR="00CC6891" w:rsidRDefault="00CC6891" w:rsidP="00CC6891">
      <w:pPr>
        <w:pStyle w:val="NoSpacing"/>
        <w:spacing w:line="480" w:lineRule="auto"/>
        <w:ind w:left="14" w:hanging="14"/>
        <w:rPr>
          <w:rFonts w:eastAsiaTheme="minorHAnsi"/>
          <w:szCs w:val="24"/>
        </w:rPr>
      </w:pPr>
      <w:proofErr w:type="spellStart"/>
      <w:r w:rsidRPr="00CC6891">
        <w:rPr>
          <w:rFonts w:eastAsiaTheme="minorHAnsi"/>
          <w:szCs w:val="24"/>
        </w:rPr>
        <w:t>Wambu</w:t>
      </w:r>
      <w:proofErr w:type="spellEnd"/>
      <w:r w:rsidRPr="00CC6891">
        <w:rPr>
          <w:rFonts w:eastAsiaTheme="minorHAnsi"/>
          <w:szCs w:val="24"/>
        </w:rPr>
        <w:t xml:space="preserve"> (2013) uses the liquidity coverage ratio (LCR) to explore whether commercial banks ' profitability is influenced by all 44 commercial banks ' liquidity levels for the years 2008 to 2012. The research finds a positive relationship between ' profitability and liquidity of commercial banks in Kenya.</w:t>
      </w:r>
    </w:p>
    <w:p w14:paraId="656CD2E3" w14:textId="77777777" w:rsidR="0050053E" w:rsidRDefault="00CC6891" w:rsidP="0050053E">
      <w:pPr>
        <w:pStyle w:val="NoSpacing"/>
        <w:spacing w:line="480" w:lineRule="auto"/>
        <w:ind w:left="14" w:hanging="14"/>
        <w:rPr>
          <w:rFonts w:eastAsiaTheme="minorHAnsi"/>
          <w:szCs w:val="24"/>
        </w:rPr>
      </w:pPr>
      <w:r w:rsidRPr="00CC6891">
        <w:rPr>
          <w:rFonts w:eastAsiaTheme="minorHAnsi"/>
          <w:szCs w:val="24"/>
        </w:rPr>
        <w:lastRenderedPageBreak/>
        <w:t xml:space="preserve">The study made by Siaw (2013), presented the empirical evidence on liquidity risk and banks profitability of Ghanaian banks with an unbalanced data set of 22 banks over a 10-year period spanning from 2002-2011. It applied a panel data using the two stages least squares (2SLS) regression analysis method. The study concludes that the bank profitability which is measured by Return on asset and </w:t>
      </w:r>
      <w:proofErr w:type="gramStart"/>
      <w:r w:rsidRPr="00CC6891">
        <w:rPr>
          <w:rFonts w:eastAsiaTheme="minorHAnsi"/>
          <w:szCs w:val="24"/>
        </w:rPr>
        <w:t>Return</w:t>
      </w:r>
      <w:proofErr w:type="gramEnd"/>
      <w:r w:rsidRPr="00CC6891">
        <w:rPr>
          <w:rFonts w:eastAsiaTheme="minorHAnsi"/>
          <w:szCs w:val="24"/>
        </w:rPr>
        <w:t xml:space="preserve"> on equity are positively affected by liquidity risk that is, banks with high exposure to liquidity risk made higher profits resulting from higher net interest margins as compared with banks with low liquidity risk exposure. The researcher recommend that the bank should reduce the percentage of liquid asset held rather increase in the percentage of illiquid asset (loan disbursed) </w:t>
      </w:r>
      <w:proofErr w:type="gramStart"/>
      <w:r w:rsidRPr="00CC6891">
        <w:rPr>
          <w:rFonts w:eastAsiaTheme="minorHAnsi"/>
          <w:szCs w:val="24"/>
        </w:rPr>
        <w:t>in order to</w:t>
      </w:r>
      <w:proofErr w:type="gramEnd"/>
      <w:r w:rsidRPr="00CC6891">
        <w:rPr>
          <w:rFonts w:eastAsiaTheme="minorHAnsi"/>
          <w:szCs w:val="24"/>
        </w:rPr>
        <w:t xml:space="preserve"> maximize the profit through high interest income. This will achieve by collecting huge amount of deposit </w:t>
      </w:r>
      <w:proofErr w:type="gramStart"/>
      <w:r w:rsidRPr="00CC6891">
        <w:rPr>
          <w:rFonts w:eastAsiaTheme="minorHAnsi"/>
          <w:szCs w:val="24"/>
        </w:rPr>
        <w:t>and also</w:t>
      </w:r>
      <w:proofErr w:type="gramEnd"/>
      <w:r w:rsidRPr="00CC6891">
        <w:rPr>
          <w:rFonts w:eastAsiaTheme="minorHAnsi"/>
          <w:szCs w:val="24"/>
        </w:rPr>
        <w:t xml:space="preserve"> consider it as the major source of funding by making the saving more attractive.</w:t>
      </w:r>
    </w:p>
    <w:p w14:paraId="180C8452" w14:textId="77777777" w:rsidR="0050053E" w:rsidRDefault="0050053E" w:rsidP="0050053E">
      <w:pPr>
        <w:pStyle w:val="NoSpacing"/>
        <w:spacing w:line="480" w:lineRule="auto"/>
        <w:ind w:left="14" w:hanging="14"/>
        <w:rPr>
          <w:rFonts w:eastAsiaTheme="minorHAnsi"/>
          <w:szCs w:val="24"/>
        </w:rPr>
      </w:pPr>
    </w:p>
    <w:p w14:paraId="37D90D1A" w14:textId="77777777" w:rsidR="0050053E" w:rsidRDefault="0050053E" w:rsidP="0050053E">
      <w:pPr>
        <w:pStyle w:val="NoSpacing"/>
        <w:spacing w:line="480" w:lineRule="auto"/>
        <w:ind w:left="14" w:hanging="14"/>
        <w:rPr>
          <w:rFonts w:eastAsiaTheme="minorHAnsi"/>
          <w:szCs w:val="24"/>
        </w:rPr>
      </w:pPr>
      <w:r w:rsidRPr="0050053E">
        <w:rPr>
          <w:rFonts w:eastAsiaTheme="minorHAnsi"/>
          <w:szCs w:val="24"/>
        </w:rPr>
        <w:t xml:space="preserve">Lartey </w:t>
      </w:r>
      <w:proofErr w:type="gramStart"/>
      <w:r w:rsidRPr="0050053E">
        <w:rPr>
          <w:rFonts w:eastAsiaTheme="minorHAnsi"/>
          <w:i/>
          <w:iCs/>
          <w:szCs w:val="24"/>
        </w:rPr>
        <w:t>et al.</w:t>
      </w:r>
      <w:r w:rsidRPr="0050053E">
        <w:rPr>
          <w:rFonts w:eastAsiaTheme="minorHAnsi"/>
          <w:szCs w:val="24"/>
        </w:rPr>
        <w:t>,(</w:t>
      </w:r>
      <w:proofErr w:type="gramEnd"/>
      <w:r w:rsidRPr="0050053E">
        <w:rPr>
          <w:rFonts w:eastAsiaTheme="minorHAnsi"/>
          <w:szCs w:val="24"/>
        </w:rPr>
        <w:t xml:space="preserve">2013) examined the effect of liquidity on the profitability of listed banks in Ghana. The study sampled the entire seven listed bank on the Ghana Stock Exchange at the time over a </w:t>
      </w:r>
      <w:proofErr w:type="gramStart"/>
      <w:r w:rsidRPr="0050053E">
        <w:rPr>
          <w:rFonts w:eastAsiaTheme="minorHAnsi"/>
          <w:szCs w:val="24"/>
        </w:rPr>
        <w:t>6 year</w:t>
      </w:r>
      <w:proofErr w:type="gramEnd"/>
      <w:r w:rsidRPr="0050053E">
        <w:rPr>
          <w:rFonts w:eastAsiaTheme="minorHAnsi"/>
          <w:szCs w:val="24"/>
        </w:rPr>
        <w:t xml:space="preserve"> period from 2005 to 2010. The study revealed that the liquidity and profitability position of listed banks in Ghana declined over the study period. The regression and correlation analysis revealed that there was a weak positive and statistically insignificant relationship between liquidity and profitability of listed banks in Ghana.</w:t>
      </w:r>
    </w:p>
    <w:p w14:paraId="33B4466C" w14:textId="77777777" w:rsidR="0050053E" w:rsidRDefault="0050053E" w:rsidP="0050053E">
      <w:pPr>
        <w:pStyle w:val="NoSpacing"/>
        <w:spacing w:line="480" w:lineRule="auto"/>
        <w:ind w:left="14" w:hanging="14"/>
        <w:rPr>
          <w:rFonts w:eastAsiaTheme="minorHAnsi"/>
          <w:szCs w:val="24"/>
        </w:rPr>
      </w:pPr>
    </w:p>
    <w:p w14:paraId="675903AD" w14:textId="77777777" w:rsidR="0050053E" w:rsidRDefault="0050053E" w:rsidP="0050053E">
      <w:pPr>
        <w:pStyle w:val="NoSpacing"/>
        <w:spacing w:line="480" w:lineRule="auto"/>
        <w:ind w:left="14" w:hanging="14"/>
        <w:rPr>
          <w:rFonts w:eastAsiaTheme="minorHAnsi"/>
          <w:szCs w:val="24"/>
        </w:rPr>
      </w:pPr>
      <w:proofErr w:type="spellStart"/>
      <w:r w:rsidRPr="0050053E">
        <w:rPr>
          <w:rFonts w:eastAsiaTheme="minorHAnsi"/>
          <w:szCs w:val="24"/>
        </w:rPr>
        <w:t>Maaka</w:t>
      </w:r>
      <w:proofErr w:type="spellEnd"/>
      <w:r w:rsidRPr="0050053E">
        <w:rPr>
          <w:rFonts w:eastAsiaTheme="minorHAnsi"/>
          <w:szCs w:val="24"/>
        </w:rPr>
        <w:t xml:space="preserve">, (2013), </w:t>
      </w:r>
      <w:proofErr w:type="spellStart"/>
      <w:r w:rsidRPr="0050053E">
        <w:rPr>
          <w:rFonts w:eastAsiaTheme="minorHAnsi"/>
          <w:szCs w:val="24"/>
        </w:rPr>
        <w:t>Wanjik</w:t>
      </w:r>
      <w:proofErr w:type="spellEnd"/>
      <w:r w:rsidRPr="0050053E">
        <w:rPr>
          <w:rFonts w:eastAsiaTheme="minorHAnsi"/>
          <w:szCs w:val="24"/>
        </w:rPr>
        <w:t xml:space="preserve"> and </w:t>
      </w:r>
      <w:proofErr w:type="spellStart"/>
      <w:r w:rsidRPr="0050053E">
        <w:rPr>
          <w:rFonts w:eastAsiaTheme="minorHAnsi"/>
          <w:szCs w:val="24"/>
        </w:rPr>
        <w:t>Assumptah</w:t>
      </w:r>
      <w:proofErr w:type="spellEnd"/>
      <w:r w:rsidRPr="0050053E">
        <w:rPr>
          <w:rFonts w:eastAsiaTheme="minorHAnsi"/>
          <w:szCs w:val="24"/>
        </w:rPr>
        <w:t xml:space="preserve">, (2017) used non-performing loan as a variable to measure the impact of liquidity risk on financial performance. As per the above researcher and analysis the expected result is negative relationship between </w:t>
      </w:r>
      <w:r>
        <w:rPr>
          <w:rFonts w:eastAsiaTheme="minorHAnsi"/>
          <w:szCs w:val="24"/>
        </w:rPr>
        <w:t>n</w:t>
      </w:r>
      <w:r w:rsidRPr="0050053E">
        <w:rPr>
          <w:rFonts w:eastAsiaTheme="minorHAnsi"/>
          <w:szCs w:val="24"/>
        </w:rPr>
        <w:t>on</w:t>
      </w:r>
      <w:r>
        <w:rPr>
          <w:rFonts w:eastAsiaTheme="minorHAnsi"/>
          <w:szCs w:val="24"/>
        </w:rPr>
        <w:t>-</w:t>
      </w:r>
      <w:r w:rsidRPr="0050053E">
        <w:rPr>
          <w:rFonts w:eastAsiaTheme="minorHAnsi"/>
          <w:szCs w:val="24"/>
        </w:rPr>
        <w:t xml:space="preserve">performing loan and financial performance </w:t>
      </w:r>
      <w:r w:rsidRPr="0050053E">
        <w:rPr>
          <w:rFonts w:eastAsiaTheme="minorHAnsi"/>
          <w:szCs w:val="24"/>
        </w:rPr>
        <w:lastRenderedPageBreak/>
        <w:t>of commercial banks. Thus, there is a negative relationship exist between liquidity risk and financial performance of commercial banks measured by return on asset.</w:t>
      </w:r>
    </w:p>
    <w:p w14:paraId="553C7DC5" w14:textId="77777777" w:rsidR="0050053E" w:rsidRDefault="0050053E" w:rsidP="0050053E">
      <w:pPr>
        <w:pStyle w:val="NoSpacing"/>
        <w:spacing w:line="480" w:lineRule="auto"/>
        <w:ind w:left="14" w:hanging="14"/>
        <w:rPr>
          <w:rFonts w:eastAsiaTheme="minorHAnsi"/>
          <w:szCs w:val="24"/>
        </w:rPr>
      </w:pPr>
    </w:p>
    <w:p w14:paraId="4000B914" w14:textId="77777777" w:rsidR="0050053E" w:rsidRDefault="0050053E" w:rsidP="0050053E">
      <w:pPr>
        <w:pStyle w:val="NoSpacing"/>
        <w:spacing w:line="480" w:lineRule="auto"/>
        <w:ind w:left="14" w:hanging="14"/>
        <w:rPr>
          <w:rFonts w:eastAsiaTheme="minorHAnsi"/>
          <w:szCs w:val="24"/>
        </w:rPr>
      </w:pPr>
      <w:proofErr w:type="spellStart"/>
      <w:r w:rsidRPr="0050053E">
        <w:rPr>
          <w:rFonts w:eastAsiaTheme="minorHAnsi"/>
          <w:szCs w:val="24"/>
        </w:rPr>
        <w:t>Mamatazakis</w:t>
      </w:r>
      <w:proofErr w:type="spellEnd"/>
      <w:r w:rsidRPr="0050053E">
        <w:rPr>
          <w:rFonts w:eastAsiaTheme="minorHAnsi"/>
          <w:szCs w:val="24"/>
        </w:rPr>
        <w:t xml:space="preserve"> and </w:t>
      </w:r>
      <w:proofErr w:type="spellStart"/>
      <w:r w:rsidRPr="0050053E">
        <w:rPr>
          <w:rFonts w:eastAsiaTheme="minorHAnsi"/>
          <w:szCs w:val="24"/>
        </w:rPr>
        <w:t>Bermapi</w:t>
      </w:r>
      <w:proofErr w:type="spellEnd"/>
      <w:r w:rsidRPr="0050053E">
        <w:rPr>
          <w:rFonts w:eastAsiaTheme="minorHAnsi"/>
          <w:szCs w:val="24"/>
        </w:rPr>
        <w:t xml:space="preserve"> (2014) attempted to find out the relationship between liquidity risk and bank performance in G 7 and Switzerland. The research sampled 97 banks and discovered that liquidity risk had a negative impact on bank performance.</w:t>
      </w:r>
    </w:p>
    <w:p w14:paraId="1A9C2E92" w14:textId="77777777" w:rsidR="0050053E" w:rsidRDefault="0050053E" w:rsidP="0050053E">
      <w:pPr>
        <w:pStyle w:val="NoSpacing"/>
        <w:spacing w:line="480" w:lineRule="auto"/>
        <w:ind w:left="14" w:hanging="14"/>
        <w:rPr>
          <w:rFonts w:eastAsiaTheme="minorHAnsi"/>
          <w:szCs w:val="24"/>
        </w:rPr>
      </w:pPr>
    </w:p>
    <w:p w14:paraId="2C10D74E" w14:textId="77777777" w:rsidR="0050053E" w:rsidRDefault="0050053E" w:rsidP="0050053E">
      <w:pPr>
        <w:pStyle w:val="NoSpacing"/>
        <w:spacing w:line="480" w:lineRule="auto"/>
        <w:ind w:left="14" w:hanging="14"/>
        <w:rPr>
          <w:szCs w:val="24"/>
        </w:rPr>
      </w:pPr>
      <w:r w:rsidRPr="0050053E">
        <w:rPr>
          <w:rFonts w:eastAsiaTheme="minorHAnsi"/>
          <w:szCs w:val="24"/>
        </w:rPr>
        <w:t>Abdullah and Jahan (2014) examined the impact of liquidity on commercial bank in Bangladesh. The study sample was five commercial bank using panel data over a five-year period from 2009-2013 where return on assets and return on equity were used to measure bank profitability and loan deposit ratio, deposit asset ratio and cash deposit ratio were used to measure liquidity. The results of the study showed that there is no</w:t>
      </w:r>
      <w:r>
        <w:rPr>
          <w:rFonts w:eastAsiaTheme="minorHAnsi"/>
          <w:szCs w:val="24"/>
        </w:rPr>
        <w:t xml:space="preserve"> </w:t>
      </w:r>
      <w:r w:rsidRPr="0050053E">
        <w:rPr>
          <w:szCs w:val="24"/>
        </w:rPr>
        <w:t>significant relationship between liquidity and profitability of listed commercial banks in Bangladesh.</w:t>
      </w:r>
    </w:p>
    <w:p w14:paraId="079BAA77" w14:textId="77777777" w:rsidR="0050053E" w:rsidRDefault="0050053E" w:rsidP="0050053E">
      <w:pPr>
        <w:pStyle w:val="NoSpacing"/>
        <w:spacing w:line="480" w:lineRule="auto"/>
        <w:ind w:left="14" w:hanging="14"/>
        <w:rPr>
          <w:szCs w:val="24"/>
        </w:rPr>
      </w:pPr>
    </w:p>
    <w:p w14:paraId="5A51B75D" w14:textId="77777777" w:rsidR="0050053E" w:rsidRDefault="0050053E" w:rsidP="0050053E">
      <w:pPr>
        <w:pStyle w:val="NoSpacing"/>
        <w:spacing w:line="480" w:lineRule="auto"/>
        <w:ind w:left="14" w:hanging="14"/>
        <w:rPr>
          <w:rFonts w:eastAsiaTheme="minorHAnsi"/>
          <w:szCs w:val="24"/>
        </w:rPr>
      </w:pPr>
      <w:proofErr w:type="spellStart"/>
      <w:r w:rsidRPr="0050053E">
        <w:rPr>
          <w:rFonts w:eastAsiaTheme="minorHAnsi"/>
          <w:szCs w:val="24"/>
        </w:rPr>
        <w:t>Alzorqan</w:t>
      </w:r>
      <w:proofErr w:type="spellEnd"/>
      <w:r w:rsidRPr="0050053E">
        <w:rPr>
          <w:rFonts w:eastAsiaTheme="minorHAnsi"/>
          <w:szCs w:val="24"/>
        </w:rPr>
        <w:t xml:space="preserve"> (2014) studied the relationship of liquidity risk and bank performance for 2 banks of Jordan from the period 2008 -2010. Return on asset and </w:t>
      </w:r>
      <w:proofErr w:type="gramStart"/>
      <w:r w:rsidRPr="0050053E">
        <w:rPr>
          <w:rFonts w:eastAsiaTheme="minorHAnsi"/>
          <w:szCs w:val="24"/>
        </w:rPr>
        <w:t>Return</w:t>
      </w:r>
      <w:proofErr w:type="gramEnd"/>
      <w:r w:rsidRPr="0050053E">
        <w:rPr>
          <w:rFonts w:eastAsiaTheme="minorHAnsi"/>
          <w:szCs w:val="24"/>
        </w:rPr>
        <w:t xml:space="preserve"> on equity were used as indicator of Bank performance. Loan to deposit was used as liquidity measures. Correlation and Regression were done to test the relationship. In correlation analysis the relationship between loan to deposit with Return on asset and </w:t>
      </w:r>
      <w:proofErr w:type="gramStart"/>
      <w:r w:rsidRPr="0050053E">
        <w:rPr>
          <w:rFonts w:eastAsiaTheme="minorHAnsi"/>
          <w:szCs w:val="24"/>
        </w:rPr>
        <w:t>Return</w:t>
      </w:r>
      <w:proofErr w:type="gramEnd"/>
      <w:r w:rsidRPr="0050053E">
        <w:rPr>
          <w:rFonts w:eastAsiaTheme="minorHAnsi"/>
          <w:szCs w:val="24"/>
        </w:rPr>
        <w:t xml:space="preserve"> on equity are found positive. Overall results indicated that there is a relationship between liquidity risk and bank performance in Jordon banks.</w:t>
      </w:r>
    </w:p>
    <w:p w14:paraId="37EA9DEA" w14:textId="77777777" w:rsidR="0050053E" w:rsidRDefault="0050053E" w:rsidP="0050053E">
      <w:pPr>
        <w:pStyle w:val="NoSpacing"/>
        <w:spacing w:line="480" w:lineRule="auto"/>
        <w:ind w:left="14" w:hanging="14"/>
        <w:rPr>
          <w:rFonts w:eastAsiaTheme="minorHAnsi"/>
          <w:szCs w:val="24"/>
        </w:rPr>
      </w:pPr>
    </w:p>
    <w:p w14:paraId="2E4D769E" w14:textId="77777777" w:rsidR="0050053E" w:rsidRDefault="0050053E" w:rsidP="0050053E">
      <w:pPr>
        <w:pStyle w:val="NoSpacing"/>
        <w:spacing w:line="480" w:lineRule="auto"/>
        <w:ind w:left="14" w:hanging="14"/>
        <w:rPr>
          <w:rFonts w:eastAsiaTheme="minorHAnsi"/>
          <w:szCs w:val="24"/>
        </w:rPr>
      </w:pPr>
      <w:proofErr w:type="spellStart"/>
      <w:r w:rsidRPr="0050053E">
        <w:rPr>
          <w:rFonts w:eastAsiaTheme="minorHAnsi"/>
          <w:szCs w:val="24"/>
        </w:rPr>
        <w:t>Ferrouhi</w:t>
      </w:r>
      <w:proofErr w:type="spellEnd"/>
      <w:r w:rsidRPr="0050053E">
        <w:rPr>
          <w:rFonts w:eastAsiaTheme="minorHAnsi"/>
          <w:szCs w:val="24"/>
        </w:rPr>
        <w:t xml:space="preserve"> (2014) researched about Moroccan banks ' financial performance with liquidity taking 4 banks for the period 2001-2012. Return on asset, return on equity, </w:t>
      </w:r>
      <w:proofErr w:type="gramStart"/>
      <w:r w:rsidRPr="0050053E">
        <w:rPr>
          <w:rFonts w:eastAsiaTheme="minorHAnsi"/>
          <w:szCs w:val="24"/>
        </w:rPr>
        <w:t>Return</w:t>
      </w:r>
      <w:proofErr w:type="gramEnd"/>
      <w:r w:rsidRPr="0050053E">
        <w:rPr>
          <w:rFonts w:eastAsiaTheme="minorHAnsi"/>
          <w:szCs w:val="24"/>
        </w:rPr>
        <w:t xml:space="preserve"> on average assets and </w:t>
      </w:r>
      <w:r w:rsidRPr="0050053E">
        <w:rPr>
          <w:rFonts w:eastAsiaTheme="minorHAnsi"/>
          <w:szCs w:val="24"/>
        </w:rPr>
        <w:lastRenderedPageBreak/>
        <w:t>Net interest margin, 6 liquidity ratios are used as performance indicators. The research disclosed a positive relationship between liquidity ratios with bank performance.</w:t>
      </w:r>
    </w:p>
    <w:p w14:paraId="78322861" w14:textId="77777777" w:rsidR="0050053E" w:rsidRDefault="0050053E" w:rsidP="0050053E">
      <w:pPr>
        <w:pStyle w:val="NoSpacing"/>
        <w:spacing w:line="480" w:lineRule="auto"/>
        <w:ind w:left="14" w:hanging="14"/>
        <w:rPr>
          <w:rFonts w:eastAsiaTheme="minorHAnsi"/>
          <w:szCs w:val="24"/>
        </w:rPr>
      </w:pPr>
    </w:p>
    <w:p w14:paraId="11A62E7A" w14:textId="77777777" w:rsidR="0050053E" w:rsidRDefault="0050053E" w:rsidP="0050053E">
      <w:pPr>
        <w:pStyle w:val="NoSpacing"/>
        <w:spacing w:line="480" w:lineRule="auto"/>
        <w:ind w:left="14" w:hanging="14"/>
        <w:rPr>
          <w:rFonts w:eastAsiaTheme="minorHAnsi"/>
          <w:szCs w:val="24"/>
        </w:rPr>
      </w:pPr>
      <w:r w:rsidRPr="0050053E">
        <w:rPr>
          <w:rFonts w:eastAsiaTheme="minorHAnsi"/>
          <w:szCs w:val="24"/>
        </w:rPr>
        <w:t>Said (2014) analyze the impact of Liquidity risk on Malaysian commercial banks profitability for the period 2005-2011 by using Net Stable Funding Ratio (NSFR) as a proxy for measuring liquidity risk and return on asset and return on equity as a proxy for measuring bank performance. The study employed Pooled Ordinary Least Squares (POLS) and Fixed Effect estimations. They showed a positive relationship between NSFR with return on equity (ROE) and return on assets (ROA). Thus, there is a positive relationship exists between liquidity risk and bank’s performance.</w:t>
      </w:r>
    </w:p>
    <w:p w14:paraId="6B5B3993" w14:textId="77777777" w:rsidR="0050053E" w:rsidRDefault="0050053E" w:rsidP="0050053E">
      <w:pPr>
        <w:pStyle w:val="NoSpacing"/>
        <w:spacing w:line="480" w:lineRule="auto"/>
        <w:ind w:left="14" w:hanging="14"/>
        <w:rPr>
          <w:rFonts w:eastAsiaTheme="minorHAnsi"/>
          <w:szCs w:val="24"/>
        </w:rPr>
      </w:pPr>
    </w:p>
    <w:p w14:paraId="0254031F" w14:textId="77777777" w:rsidR="0050053E" w:rsidRDefault="0050053E" w:rsidP="0050053E">
      <w:pPr>
        <w:pStyle w:val="NoSpacing"/>
        <w:spacing w:line="480" w:lineRule="auto"/>
        <w:ind w:left="14" w:hanging="14"/>
        <w:rPr>
          <w:rFonts w:eastAsiaTheme="minorHAnsi"/>
          <w:szCs w:val="24"/>
        </w:rPr>
      </w:pPr>
      <w:proofErr w:type="spellStart"/>
      <w:r w:rsidRPr="0050053E">
        <w:rPr>
          <w:rFonts w:eastAsiaTheme="minorHAnsi"/>
          <w:szCs w:val="24"/>
        </w:rPr>
        <w:t>Alshatti</w:t>
      </w:r>
      <w:proofErr w:type="spellEnd"/>
      <w:r w:rsidRPr="0050053E">
        <w:rPr>
          <w:rFonts w:eastAsiaTheme="minorHAnsi"/>
          <w:szCs w:val="24"/>
        </w:rPr>
        <w:t xml:space="preserve"> (2015) examined the impact of liquidity on profitability for the period 2005-2012 of 13 commercial banks in Jordan. The outcome of the regression disclosed an indirect association between capital to total asset ratio and profitability measured by return on asset and return on equity was acquired.</w:t>
      </w:r>
    </w:p>
    <w:p w14:paraId="19F89FBE" w14:textId="77777777" w:rsidR="0050053E" w:rsidRDefault="0050053E" w:rsidP="0050053E">
      <w:pPr>
        <w:pStyle w:val="NoSpacing"/>
        <w:spacing w:line="480" w:lineRule="auto"/>
        <w:ind w:left="14" w:hanging="14"/>
        <w:rPr>
          <w:rFonts w:eastAsiaTheme="minorHAnsi"/>
          <w:szCs w:val="24"/>
        </w:rPr>
      </w:pPr>
    </w:p>
    <w:p w14:paraId="1543240D" w14:textId="77777777" w:rsidR="0050053E" w:rsidRDefault="0050053E" w:rsidP="0050053E">
      <w:pPr>
        <w:pStyle w:val="NoSpacing"/>
        <w:spacing w:line="480" w:lineRule="auto"/>
        <w:ind w:left="14" w:hanging="14"/>
        <w:rPr>
          <w:rFonts w:eastAsiaTheme="minorHAnsi"/>
          <w:szCs w:val="24"/>
        </w:rPr>
      </w:pPr>
      <w:proofErr w:type="spellStart"/>
      <w:r w:rsidRPr="0050053E">
        <w:rPr>
          <w:rFonts w:eastAsiaTheme="minorHAnsi"/>
          <w:szCs w:val="24"/>
        </w:rPr>
        <w:t>Ajibike</w:t>
      </w:r>
      <w:proofErr w:type="spellEnd"/>
      <w:r w:rsidRPr="0050053E">
        <w:rPr>
          <w:rFonts w:eastAsiaTheme="minorHAnsi"/>
          <w:szCs w:val="24"/>
        </w:rPr>
        <w:t xml:space="preserve"> and </w:t>
      </w:r>
      <w:proofErr w:type="spellStart"/>
      <w:r w:rsidRPr="0050053E">
        <w:rPr>
          <w:rFonts w:eastAsiaTheme="minorHAnsi"/>
          <w:szCs w:val="24"/>
        </w:rPr>
        <w:t>Aremu</w:t>
      </w:r>
      <w:proofErr w:type="spellEnd"/>
      <w:r w:rsidRPr="0050053E">
        <w:rPr>
          <w:rFonts w:eastAsiaTheme="minorHAnsi"/>
          <w:szCs w:val="24"/>
        </w:rPr>
        <w:t xml:space="preserve"> (2015) evaluated the impact of liquidity on Nigerian bank performance. They sought to raise understanding of the role of liquidity on the performance of commercial banks in Nigeria. The study used Generalized Method of Moments (GMM) estimation technique for a panel of 13 banks from the period of 2004 to 2012. The study found a positive relationship between liquidity and bank performance. It concludes that bank liquidity, size of the board and debt structure is significant determinants of banks performance in Nigeria. </w:t>
      </w:r>
      <w:proofErr w:type="gramStart"/>
      <w:r w:rsidRPr="0050053E">
        <w:rPr>
          <w:rFonts w:eastAsiaTheme="minorHAnsi"/>
          <w:szCs w:val="24"/>
        </w:rPr>
        <w:t>On the basis of</w:t>
      </w:r>
      <w:proofErr w:type="gramEnd"/>
      <w:r w:rsidRPr="0050053E">
        <w:rPr>
          <w:rFonts w:eastAsiaTheme="minorHAnsi"/>
          <w:szCs w:val="24"/>
        </w:rPr>
        <w:t xml:space="preserve"> the findings, they recommended that banks should increase their liquidity base to achieve higher performance.</w:t>
      </w:r>
    </w:p>
    <w:p w14:paraId="03D8E6BA" w14:textId="77777777" w:rsidR="001B3C7D" w:rsidRDefault="0050053E" w:rsidP="001B3C7D">
      <w:pPr>
        <w:pStyle w:val="NoSpacing"/>
        <w:spacing w:line="480" w:lineRule="auto"/>
        <w:ind w:left="14" w:hanging="14"/>
        <w:rPr>
          <w:rFonts w:eastAsiaTheme="minorHAnsi"/>
          <w:szCs w:val="24"/>
        </w:rPr>
      </w:pPr>
      <w:r w:rsidRPr="0050053E">
        <w:rPr>
          <w:rFonts w:eastAsiaTheme="minorHAnsi"/>
          <w:szCs w:val="24"/>
        </w:rPr>
        <w:lastRenderedPageBreak/>
        <w:t xml:space="preserve">Rahman and Saeed (2015) measured the effects of liquidity risk on performance of 21 commercial banks in Malaysia for the period 2005 to 2013. Return on asset and </w:t>
      </w:r>
      <w:proofErr w:type="gramStart"/>
      <w:r w:rsidRPr="0050053E">
        <w:rPr>
          <w:rFonts w:eastAsiaTheme="minorHAnsi"/>
          <w:szCs w:val="24"/>
        </w:rPr>
        <w:t>Return</w:t>
      </w:r>
      <w:proofErr w:type="gramEnd"/>
      <w:r w:rsidRPr="0050053E">
        <w:rPr>
          <w:rFonts w:eastAsiaTheme="minorHAnsi"/>
          <w:szCs w:val="24"/>
        </w:rPr>
        <w:t xml:space="preserve"> on equity are used as indicator to judge bank performance. Loan to deposit ratio and capital to asset ratio are used as liquidity indicators. The study revealed capital to asset ratio has mixed results on bank performance. The study concluded the effects of liquidity indicators on bank performance are mixed and could not draw a clear result.</w:t>
      </w:r>
    </w:p>
    <w:p w14:paraId="3FE3B917" w14:textId="77777777" w:rsidR="001B3C7D" w:rsidRDefault="001B3C7D" w:rsidP="001B3C7D">
      <w:pPr>
        <w:pStyle w:val="NoSpacing"/>
        <w:spacing w:line="480" w:lineRule="auto"/>
        <w:ind w:left="14" w:hanging="14"/>
        <w:rPr>
          <w:rFonts w:eastAsiaTheme="minorHAnsi"/>
          <w:szCs w:val="24"/>
        </w:rPr>
      </w:pPr>
    </w:p>
    <w:p w14:paraId="7BBD4BAC" w14:textId="77777777" w:rsidR="001B3C7D" w:rsidRDefault="0050053E" w:rsidP="001B3C7D">
      <w:pPr>
        <w:pStyle w:val="NoSpacing"/>
        <w:spacing w:line="480" w:lineRule="auto"/>
        <w:ind w:left="14" w:hanging="14"/>
        <w:rPr>
          <w:szCs w:val="24"/>
        </w:rPr>
      </w:pPr>
      <w:proofErr w:type="spellStart"/>
      <w:r w:rsidRPr="0050053E">
        <w:rPr>
          <w:rFonts w:eastAsiaTheme="minorHAnsi"/>
          <w:szCs w:val="24"/>
        </w:rPr>
        <w:t>Cuong</w:t>
      </w:r>
      <w:proofErr w:type="spellEnd"/>
      <w:r w:rsidRPr="0050053E">
        <w:rPr>
          <w:rFonts w:eastAsiaTheme="minorHAnsi"/>
          <w:szCs w:val="24"/>
        </w:rPr>
        <w:t xml:space="preserve"> Ly (2015) examined the relationship between Liquidity risk and the performance of European banks. The study composed of sample from a panel of EU27 observed</w:t>
      </w:r>
      <w:r w:rsidR="001B3C7D">
        <w:rPr>
          <w:sz w:val="28"/>
          <w:szCs w:val="24"/>
        </w:rPr>
        <w:t xml:space="preserve"> </w:t>
      </w:r>
      <w:r w:rsidR="001B3C7D" w:rsidRPr="001B3C7D">
        <w:rPr>
          <w:szCs w:val="24"/>
        </w:rPr>
        <w:t>during the year from 2001-2011. The empirical finding of this research asserts a negative relationship between liquidity risk and bank performance.</w:t>
      </w:r>
    </w:p>
    <w:p w14:paraId="12FCAC97" w14:textId="77777777" w:rsidR="001B3C7D" w:rsidRDefault="001B3C7D" w:rsidP="001B3C7D">
      <w:pPr>
        <w:pStyle w:val="NoSpacing"/>
        <w:spacing w:line="480" w:lineRule="auto"/>
        <w:ind w:left="14" w:hanging="14"/>
        <w:rPr>
          <w:szCs w:val="24"/>
        </w:rPr>
      </w:pPr>
    </w:p>
    <w:p w14:paraId="746BB9B3" w14:textId="77777777" w:rsidR="001B3C7D" w:rsidRDefault="001B3C7D" w:rsidP="001B3C7D">
      <w:pPr>
        <w:pStyle w:val="NoSpacing"/>
        <w:spacing w:line="480" w:lineRule="auto"/>
        <w:ind w:left="14" w:hanging="14"/>
        <w:rPr>
          <w:rFonts w:eastAsiaTheme="minorHAnsi"/>
          <w:szCs w:val="24"/>
        </w:rPr>
      </w:pPr>
      <w:proofErr w:type="spellStart"/>
      <w:r w:rsidRPr="001B3C7D">
        <w:rPr>
          <w:rFonts w:eastAsiaTheme="minorHAnsi"/>
          <w:szCs w:val="24"/>
        </w:rPr>
        <w:t>Nyabate</w:t>
      </w:r>
      <w:proofErr w:type="spellEnd"/>
      <w:r w:rsidRPr="001B3C7D">
        <w:rPr>
          <w:rFonts w:eastAsiaTheme="minorHAnsi"/>
          <w:szCs w:val="24"/>
        </w:rPr>
        <w:t xml:space="preserve"> (2015) investigated the effect of liquidity on profitability of commercial banks that were listed in the NSE. The study was conducted in the wake of failure of several banks which had failed to observe prudent liquidity risk management practices. The study hence sought to seek the optimum liquidity level that would positively influence performance of financial institutions by balancing the risk and returns of holding liquid assets. Secondary data was collected from the audited and published financial reports of 19 financial institutions for five years (2010 – 2014). In analyzing the data, an OLS regression model was adopted to evaluate the effect of liquidity on financial performance. Loan to deposit ratio was used to measure liquidity while </w:t>
      </w:r>
      <w:proofErr w:type="gramStart"/>
      <w:r w:rsidRPr="001B3C7D">
        <w:rPr>
          <w:rFonts w:eastAsiaTheme="minorHAnsi"/>
          <w:szCs w:val="24"/>
        </w:rPr>
        <w:t>Return</w:t>
      </w:r>
      <w:proofErr w:type="gramEnd"/>
      <w:r w:rsidRPr="001B3C7D">
        <w:rPr>
          <w:rFonts w:eastAsiaTheme="minorHAnsi"/>
          <w:szCs w:val="24"/>
        </w:rPr>
        <w:t xml:space="preserve"> on asset was used as a measure of financial performance. The study findings revealed that there was a positive association between liquidity of the financial institutions and their financial performance.</w:t>
      </w:r>
    </w:p>
    <w:p w14:paraId="36A8A8D0" w14:textId="77777777" w:rsidR="001B3C7D" w:rsidRDefault="001B3C7D" w:rsidP="001B3C7D">
      <w:pPr>
        <w:pStyle w:val="NoSpacing"/>
        <w:spacing w:line="480" w:lineRule="auto"/>
        <w:ind w:left="14" w:hanging="14"/>
        <w:rPr>
          <w:rFonts w:eastAsiaTheme="minorHAnsi"/>
          <w:szCs w:val="24"/>
        </w:rPr>
      </w:pPr>
      <w:r w:rsidRPr="001B3C7D">
        <w:rPr>
          <w:rFonts w:eastAsiaTheme="minorHAnsi"/>
          <w:szCs w:val="24"/>
        </w:rPr>
        <w:lastRenderedPageBreak/>
        <w:t xml:space="preserve">Kim (2015) investigated the impact of liquidity on banks performance in European Union countries panel data for the </w:t>
      </w:r>
      <w:proofErr w:type="gramStart"/>
      <w:r w:rsidRPr="001B3C7D">
        <w:rPr>
          <w:rFonts w:eastAsiaTheme="minorHAnsi"/>
          <w:szCs w:val="24"/>
        </w:rPr>
        <w:t>three year</w:t>
      </w:r>
      <w:proofErr w:type="gramEnd"/>
      <w:r w:rsidRPr="001B3C7D">
        <w:rPr>
          <w:rFonts w:eastAsiaTheme="minorHAnsi"/>
          <w:szCs w:val="24"/>
        </w:rPr>
        <w:t xml:space="preserve"> period and sample data from 23 European Union countries was used. The findings were a negative relationship between liquidity ratios and performance.</w:t>
      </w:r>
    </w:p>
    <w:p w14:paraId="45CE024F" w14:textId="77777777" w:rsidR="001B3C7D" w:rsidRDefault="001B3C7D" w:rsidP="001B3C7D">
      <w:pPr>
        <w:pStyle w:val="NoSpacing"/>
        <w:spacing w:line="480" w:lineRule="auto"/>
        <w:ind w:left="14" w:hanging="14"/>
        <w:rPr>
          <w:rFonts w:eastAsiaTheme="minorHAnsi"/>
          <w:szCs w:val="24"/>
        </w:rPr>
      </w:pPr>
    </w:p>
    <w:p w14:paraId="622009A8" w14:textId="77777777" w:rsidR="001B3C7D" w:rsidRDefault="001B3C7D" w:rsidP="001B3C7D">
      <w:pPr>
        <w:pStyle w:val="NoSpacing"/>
        <w:spacing w:line="480" w:lineRule="auto"/>
        <w:ind w:left="14" w:hanging="14"/>
        <w:rPr>
          <w:rFonts w:eastAsiaTheme="minorHAnsi"/>
          <w:szCs w:val="24"/>
        </w:rPr>
      </w:pPr>
      <w:proofErr w:type="spellStart"/>
      <w:r w:rsidRPr="001B3C7D">
        <w:rPr>
          <w:rFonts w:eastAsiaTheme="minorHAnsi"/>
          <w:szCs w:val="24"/>
        </w:rPr>
        <w:t>Dahiyat</w:t>
      </w:r>
      <w:proofErr w:type="spellEnd"/>
      <w:r w:rsidRPr="001B3C7D">
        <w:rPr>
          <w:rFonts w:eastAsiaTheme="minorHAnsi"/>
          <w:szCs w:val="24"/>
        </w:rPr>
        <w:t xml:space="preserve"> (2016) researched into the effect of liquidity on profitability of fifteen Jordanian Banks for financial years 2012-2014. The result obtained from the regression revealed that liquidity exerts significant negative effect on profitability of Jordanian banks.</w:t>
      </w:r>
    </w:p>
    <w:p w14:paraId="0AE43FAE" w14:textId="77777777" w:rsidR="001B3C7D" w:rsidRDefault="001B3C7D" w:rsidP="001B3C7D">
      <w:pPr>
        <w:pStyle w:val="NoSpacing"/>
        <w:spacing w:line="480" w:lineRule="auto"/>
        <w:ind w:left="14" w:hanging="14"/>
        <w:rPr>
          <w:rFonts w:eastAsiaTheme="minorHAnsi"/>
          <w:szCs w:val="24"/>
        </w:rPr>
      </w:pPr>
    </w:p>
    <w:p w14:paraId="2460357C" w14:textId="77777777" w:rsidR="001B3C7D" w:rsidRDefault="001B3C7D" w:rsidP="001B3C7D">
      <w:pPr>
        <w:pStyle w:val="NoSpacing"/>
        <w:spacing w:line="480" w:lineRule="auto"/>
        <w:ind w:left="14" w:hanging="14"/>
        <w:rPr>
          <w:szCs w:val="24"/>
        </w:rPr>
      </w:pPr>
      <w:proofErr w:type="spellStart"/>
      <w:r w:rsidRPr="001B3C7D">
        <w:rPr>
          <w:rFonts w:eastAsiaTheme="minorHAnsi"/>
          <w:szCs w:val="24"/>
        </w:rPr>
        <w:t>Sirak</w:t>
      </w:r>
      <w:proofErr w:type="spellEnd"/>
      <w:r w:rsidRPr="001B3C7D">
        <w:rPr>
          <w:rFonts w:eastAsiaTheme="minorHAnsi"/>
          <w:szCs w:val="24"/>
        </w:rPr>
        <w:t xml:space="preserve"> (2016) studied the impact of liquidity on profitability of private commercial banks specifically Nib international bank. The study used both qualitative and quantitative data </w:t>
      </w:r>
      <w:r w:rsidRPr="001B3C7D">
        <w:rPr>
          <w:szCs w:val="24"/>
        </w:rPr>
        <w:t>and the time series data taken from during 1999-2015 and analyzed using multiple regressions. The study used loan to deposit ratio. The dependent variable was Return on asset. The study found that loan to deposit ratio had significant positive impact on profitability and finally conclude that liquidity had significant impact on profitability of NIB.</w:t>
      </w:r>
    </w:p>
    <w:p w14:paraId="3F5C62DF" w14:textId="77777777" w:rsidR="001B3C7D" w:rsidRDefault="001B3C7D" w:rsidP="001B3C7D">
      <w:pPr>
        <w:pStyle w:val="NoSpacing"/>
        <w:spacing w:line="480" w:lineRule="auto"/>
        <w:ind w:left="14" w:hanging="14"/>
        <w:rPr>
          <w:szCs w:val="24"/>
        </w:rPr>
      </w:pPr>
    </w:p>
    <w:p w14:paraId="34463C55" w14:textId="77777777" w:rsidR="001B3C7D" w:rsidRDefault="001B3C7D" w:rsidP="001B3C7D">
      <w:pPr>
        <w:pStyle w:val="NoSpacing"/>
        <w:spacing w:line="480" w:lineRule="auto"/>
        <w:ind w:left="14" w:hanging="14"/>
        <w:rPr>
          <w:rFonts w:eastAsiaTheme="minorHAnsi"/>
          <w:szCs w:val="24"/>
        </w:rPr>
      </w:pPr>
      <w:r w:rsidRPr="001B3C7D">
        <w:rPr>
          <w:rFonts w:eastAsiaTheme="minorHAnsi"/>
          <w:szCs w:val="24"/>
        </w:rPr>
        <w:t>Khan and Ali (2016) examined the impact of liquidity on profitability of commercial banks in Pakistan. The study used secondary data extracted from the financial statement of some selected banks over a five-year period from 2008 to 2014 by using correlation and regression analysis, the results of the study revealed that a significant positive relationship between liquidity and profitability of commercial banks.</w:t>
      </w:r>
    </w:p>
    <w:p w14:paraId="65380BE8" w14:textId="77777777" w:rsidR="001B3C7D" w:rsidRDefault="001B3C7D" w:rsidP="001B3C7D">
      <w:pPr>
        <w:pStyle w:val="NoSpacing"/>
        <w:spacing w:line="480" w:lineRule="auto"/>
        <w:ind w:left="14" w:hanging="14"/>
        <w:rPr>
          <w:rFonts w:eastAsiaTheme="minorHAnsi"/>
          <w:szCs w:val="24"/>
        </w:rPr>
      </w:pPr>
    </w:p>
    <w:p w14:paraId="1B5BB878" w14:textId="4EE7DAA6" w:rsidR="0026426A" w:rsidRDefault="001B3C7D" w:rsidP="0026426A">
      <w:pPr>
        <w:pStyle w:val="NoSpacing"/>
        <w:spacing w:line="480" w:lineRule="auto"/>
        <w:ind w:left="14" w:hanging="14"/>
        <w:rPr>
          <w:rFonts w:eastAsiaTheme="minorHAnsi"/>
          <w:szCs w:val="24"/>
        </w:rPr>
      </w:pPr>
      <w:proofErr w:type="spellStart"/>
      <w:r w:rsidRPr="001B3C7D">
        <w:rPr>
          <w:rFonts w:eastAsiaTheme="minorHAnsi"/>
          <w:szCs w:val="24"/>
        </w:rPr>
        <w:t>Muriithi</w:t>
      </w:r>
      <w:proofErr w:type="spellEnd"/>
      <w:r w:rsidRPr="001B3C7D">
        <w:rPr>
          <w:rFonts w:eastAsiaTheme="minorHAnsi"/>
          <w:szCs w:val="24"/>
        </w:rPr>
        <w:t xml:space="preserve"> and Waweru (2017) examined the effect of liquidity risk on financial performance of commercial banks in Kenya. The period of interest was between year 2005 and 2014 for all the 43 </w:t>
      </w:r>
      <w:r w:rsidRPr="001B3C7D">
        <w:rPr>
          <w:rFonts w:eastAsiaTheme="minorHAnsi"/>
          <w:szCs w:val="24"/>
        </w:rPr>
        <w:lastRenderedPageBreak/>
        <w:t xml:space="preserve">registered commercial banks in Kenya. Liquidity risk was measured by liquidity coverage ratio (LCR) and net stable funding ratio (NSFR) while financial performance was measured by return on equity (ROE). Data was collected from commercial banks' financial statements filed with the Central Bank of Kenya. Panel data techniques of random effects estimation was </w:t>
      </w:r>
      <w:r w:rsidR="0026426A" w:rsidRPr="001B3C7D">
        <w:rPr>
          <w:rFonts w:eastAsiaTheme="minorHAnsi"/>
          <w:szCs w:val="24"/>
        </w:rPr>
        <w:t>used,</w:t>
      </w:r>
      <w:r w:rsidRPr="001B3C7D">
        <w:rPr>
          <w:rFonts w:eastAsiaTheme="minorHAnsi"/>
          <w:szCs w:val="24"/>
        </w:rPr>
        <w:t xml:space="preserve"> and the result revealed that net stable funding ratio inversely affect the return on equity while liquidity coverage ratio does not significantly influence the financial performance of commercial banks.</w:t>
      </w:r>
    </w:p>
    <w:p w14:paraId="7C52977C" w14:textId="77777777" w:rsidR="0026426A" w:rsidRDefault="0026426A" w:rsidP="0026426A">
      <w:pPr>
        <w:pStyle w:val="NoSpacing"/>
        <w:spacing w:line="480" w:lineRule="auto"/>
        <w:ind w:left="14" w:hanging="14"/>
        <w:rPr>
          <w:rFonts w:eastAsiaTheme="minorHAnsi"/>
          <w:szCs w:val="24"/>
        </w:rPr>
      </w:pPr>
    </w:p>
    <w:p w14:paraId="213594B8" w14:textId="77777777" w:rsidR="0026426A" w:rsidRDefault="001B3C7D" w:rsidP="0026426A">
      <w:pPr>
        <w:pStyle w:val="NoSpacing"/>
        <w:spacing w:line="480" w:lineRule="auto"/>
        <w:ind w:left="14" w:hanging="14"/>
        <w:rPr>
          <w:rFonts w:eastAsiaTheme="minorHAnsi"/>
          <w:szCs w:val="24"/>
        </w:rPr>
      </w:pPr>
      <w:r w:rsidRPr="001B3C7D">
        <w:rPr>
          <w:rFonts w:eastAsiaTheme="minorHAnsi"/>
          <w:szCs w:val="24"/>
        </w:rPr>
        <w:t xml:space="preserve">Hakimi and </w:t>
      </w:r>
      <w:proofErr w:type="spellStart"/>
      <w:r w:rsidRPr="001B3C7D">
        <w:rPr>
          <w:rFonts w:eastAsiaTheme="minorHAnsi"/>
          <w:szCs w:val="24"/>
        </w:rPr>
        <w:t>Zaghdoudi</w:t>
      </w:r>
      <w:proofErr w:type="spellEnd"/>
      <w:r w:rsidRPr="001B3C7D">
        <w:rPr>
          <w:rFonts w:eastAsiaTheme="minorHAnsi"/>
          <w:szCs w:val="24"/>
        </w:rPr>
        <w:t xml:space="preserve"> (2017) studied the effect of liquidity risk on the performance of 10 Tunisian banks from 1990 to 2015. The result of Random effect regression is that liquidity risk decreases the performance of banks.</w:t>
      </w:r>
    </w:p>
    <w:p w14:paraId="045EF055" w14:textId="77777777" w:rsidR="0026426A" w:rsidRDefault="0026426A" w:rsidP="0026426A">
      <w:pPr>
        <w:pStyle w:val="NoSpacing"/>
        <w:spacing w:line="480" w:lineRule="auto"/>
        <w:ind w:left="14" w:hanging="14"/>
        <w:rPr>
          <w:rFonts w:eastAsiaTheme="minorHAnsi"/>
          <w:szCs w:val="24"/>
        </w:rPr>
      </w:pPr>
    </w:p>
    <w:p w14:paraId="5E9058DD" w14:textId="49368D19" w:rsidR="00252457" w:rsidRDefault="0026426A" w:rsidP="0026426A">
      <w:pPr>
        <w:pStyle w:val="NoSpacing"/>
        <w:spacing w:line="480" w:lineRule="auto"/>
        <w:ind w:left="14" w:hanging="14"/>
        <w:rPr>
          <w:szCs w:val="24"/>
        </w:rPr>
      </w:pPr>
      <w:r w:rsidRPr="0026426A">
        <w:rPr>
          <w:szCs w:val="24"/>
        </w:rPr>
        <w:t xml:space="preserve">Idowu, </w:t>
      </w:r>
      <w:r w:rsidRPr="0026426A">
        <w:rPr>
          <w:i/>
          <w:iCs/>
          <w:szCs w:val="24"/>
        </w:rPr>
        <w:t xml:space="preserve">et al., </w:t>
      </w:r>
      <w:r w:rsidRPr="0026426A">
        <w:rPr>
          <w:szCs w:val="24"/>
        </w:rPr>
        <w:t>(2017) studied the effect of liquidity management on financial performance of listed deposit money banks in Nigeria. The research used data extracted from the annual reports of 4 sampled banks from 2007 and 2016. The result revealed that liquidity management has significant positive relationship with profitability when measured by return on equity and no significant relationship with profitability when measured by return on asset.</w:t>
      </w:r>
    </w:p>
    <w:p w14:paraId="4CCFD5F7" w14:textId="77777777" w:rsidR="0026426A" w:rsidRPr="0026426A" w:rsidRDefault="0026426A" w:rsidP="0026426A">
      <w:pPr>
        <w:pStyle w:val="NoSpacing"/>
        <w:spacing w:line="480" w:lineRule="auto"/>
        <w:ind w:left="14" w:hanging="14"/>
        <w:rPr>
          <w:rFonts w:eastAsiaTheme="minorHAnsi"/>
          <w:szCs w:val="24"/>
        </w:rPr>
      </w:pPr>
    </w:p>
    <w:p w14:paraId="0C6B3656" w14:textId="500A77DB" w:rsidR="00A63A96" w:rsidRPr="00631C11" w:rsidRDefault="00445D7A" w:rsidP="00A63A96">
      <w:pPr>
        <w:pStyle w:val="NoSpacing"/>
        <w:spacing w:line="480" w:lineRule="auto"/>
        <w:ind w:left="14" w:hanging="14"/>
        <w:rPr>
          <w:b/>
          <w:bCs/>
          <w:sz w:val="28"/>
          <w:szCs w:val="24"/>
        </w:rPr>
      </w:pPr>
      <w:r>
        <w:rPr>
          <w:b/>
          <w:bCs/>
          <w:sz w:val="28"/>
          <w:szCs w:val="24"/>
        </w:rPr>
        <w:t>2</w:t>
      </w:r>
      <w:r w:rsidR="00A63A96" w:rsidRPr="00631C11">
        <w:rPr>
          <w:b/>
          <w:bCs/>
          <w:sz w:val="28"/>
          <w:szCs w:val="24"/>
        </w:rPr>
        <w:t xml:space="preserve">.4 </w:t>
      </w:r>
      <w:r w:rsidR="00A37487">
        <w:rPr>
          <w:b/>
          <w:bCs/>
          <w:sz w:val="28"/>
          <w:szCs w:val="24"/>
        </w:rPr>
        <w:t>Summary of Literature Review and Research Gap</w:t>
      </w:r>
      <w:r w:rsidR="00A63A96" w:rsidRPr="00631C11">
        <w:rPr>
          <w:b/>
          <w:bCs/>
          <w:sz w:val="28"/>
          <w:szCs w:val="24"/>
        </w:rPr>
        <w:t xml:space="preserve"> </w:t>
      </w:r>
    </w:p>
    <w:p w14:paraId="1DB9A3F8" w14:textId="48E04185" w:rsidR="00C308DC" w:rsidRDefault="00C308DC" w:rsidP="00C308DC">
      <w:pPr>
        <w:pStyle w:val="NoSpacing"/>
        <w:spacing w:line="360" w:lineRule="auto"/>
        <w:ind w:left="14" w:hanging="14"/>
        <w:rPr>
          <w:szCs w:val="24"/>
        </w:rPr>
      </w:pPr>
      <w:r w:rsidRPr="00C308DC">
        <w:rPr>
          <w:szCs w:val="24"/>
        </w:rPr>
        <w:t xml:space="preserve">As per the above theoretical and empirical review, the review shows that there is little study that examines the impact of liquidity risk on profitability of commercial banks. The few studies used liquidity risk as one of the factors that influence profitability of commercial banks. The review of theories explaining bank liquidity risk and how it impacts on the profitability of banks as well as the empirical review shows some conflicting or mixed results. On the empirical results, some studies reported a positive significant relationship between liquidity risk and profitability of commercial banks (Bourke, 1989; </w:t>
      </w:r>
      <w:proofErr w:type="spellStart"/>
      <w:r w:rsidRPr="00C308DC">
        <w:rPr>
          <w:szCs w:val="24"/>
        </w:rPr>
        <w:t>Eichengreen</w:t>
      </w:r>
      <w:proofErr w:type="spellEnd"/>
      <w:r w:rsidRPr="00C308DC">
        <w:rPr>
          <w:szCs w:val="24"/>
        </w:rPr>
        <w:t xml:space="preserve"> and Gibson, 2001; </w:t>
      </w:r>
      <w:proofErr w:type="spellStart"/>
      <w:r w:rsidRPr="00C308DC">
        <w:rPr>
          <w:szCs w:val="24"/>
        </w:rPr>
        <w:t>Kosmidou</w:t>
      </w:r>
      <w:proofErr w:type="spellEnd"/>
      <w:r w:rsidRPr="00C308DC">
        <w:rPr>
          <w:szCs w:val="24"/>
        </w:rPr>
        <w:t xml:space="preserve"> </w:t>
      </w:r>
      <w:r w:rsidRPr="00C308DC">
        <w:rPr>
          <w:i/>
          <w:iCs/>
          <w:szCs w:val="24"/>
        </w:rPr>
        <w:t xml:space="preserve">et al., </w:t>
      </w:r>
      <w:r w:rsidRPr="00C308DC">
        <w:rPr>
          <w:szCs w:val="24"/>
        </w:rPr>
        <w:t xml:space="preserve">2005; </w:t>
      </w:r>
      <w:proofErr w:type="spellStart"/>
      <w:r w:rsidRPr="00C308DC">
        <w:rPr>
          <w:szCs w:val="24"/>
        </w:rPr>
        <w:lastRenderedPageBreak/>
        <w:t>Kosmidou</w:t>
      </w:r>
      <w:proofErr w:type="spellEnd"/>
      <w:r w:rsidRPr="00C308DC">
        <w:rPr>
          <w:szCs w:val="24"/>
        </w:rPr>
        <w:t xml:space="preserve">, 2008; </w:t>
      </w:r>
      <w:proofErr w:type="spellStart"/>
      <w:r w:rsidRPr="00C308DC">
        <w:rPr>
          <w:szCs w:val="24"/>
        </w:rPr>
        <w:t>Olagunju</w:t>
      </w:r>
      <w:proofErr w:type="spellEnd"/>
      <w:r w:rsidRPr="00C308DC">
        <w:rPr>
          <w:szCs w:val="24"/>
        </w:rPr>
        <w:t xml:space="preserve"> </w:t>
      </w:r>
      <w:r w:rsidRPr="00C308DC">
        <w:rPr>
          <w:i/>
          <w:iCs/>
          <w:szCs w:val="24"/>
        </w:rPr>
        <w:t>et al.,</w:t>
      </w:r>
      <w:r w:rsidRPr="00C308DC">
        <w:rPr>
          <w:szCs w:val="24"/>
        </w:rPr>
        <w:t xml:space="preserve">2012; Osuji, 2013; Abubakar </w:t>
      </w:r>
      <w:r w:rsidRPr="00C308DC">
        <w:rPr>
          <w:i/>
          <w:iCs/>
          <w:szCs w:val="24"/>
        </w:rPr>
        <w:t>et al.</w:t>
      </w:r>
      <w:r w:rsidRPr="00C308DC">
        <w:rPr>
          <w:szCs w:val="24"/>
        </w:rPr>
        <w:t xml:space="preserve">, 2015; </w:t>
      </w:r>
      <w:proofErr w:type="spellStart"/>
      <w:r w:rsidRPr="00C308DC">
        <w:rPr>
          <w:szCs w:val="24"/>
        </w:rPr>
        <w:t>Warrad</w:t>
      </w:r>
      <w:proofErr w:type="spellEnd"/>
      <w:r w:rsidRPr="00C308DC">
        <w:rPr>
          <w:szCs w:val="24"/>
        </w:rPr>
        <w:t xml:space="preserve"> </w:t>
      </w:r>
      <w:r w:rsidRPr="00C308DC">
        <w:rPr>
          <w:i/>
          <w:iCs/>
          <w:szCs w:val="24"/>
        </w:rPr>
        <w:t xml:space="preserve">et al., </w:t>
      </w:r>
      <w:r w:rsidRPr="00C308DC">
        <w:rPr>
          <w:szCs w:val="24"/>
        </w:rPr>
        <w:t xml:space="preserve">2015; Khan and Ali, 2016), other studies have reported a negative significant relationship between liquidity risk and profitability of commercial banks (Molyneux and Thorton,1992; Guru </w:t>
      </w:r>
      <w:r w:rsidRPr="00C308DC">
        <w:rPr>
          <w:i/>
          <w:iCs/>
          <w:szCs w:val="24"/>
        </w:rPr>
        <w:t>et al.,</w:t>
      </w:r>
      <w:r w:rsidRPr="00C308DC">
        <w:rPr>
          <w:szCs w:val="24"/>
        </w:rPr>
        <w:t xml:space="preserve">2002; </w:t>
      </w:r>
      <w:proofErr w:type="spellStart"/>
      <w:r w:rsidRPr="00C308DC">
        <w:rPr>
          <w:szCs w:val="24"/>
        </w:rPr>
        <w:t>Raheman</w:t>
      </w:r>
      <w:proofErr w:type="spellEnd"/>
      <w:r w:rsidRPr="00C308DC">
        <w:rPr>
          <w:szCs w:val="24"/>
        </w:rPr>
        <w:t xml:space="preserve"> and Nasr, 2007; </w:t>
      </w:r>
      <w:proofErr w:type="spellStart"/>
      <w:r w:rsidRPr="00C308DC">
        <w:rPr>
          <w:szCs w:val="24"/>
        </w:rPr>
        <w:t>Marozva</w:t>
      </w:r>
      <w:proofErr w:type="spellEnd"/>
      <w:r w:rsidRPr="00C308DC">
        <w:rPr>
          <w:szCs w:val="24"/>
        </w:rPr>
        <w:t xml:space="preserve">, 2015, Islam </w:t>
      </w:r>
      <w:r w:rsidRPr="00C308DC">
        <w:rPr>
          <w:i/>
          <w:iCs/>
          <w:szCs w:val="24"/>
        </w:rPr>
        <w:t xml:space="preserve">et al., </w:t>
      </w:r>
      <w:r w:rsidRPr="00C308DC">
        <w:rPr>
          <w:szCs w:val="24"/>
        </w:rPr>
        <w:t xml:space="preserve">2016; </w:t>
      </w:r>
      <w:proofErr w:type="spellStart"/>
      <w:r w:rsidRPr="00C308DC">
        <w:rPr>
          <w:szCs w:val="24"/>
        </w:rPr>
        <w:t>Kindu</w:t>
      </w:r>
      <w:proofErr w:type="spellEnd"/>
      <w:r w:rsidRPr="00C308DC">
        <w:rPr>
          <w:szCs w:val="24"/>
        </w:rPr>
        <w:t xml:space="preserve">, 2019) while other studies reported no significant impact of liquidity risk on profitability of commercial banks (Shen </w:t>
      </w:r>
      <w:r w:rsidRPr="00C308DC">
        <w:rPr>
          <w:i/>
          <w:iCs/>
          <w:szCs w:val="24"/>
        </w:rPr>
        <w:t xml:space="preserve">et al., </w:t>
      </w:r>
      <w:r w:rsidRPr="00C308DC">
        <w:rPr>
          <w:szCs w:val="24"/>
        </w:rPr>
        <w:t xml:space="preserve">2010; Lartey </w:t>
      </w:r>
      <w:r w:rsidRPr="00C308DC">
        <w:rPr>
          <w:i/>
          <w:iCs/>
          <w:szCs w:val="24"/>
        </w:rPr>
        <w:t xml:space="preserve">et al., </w:t>
      </w:r>
      <w:r w:rsidRPr="00C308DC">
        <w:rPr>
          <w:szCs w:val="24"/>
        </w:rPr>
        <w:t>2013; Abdullah and Jahan, 2014). It can therefore be deduced that previous studies on bank’s liquidity risk and performance still leave huge gaps since their studies have not reached a compromised conclusion on</w:t>
      </w:r>
      <w:r>
        <w:rPr>
          <w:szCs w:val="24"/>
        </w:rPr>
        <w:t xml:space="preserve"> </w:t>
      </w:r>
      <w:r w:rsidRPr="00C308DC">
        <w:rPr>
          <w:szCs w:val="24"/>
        </w:rPr>
        <w:t>the subject matter, thereby needing extra work or further research is required to exploit the gap. Hence, this study aims to fill those gaps in the literature especially in the context of the banking sector of Bangladesh.</w:t>
      </w:r>
    </w:p>
    <w:p w14:paraId="5E3E5DA9" w14:textId="77777777" w:rsidR="00C308DC" w:rsidRPr="00C308DC" w:rsidRDefault="00C308DC" w:rsidP="00C308DC">
      <w:pPr>
        <w:pStyle w:val="NoSpacing"/>
        <w:spacing w:line="360" w:lineRule="auto"/>
        <w:ind w:left="14" w:hanging="14"/>
        <w:rPr>
          <w:szCs w:val="24"/>
        </w:rPr>
      </w:pPr>
    </w:p>
    <w:p w14:paraId="65A00218" w14:textId="77777777" w:rsidR="00593EF9" w:rsidRDefault="00445D7A" w:rsidP="00593EF9">
      <w:pPr>
        <w:pStyle w:val="NoSpacing"/>
        <w:spacing w:line="480" w:lineRule="auto"/>
        <w:ind w:left="14" w:hanging="14"/>
        <w:rPr>
          <w:b/>
          <w:bCs/>
          <w:sz w:val="28"/>
          <w:szCs w:val="24"/>
        </w:rPr>
      </w:pPr>
      <w:r>
        <w:rPr>
          <w:b/>
          <w:bCs/>
          <w:sz w:val="28"/>
          <w:szCs w:val="24"/>
        </w:rPr>
        <w:t>2</w:t>
      </w:r>
      <w:r w:rsidR="00A63A96" w:rsidRPr="00430CF6">
        <w:rPr>
          <w:b/>
          <w:bCs/>
          <w:sz w:val="28"/>
          <w:szCs w:val="24"/>
        </w:rPr>
        <w:t xml:space="preserve">.5 Conceptual Framework </w:t>
      </w:r>
    </w:p>
    <w:p w14:paraId="5B1427DD" w14:textId="3F561CEA" w:rsidR="00A63A96" w:rsidRPr="00593EF9" w:rsidRDefault="00593EF9" w:rsidP="00593EF9">
      <w:pPr>
        <w:pStyle w:val="NoSpacing"/>
        <w:spacing w:line="480" w:lineRule="auto"/>
        <w:ind w:left="14" w:hanging="14"/>
        <w:rPr>
          <w:b/>
          <w:bCs/>
          <w:sz w:val="28"/>
          <w:szCs w:val="24"/>
        </w:rPr>
      </w:pPr>
      <w:r w:rsidRPr="00593EF9">
        <w:t>The conceptual framework identifies the variables that when put together explain the issue under study. After careful study of literature review, the following conceptual framework is formulated to illustrate the effects of liquidity risk on financial performance of selected commercial banks in Bangladesh. In this study the conceptual framework comprised of nine independent variables and two dependent variables. The selections of variables are based on previous relevant studies.</w:t>
      </w:r>
      <w:r>
        <w:t xml:space="preserve"> </w:t>
      </w:r>
      <w:proofErr w:type="gramStart"/>
      <w:r w:rsidRPr="00593EF9">
        <w:t>Therefore</w:t>
      </w:r>
      <w:proofErr w:type="gramEnd"/>
      <w:r>
        <w:t xml:space="preserve"> </w:t>
      </w:r>
      <w:r w:rsidRPr="00593EF9">
        <w:t>the following diagram discuses about the conceptual framework:</w:t>
      </w:r>
      <w:r w:rsidRPr="00593EF9">
        <w:rPr>
          <w:szCs w:val="24"/>
        </w:rPr>
        <w:t xml:space="preserve"> </w:t>
      </w:r>
      <w:r w:rsidR="00A63A96" w:rsidRPr="000A7837">
        <w:rPr>
          <w:noProof/>
          <w:bdr w:val="single" w:sz="4" w:space="0" w:color="auto"/>
        </w:rPr>
        <w:lastRenderedPageBreak/>
        <w:drawing>
          <wp:inline distT="0" distB="0" distL="0" distR="0" wp14:anchorId="72C0FF91" wp14:editId="33140A30">
            <wp:extent cx="5943493" cy="8114270"/>
            <wp:effectExtent l="0" t="0" r="635" b="1270"/>
            <wp:docPr id="1" name="Picture 1"/>
            <wp:cNvGraphicFramePr/>
            <a:graphic xmlns:a="http://schemas.openxmlformats.org/drawingml/2006/main">
              <a:graphicData uri="http://schemas.openxmlformats.org/drawingml/2006/picture">
                <pic:pic xmlns:pic="http://schemas.openxmlformats.org/drawingml/2006/picture">
                  <pic:nvPicPr>
                    <pic:cNvPr id="92967" name="Picture 92967"/>
                    <pic:cNvPicPr/>
                  </pic:nvPicPr>
                  <pic:blipFill rotWithShape="1">
                    <a:blip r:embed="rId8"/>
                    <a:srcRect l="1" r="-12" b="13728"/>
                    <a:stretch/>
                  </pic:blipFill>
                  <pic:spPr bwMode="auto">
                    <a:xfrm>
                      <a:off x="0" y="0"/>
                      <a:ext cx="5972104" cy="8153330"/>
                    </a:xfrm>
                    <a:prstGeom prst="rect">
                      <a:avLst/>
                    </a:prstGeom>
                    <a:ln>
                      <a:noFill/>
                    </a:ln>
                    <a:extLst>
                      <a:ext uri="{53640926-AAD7-44D8-BBD7-CCE9431645EC}">
                        <a14:shadowObscured xmlns:a14="http://schemas.microsoft.com/office/drawing/2010/main"/>
                      </a:ext>
                    </a:extLst>
                  </pic:spPr>
                </pic:pic>
              </a:graphicData>
            </a:graphic>
          </wp:inline>
        </w:drawing>
      </w:r>
      <w:r w:rsidR="00445D7A">
        <w:rPr>
          <w:b/>
          <w:bCs/>
          <w:sz w:val="28"/>
          <w:szCs w:val="24"/>
        </w:rPr>
        <w:lastRenderedPageBreak/>
        <w:t>2</w:t>
      </w:r>
      <w:r w:rsidR="00A63A96" w:rsidRPr="003702A6">
        <w:rPr>
          <w:b/>
          <w:bCs/>
          <w:sz w:val="28"/>
          <w:szCs w:val="24"/>
        </w:rPr>
        <w:t xml:space="preserve">.6 Development of Hypothesis </w:t>
      </w:r>
    </w:p>
    <w:p w14:paraId="1AF0E4EF" w14:textId="638C5BA2" w:rsidR="00593EF9" w:rsidRPr="00593EF9" w:rsidRDefault="00593EF9" w:rsidP="003B0674">
      <w:pPr>
        <w:pStyle w:val="NoSpacing"/>
        <w:spacing w:line="360" w:lineRule="auto"/>
        <w:ind w:left="14" w:hanging="14"/>
        <w:rPr>
          <w:szCs w:val="24"/>
        </w:rPr>
      </w:pPr>
      <w:r w:rsidRPr="00593EF9">
        <w:rPr>
          <w:szCs w:val="24"/>
        </w:rPr>
        <w:t xml:space="preserve">This section attempts to see the relationship between the dependent and independent variables through testing the hypothesis regarding to the relationships between liquidity risk and financial performance of Selected Commercial banks in Bangladesh. Bank specific variables include </w:t>
      </w:r>
      <w:r w:rsidR="002638F5" w:rsidRPr="00593EF9">
        <w:rPr>
          <w:szCs w:val="24"/>
        </w:rPr>
        <w:t>non-Performing</w:t>
      </w:r>
      <w:r w:rsidRPr="00593EF9">
        <w:rPr>
          <w:szCs w:val="24"/>
        </w:rPr>
        <w:t xml:space="preserve"> loan ratio (NPLR), Capital Adequacy ratio (CAR), Capital to total asset ratio (CTAR), Loan to deposit ratio (LTD), Loan to total asset ratio (LTA), Deposit to asset ratio (DTA), Cash to deposit ratio (CDR), Liquidity coverage ratio (LCR) and Net stable funding ratio (NSFR). Hence, to attain the objective of the study the following hypotheses that can be derived are as follows: </w:t>
      </w:r>
    </w:p>
    <w:p w14:paraId="4DF828D8" w14:textId="045097A6" w:rsidR="00A63A96" w:rsidRPr="00786B64" w:rsidRDefault="0063759E" w:rsidP="00593EF9">
      <w:pPr>
        <w:pStyle w:val="NoSpacing"/>
        <w:spacing w:line="360" w:lineRule="auto"/>
        <w:ind w:left="14" w:hanging="14"/>
      </w:pPr>
      <w:r w:rsidRPr="00786B64">
        <w:t>H1: NPLR</w:t>
      </w:r>
      <w:r w:rsidR="006C407E">
        <w:t>, CAR, CTAR, LTD, LTA, DTA, CDR, LCR, NSFR</w:t>
      </w:r>
      <w:r w:rsidRPr="00786B64">
        <w:t xml:space="preserve"> </w:t>
      </w:r>
      <w:r w:rsidR="00EC6A17" w:rsidRPr="00786B64">
        <w:t>has</w:t>
      </w:r>
      <w:r w:rsidR="00A63A96" w:rsidRPr="00786B64">
        <w:t xml:space="preserve"> </w:t>
      </w:r>
      <w:r w:rsidR="00EC6A17" w:rsidRPr="00786B64">
        <w:t>significant impact on Return</w:t>
      </w:r>
      <w:r w:rsidR="00A63A96" w:rsidRPr="00786B64">
        <w:t xml:space="preserve"> </w:t>
      </w:r>
      <w:r w:rsidR="00EC6A17" w:rsidRPr="00786B64">
        <w:t>on asset ROA</w:t>
      </w:r>
      <w:r w:rsidR="00A63A96" w:rsidRPr="00786B64">
        <w:t xml:space="preserve">. </w:t>
      </w:r>
    </w:p>
    <w:p w14:paraId="1651DC5C" w14:textId="57DA5F63" w:rsidR="00593EF9" w:rsidRDefault="00A63A96" w:rsidP="00B8728F">
      <w:pPr>
        <w:pStyle w:val="NoSpacing"/>
        <w:spacing w:line="360" w:lineRule="auto"/>
        <w:ind w:left="14" w:hanging="14"/>
      </w:pPr>
      <w:r w:rsidRPr="00786B64">
        <w:t xml:space="preserve">H2: </w:t>
      </w:r>
      <w:r w:rsidR="003F65FF" w:rsidRPr="00786B64">
        <w:t xml:space="preserve"> </w:t>
      </w:r>
      <w:r w:rsidR="00411C10" w:rsidRPr="00786B64">
        <w:t>NPLR</w:t>
      </w:r>
      <w:r w:rsidR="00411C10">
        <w:t>, CAR, CTAR, LTD, LTA, DTA, CDR, LCR, NSFR</w:t>
      </w:r>
      <w:r w:rsidR="00411C10" w:rsidRPr="00786B64">
        <w:t xml:space="preserve"> </w:t>
      </w:r>
      <w:r w:rsidR="0076567C" w:rsidRPr="00786B64">
        <w:t xml:space="preserve">has significant impact on Return on </w:t>
      </w:r>
      <w:r w:rsidR="00411C10">
        <w:t>equity</w:t>
      </w:r>
      <w:r w:rsidR="0076567C" w:rsidRPr="00786B64">
        <w:t xml:space="preserve"> RO</w:t>
      </w:r>
      <w:r w:rsidR="006C407E">
        <w:t>E</w:t>
      </w:r>
      <w:r w:rsidR="0076567C" w:rsidRPr="00786B64">
        <w:t>.</w:t>
      </w:r>
    </w:p>
    <w:p w14:paraId="6F8A386C" w14:textId="77777777" w:rsidR="00B8728F" w:rsidRPr="00B8728F" w:rsidRDefault="00B8728F" w:rsidP="00B8728F">
      <w:pPr>
        <w:pStyle w:val="NoSpacing"/>
        <w:spacing w:line="360" w:lineRule="auto"/>
        <w:ind w:left="14" w:hanging="14"/>
      </w:pPr>
    </w:p>
    <w:p w14:paraId="6F2D603F" w14:textId="64A598A0" w:rsidR="00032709" w:rsidRDefault="00032709" w:rsidP="00BA59CC">
      <w:pPr>
        <w:pStyle w:val="NoSpacing"/>
        <w:spacing w:line="360" w:lineRule="auto"/>
        <w:ind w:left="0" w:firstLine="0"/>
        <w:rPr>
          <w:b/>
          <w:bCs/>
          <w:sz w:val="28"/>
          <w:szCs w:val="24"/>
        </w:rPr>
      </w:pPr>
      <w:r>
        <w:rPr>
          <w:b/>
          <w:bCs/>
          <w:sz w:val="28"/>
          <w:szCs w:val="24"/>
        </w:rPr>
        <w:t>3. RESEARCH METHODOLOGY</w:t>
      </w:r>
    </w:p>
    <w:p w14:paraId="768BB486" w14:textId="52D72F82" w:rsidR="00A63A96" w:rsidRPr="00593EF9" w:rsidRDefault="0069791F" w:rsidP="00BA59CC">
      <w:pPr>
        <w:pStyle w:val="NoSpacing"/>
        <w:spacing w:line="360" w:lineRule="auto"/>
        <w:ind w:left="0" w:firstLine="0"/>
        <w:rPr>
          <w:b/>
          <w:bCs/>
        </w:rPr>
      </w:pPr>
      <w:r w:rsidRPr="00593EF9">
        <w:rPr>
          <w:b/>
          <w:bCs/>
        </w:rPr>
        <w:t>4</w:t>
      </w:r>
      <w:r w:rsidR="00167375" w:rsidRPr="00593EF9">
        <w:rPr>
          <w:b/>
          <w:bCs/>
        </w:rPr>
        <w:t>.1 Introduction</w:t>
      </w:r>
    </w:p>
    <w:p w14:paraId="361B8CA9" w14:textId="29ABA53D" w:rsidR="007D35FE" w:rsidRPr="00BA59CC" w:rsidRDefault="00BA59CC" w:rsidP="00BA59CC">
      <w:pPr>
        <w:pStyle w:val="NoSpacing"/>
        <w:spacing w:line="360" w:lineRule="auto"/>
        <w:ind w:left="14" w:hanging="14"/>
        <w:rPr>
          <w:b/>
          <w:bCs/>
          <w:sz w:val="32"/>
          <w:szCs w:val="28"/>
        </w:rPr>
      </w:pPr>
      <w:r w:rsidRPr="00BA59CC">
        <w:rPr>
          <w:szCs w:val="24"/>
        </w:rPr>
        <w:t>Research methodology is the procedure to gather data and information to making the choices for business decision. Under this section the researcher see source, method of data collection, target population, sampling frame, sampling techniques, sample size, method of data analysis, statistical tools, variables definition and model specification. Methodology is the deliberate, hypothetical examination of the strategies connected to a field of study. It includes the theoretical analysis of the collection of techniques and standards associated with a branch of information. Commonly, it envelops concepts, for example, theoretical frameworks, and stages, qualitative or quantitative methods. This chapter outlines the research methodology that this study applied. It includes research method, research design, research approach, research source, the population that is targeted in the study and the sampling methods that are applied. Further, the chapter presents the data collection procedure and discusses the empirical model that is applied. Lastly, the chapter presents the procedures that are used in data analysis and how the analyzed data is presented.</w:t>
      </w:r>
    </w:p>
    <w:p w14:paraId="4EE1A7C8" w14:textId="77777777" w:rsidR="00BA59CC" w:rsidRDefault="00BA59CC" w:rsidP="00BA59CC">
      <w:pPr>
        <w:pStyle w:val="NoSpacing"/>
        <w:spacing w:line="360" w:lineRule="auto"/>
        <w:ind w:left="14" w:hanging="14"/>
        <w:rPr>
          <w:b/>
          <w:bCs/>
          <w:sz w:val="28"/>
          <w:szCs w:val="24"/>
        </w:rPr>
      </w:pPr>
    </w:p>
    <w:p w14:paraId="64426F4F" w14:textId="77777777" w:rsidR="00DF6CC7" w:rsidRDefault="00DF6CC7" w:rsidP="00BA59CC">
      <w:pPr>
        <w:pStyle w:val="NoSpacing"/>
        <w:spacing w:line="360" w:lineRule="auto"/>
        <w:ind w:left="14" w:hanging="14"/>
        <w:rPr>
          <w:b/>
          <w:bCs/>
          <w:sz w:val="28"/>
          <w:szCs w:val="24"/>
        </w:rPr>
      </w:pPr>
    </w:p>
    <w:p w14:paraId="6326C331" w14:textId="6CAA81CC" w:rsidR="00A63A96" w:rsidRPr="00016A30" w:rsidRDefault="0069791F" w:rsidP="00BA59CC">
      <w:pPr>
        <w:pStyle w:val="NoSpacing"/>
        <w:spacing w:line="360" w:lineRule="auto"/>
        <w:ind w:left="14" w:hanging="14"/>
        <w:rPr>
          <w:b/>
          <w:bCs/>
          <w:sz w:val="28"/>
          <w:szCs w:val="24"/>
        </w:rPr>
      </w:pPr>
      <w:r>
        <w:rPr>
          <w:b/>
          <w:bCs/>
          <w:sz w:val="28"/>
          <w:szCs w:val="24"/>
        </w:rPr>
        <w:lastRenderedPageBreak/>
        <w:t>3</w:t>
      </w:r>
      <w:r w:rsidR="00303509">
        <w:rPr>
          <w:b/>
          <w:bCs/>
          <w:sz w:val="28"/>
          <w:szCs w:val="24"/>
        </w:rPr>
        <w:t>.2 Research Method</w:t>
      </w:r>
    </w:p>
    <w:p w14:paraId="42EF87C9" w14:textId="7684D4F8" w:rsidR="00A73057" w:rsidRPr="00BA59CC" w:rsidRDefault="00BA59CC" w:rsidP="00BA59CC">
      <w:pPr>
        <w:pStyle w:val="NoSpacing"/>
        <w:spacing w:line="360" w:lineRule="auto"/>
        <w:ind w:left="0" w:firstLine="0"/>
        <w:rPr>
          <w:b/>
          <w:bCs/>
          <w:sz w:val="32"/>
          <w:szCs w:val="28"/>
        </w:rPr>
      </w:pPr>
      <w:r w:rsidRPr="00BA59CC">
        <w:rPr>
          <w:szCs w:val="24"/>
        </w:rPr>
        <w:t>Quantitative research is a set of methods and techniques that allow researchers to answer research questions. It is used to meet the overall objective of this study to frame the descriptive approach to determine the outcome and impact by running the hypothesis under it. Quantitative methods and techniques tend to specialize in quantities in the sense that numbers represent values and levels of theoretical constructs and concepts. This research method is also related with discovering proof to either support or reject theory that is defined in the earlier phases of the study.</w:t>
      </w:r>
    </w:p>
    <w:p w14:paraId="41A87A8F" w14:textId="77777777" w:rsidR="00BA59CC" w:rsidRDefault="00BA59CC" w:rsidP="00BA59CC">
      <w:pPr>
        <w:pStyle w:val="NoSpacing"/>
        <w:spacing w:line="360" w:lineRule="auto"/>
        <w:ind w:left="14" w:hanging="14"/>
        <w:rPr>
          <w:b/>
          <w:bCs/>
          <w:sz w:val="28"/>
          <w:szCs w:val="24"/>
        </w:rPr>
      </w:pPr>
    </w:p>
    <w:p w14:paraId="66E4D934" w14:textId="4FE5E5AA" w:rsidR="00A63A96" w:rsidRPr="00D0297F" w:rsidRDefault="0069791F" w:rsidP="00BA59CC">
      <w:pPr>
        <w:pStyle w:val="NoSpacing"/>
        <w:spacing w:line="360" w:lineRule="auto"/>
        <w:ind w:left="14" w:hanging="14"/>
        <w:rPr>
          <w:b/>
          <w:bCs/>
          <w:sz w:val="28"/>
          <w:szCs w:val="24"/>
        </w:rPr>
      </w:pPr>
      <w:r>
        <w:rPr>
          <w:b/>
          <w:bCs/>
          <w:sz w:val="28"/>
          <w:szCs w:val="24"/>
        </w:rPr>
        <w:t>3</w:t>
      </w:r>
      <w:r w:rsidR="00F0401F">
        <w:rPr>
          <w:b/>
          <w:bCs/>
          <w:sz w:val="28"/>
          <w:szCs w:val="24"/>
        </w:rPr>
        <w:t>.3 Research Design</w:t>
      </w:r>
    </w:p>
    <w:p w14:paraId="7ADF835D" w14:textId="7F5530A6" w:rsidR="00A73057" w:rsidRPr="00BA59CC" w:rsidRDefault="00BA59CC" w:rsidP="00BA59CC">
      <w:pPr>
        <w:pStyle w:val="NoSpacing"/>
        <w:spacing w:line="360" w:lineRule="auto"/>
        <w:ind w:left="14" w:hanging="14"/>
        <w:rPr>
          <w:b/>
          <w:bCs/>
          <w:sz w:val="32"/>
          <w:szCs w:val="28"/>
        </w:rPr>
      </w:pPr>
      <w:r w:rsidRPr="00BA59CC">
        <w:rPr>
          <w:szCs w:val="24"/>
        </w:rPr>
        <w:t>Research design is a plan outlining how information is to be gathered for an assessment or evaluation that includes identifying the data gathering method(s), the instruments to be used, how the instruments would be administered, and how the information would be organized and analyzed (</w:t>
      </w:r>
      <w:proofErr w:type="spellStart"/>
      <w:r w:rsidRPr="00BA59CC">
        <w:rPr>
          <w:szCs w:val="24"/>
        </w:rPr>
        <w:t>Assumptah</w:t>
      </w:r>
      <w:proofErr w:type="spellEnd"/>
      <w:r w:rsidRPr="00BA59CC">
        <w:rPr>
          <w:szCs w:val="24"/>
        </w:rPr>
        <w:t xml:space="preserve"> &amp; </w:t>
      </w:r>
      <w:proofErr w:type="spellStart"/>
      <w:r w:rsidRPr="00BA59CC">
        <w:rPr>
          <w:szCs w:val="24"/>
        </w:rPr>
        <w:t>Muhari</w:t>
      </w:r>
      <w:proofErr w:type="spellEnd"/>
      <w:r w:rsidRPr="00BA59CC">
        <w:rPr>
          <w:szCs w:val="24"/>
        </w:rPr>
        <w:t xml:space="preserve">, 2017). It also describes issues involve in the research design relate to the purpose of the study; exploratory, descriptive and/or causal. The research design used for this study is a descriptive research design that basically involve obtaining information concerning the </w:t>
      </w:r>
      <w:proofErr w:type="gramStart"/>
      <w:r w:rsidRPr="00BA59CC">
        <w:rPr>
          <w:szCs w:val="24"/>
        </w:rPr>
        <w:t>current status</w:t>
      </w:r>
      <w:proofErr w:type="gramEnd"/>
      <w:r w:rsidRPr="00BA59CC">
        <w:rPr>
          <w:szCs w:val="24"/>
        </w:rPr>
        <w:t xml:space="preserve"> of phenomena to describe,” What exist” with respect to variables or condition in a situation (Gardner, Dixie, &amp; S.C.,2004).</w:t>
      </w:r>
    </w:p>
    <w:p w14:paraId="0E9D0521" w14:textId="77777777" w:rsidR="00BA59CC" w:rsidRDefault="00BA59CC" w:rsidP="00BA59CC">
      <w:pPr>
        <w:pStyle w:val="NoSpacing"/>
        <w:spacing w:line="360" w:lineRule="auto"/>
        <w:ind w:left="14" w:hanging="14"/>
        <w:rPr>
          <w:b/>
          <w:bCs/>
          <w:sz w:val="28"/>
          <w:szCs w:val="24"/>
        </w:rPr>
      </w:pPr>
    </w:p>
    <w:p w14:paraId="28D5163C" w14:textId="756714FC" w:rsidR="00A63A96" w:rsidRPr="0058321B" w:rsidRDefault="0069791F" w:rsidP="00BA59CC">
      <w:pPr>
        <w:pStyle w:val="NoSpacing"/>
        <w:spacing w:line="360" w:lineRule="auto"/>
        <w:ind w:left="14" w:hanging="14"/>
        <w:rPr>
          <w:b/>
          <w:bCs/>
          <w:sz w:val="28"/>
          <w:szCs w:val="24"/>
        </w:rPr>
      </w:pPr>
      <w:r>
        <w:rPr>
          <w:b/>
          <w:bCs/>
          <w:sz w:val="28"/>
          <w:szCs w:val="24"/>
        </w:rPr>
        <w:t>3</w:t>
      </w:r>
      <w:r w:rsidR="005706ED">
        <w:rPr>
          <w:b/>
          <w:bCs/>
          <w:sz w:val="28"/>
          <w:szCs w:val="24"/>
        </w:rPr>
        <w:t>.4 Research Approach</w:t>
      </w:r>
    </w:p>
    <w:p w14:paraId="11C2BEDC" w14:textId="09E0B787" w:rsidR="00A63A96" w:rsidRPr="0058321B" w:rsidRDefault="008115F0" w:rsidP="00BA59CC">
      <w:pPr>
        <w:pStyle w:val="NoSpacing"/>
        <w:spacing w:line="360" w:lineRule="auto"/>
        <w:ind w:left="14" w:hanging="14"/>
      </w:pPr>
      <w:r>
        <w:t>Research</w:t>
      </w:r>
      <w:r w:rsidR="00A63A96" w:rsidRPr="0058321B">
        <w:t xml:space="preserve"> approach </w:t>
      </w:r>
      <w:r>
        <w:t>can be</w:t>
      </w:r>
      <w:r w:rsidR="00A63A96" w:rsidRPr="0058321B">
        <w:t xml:space="preserve"> </w:t>
      </w:r>
      <w:r w:rsidR="00BA59CC">
        <w:t>divided</w:t>
      </w:r>
      <w:r w:rsidR="00A63A96" w:rsidRPr="0058321B">
        <w:t xml:space="preserve"> </w:t>
      </w:r>
      <w:r w:rsidR="00FD46B9">
        <w:t>within</w:t>
      </w:r>
      <w:r w:rsidR="00A63A96" w:rsidRPr="0058321B">
        <w:t xml:space="preserve"> </w:t>
      </w:r>
      <w:r w:rsidR="00FD46B9">
        <w:t>two</w:t>
      </w:r>
      <w:r w:rsidR="00A63A96" w:rsidRPr="0058321B">
        <w:t xml:space="preserve"> categories:  </w:t>
      </w:r>
    </w:p>
    <w:p w14:paraId="7720C733" w14:textId="45FA6428" w:rsidR="00A63A96" w:rsidRPr="0058321B" w:rsidRDefault="00AB4319" w:rsidP="00BA59CC">
      <w:pPr>
        <w:pStyle w:val="NoSpacing"/>
        <w:numPr>
          <w:ilvl w:val="0"/>
          <w:numId w:val="2"/>
        </w:numPr>
        <w:spacing w:line="360" w:lineRule="auto"/>
      </w:pPr>
      <w:r>
        <w:t>Deductive</w:t>
      </w:r>
      <w:r w:rsidR="00A63A96" w:rsidRPr="0058321B">
        <w:t xml:space="preserve"> research method  </w:t>
      </w:r>
    </w:p>
    <w:p w14:paraId="3F86E218" w14:textId="0A8A721E" w:rsidR="00A63A96" w:rsidRPr="0058321B" w:rsidRDefault="00AB4319" w:rsidP="00BA59CC">
      <w:pPr>
        <w:pStyle w:val="NoSpacing"/>
        <w:numPr>
          <w:ilvl w:val="0"/>
          <w:numId w:val="2"/>
        </w:numPr>
        <w:spacing w:line="360" w:lineRule="auto"/>
      </w:pPr>
      <w:r>
        <w:t>Inductive</w:t>
      </w:r>
      <w:r w:rsidR="00A63A96" w:rsidRPr="0058321B">
        <w:t xml:space="preserve"> research method  </w:t>
      </w:r>
    </w:p>
    <w:p w14:paraId="2C00FCCC" w14:textId="43670E1A" w:rsidR="00A73057" w:rsidRPr="00BA59CC" w:rsidRDefault="00BA59CC" w:rsidP="00EF0BAF">
      <w:pPr>
        <w:autoSpaceDE w:val="0"/>
        <w:autoSpaceDN w:val="0"/>
        <w:adjustRightInd w:val="0"/>
        <w:spacing w:after="0" w:line="360" w:lineRule="auto"/>
        <w:ind w:left="0" w:firstLine="0"/>
        <w:rPr>
          <w:rFonts w:eastAsiaTheme="minorHAnsi"/>
          <w:szCs w:val="24"/>
        </w:rPr>
      </w:pPr>
      <w:r w:rsidRPr="00BA59CC">
        <w:rPr>
          <w:rFonts w:eastAsiaTheme="minorHAnsi"/>
          <w:szCs w:val="24"/>
        </w:rPr>
        <w:t xml:space="preserve">This research is using deductive approach associate with quantitative research. It is carried out with a concentration of developing hypothesis based on existing theory, and then formulates a research strategy to test the hypothesis (Wilson, J. 2014). This approach is best fitted with the Deductive approach which refers to the deduction of the conclusions from the propositions. The relevance of hypothesis to the study is the main distinctive point between deductive and inductive approaches. Deductive approach tests the validity of current assumptions or hypothesis whereas inductive approach contributes </w:t>
      </w:r>
      <w:r w:rsidRPr="00BA59CC">
        <w:rPr>
          <w:rFonts w:eastAsiaTheme="minorHAnsi"/>
          <w:color w:val="auto"/>
          <w:szCs w:val="24"/>
        </w:rPr>
        <w:t>to the emergence of new theories. A deductive research approach might test to see if this relationship or link did obtain on more general circumstances.</w:t>
      </w:r>
    </w:p>
    <w:p w14:paraId="733C6D77" w14:textId="03DD2E0A" w:rsidR="00A63A96" w:rsidRPr="00F47DB8" w:rsidRDefault="0069791F" w:rsidP="00DF6CC7">
      <w:pPr>
        <w:pStyle w:val="NoSpacing"/>
        <w:spacing w:line="360" w:lineRule="auto"/>
        <w:rPr>
          <w:b/>
          <w:bCs/>
          <w:sz w:val="28"/>
          <w:szCs w:val="24"/>
        </w:rPr>
      </w:pPr>
      <w:r>
        <w:rPr>
          <w:b/>
          <w:bCs/>
          <w:sz w:val="28"/>
          <w:szCs w:val="24"/>
        </w:rPr>
        <w:lastRenderedPageBreak/>
        <w:t>3</w:t>
      </w:r>
      <w:r w:rsidR="00807B66">
        <w:rPr>
          <w:b/>
          <w:bCs/>
          <w:sz w:val="28"/>
          <w:szCs w:val="24"/>
        </w:rPr>
        <w:t xml:space="preserve">.5 Research Source </w:t>
      </w:r>
      <w:r w:rsidR="00EF0BAF">
        <w:rPr>
          <w:b/>
          <w:bCs/>
          <w:sz w:val="28"/>
          <w:szCs w:val="24"/>
        </w:rPr>
        <w:t>and</w:t>
      </w:r>
      <w:r w:rsidR="00807B66">
        <w:rPr>
          <w:b/>
          <w:bCs/>
          <w:sz w:val="28"/>
          <w:szCs w:val="24"/>
        </w:rPr>
        <w:t xml:space="preserve"> Nature of Data</w:t>
      </w:r>
    </w:p>
    <w:p w14:paraId="611B2585" w14:textId="2690DF2B" w:rsidR="00A63A96" w:rsidRDefault="00EF0BAF" w:rsidP="0059100D">
      <w:pPr>
        <w:pStyle w:val="NoSpacing"/>
        <w:spacing w:line="360" w:lineRule="auto"/>
        <w:ind w:left="14" w:hanging="14"/>
      </w:pPr>
      <w:proofErr w:type="gramStart"/>
      <w:r w:rsidRPr="00EF0BAF">
        <w:rPr>
          <w:szCs w:val="24"/>
        </w:rPr>
        <w:t>In order to</w:t>
      </w:r>
      <w:proofErr w:type="gramEnd"/>
      <w:r w:rsidRPr="00EF0BAF">
        <w:rPr>
          <w:szCs w:val="24"/>
        </w:rPr>
        <w:t xml:space="preserve"> efficiently carry out a scholarly work, it is important to decide on how to collect data. Thus, the study has been prepared by analyzing secondary data. Secondary data are existing data that can be retrieved from existing literature; internet, books, articles, journals, magazine, annual </w:t>
      </w:r>
      <w:proofErr w:type="gramStart"/>
      <w:r w:rsidRPr="00EF0BAF">
        <w:rPr>
          <w:szCs w:val="24"/>
        </w:rPr>
        <w:t>reports</w:t>
      </w:r>
      <w:proofErr w:type="gramEnd"/>
      <w:r w:rsidRPr="00EF0BAF">
        <w:rPr>
          <w:szCs w:val="24"/>
        </w:rPr>
        <w:t xml:space="preserve"> and newspaper etc. depending on the subject area one </w:t>
      </w:r>
      <w:r w:rsidR="00DF6CC7" w:rsidRPr="00EF0BAF">
        <w:rPr>
          <w:szCs w:val="24"/>
        </w:rPr>
        <w:t>intends</w:t>
      </w:r>
      <w:r w:rsidRPr="00EF0BAF">
        <w:rPr>
          <w:szCs w:val="24"/>
        </w:rPr>
        <w:t xml:space="preserve"> to investigate. It also refers to those data which are already published or collected by someone other than the researcher or for some other purposes than the current research project (Zikmund, 2013). As per Zikmund </w:t>
      </w:r>
      <w:r w:rsidRPr="00EF0BAF">
        <w:rPr>
          <w:i/>
          <w:iCs/>
          <w:szCs w:val="24"/>
        </w:rPr>
        <w:t xml:space="preserve">et al. </w:t>
      </w:r>
      <w:r w:rsidRPr="00EF0BAF">
        <w:rPr>
          <w:szCs w:val="24"/>
        </w:rPr>
        <w:t xml:space="preserve">(2009) secondary data are essential in instance when primary data </w:t>
      </w:r>
      <w:r w:rsidR="00DF6CC7" w:rsidRPr="00EF0BAF">
        <w:rPr>
          <w:szCs w:val="24"/>
        </w:rPr>
        <w:t>can ‘</w:t>
      </w:r>
      <w:r w:rsidRPr="00EF0BAF">
        <w:rPr>
          <w:szCs w:val="24"/>
        </w:rPr>
        <w:t xml:space="preserve">t be </w:t>
      </w:r>
      <w:r w:rsidR="00DF6CC7" w:rsidRPr="00EF0BAF">
        <w:rPr>
          <w:szCs w:val="24"/>
        </w:rPr>
        <w:t>obtained,</w:t>
      </w:r>
      <w:r w:rsidRPr="00EF0BAF">
        <w:rPr>
          <w:szCs w:val="24"/>
        </w:rPr>
        <w:t xml:space="preserve"> and they are quickly available. Since, sufficient data is obtained from secondary sources which help to achieve this study objective. The panel secondary data is quantitative in nature and encompass financial statement reports. The secondary data include audited annual reports specifically audited report of 20 commercial bank’s balance sheet, income statement and cash flow statement. Secondary data used in this study has been extracted from the annual reports of each individual bank which has been obtained from the official web sites published by the commercial banking companies in Bangladesh for a period of 5 years from 2014 to 2018.</w:t>
      </w:r>
      <w:r w:rsidR="00DF6CC7">
        <w:rPr>
          <w:szCs w:val="24"/>
        </w:rPr>
        <w:t xml:space="preserve"> Those banks are - </w:t>
      </w:r>
      <w:r w:rsidR="00A63A96" w:rsidRPr="006C4742">
        <w:t>Mutual Trust Bank</w:t>
      </w:r>
      <w:r w:rsidR="00DF6CC7">
        <w:t xml:space="preserve">, </w:t>
      </w:r>
      <w:r w:rsidR="00A63A96" w:rsidRPr="006C4742">
        <w:t>Dhaka Bank</w:t>
      </w:r>
      <w:r w:rsidR="00DF6CC7">
        <w:t xml:space="preserve">, </w:t>
      </w:r>
      <w:r w:rsidR="00A63A96" w:rsidRPr="006C4742">
        <w:t>Bank Asia</w:t>
      </w:r>
      <w:r w:rsidR="00DF6CC7">
        <w:t xml:space="preserve">, </w:t>
      </w:r>
      <w:r w:rsidR="00A63A96" w:rsidRPr="006C4742">
        <w:t>NRBC Bank</w:t>
      </w:r>
      <w:r w:rsidR="00DF6CC7">
        <w:t xml:space="preserve">, </w:t>
      </w:r>
      <w:r w:rsidR="00A63A96" w:rsidRPr="006C4742">
        <w:t>Prime Bank</w:t>
      </w:r>
      <w:r w:rsidR="00DF6CC7">
        <w:t xml:space="preserve">, </w:t>
      </w:r>
      <w:r w:rsidR="00A63A96" w:rsidRPr="006C4742">
        <w:t>Premi</w:t>
      </w:r>
      <w:r w:rsidR="00A63A96">
        <w:t>er</w:t>
      </w:r>
      <w:r w:rsidR="00A63A96" w:rsidRPr="006C4742">
        <w:t xml:space="preserve"> Bank</w:t>
      </w:r>
      <w:r w:rsidR="00DF6CC7">
        <w:t xml:space="preserve">, </w:t>
      </w:r>
      <w:r w:rsidR="00A63A96" w:rsidRPr="006C4742">
        <w:t>BRAC Bank</w:t>
      </w:r>
      <w:r w:rsidR="00DF6CC7">
        <w:t xml:space="preserve">, </w:t>
      </w:r>
      <w:r w:rsidR="00A63A96" w:rsidRPr="006C4742">
        <w:t>City Bank</w:t>
      </w:r>
      <w:r w:rsidR="0059100D">
        <w:t xml:space="preserve">, </w:t>
      </w:r>
      <w:r w:rsidR="00A63A96" w:rsidRPr="006C4742">
        <w:t>Southeast Bank</w:t>
      </w:r>
      <w:r w:rsidR="0059100D">
        <w:t xml:space="preserve">, </w:t>
      </w:r>
      <w:r w:rsidR="00A63A96" w:rsidRPr="006C4742">
        <w:t>Eastern Bank</w:t>
      </w:r>
      <w:r w:rsidR="0059100D">
        <w:t xml:space="preserve">, </w:t>
      </w:r>
      <w:r w:rsidR="00A63A96" w:rsidRPr="006C4742">
        <w:t>Mercantile Bank</w:t>
      </w:r>
      <w:r w:rsidR="0059100D">
        <w:t xml:space="preserve">, </w:t>
      </w:r>
      <w:r w:rsidR="00A63A96" w:rsidRPr="006C4742">
        <w:t>IFIC Bank</w:t>
      </w:r>
      <w:r w:rsidR="0059100D">
        <w:t xml:space="preserve">, </w:t>
      </w:r>
      <w:r w:rsidR="00A63A96" w:rsidRPr="006C4742">
        <w:t>NCC Bank</w:t>
      </w:r>
      <w:r w:rsidR="0059100D">
        <w:t xml:space="preserve">, </w:t>
      </w:r>
      <w:r w:rsidR="00A63A96" w:rsidRPr="006C4742">
        <w:t>United Commercial Bank</w:t>
      </w:r>
      <w:r w:rsidR="0059100D">
        <w:t xml:space="preserve">, </w:t>
      </w:r>
      <w:r w:rsidR="00A63A96" w:rsidRPr="006C4742">
        <w:t>Dutch Bangla Bank</w:t>
      </w:r>
      <w:r w:rsidR="0059100D">
        <w:t xml:space="preserve">, </w:t>
      </w:r>
      <w:r w:rsidR="00A63A96" w:rsidRPr="006C4742">
        <w:t>Standard Bank</w:t>
      </w:r>
      <w:r w:rsidR="0059100D">
        <w:t xml:space="preserve">, </w:t>
      </w:r>
      <w:r w:rsidR="00A63A96" w:rsidRPr="006C4742">
        <w:t>National Bank</w:t>
      </w:r>
      <w:r w:rsidR="0059100D">
        <w:t xml:space="preserve">, </w:t>
      </w:r>
      <w:r w:rsidR="00A63A96" w:rsidRPr="006C4742">
        <w:t>NRB Bank</w:t>
      </w:r>
      <w:r w:rsidR="0059100D">
        <w:t xml:space="preserve">, </w:t>
      </w:r>
      <w:r w:rsidR="00A63A96" w:rsidRPr="006C4742">
        <w:t>Jamuna Bank</w:t>
      </w:r>
      <w:r w:rsidR="0059100D">
        <w:t xml:space="preserve"> and </w:t>
      </w:r>
      <w:r w:rsidR="00A63A96" w:rsidRPr="000A4899">
        <w:t xml:space="preserve">Midland Bank </w:t>
      </w:r>
      <w:r w:rsidR="0059100D">
        <w:t>Limited.</w:t>
      </w:r>
    </w:p>
    <w:p w14:paraId="0CCB9469" w14:textId="77777777" w:rsidR="009133AD" w:rsidRDefault="009133AD" w:rsidP="00EF0BAF">
      <w:pPr>
        <w:pStyle w:val="NoSpacing"/>
        <w:spacing w:line="360" w:lineRule="auto"/>
        <w:ind w:left="0" w:firstLine="0"/>
        <w:rPr>
          <w:b/>
          <w:bCs/>
          <w:sz w:val="28"/>
          <w:szCs w:val="24"/>
        </w:rPr>
      </w:pPr>
    </w:p>
    <w:p w14:paraId="388B96D9" w14:textId="4307755F" w:rsidR="00A63A96" w:rsidRPr="00415A4D" w:rsidRDefault="0069791F" w:rsidP="00EF0BAF">
      <w:pPr>
        <w:pStyle w:val="NoSpacing"/>
        <w:spacing w:line="360" w:lineRule="auto"/>
        <w:ind w:left="14" w:hanging="14"/>
        <w:rPr>
          <w:b/>
          <w:bCs/>
          <w:sz w:val="28"/>
          <w:szCs w:val="24"/>
        </w:rPr>
      </w:pPr>
      <w:r>
        <w:rPr>
          <w:b/>
          <w:bCs/>
          <w:sz w:val="28"/>
          <w:szCs w:val="24"/>
        </w:rPr>
        <w:t>3</w:t>
      </w:r>
      <w:r w:rsidR="00F72757">
        <w:rPr>
          <w:b/>
          <w:bCs/>
          <w:sz w:val="28"/>
          <w:szCs w:val="24"/>
        </w:rPr>
        <w:t>.6</w:t>
      </w:r>
      <w:r w:rsidR="00A63A96" w:rsidRPr="00415A4D">
        <w:rPr>
          <w:b/>
          <w:bCs/>
          <w:sz w:val="28"/>
          <w:szCs w:val="24"/>
        </w:rPr>
        <w:t xml:space="preserve"> Method</w:t>
      </w:r>
      <w:r w:rsidR="00A63A96">
        <w:rPr>
          <w:b/>
          <w:bCs/>
          <w:sz w:val="28"/>
          <w:szCs w:val="24"/>
        </w:rPr>
        <w:t>s</w:t>
      </w:r>
      <w:r w:rsidR="00A63A96" w:rsidRPr="00415A4D">
        <w:rPr>
          <w:b/>
          <w:bCs/>
          <w:sz w:val="28"/>
          <w:szCs w:val="24"/>
        </w:rPr>
        <w:t xml:space="preserve"> of </w:t>
      </w:r>
      <w:r w:rsidR="00F72757">
        <w:rPr>
          <w:b/>
          <w:bCs/>
          <w:sz w:val="28"/>
          <w:szCs w:val="24"/>
        </w:rPr>
        <w:t>Data Collection</w:t>
      </w:r>
      <w:r w:rsidR="00A63A96" w:rsidRPr="00415A4D">
        <w:rPr>
          <w:b/>
          <w:bCs/>
          <w:sz w:val="28"/>
          <w:szCs w:val="24"/>
        </w:rPr>
        <w:t xml:space="preserve"> </w:t>
      </w:r>
    </w:p>
    <w:p w14:paraId="72615D2C" w14:textId="5E95A5D8" w:rsidR="009133AD" w:rsidRPr="00EF0BAF" w:rsidRDefault="00EF0BAF" w:rsidP="00EF0BAF">
      <w:pPr>
        <w:pStyle w:val="NoSpacing"/>
        <w:spacing w:line="360" w:lineRule="auto"/>
        <w:ind w:left="14" w:hanging="14"/>
        <w:rPr>
          <w:szCs w:val="24"/>
        </w:rPr>
      </w:pPr>
      <w:r w:rsidRPr="00EF0BAF">
        <w:rPr>
          <w:szCs w:val="24"/>
        </w:rPr>
        <w:t xml:space="preserve">The data obtained from banks financial statement used to determine bank specific variables that determine liquidity risk and profitability of the bank. </w:t>
      </w:r>
      <w:proofErr w:type="gramStart"/>
      <w:r w:rsidRPr="00EF0BAF">
        <w:rPr>
          <w:szCs w:val="24"/>
        </w:rPr>
        <w:t>In order to</w:t>
      </w:r>
      <w:proofErr w:type="gramEnd"/>
      <w:r w:rsidRPr="00EF0BAF">
        <w:rPr>
          <w:szCs w:val="24"/>
        </w:rPr>
        <w:t xml:space="preserve"> increase the credibility and reliability of the research the study used audited financial statements (balance sheet, income statement and cash flow statement) of each </w:t>
      </w:r>
      <w:r w:rsidR="00E35B85" w:rsidRPr="00EF0BAF">
        <w:rPr>
          <w:szCs w:val="24"/>
        </w:rPr>
        <w:t>bank</w:t>
      </w:r>
      <w:r w:rsidRPr="00EF0BAF">
        <w:rPr>
          <w:szCs w:val="24"/>
        </w:rPr>
        <w:t xml:space="preserve"> sourced from commercial banks. Selecting appropriate and acceptable data gathering instrument help the researchers to combine the strengths and amend some of the inadequacies of any source of data to minimize risk of irrelevant conclusion. Thus, our sample consists of 20 Commercial banks in Bangladesh. Data must be available during the study period from the year 2014 to 2018. Firstly, all the annual reports of the 20 banks were downloaded from the website of the respective banks; the information was then searched manually from the specific annual reports of each 20 banks and then the numerical data </w:t>
      </w:r>
      <w:r w:rsidRPr="00EF0BAF">
        <w:rPr>
          <w:szCs w:val="24"/>
        </w:rPr>
        <w:lastRenderedPageBreak/>
        <w:t xml:space="preserve">such as ratios that is obtained by computing the respective variables concerned with the liquidity risk and performance measurement in the annual reports of bank constitute the empirical inputs for testing hypotheses. Here the profitability of the banks is represented by Return on Assets (ROA) and Return on Equity (ROE). These two will serve as the dependent variables. The independent variables that will measure liquidity risk are </w:t>
      </w:r>
      <w:proofErr w:type="gramStart"/>
      <w:r w:rsidRPr="00EF0BAF">
        <w:rPr>
          <w:szCs w:val="24"/>
        </w:rPr>
        <w:t>Non-Performing</w:t>
      </w:r>
      <w:proofErr w:type="gramEnd"/>
      <w:r w:rsidRPr="00EF0BAF">
        <w:rPr>
          <w:szCs w:val="24"/>
        </w:rPr>
        <w:t xml:space="preserve"> loan ratio (NPLR), Capital Adequacy ratio (CAR), Capital to total asset ratio (CTAR), Loan to deposit ratio (LTD), Loan to total asset ratio (LTA), Deposit to asset ratio (DTA), Cash to deposit ratio (CDR), Liquidity Coverage ratio (LCR) and Net Stable Funding ratio (NSFR).</w:t>
      </w:r>
    </w:p>
    <w:p w14:paraId="35FA38B2" w14:textId="77777777" w:rsidR="00EF0BAF" w:rsidRDefault="00EF0BAF" w:rsidP="00EF0BAF">
      <w:pPr>
        <w:pStyle w:val="NoSpacing"/>
        <w:spacing w:line="360" w:lineRule="auto"/>
        <w:ind w:left="14" w:hanging="14"/>
        <w:rPr>
          <w:b/>
          <w:bCs/>
          <w:sz w:val="28"/>
          <w:szCs w:val="24"/>
        </w:rPr>
      </w:pPr>
    </w:p>
    <w:p w14:paraId="144B5FE4" w14:textId="64D8FBBB" w:rsidR="00A63A96" w:rsidRPr="00276F2D" w:rsidRDefault="0069791F" w:rsidP="00EF0BAF">
      <w:pPr>
        <w:pStyle w:val="NoSpacing"/>
        <w:spacing w:line="360" w:lineRule="auto"/>
        <w:ind w:left="14" w:hanging="14"/>
        <w:rPr>
          <w:b/>
          <w:bCs/>
          <w:sz w:val="28"/>
          <w:szCs w:val="24"/>
        </w:rPr>
      </w:pPr>
      <w:r>
        <w:rPr>
          <w:b/>
          <w:bCs/>
          <w:sz w:val="28"/>
          <w:szCs w:val="24"/>
        </w:rPr>
        <w:t>3</w:t>
      </w:r>
      <w:r w:rsidR="00A86199">
        <w:rPr>
          <w:b/>
          <w:bCs/>
          <w:sz w:val="28"/>
          <w:szCs w:val="24"/>
        </w:rPr>
        <w:t>.7 Target Population and Sampling Frame</w:t>
      </w:r>
    </w:p>
    <w:p w14:paraId="2AAA7250" w14:textId="41AA250B" w:rsidR="00A63A96" w:rsidRPr="00276F2D" w:rsidRDefault="00EF0BAF" w:rsidP="00EF0BAF">
      <w:pPr>
        <w:pStyle w:val="NoSpacing"/>
        <w:spacing w:line="360" w:lineRule="auto"/>
        <w:ind w:left="14" w:hanging="14"/>
        <w:rPr>
          <w:b/>
          <w:bCs/>
        </w:rPr>
      </w:pPr>
      <w:r>
        <w:rPr>
          <w:b/>
          <w:bCs/>
        </w:rPr>
        <w:t>3</w:t>
      </w:r>
      <w:r w:rsidR="00A86199">
        <w:rPr>
          <w:b/>
          <w:bCs/>
        </w:rPr>
        <w:t xml:space="preserve">.7.1 Target </w:t>
      </w:r>
      <w:r w:rsidR="00BB6BFF">
        <w:rPr>
          <w:b/>
          <w:bCs/>
        </w:rPr>
        <w:t>Population</w:t>
      </w:r>
    </w:p>
    <w:p w14:paraId="28372EC3" w14:textId="30F645E0" w:rsidR="00B159F8" w:rsidRPr="00EF0BAF" w:rsidRDefault="00EF0BAF" w:rsidP="0016488A">
      <w:pPr>
        <w:pStyle w:val="NoSpacing"/>
        <w:spacing w:line="360" w:lineRule="auto"/>
        <w:ind w:left="14" w:hanging="14"/>
        <w:rPr>
          <w:b/>
          <w:bCs/>
          <w:sz w:val="28"/>
          <w:szCs w:val="24"/>
        </w:rPr>
      </w:pPr>
      <w:r w:rsidRPr="00EF0BAF">
        <w:rPr>
          <w:szCs w:val="24"/>
        </w:rPr>
        <w:t>A population is defined as total collection of elements/ individuals/ organizations about which conclusions and inferences are made (Cooper &amp; Schindler, 2011). Mugenda and Mugenda (2008) assert that target population is that population to which a researcher wants to generalize the results of his study. Hence, the target populations of this study are all commercial banks in Bangladesh between 2014 to 2018, from which presently, 20 commercial banks are selected, namely, Mutual Trust Bank Limited (MTBL), Dhaka Bank Limited (DBL), Bank Asia Limited, NRBC Bank Limited, Prime Bank Limited (PBL), Premium Bank Limited (PBL), BRAC Bank Limited, City Bank Limited, Southeast Bank Limited (SBL), Eastern Bank Limited (EBL), Mercantile Bank Limited (MBL), IFIC Bank Limited, NCC Bank Limited, United Commercial Bank Limited (UCBL), Dutch Bangla Bank Limited (DBBL), Standard Bank Limited (SBL), National Bank Limited (NBL), NRB Bank Limited, Jamuna Bank Limited (JBL) and Midland Bank Limited (MBL).</w:t>
      </w:r>
    </w:p>
    <w:p w14:paraId="3D8B9406" w14:textId="77777777" w:rsidR="00EF0BAF" w:rsidRDefault="00EF0BAF" w:rsidP="0016488A">
      <w:pPr>
        <w:pStyle w:val="NoSpacing"/>
        <w:spacing w:line="360" w:lineRule="auto"/>
        <w:ind w:left="14" w:hanging="14"/>
        <w:rPr>
          <w:b/>
          <w:bCs/>
        </w:rPr>
      </w:pPr>
    </w:p>
    <w:p w14:paraId="0F7B3028" w14:textId="78DFD216" w:rsidR="00A63A96" w:rsidRPr="00276F2D" w:rsidRDefault="0069791F" w:rsidP="0016488A">
      <w:pPr>
        <w:pStyle w:val="NoSpacing"/>
        <w:spacing w:line="360" w:lineRule="auto"/>
        <w:ind w:left="14" w:hanging="14"/>
        <w:rPr>
          <w:b/>
          <w:bCs/>
        </w:rPr>
      </w:pPr>
      <w:r>
        <w:rPr>
          <w:b/>
          <w:bCs/>
        </w:rPr>
        <w:t>3</w:t>
      </w:r>
      <w:r w:rsidR="00A63A96" w:rsidRPr="00276F2D">
        <w:rPr>
          <w:b/>
          <w:bCs/>
        </w:rPr>
        <w:t xml:space="preserve">.7.2. Sampling Frame, Techniques and Size </w:t>
      </w:r>
    </w:p>
    <w:p w14:paraId="68E96DB4" w14:textId="168252F3" w:rsidR="009133AD" w:rsidRPr="00EF0BAF" w:rsidRDefault="00EF0BAF" w:rsidP="0016488A">
      <w:pPr>
        <w:autoSpaceDE w:val="0"/>
        <w:autoSpaceDN w:val="0"/>
        <w:adjustRightInd w:val="0"/>
        <w:spacing w:after="0" w:line="360" w:lineRule="auto"/>
        <w:ind w:left="0" w:firstLine="0"/>
        <w:rPr>
          <w:rFonts w:eastAsiaTheme="minorHAnsi"/>
          <w:szCs w:val="24"/>
        </w:rPr>
      </w:pPr>
      <w:r w:rsidRPr="00EF0BAF">
        <w:rPr>
          <w:rFonts w:eastAsiaTheme="minorHAnsi"/>
          <w:szCs w:val="24"/>
        </w:rPr>
        <w:t xml:space="preserve">According to Cooper and Schindler (2011) a sampling frame is a list of elements from which a sample is </w:t>
      </w:r>
      <w:proofErr w:type="gramStart"/>
      <w:r w:rsidRPr="00EF0BAF">
        <w:rPr>
          <w:rFonts w:eastAsiaTheme="minorHAnsi"/>
          <w:szCs w:val="24"/>
        </w:rPr>
        <w:t>actually drawn</w:t>
      </w:r>
      <w:proofErr w:type="gramEnd"/>
      <w:r w:rsidRPr="00EF0BAF">
        <w:rPr>
          <w:rFonts w:eastAsiaTheme="minorHAnsi"/>
          <w:szCs w:val="24"/>
        </w:rPr>
        <w:t xml:space="preserve">. The sample was drawn from a list of population elements that often differs somewhat from the defined target population. Thus, this study takes a convenient sample of 20 commercial banks that have been operating the banking service in Bangladesh for more than 10 years. All of them that included in this study are operated equal or above 10 years and operated in a wide range of geographical areas of Bangladesh which enables a fair representation of bank </w:t>
      </w:r>
      <w:r w:rsidRPr="00EF0BAF">
        <w:rPr>
          <w:rFonts w:eastAsiaTheme="minorHAnsi"/>
          <w:szCs w:val="24"/>
        </w:rPr>
        <w:lastRenderedPageBreak/>
        <w:t xml:space="preserve">industry in Bangladesh. The </w:t>
      </w:r>
      <w:r w:rsidRPr="00EF0BAF">
        <w:rPr>
          <w:rFonts w:eastAsiaTheme="minorHAnsi"/>
          <w:color w:val="auto"/>
          <w:szCs w:val="24"/>
        </w:rPr>
        <w:t>reason behind taking five years data of 20 commercial banks is to increase the sample size. Therefore, the matrix sample frame will be 5*20 that includes 100 observations.</w:t>
      </w:r>
    </w:p>
    <w:p w14:paraId="57EF1FFD" w14:textId="77777777" w:rsidR="00EF0BAF" w:rsidRDefault="00EF0BAF" w:rsidP="0016488A">
      <w:pPr>
        <w:pStyle w:val="NoSpacing"/>
        <w:spacing w:line="360" w:lineRule="auto"/>
        <w:ind w:left="14" w:hanging="14"/>
        <w:rPr>
          <w:b/>
          <w:bCs/>
          <w:sz w:val="28"/>
          <w:szCs w:val="24"/>
        </w:rPr>
      </w:pPr>
    </w:p>
    <w:p w14:paraId="203EA5FB" w14:textId="7B1E8082" w:rsidR="00A63A96" w:rsidRPr="00B2598F" w:rsidRDefault="0069791F" w:rsidP="0016488A">
      <w:pPr>
        <w:pStyle w:val="NoSpacing"/>
        <w:spacing w:line="360" w:lineRule="auto"/>
        <w:ind w:left="14" w:hanging="14"/>
        <w:rPr>
          <w:b/>
          <w:bCs/>
          <w:sz w:val="28"/>
          <w:szCs w:val="24"/>
        </w:rPr>
      </w:pPr>
      <w:r>
        <w:rPr>
          <w:b/>
          <w:bCs/>
          <w:sz w:val="28"/>
          <w:szCs w:val="24"/>
        </w:rPr>
        <w:t>3</w:t>
      </w:r>
      <w:r w:rsidR="000B4075">
        <w:rPr>
          <w:b/>
          <w:bCs/>
          <w:sz w:val="28"/>
          <w:szCs w:val="24"/>
        </w:rPr>
        <w:t xml:space="preserve">.8 Method of Data Analysis </w:t>
      </w:r>
      <w:r w:rsidR="0016488A">
        <w:rPr>
          <w:b/>
          <w:bCs/>
          <w:sz w:val="28"/>
          <w:szCs w:val="24"/>
        </w:rPr>
        <w:t>and</w:t>
      </w:r>
      <w:r w:rsidR="000B4075">
        <w:rPr>
          <w:b/>
          <w:bCs/>
          <w:sz w:val="28"/>
          <w:szCs w:val="24"/>
        </w:rPr>
        <w:t xml:space="preserve"> Statistical</w:t>
      </w:r>
      <w:r w:rsidR="00A63A96" w:rsidRPr="00B2598F">
        <w:rPr>
          <w:b/>
          <w:bCs/>
          <w:sz w:val="28"/>
          <w:szCs w:val="24"/>
        </w:rPr>
        <w:t xml:space="preserve"> Tools </w:t>
      </w:r>
    </w:p>
    <w:p w14:paraId="4DC0D803" w14:textId="7542D7DD" w:rsidR="00652939" w:rsidRDefault="0016488A" w:rsidP="0016488A">
      <w:pPr>
        <w:pStyle w:val="NoSpacing"/>
        <w:spacing w:line="360" w:lineRule="auto"/>
        <w:ind w:left="14" w:hanging="14"/>
        <w:rPr>
          <w:b/>
          <w:bCs/>
        </w:rPr>
      </w:pPr>
      <w:r>
        <w:rPr>
          <w:sz w:val="23"/>
          <w:szCs w:val="23"/>
        </w:rPr>
        <w:t>After collecting the relevant data, the statistical tools used to analyze the data for deriving various relationships among the variables are mentioned below:</w:t>
      </w:r>
    </w:p>
    <w:p w14:paraId="20602F13" w14:textId="77777777" w:rsidR="0016488A" w:rsidRDefault="0016488A" w:rsidP="0016488A">
      <w:pPr>
        <w:pStyle w:val="NoSpacing"/>
        <w:spacing w:line="360" w:lineRule="auto"/>
        <w:ind w:left="14" w:hanging="14"/>
        <w:rPr>
          <w:b/>
          <w:bCs/>
        </w:rPr>
      </w:pPr>
    </w:p>
    <w:p w14:paraId="21D7905A" w14:textId="57F598A6" w:rsidR="00A63A96" w:rsidRPr="00B2598F" w:rsidRDefault="0053524D" w:rsidP="0016488A">
      <w:pPr>
        <w:pStyle w:val="NoSpacing"/>
        <w:spacing w:line="360" w:lineRule="auto"/>
        <w:ind w:left="14" w:hanging="14"/>
        <w:rPr>
          <w:b/>
          <w:bCs/>
        </w:rPr>
      </w:pPr>
      <w:r>
        <w:rPr>
          <w:b/>
          <w:bCs/>
        </w:rPr>
        <w:t>3</w:t>
      </w:r>
      <w:r w:rsidR="00EE0D69">
        <w:rPr>
          <w:b/>
          <w:bCs/>
        </w:rPr>
        <w:t>.8.1 Descriptive Statistics</w:t>
      </w:r>
    </w:p>
    <w:p w14:paraId="7FD677AD" w14:textId="358F935A" w:rsidR="00A63A96" w:rsidRPr="0016488A" w:rsidRDefault="0016488A" w:rsidP="0016488A">
      <w:pPr>
        <w:pStyle w:val="NoSpacing"/>
        <w:spacing w:line="360" w:lineRule="auto"/>
        <w:ind w:left="14" w:hanging="14"/>
        <w:rPr>
          <w:b/>
          <w:bCs/>
          <w:sz w:val="28"/>
          <w:szCs w:val="24"/>
        </w:rPr>
      </w:pPr>
      <w:r w:rsidRPr="0016488A">
        <w:rPr>
          <w:szCs w:val="24"/>
        </w:rPr>
        <w:t>The descriptive analysis part deals with a simple description of variables. It includes mean, maximum, minimum, and standard deviation of each variable. Thus, descriptive statistics of the variables (both dependent and independent) were calculated over the sample period. This is in line with Malhotra (2007), which states using descriptive statistics methods helps the researcher in picturing the existing situation and allows relevant information.</w:t>
      </w:r>
    </w:p>
    <w:p w14:paraId="0E7F397F" w14:textId="77777777" w:rsidR="0016488A" w:rsidRDefault="0016488A" w:rsidP="0016488A">
      <w:pPr>
        <w:pStyle w:val="NoSpacing"/>
        <w:spacing w:line="360" w:lineRule="auto"/>
        <w:ind w:left="14" w:hanging="14"/>
        <w:rPr>
          <w:b/>
          <w:bCs/>
        </w:rPr>
      </w:pPr>
    </w:p>
    <w:p w14:paraId="61BA2A39" w14:textId="15AFA5FB" w:rsidR="00A63A96" w:rsidRPr="00B2598F" w:rsidRDefault="0053524D" w:rsidP="0016488A">
      <w:pPr>
        <w:pStyle w:val="NoSpacing"/>
        <w:spacing w:line="360" w:lineRule="auto"/>
        <w:ind w:left="14" w:hanging="14"/>
        <w:rPr>
          <w:b/>
          <w:bCs/>
        </w:rPr>
      </w:pPr>
      <w:r>
        <w:rPr>
          <w:b/>
          <w:bCs/>
        </w:rPr>
        <w:t>3</w:t>
      </w:r>
      <w:r w:rsidR="00D115CF">
        <w:rPr>
          <w:b/>
          <w:bCs/>
        </w:rPr>
        <w:t>.8.2 Linear Regression Analysis</w:t>
      </w:r>
    </w:p>
    <w:p w14:paraId="04FA06BF" w14:textId="0A296557" w:rsidR="009133AD" w:rsidRPr="0016488A" w:rsidRDefault="0016488A" w:rsidP="0016488A">
      <w:pPr>
        <w:pStyle w:val="NoSpacing"/>
        <w:spacing w:line="360" w:lineRule="auto"/>
        <w:ind w:left="14" w:hanging="14"/>
        <w:rPr>
          <w:b/>
          <w:bCs/>
          <w:sz w:val="32"/>
          <w:szCs w:val="28"/>
        </w:rPr>
      </w:pPr>
      <w:r w:rsidRPr="0016488A">
        <w:rPr>
          <w:szCs w:val="24"/>
        </w:rPr>
        <w:t xml:space="preserve">It attempts to model the relationship between two or more variables by fitting a linear equation to observed data. A linear regression line has equation of the form Y= a + </w:t>
      </w:r>
      <w:proofErr w:type="spellStart"/>
      <w:r w:rsidRPr="0016488A">
        <w:rPr>
          <w:szCs w:val="24"/>
        </w:rPr>
        <w:t>bX</w:t>
      </w:r>
      <w:proofErr w:type="spellEnd"/>
      <w:r w:rsidRPr="0016488A">
        <w:rPr>
          <w:szCs w:val="24"/>
        </w:rPr>
        <w:t xml:space="preserve"> where X is the independent variable and Y represent the dependent variable. Linear regression used to estimate the statistical relationship at 5% level of significance. The correlation coefficient (R) determines the magnitude of the relationship between the independent and dependent variables. Coefficient of determination R-square the percentage variation in the dependent variable being explained by the changes in independent variables provides information about levels of variability within a regression model and P-value were used to determine the fit of the model and overall significance of the relationship. Finally, hypothesis testing is performed by running the structural models. In analyzing the data, IBM SPSS version 20 is used.</w:t>
      </w:r>
    </w:p>
    <w:p w14:paraId="2C23FACF" w14:textId="77777777" w:rsidR="0016488A" w:rsidRDefault="0016488A" w:rsidP="00A63A96">
      <w:pPr>
        <w:pStyle w:val="NoSpacing"/>
        <w:spacing w:line="480" w:lineRule="auto"/>
        <w:ind w:left="14" w:hanging="14"/>
        <w:rPr>
          <w:b/>
          <w:bCs/>
          <w:sz w:val="28"/>
          <w:szCs w:val="24"/>
        </w:rPr>
      </w:pPr>
    </w:p>
    <w:p w14:paraId="213C96EA" w14:textId="712178CB" w:rsidR="00A63A96" w:rsidRPr="000211EC" w:rsidRDefault="0053524D" w:rsidP="00165A23">
      <w:pPr>
        <w:pStyle w:val="NoSpacing"/>
        <w:spacing w:line="360" w:lineRule="auto"/>
        <w:ind w:left="14" w:hanging="14"/>
        <w:rPr>
          <w:b/>
          <w:bCs/>
          <w:sz w:val="28"/>
          <w:szCs w:val="24"/>
        </w:rPr>
      </w:pPr>
      <w:r>
        <w:rPr>
          <w:b/>
          <w:bCs/>
          <w:sz w:val="28"/>
          <w:szCs w:val="24"/>
        </w:rPr>
        <w:t>3</w:t>
      </w:r>
      <w:r w:rsidR="00E0213D">
        <w:rPr>
          <w:b/>
          <w:bCs/>
          <w:sz w:val="28"/>
          <w:szCs w:val="24"/>
        </w:rPr>
        <w:t>.8.3 IBM SPSS Statistics</w:t>
      </w:r>
      <w:r w:rsidR="00A63A96" w:rsidRPr="000211EC">
        <w:rPr>
          <w:b/>
          <w:bCs/>
          <w:sz w:val="28"/>
          <w:szCs w:val="24"/>
        </w:rPr>
        <w:t xml:space="preserve"> 2</w:t>
      </w:r>
      <w:r w:rsidR="00A63A96">
        <w:rPr>
          <w:b/>
          <w:bCs/>
          <w:sz w:val="28"/>
          <w:szCs w:val="24"/>
        </w:rPr>
        <w:t>5</w:t>
      </w:r>
      <w:r w:rsidR="00A63A96" w:rsidRPr="000211EC">
        <w:rPr>
          <w:b/>
          <w:bCs/>
          <w:sz w:val="28"/>
          <w:szCs w:val="24"/>
        </w:rPr>
        <w:t xml:space="preserve"> </w:t>
      </w:r>
    </w:p>
    <w:p w14:paraId="16BCF191" w14:textId="1AE28A8B" w:rsidR="009133AD" w:rsidRPr="00165A23" w:rsidRDefault="00165A23" w:rsidP="00165A23">
      <w:pPr>
        <w:pStyle w:val="NoSpacing"/>
        <w:spacing w:line="360" w:lineRule="auto"/>
        <w:ind w:left="14" w:hanging="14"/>
        <w:rPr>
          <w:szCs w:val="24"/>
        </w:rPr>
      </w:pPr>
      <w:r w:rsidRPr="00165A23">
        <w:rPr>
          <w:szCs w:val="24"/>
        </w:rPr>
        <w:t xml:space="preserve">Statistical Package for Social Sciences (SPSS) is a software package used for logical batched and non-logical statistical analysis tool that provides various statistical calculations such as linear </w:t>
      </w:r>
      <w:r w:rsidRPr="00165A23">
        <w:rPr>
          <w:szCs w:val="24"/>
        </w:rPr>
        <w:lastRenderedPageBreak/>
        <w:t xml:space="preserve">regression analysis, descriptive statistics, correlation, bivariate </w:t>
      </w:r>
      <w:proofErr w:type="gramStart"/>
      <w:r w:rsidRPr="00165A23">
        <w:rPr>
          <w:szCs w:val="24"/>
        </w:rPr>
        <w:t>statistics</w:t>
      </w:r>
      <w:proofErr w:type="gramEnd"/>
      <w:r w:rsidRPr="00165A23">
        <w:rPr>
          <w:szCs w:val="24"/>
        </w:rPr>
        <w:t xml:space="preserve"> and numeral outcome prediction etc. In this study, IBM SPSS version 20 is used to compute the data to obtain a result for analyzing the relationship between liquidity risk and financial performance of respective banks taken as sample.</w:t>
      </w:r>
    </w:p>
    <w:p w14:paraId="7FE9BCDA" w14:textId="77777777" w:rsidR="00165A23" w:rsidRPr="00165A23" w:rsidRDefault="00165A23" w:rsidP="00165A23">
      <w:pPr>
        <w:pStyle w:val="NoSpacing"/>
        <w:spacing w:line="360" w:lineRule="auto"/>
        <w:ind w:left="14" w:hanging="14"/>
        <w:rPr>
          <w:b/>
          <w:bCs/>
          <w:sz w:val="28"/>
          <w:szCs w:val="24"/>
        </w:rPr>
      </w:pPr>
    </w:p>
    <w:p w14:paraId="09146E79" w14:textId="52758DDF" w:rsidR="00A63A96" w:rsidRPr="00165A23" w:rsidRDefault="0053524D" w:rsidP="00165A23">
      <w:pPr>
        <w:pStyle w:val="NoSpacing"/>
        <w:spacing w:line="360" w:lineRule="auto"/>
        <w:ind w:left="14" w:hanging="14"/>
        <w:jc w:val="center"/>
        <w:rPr>
          <w:b/>
          <w:bCs/>
          <w:sz w:val="28"/>
          <w:szCs w:val="24"/>
        </w:rPr>
      </w:pPr>
      <w:r w:rsidRPr="00165A23">
        <w:rPr>
          <w:b/>
          <w:bCs/>
          <w:sz w:val="28"/>
          <w:szCs w:val="24"/>
        </w:rPr>
        <w:t>3</w:t>
      </w:r>
      <w:r w:rsidR="00A63A96" w:rsidRPr="00165A23">
        <w:rPr>
          <w:b/>
          <w:bCs/>
          <w:sz w:val="28"/>
          <w:szCs w:val="24"/>
        </w:rPr>
        <w:t xml:space="preserve">.9 Definition of Variables and their measurement </w:t>
      </w:r>
    </w:p>
    <w:p w14:paraId="6FDEC9A2" w14:textId="2B725F55" w:rsidR="00A63A96" w:rsidRPr="00165A23" w:rsidRDefault="006656BC" w:rsidP="00165A23">
      <w:pPr>
        <w:pStyle w:val="NoSpacing"/>
        <w:spacing w:line="360" w:lineRule="auto"/>
        <w:jc w:val="center"/>
        <w:rPr>
          <w:b/>
          <w:bCs/>
        </w:rPr>
      </w:pPr>
      <w:r w:rsidRPr="00165A23">
        <w:rPr>
          <w:b/>
          <w:bCs/>
        </w:rPr>
        <w:t xml:space="preserve">Table </w:t>
      </w:r>
      <w:r w:rsidR="00A63A96" w:rsidRPr="00165A23">
        <w:rPr>
          <w:b/>
          <w:bCs/>
        </w:rPr>
        <w:t>1: Definition of Dependent Variables</w:t>
      </w:r>
    </w:p>
    <w:tbl>
      <w:tblPr>
        <w:tblStyle w:val="TableGrid"/>
        <w:tblW w:w="9606" w:type="dxa"/>
        <w:tblInd w:w="-108" w:type="dxa"/>
        <w:tblCellMar>
          <w:top w:w="14" w:type="dxa"/>
          <w:left w:w="175" w:type="dxa"/>
          <w:right w:w="115" w:type="dxa"/>
        </w:tblCellMar>
        <w:tblLook w:val="04A0" w:firstRow="1" w:lastRow="0" w:firstColumn="1" w:lastColumn="0" w:noHBand="0" w:noVBand="1"/>
      </w:tblPr>
      <w:tblGrid>
        <w:gridCol w:w="2403"/>
        <w:gridCol w:w="3182"/>
        <w:gridCol w:w="1465"/>
        <w:gridCol w:w="2556"/>
      </w:tblGrid>
      <w:tr w:rsidR="00A63A96" w:rsidRPr="00165A23" w14:paraId="60F08BCF" w14:textId="77777777" w:rsidTr="009017A2">
        <w:trPr>
          <w:trHeight w:val="1299"/>
        </w:trPr>
        <w:tc>
          <w:tcPr>
            <w:tcW w:w="2403" w:type="dxa"/>
            <w:tcBorders>
              <w:top w:val="single" w:sz="4" w:space="0" w:color="000000"/>
              <w:left w:val="single" w:sz="4" w:space="0" w:color="000000"/>
              <w:bottom w:val="single" w:sz="4" w:space="0" w:color="000000"/>
              <w:right w:val="single" w:sz="4" w:space="0" w:color="000000"/>
            </w:tcBorders>
            <w:hideMark/>
          </w:tcPr>
          <w:p w14:paraId="50EA3619" w14:textId="77777777" w:rsidR="00A63A96" w:rsidRPr="00165A23" w:rsidRDefault="00A63A96" w:rsidP="00165A23">
            <w:pPr>
              <w:spacing w:after="115" w:line="360" w:lineRule="auto"/>
              <w:ind w:left="0" w:right="1" w:firstLine="0"/>
              <w:jc w:val="center"/>
            </w:pPr>
          </w:p>
          <w:p w14:paraId="442A4CCD" w14:textId="77777777" w:rsidR="00A63A96" w:rsidRPr="00165A23" w:rsidRDefault="00A63A96" w:rsidP="00165A23">
            <w:pPr>
              <w:spacing w:after="112" w:line="360" w:lineRule="auto"/>
              <w:ind w:left="0" w:right="63" w:firstLine="0"/>
              <w:jc w:val="center"/>
            </w:pPr>
            <w:r w:rsidRPr="00165A23">
              <w:rPr>
                <w:b/>
              </w:rPr>
              <w:t xml:space="preserve">Dependent </w:t>
            </w:r>
          </w:p>
          <w:p w14:paraId="25D127A5" w14:textId="77777777" w:rsidR="00A63A96" w:rsidRPr="00165A23" w:rsidRDefault="00A63A96" w:rsidP="00165A23">
            <w:pPr>
              <w:spacing w:after="0" w:line="360" w:lineRule="auto"/>
              <w:ind w:left="0" w:right="63" w:firstLine="0"/>
              <w:jc w:val="center"/>
            </w:pPr>
            <w:r w:rsidRPr="00165A23">
              <w:rPr>
                <w:b/>
              </w:rPr>
              <w:t xml:space="preserve">Variables </w:t>
            </w:r>
          </w:p>
        </w:tc>
        <w:tc>
          <w:tcPr>
            <w:tcW w:w="3182" w:type="dxa"/>
            <w:tcBorders>
              <w:top w:val="single" w:sz="4" w:space="0" w:color="000000"/>
              <w:left w:val="single" w:sz="4" w:space="0" w:color="000000"/>
              <w:bottom w:val="single" w:sz="4" w:space="0" w:color="000000"/>
              <w:right w:val="single" w:sz="4" w:space="0" w:color="000000"/>
            </w:tcBorders>
            <w:hideMark/>
          </w:tcPr>
          <w:p w14:paraId="63EAB03E" w14:textId="77777777" w:rsidR="00A63A96" w:rsidRPr="00165A23" w:rsidRDefault="00A63A96" w:rsidP="00165A23">
            <w:pPr>
              <w:spacing w:after="252" w:line="360" w:lineRule="auto"/>
              <w:ind w:left="0" w:firstLine="0"/>
              <w:jc w:val="center"/>
            </w:pPr>
            <w:r w:rsidRPr="00165A23">
              <w:rPr>
                <w:b/>
              </w:rPr>
              <w:t xml:space="preserve"> </w:t>
            </w:r>
          </w:p>
          <w:p w14:paraId="3D78296B" w14:textId="1A44654D" w:rsidR="00A63A96" w:rsidRPr="00165A23" w:rsidRDefault="00F1216B" w:rsidP="00165A23">
            <w:pPr>
              <w:spacing w:after="0" w:line="360" w:lineRule="auto"/>
              <w:ind w:left="0" w:right="62" w:firstLine="0"/>
              <w:jc w:val="center"/>
            </w:pPr>
            <w:r w:rsidRPr="00165A23">
              <w:rPr>
                <w:b/>
              </w:rPr>
              <w:t>Definition</w:t>
            </w:r>
          </w:p>
        </w:tc>
        <w:tc>
          <w:tcPr>
            <w:tcW w:w="1465" w:type="dxa"/>
            <w:tcBorders>
              <w:top w:val="single" w:sz="4" w:space="0" w:color="000000"/>
              <w:left w:val="single" w:sz="4" w:space="0" w:color="000000"/>
              <w:bottom w:val="single" w:sz="4" w:space="0" w:color="000000"/>
              <w:right w:val="single" w:sz="4" w:space="0" w:color="000000"/>
            </w:tcBorders>
            <w:hideMark/>
          </w:tcPr>
          <w:p w14:paraId="45D9C11E" w14:textId="77777777" w:rsidR="00A63A96" w:rsidRPr="00165A23" w:rsidRDefault="00A63A96" w:rsidP="00165A23">
            <w:pPr>
              <w:spacing w:after="252" w:line="360" w:lineRule="auto"/>
              <w:ind w:left="0" w:right="5" w:firstLine="0"/>
              <w:jc w:val="center"/>
            </w:pPr>
            <w:r w:rsidRPr="00165A23">
              <w:rPr>
                <w:b/>
              </w:rPr>
              <w:t xml:space="preserve"> </w:t>
            </w:r>
          </w:p>
          <w:p w14:paraId="4DD26E2B" w14:textId="77777777" w:rsidR="00A63A96" w:rsidRPr="00165A23" w:rsidRDefault="00A63A96" w:rsidP="00165A23">
            <w:pPr>
              <w:spacing w:after="0" w:line="360" w:lineRule="auto"/>
              <w:ind w:left="46" w:firstLine="0"/>
              <w:jc w:val="left"/>
            </w:pPr>
            <w:r w:rsidRPr="00165A23">
              <w:rPr>
                <w:b/>
              </w:rPr>
              <w:t xml:space="preserve">Acronym </w:t>
            </w:r>
          </w:p>
        </w:tc>
        <w:tc>
          <w:tcPr>
            <w:tcW w:w="2556" w:type="dxa"/>
            <w:tcBorders>
              <w:top w:val="single" w:sz="4" w:space="0" w:color="000000"/>
              <w:left w:val="single" w:sz="4" w:space="0" w:color="000000"/>
              <w:bottom w:val="single" w:sz="4" w:space="0" w:color="000000"/>
              <w:right w:val="single" w:sz="4" w:space="0" w:color="000000"/>
            </w:tcBorders>
            <w:hideMark/>
          </w:tcPr>
          <w:p w14:paraId="1CD95265" w14:textId="77777777" w:rsidR="00A63A96" w:rsidRPr="00165A23" w:rsidRDefault="00A63A96" w:rsidP="00165A23">
            <w:pPr>
              <w:spacing w:after="252" w:line="360" w:lineRule="auto"/>
              <w:ind w:left="0" w:right="4" w:firstLine="0"/>
              <w:jc w:val="center"/>
            </w:pPr>
            <w:r w:rsidRPr="00165A23">
              <w:rPr>
                <w:b/>
              </w:rPr>
              <w:t xml:space="preserve"> </w:t>
            </w:r>
          </w:p>
          <w:p w14:paraId="583AC04F" w14:textId="77777777" w:rsidR="00A63A96" w:rsidRPr="00165A23" w:rsidRDefault="00A63A96" w:rsidP="00165A23">
            <w:pPr>
              <w:spacing w:after="0" w:line="360" w:lineRule="auto"/>
              <w:ind w:left="0" w:right="69" w:firstLine="0"/>
              <w:jc w:val="center"/>
            </w:pPr>
            <w:r w:rsidRPr="00165A23">
              <w:rPr>
                <w:b/>
              </w:rPr>
              <w:t xml:space="preserve">Measurement </w:t>
            </w:r>
          </w:p>
        </w:tc>
      </w:tr>
      <w:tr w:rsidR="00A63A96" w:rsidRPr="00165A23" w14:paraId="27CC9EC9" w14:textId="77777777" w:rsidTr="00CD562A">
        <w:trPr>
          <w:trHeight w:val="1164"/>
        </w:trPr>
        <w:tc>
          <w:tcPr>
            <w:tcW w:w="2403" w:type="dxa"/>
            <w:tcBorders>
              <w:top w:val="single" w:sz="4" w:space="0" w:color="000000"/>
              <w:left w:val="single" w:sz="4" w:space="0" w:color="000000"/>
              <w:bottom w:val="single" w:sz="4" w:space="0" w:color="000000"/>
              <w:right w:val="single" w:sz="4" w:space="0" w:color="000000"/>
            </w:tcBorders>
            <w:hideMark/>
          </w:tcPr>
          <w:p w14:paraId="073080BC" w14:textId="6F8D3A54" w:rsidR="00A63A96" w:rsidRPr="00165A23" w:rsidRDefault="00F1216B" w:rsidP="00165A23">
            <w:pPr>
              <w:spacing w:after="0" w:line="360" w:lineRule="auto"/>
              <w:ind w:left="0" w:right="65" w:firstLine="0"/>
              <w:jc w:val="center"/>
            </w:pPr>
            <w:r w:rsidRPr="00165A23">
              <w:rPr>
                <w:b/>
              </w:rPr>
              <w:t>Return on</w:t>
            </w:r>
            <w:r w:rsidR="00A63A96" w:rsidRPr="00165A23">
              <w:rPr>
                <w:b/>
              </w:rPr>
              <w:t xml:space="preserve"> Asset </w:t>
            </w:r>
          </w:p>
        </w:tc>
        <w:tc>
          <w:tcPr>
            <w:tcW w:w="3182" w:type="dxa"/>
            <w:tcBorders>
              <w:top w:val="single" w:sz="4" w:space="0" w:color="000000"/>
              <w:left w:val="single" w:sz="4" w:space="0" w:color="000000"/>
              <w:bottom w:val="single" w:sz="4" w:space="0" w:color="000000"/>
              <w:right w:val="single" w:sz="4" w:space="0" w:color="000000"/>
            </w:tcBorders>
            <w:hideMark/>
          </w:tcPr>
          <w:p w14:paraId="6AC75B6D" w14:textId="48DCB1EF" w:rsidR="00A63A96" w:rsidRPr="00165A23" w:rsidRDefault="00EE0A05" w:rsidP="00165A23">
            <w:pPr>
              <w:spacing w:after="0" w:line="360" w:lineRule="auto"/>
              <w:ind w:left="0" w:firstLine="0"/>
              <w:jc w:val="center"/>
            </w:pPr>
            <w:r w:rsidRPr="00165A23">
              <w:t>The ratio of net income to</w:t>
            </w:r>
            <w:r w:rsidR="00A63A96" w:rsidRPr="00165A23">
              <w:t xml:space="preserve"> </w:t>
            </w:r>
            <w:r w:rsidRPr="00165A23">
              <w:t xml:space="preserve">total </w:t>
            </w:r>
            <w:r w:rsidR="00A63A96" w:rsidRPr="00165A23">
              <w:t xml:space="preserve">asset </w:t>
            </w:r>
            <w:r w:rsidRPr="00165A23">
              <w:t>of</w:t>
            </w:r>
            <w:r w:rsidR="00A63A96" w:rsidRPr="00165A23">
              <w:t xml:space="preserve"> the company. </w:t>
            </w:r>
          </w:p>
        </w:tc>
        <w:tc>
          <w:tcPr>
            <w:tcW w:w="1465" w:type="dxa"/>
            <w:tcBorders>
              <w:top w:val="single" w:sz="4" w:space="0" w:color="000000"/>
              <w:left w:val="single" w:sz="4" w:space="0" w:color="000000"/>
              <w:bottom w:val="single" w:sz="4" w:space="0" w:color="000000"/>
              <w:right w:val="single" w:sz="4" w:space="0" w:color="000000"/>
            </w:tcBorders>
            <w:hideMark/>
          </w:tcPr>
          <w:p w14:paraId="7D0B4819" w14:textId="77777777" w:rsidR="00A63A96" w:rsidRPr="00165A23" w:rsidRDefault="00A63A96" w:rsidP="00165A23">
            <w:pPr>
              <w:spacing w:after="0" w:line="360" w:lineRule="auto"/>
              <w:ind w:left="0" w:right="62" w:firstLine="0"/>
              <w:jc w:val="center"/>
            </w:pPr>
            <w:r w:rsidRPr="00165A23">
              <w:t xml:space="preserve">ROA </w:t>
            </w:r>
          </w:p>
        </w:tc>
        <w:tc>
          <w:tcPr>
            <w:tcW w:w="2556" w:type="dxa"/>
            <w:tcBorders>
              <w:top w:val="single" w:sz="4" w:space="0" w:color="000000"/>
              <w:left w:val="single" w:sz="4" w:space="0" w:color="000000"/>
              <w:bottom w:val="single" w:sz="4" w:space="0" w:color="000000"/>
              <w:right w:val="single" w:sz="4" w:space="0" w:color="000000"/>
            </w:tcBorders>
            <w:hideMark/>
          </w:tcPr>
          <w:p w14:paraId="34D9EFAD" w14:textId="1C1F6957" w:rsidR="00A63A96" w:rsidRPr="00165A23" w:rsidRDefault="00A63A96" w:rsidP="00165A23">
            <w:pPr>
              <w:spacing w:after="0" w:line="360" w:lineRule="auto"/>
              <w:ind w:left="0" w:firstLine="0"/>
              <w:jc w:val="center"/>
            </w:pPr>
            <w:r w:rsidRPr="00165A23">
              <w:t xml:space="preserve">Annual </w:t>
            </w:r>
            <w:r w:rsidR="0086196F" w:rsidRPr="00165A23">
              <w:t>Net Income</w:t>
            </w:r>
            <w:r w:rsidRPr="00165A23">
              <w:t xml:space="preserve"> / Average </w:t>
            </w:r>
            <w:r w:rsidR="0086196F" w:rsidRPr="00165A23">
              <w:t>Total Assets</w:t>
            </w:r>
            <w:r w:rsidRPr="00165A23">
              <w:rPr>
                <w:sz w:val="28"/>
              </w:rPr>
              <w:t xml:space="preserve"> </w:t>
            </w:r>
          </w:p>
        </w:tc>
      </w:tr>
      <w:tr w:rsidR="00A63A96" w:rsidRPr="00165A23" w14:paraId="45B3AC79" w14:textId="77777777" w:rsidTr="00CD562A">
        <w:trPr>
          <w:trHeight w:val="1118"/>
        </w:trPr>
        <w:tc>
          <w:tcPr>
            <w:tcW w:w="2403" w:type="dxa"/>
            <w:tcBorders>
              <w:top w:val="single" w:sz="4" w:space="0" w:color="000000"/>
              <w:left w:val="single" w:sz="4" w:space="0" w:color="000000"/>
              <w:bottom w:val="single" w:sz="4" w:space="0" w:color="000000"/>
              <w:right w:val="single" w:sz="4" w:space="0" w:color="000000"/>
            </w:tcBorders>
            <w:hideMark/>
          </w:tcPr>
          <w:p w14:paraId="6FF43DD0" w14:textId="292B013B" w:rsidR="00A63A96" w:rsidRPr="00165A23" w:rsidRDefault="00F1216B" w:rsidP="00165A23">
            <w:pPr>
              <w:spacing w:after="0" w:line="360" w:lineRule="auto"/>
              <w:ind w:left="0" w:right="59" w:firstLine="0"/>
              <w:jc w:val="center"/>
            </w:pPr>
            <w:r w:rsidRPr="00165A23">
              <w:rPr>
                <w:b/>
              </w:rPr>
              <w:t>Return on Equity</w:t>
            </w:r>
            <w:r w:rsidR="00A63A96" w:rsidRPr="00165A23">
              <w:rPr>
                <w:b/>
              </w:rPr>
              <w:t xml:space="preserve"> </w:t>
            </w:r>
          </w:p>
        </w:tc>
        <w:tc>
          <w:tcPr>
            <w:tcW w:w="3182" w:type="dxa"/>
            <w:tcBorders>
              <w:top w:val="single" w:sz="4" w:space="0" w:color="000000"/>
              <w:left w:val="single" w:sz="4" w:space="0" w:color="000000"/>
              <w:bottom w:val="single" w:sz="4" w:space="0" w:color="000000"/>
              <w:right w:val="single" w:sz="4" w:space="0" w:color="000000"/>
            </w:tcBorders>
            <w:hideMark/>
          </w:tcPr>
          <w:p w14:paraId="07F448A1" w14:textId="1317E9D4" w:rsidR="00A63A96" w:rsidRPr="00165A23" w:rsidRDefault="001060BC" w:rsidP="00165A23">
            <w:pPr>
              <w:spacing w:after="0" w:line="360" w:lineRule="auto"/>
              <w:ind w:left="0" w:firstLine="0"/>
              <w:jc w:val="center"/>
            </w:pPr>
            <w:r w:rsidRPr="00165A23">
              <w:t>The ratio of net income to total equity of the company</w:t>
            </w:r>
            <w:r w:rsidR="00A63A96" w:rsidRPr="00165A23">
              <w:t xml:space="preserve"> </w:t>
            </w:r>
          </w:p>
        </w:tc>
        <w:tc>
          <w:tcPr>
            <w:tcW w:w="1465" w:type="dxa"/>
            <w:tcBorders>
              <w:top w:val="single" w:sz="4" w:space="0" w:color="000000"/>
              <w:left w:val="single" w:sz="4" w:space="0" w:color="000000"/>
              <w:bottom w:val="single" w:sz="4" w:space="0" w:color="000000"/>
              <w:right w:val="single" w:sz="4" w:space="0" w:color="000000"/>
            </w:tcBorders>
            <w:hideMark/>
          </w:tcPr>
          <w:p w14:paraId="419309E7" w14:textId="77777777" w:rsidR="00A63A96" w:rsidRPr="00165A23" w:rsidRDefault="00A63A96" w:rsidP="00165A23">
            <w:pPr>
              <w:spacing w:after="0" w:line="360" w:lineRule="auto"/>
              <w:ind w:left="0" w:right="64" w:firstLine="0"/>
              <w:jc w:val="center"/>
            </w:pPr>
            <w:r w:rsidRPr="00165A23">
              <w:t xml:space="preserve">ROE </w:t>
            </w:r>
          </w:p>
        </w:tc>
        <w:tc>
          <w:tcPr>
            <w:tcW w:w="2556" w:type="dxa"/>
            <w:tcBorders>
              <w:top w:val="single" w:sz="4" w:space="0" w:color="000000"/>
              <w:left w:val="single" w:sz="4" w:space="0" w:color="000000"/>
              <w:bottom w:val="single" w:sz="4" w:space="0" w:color="000000"/>
              <w:right w:val="single" w:sz="4" w:space="0" w:color="000000"/>
            </w:tcBorders>
            <w:hideMark/>
          </w:tcPr>
          <w:p w14:paraId="40EFAC59" w14:textId="77777777" w:rsidR="00A63A96" w:rsidRPr="00165A23" w:rsidRDefault="00A63A96" w:rsidP="00165A23">
            <w:pPr>
              <w:spacing w:after="0" w:line="360" w:lineRule="auto"/>
              <w:ind w:left="0" w:firstLine="0"/>
              <w:jc w:val="center"/>
            </w:pPr>
            <w:r w:rsidRPr="00165A23">
              <w:t xml:space="preserve">Annual Net Income / Shareholder’s Equity </w:t>
            </w:r>
          </w:p>
        </w:tc>
      </w:tr>
    </w:tbl>
    <w:p w14:paraId="3FF0DEFC" w14:textId="5694DB36" w:rsidR="00A63A96" w:rsidRPr="009017A2" w:rsidRDefault="00A63A96" w:rsidP="009017A2">
      <w:pPr>
        <w:pStyle w:val="NoSpacing"/>
        <w:spacing w:line="360" w:lineRule="auto"/>
        <w:jc w:val="center"/>
      </w:pPr>
      <w:r w:rsidRPr="00165A23">
        <w:rPr>
          <w:b/>
          <w:bCs/>
        </w:rPr>
        <w:t>Source:</w:t>
      </w:r>
      <w:r w:rsidRPr="00165A23">
        <w:t xml:space="preserve"> Author</w:t>
      </w:r>
    </w:p>
    <w:p w14:paraId="16A73946" w14:textId="77777777" w:rsidR="00A63A96" w:rsidRPr="00165A23" w:rsidRDefault="00A63A96" w:rsidP="00165A23">
      <w:pPr>
        <w:pStyle w:val="NoSpacing"/>
        <w:spacing w:line="360" w:lineRule="auto"/>
        <w:jc w:val="center"/>
        <w:rPr>
          <w:b/>
          <w:bCs/>
        </w:rPr>
      </w:pPr>
    </w:p>
    <w:p w14:paraId="284CF019" w14:textId="40ADBC3E" w:rsidR="00A63A96" w:rsidRPr="00165A23" w:rsidRDefault="006656BC" w:rsidP="00165A23">
      <w:pPr>
        <w:pStyle w:val="NoSpacing"/>
        <w:spacing w:line="360" w:lineRule="auto"/>
        <w:jc w:val="center"/>
        <w:rPr>
          <w:b/>
          <w:bCs/>
        </w:rPr>
      </w:pPr>
      <w:r w:rsidRPr="00165A23">
        <w:rPr>
          <w:b/>
          <w:bCs/>
        </w:rPr>
        <w:t xml:space="preserve">Table </w:t>
      </w:r>
      <w:r w:rsidR="00A63A96" w:rsidRPr="00165A23">
        <w:rPr>
          <w:b/>
          <w:bCs/>
        </w:rPr>
        <w:t>2: Definition of Independent Variables</w:t>
      </w:r>
    </w:p>
    <w:tbl>
      <w:tblPr>
        <w:tblStyle w:val="TableGrid"/>
        <w:tblW w:w="9648" w:type="dxa"/>
        <w:tblInd w:w="-108" w:type="dxa"/>
        <w:tblCellMar>
          <w:top w:w="14" w:type="dxa"/>
          <w:left w:w="108" w:type="dxa"/>
          <w:right w:w="55" w:type="dxa"/>
        </w:tblCellMar>
        <w:tblLook w:val="04A0" w:firstRow="1" w:lastRow="0" w:firstColumn="1" w:lastColumn="0" w:noHBand="0" w:noVBand="1"/>
      </w:tblPr>
      <w:tblGrid>
        <w:gridCol w:w="2286"/>
        <w:gridCol w:w="3680"/>
        <w:gridCol w:w="1322"/>
        <w:gridCol w:w="2360"/>
      </w:tblGrid>
      <w:tr w:rsidR="00A63A96" w:rsidRPr="00165A23" w14:paraId="0E819806" w14:textId="77777777" w:rsidTr="00CD562A">
        <w:trPr>
          <w:trHeight w:val="1111"/>
        </w:trPr>
        <w:tc>
          <w:tcPr>
            <w:tcW w:w="2286" w:type="dxa"/>
            <w:tcBorders>
              <w:top w:val="single" w:sz="4" w:space="0" w:color="000000"/>
              <w:left w:val="single" w:sz="4" w:space="0" w:color="000000"/>
              <w:bottom w:val="single" w:sz="4" w:space="0" w:color="000000"/>
              <w:right w:val="single" w:sz="4" w:space="0" w:color="000000"/>
            </w:tcBorders>
          </w:tcPr>
          <w:p w14:paraId="2AA3B55E" w14:textId="77777777" w:rsidR="00A63A96" w:rsidRPr="00165A23" w:rsidRDefault="00A63A96" w:rsidP="00165A23">
            <w:pPr>
              <w:spacing w:after="252" w:line="360" w:lineRule="auto"/>
              <w:ind w:left="0" w:right="54" w:firstLine="0"/>
              <w:jc w:val="center"/>
            </w:pPr>
            <w:r w:rsidRPr="00165A23">
              <w:rPr>
                <w:b/>
              </w:rPr>
              <w:t xml:space="preserve">Independent </w:t>
            </w:r>
          </w:p>
          <w:p w14:paraId="65719929" w14:textId="77777777" w:rsidR="00A63A96" w:rsidRPr="00165A23" w:rsidRDefault="00A63A96" w:rsidP="00165A23">
            <w:pPr>
              <w:spacing w:after="0" w:line="360" w:lineRule="auto"/>
              <w:ind w:left="0" w:right="56" w:firstLine="0"/>
              <w:jc w:val="center"/>
            </w:pPr>
            <w:r w:rsidRPr="00165A23">
              <w:rPr>
                <w:b/>
              </w:rPr>
              <w:t xml:space="preserve">Variables </w:t>
            </w:r>
          </w:p>
        </w:tc>
        <w:tc>
          <w:tcPr>
            <w:tcW w:w="3680" w:type="dxa"/>
            <w:tcBorders>
              <w:top w:val="single" w:sz="4" w:space="0" w:color="000000"/>
              <w:left w:val="single" w:sz="4" w:space="0" w:color="000000"/>
              <w:bottom w:val="single" w:sz="4" w:space="0" w:color="000000"/>
              <w:right w:val="single" w:sz="4" w:space="0" w:color="000000"/>
            </w:tcBorders>
          </w:tcPr>
          <w:p w14:paraId="520D94B5" w14:textId="77777777" w:rsidR="00A63A96" w:rsidRPr="00165A23" w:rsidRDefault="00A63A96" w:rsidP="00165A23">
            <w:pPr>
              <w:spacing w:after="252" w:line="360" w:lineRule="auto"/>
              <w:ind w:left="2" w:firstLine="0"/>
              <w:jc w:val="center"/>
            </w:pPr>
            <w:r w:rsidRPr="00165A23">
              <w:rPr>
                <w:b/>
              </w:rPr>
              <w:t xml:space="preserve"> </w:t>
            </w:r>
          </w:p>
          <w:p w14:paraId="6E0EC349" w14:textId="77777777" w:rsidR="00A63A96" w:rsidRPr="00165A23" w:rsidRDefault="00A63A96" w:rsidP="00165A23">
            <w:pPr>
              <w:spacing w:after="0" w:line="360" w:lineRule="auto"/>
              <w:ind w:left="0" w:right="59" w:firstLine="0"/>
              <w:jc w:val="center"/>
            </w:pPr>
            <w:r w:rsidRPr="00165A23">
              <w:rPr>
                <w:b/>
              </w:rPr>
              <w:t xml:space="preserve">Definition </w:t>
            </w:r>
          </w:p>
        </w:tc>
        <w:tc>
          <w:tcPr>
            <w:tcW w:w="1322" w:type="dxa"/>
            <w:tcBorders>
              <w:top w:val="single" w:sz="4" w:space="0" w:color="000000"/>
              <w:left w:val="single" w:sz="4" w:space="0" w:color="000000"/>
              <w:bottom w:val="single" w:sz="4" w:space="0" w:color="000000"/>
              <w:right w:val="single" w:sz="4" w:space="0" w:color="000000"/>
            </w:tcBorders>
          </w:tcPr>
          <w:p w14:paraId="4766B810" w14:textId="77777777" w:rsidR="00A63A96" w:rsidRPr="00165A23" w:rsidRDefault="00A63A96" w:rsidP="00165A23">
            <w:pPr>
              <w:spacing w:after="252" w:line="360" w:lineRule="auto"/>
              <w:ind w:left="4" w:firstLine="0"/>
              <w:jc w:val="center"/>
            </w:pPr>
            <w:r w:rsidRPr="00165A23">
              <w:rPr>
                <w:b/>
              </w:rPr>
              <w:t xml:space="preserve"> </w:t>
            </w:r>
          </w:p>
          <w:p w14:paraId="4AB0110F" w14:textId="77777777" w:rsidR="00A63A96" w:rsidRPr="00165A23" w:rsidRDefault="00A63A96" w:rsidP="00165A23">
            <w:pPr>
              <w:spacing w:after="0" w:line="360" w:lineRule="auto"/>
              <w:ind w:left="41" w:firstLine="0"/>
              <w:jc w:val="left"/>
            </w:pPr>
            <w:r w:rsidRPr="00165A23">
              <w:rPr>
                <w:b/>
              </w:rPr>
              <w:t xml:space="preserve">Acronym </w:t>
            </w:r>
          </w:p>
        </w:tc>
        <w:tc>
          <w:tcPr>
            <w:tcW w:w="2360" w:type="dxa"/>
            <w:tcBorders>
              <w:top w:val="single" w:sz="4" w:space="0" w:color="000000"/>
              <w:left w:val="single" w:sz="4" w:space="0" w:color="000000"/>
              <w:bottom w:val="single" w:sz="4" w:space="0" w:color="000000"/>
              <w:right w:val="single" w:sz="4" w:space="0" w:color="000000"/>
            </w:tcBorders>
          </w:tcPr>
          <w:p w14:paraId="5F8B3EB8" w14:textId="77777777" w:rsidR="00A63A96" w:rsidRPr="00165A23" w:rsidRDefault="00A63A96" w:rsidP="00165A23">
            <w:pPr>
              <w:spacing w:after="252" w:line="360" w:lineRule="auto"/>
              <w:ind w:left="3" w:firstLine="0"/>
              <w:jc w:val="center"/>
            </w:pPr>
            <w:r w:rsidRPr="00165A23">
              <w:rPr>
                <w:b/>
              </w:rPr>
              <w:t xml:space="preserve"> </w:t>
            </w:r>
          </w:p>
          <w:p w14:paraId="7BF2039D" w14:textId="77777777" w:rsidR="00A63A96" w:rsidRPr="00165A23" w:rsidRDefault="00A63A96" w:rsidP="00165A23">
            <w:pPr>
              <w:spacing w:after="0" w:line="360" w:lineRule="auto"/>
              <w:ind w:left="0" w:right="57" w:firstLine="0"/>
              <w:jc w:val="center"/>
            </w:pPr>
            <w:r w:rsidRPr="00165A23">
              <w:rPr>
                <w:b/>
              </w:rPr>
              <w:t xml:space="preserve">Measurement </w:t>
            </w:r>
          </w:p>
        </w:tc>
      </w:tr>
      <w:tr w:rsidR="00A63A96" w:rsidRPr="00165A23" w14:paraId="1B1E3AFF" w14:textId="77777777" w:rsidTr="00CD562A">
        <w:trPr>
          <w:trHeight w:val="1113"/>
        </w:trPr>
        <w:tc>
          <w:tcPr>
            <w:tcW w:w="2286" w:type="dxa"/>
            <w:tcBorders>
              <w:top w:val="single" w:sz="4" w:space="0" w:color="000000"/>
              <w:left w:val="single" w:sz="4" w:space="0" w:color="000000"/>
              <w:bottom w:val="single" w:sz="4" w:space="0" w:color="000000"/>
              <w:right w:val="single" w:sz="4" w:space="0" w:color="000000"/>
            </w:tcBorders>
          </w:tcPr>
          <w:p w14:paraId="6B1B7ED7" w14:textId="77319611" w:rsidR="00A63A96" w:rsidRPr="00165A23" w:rsidRDefault="009C3F4A" w:rsidP="00165A23">
            <w:pPr>
              <w:spacing w:after="0" w:line="360" w:lineRule="auto"/>
              <w:ind w:left="0" w:right="56" w:firstLine="0"/>
              <w:jc w:val="center"/>
            </w:pPr>
            <w:r w:rsidRPr="00165A23">
              <w:rPr>
                <w:b/>
              </w:rPr>
              <w:t>Non-Performing Loan Ratio</w:t>
            </w:r>
            <w:r w:rsidR="00A63A96" w:rsidRPr="00165A23">
              <w:rPr>
                <w:b/>
              </w:rPr>
              <w:t xml:space="preserve"> </w:t>
            </w:r>
          </w:p>
        </w:tc>
        <w:tc>
          <w:tcPr>
            <w:tcW w:w="3680" w:type="dxa"/>
            <w:tcBorders>
              <w:top w:val="single" w:sz="4" w:space="0" w:color="000000"/>
              <w:left w:val="single" w:sz="4" w:space="0" w:color="000000"/>
              <w:bottom w:val="single" w:sz="4" w:space="0" w:color="000000"/>
              <w:right w:val="single" w:sz="4" w:space="0" w:color="000000"/>
            </w:tcBorders>
          </w:tcPr>
          <w:p w14:paraId="18DDF9F7" w14:textId="0134AF1E" w:rsidR="00A63A96" w:rsidRPr="00165A23" w:rsidRDefault="009C3F4A" w:rsidP="00165A23">
            <w:pPr>
              <w:spacing w:after="0" w:line="360" w:lineRule="auto"/>
              <w:ind w:left="0" w:firstLine="0"/>
              <w:jc w:val="center"/>
            </w:pPr>
            <w:r w:rsidRPr="00165A23">
              <w:t>The</w:t>
            </w:r>
            <w:r w:rsidR="00A63A96" w:rsidRPr="00165A23">
              <w:t xml:space="preserve"> percentage </w:t>
            </w:r>
            <w:r w:rsidRPr="00165A23">
              <w:t>of</w:t>
            </w:r>
            <w:r w:rsidR="00A63A96" w:rsidRPr="00165A23">
              <w:t xml:space="preserve"> nonperforming </w:t>
            </w:r>
            <w:r w:rsidRPr="00165A23">
              <w:t>loans</w:t>
            </w:r>
            <w:r w:rsidR="00A63A96" w:rsidRPr="00165A23">
              <w:t xml:space="preserve"> on </w:t>
            </w:r>
            <w:r w:rsidRPr="00165A23">
              <w:t>total</w:t>
            </w:r>
            <w:r w:rsidR="00A63A96" w:rsidRPr="00165A23">
              <w:t xml:space="preserve"> volume of loans. </w:t>
            </w:r>
          </w:p>
        </w:tc>
        <w:tc>
          <w:tcPr>
            <w:tcW w:w="1322" w:type="dxa"/>
            <w:tcBorders>
              <w:top w:val="single" w:sz="4" w:space="0" w:color="000000"/>
              <w:left w:val="single" w:sz="4" w:space="0" w:color="000000"/>
              <w:bottom w:val="single" w:sz="4" w:space="0" w:color="000000"/>
              <w:right w:val="single" w:sz="4" w:space="0" w:color="000000"/>
            </w:tcBorders>
          </w:tcPr>
          <w:p w14:paraId="16CB35F3" w14:textId="77777777" w:rsidR="00A63A96" w:rsidRPr="00165A23" w:rsidRDefault="00A63A96" w:rsidP="00165A23">
            <w:pPr>
              <w:spacing w:after="252" w:line="360" w:lineRule="auto"/>
              <w:ind w:left="4" w:firstLine="0"/>
              <w:jc w:val="center"/>
            </w:pPr>
            <w:r w:rsidRPr="00165A23">
              <w:t xml:space="preserve"> </w:t>
            </w:r>
          </w:p>
          <w:p w14:paraId="0CE16E1E" w14:textId="77777777" w:rsidR="00A63A96" w:rsidRPr="00165A23" w:rsidRDefault="00A63A96" w:rsidP="00165A23">
            <w:pPr>
              <w:spacing w:after="0" w:line="360" w:lineRule="auto"/>
              <w:ind w:left="0" w:right="57" w:firstLine="0"/>
              <w:jc w:val="center"/>
            </w:pPr>
            <w:r w:rsidRPr="00165A23">
              <w:t xml:space="preserve">NPLR </w:t>
            </w:r>
          </w:p>
        </w:tc>
        <w:tc>
          <w:tcPr>
            <w:tcW w:w="2360" w:type="dxa"/>
            <w:tcBorders>
              <w:top w:val="single" w:sz="4" w:space="0" w:color="000000"/>
              <w:left w:val="single" w:sz="4" w:space="0" w:color="000000"/>
              <w:bottom w:val="single" w:sz="4" w:space="0" w:color="000000"/>
              <w:right w:val="single" w:sz="4" w:space="0" w:color="000000"/>
            </w:tcBorders>
          </w:tcPr>
          <w:p w14:paraId="3F4A2946" w14:textId="77777777" w:rsidR="00A63A96" w:rsidRPr="00165A23" w:rsidRDefault="00A63A96" w:rsidP="00165A23">
            <w:pPr>
              <w:spacing w:after="0" w:line="360" w:lineRule="auto"/>
              <w:ind w:left="0" w:firstLine="0"/>
              <w:jc w:val="center"/>
            </w:pPr>
            <w:r w:rsidRPr="00165A23">
              <w:t xml:space="preserve">Non-Performing Loans / Total Loans </w:t>
            </w:r>
          </w:p>
        </w:tc>
      </w:tr>
      <w:tr w:rsidR="00A63A96" w:rsidRPr="00165A23" w14:paraId="2BE35930" w14:textId="77777777" w:rsidTr="00CD562A">
        <w:trPr>
          <w:trHeight w:val="2213"/>
        </w:trPr>
        <w:tc>
          <w:tcPr>
            <w:tcW w:w="2286" w:type="dxa"/>
            <w:tcBorders>
              <w:top w:val="single" w:sz="4" w:space="0" w:color="000000"/>
              <w:left w:val="single" w:sz="4" w:space="0" w:color="000000"/>
              <w:bottom w:val="single" w:sz="4" w:space="0" w:color="000000"/>
              <w:right w:val="single" w:sz="4" w:space="0" w:color="000000"/>
            </w:tcBorders>
          </w:tcPr>
          <w:p w14:paraId="71CA16EF" w14:textId="77777777" w:rsidR="00A63A96" w:rsidRPr="00165A23" w:rsidRDefault="00A63A96" w:rsidP="00165A23">
            <w:pPr>
              <w:spacing w:after="252" w:line="360" w:lineRule="auto"/>
              <w:ind w:left="0" w:firstLine="0"/>
              <w:jc w:val="left"/>
            </w:pPr>
            <w:r w:rsidRPr="00165A23">
              <w:rPr>
                <w:b/>
              </w:rPr>
              <w:t xml:space="preserve"> </w:t>
            </w:r>
          </w:p>
          <w:p w14:paraId="2DA7FD81" w14:textId="6266EC4C" w:rsidR="00A63A96" w:rsidRPr="00165A23" w:rsidRDefault="00326B07" w:rsidP="00165A23">
            <w:pPr>
              <w:spacing w:after="0" w:line="360" w:lineRule="auto"/>
              <w:ind w:left="0" w:right="55" w:firstLine="0"/>
              <w:jc w:val="center"/>
            </w:pPr>
            <w:r w:rsidRPr="00165A23">
              <w:rPr>
                <w:b/>
              </w:rPr>
              <w:t>Capital Adequacy Ratio</w:t>
            </w:r>
            <w:r w:rsidR="00A63A96" w:rsidRPr="00165A23">
              <w:rPr>
                <w:b/>
              </w:rPr>
              <w:t xml:space="preserve"> </w:t>
            </w:r>
          </w:p>
        </w:tc>
        <w:tc>
          <w:tcPr>
            <w:tcW w:w="3680" w:type="dxa"/>
            <w:tcBorders>
              <w:top w:val="single" w:sz="4" w:space="0" w:color="000000"/>
              <w:left w:val="single" w:sz="4" w:space="0" w:color="000000"/>
              <w:bottom w:val="single" w:sz="4" w:space="0" w:color="000000"/>
              <w:right w:val="single" w:sz="4" w:space="0" w:color="000000"/>
            </w:tcBorders>
          </w:tcPr>
          <w:p w14:paraId="20B4F8D6" w14:textId="4DFA3350" w:rsidR="00A63A96" w:rsidRPr="00165A23" w:rsidRDefault="007166B6" w:rsidP="00165A23">
            <w:pPr>
              <w:spacing w:after="0" w:line="360" w:lineRule="auto"/>
              <w:ind w:left="0" w:firstLine="0"/>
              <w:jc w:val="center"/>
            </w:pPr>
            <w:r w:rsidRPr="00165A23">
              <w:t xml:space="preserve">A measurement of a </w:t>
            </w:r>
            <w:r w:rsidR="00D357ED" w:rsidRPr="00165A23">
              <w:t>bank’s available</w:t>
            </w:r>
            <w:r w:rsidRPr="00165A23">
              <w:t xml:space="preserve"> capital expressed as </w:t>
            </w:r>
            <w:r w:rsidR="00D357ED" w:rsidRPr="00165A23">
              <w:t>a percentage</w:t>
            </w:r>
            <w:r w:rsidRPr="00165A23">
              <w:t xml:space="preserve"> of a bank’s</w:t>
            </w:r>
            <w:r w:rsidR="00A63A96" w:rsidRPr="00165A23">
              <w:t xml:space="preserve"> </w:t>
            </w:r>
            <w:r w:rsidRPr="00165A23">
              <w:t>risk weighted</w:t>
            </w:r>
            <w:r w:rsidR="00A63A96" w:rsidRPr="00165A23">
              <w:t xml:space="preserve"> </w:t>
            </w:r>
            <w:r w:rsidRPr="00165A23">
              <w:t>credit exposures.</w:t>
            </w:r>
            <w:r w:rsidR="00A63A96" w:rsidRPr="00165A23">
              <w:t xml:space="preserve"> </w:t>
            </w:r>
          </w:p>
        </w:tc>
        <w:tc>
          <w:tcPr>
            <w:tcW w:w="1322" w:type="dxa"/>
            <w:tcBorders>
              <w:top w:val="single" w:sz="4" w:space="0" w:color="000000"/>
              <w:left w:val="single" w:sz="4" w:space="0" w:color="000000"/>
              <w:bottom w:val="single" w:sz="4" w:space="0" w:color="000000"/>
              <w:right w:val="single" w:sz="4" w:space="0" w:color="000000"/>
            </w:tcBorders>
          </w:tcPr>
          <w:p w14:paraId="59BADB58" w14:textId="77777777" w:rsidR="00A63A96" w:rsidRPr="00165A23" w:rsidRDefault="00A63A96" w:rsidP="00165A23">
            <w:pPr>
              <w:spacing w:after="252" w:line="360" w:lineRule="auto"/>
              <w:ind w:left="4" w:firstLine="0"/>
              <w:jc w:val="center"/>
            </w:pPr>
            <w:r w:rsidRPr="00165A23">
              <w:t xml:space="preserve"> </w:t>
            </w:r>
          </w:p>
          <w:p w14:paraId="707DA23F" w14:textId="77777777" w:rsidR="00A63A96" w:rsidRPr="00165A23" w:rsidRDefault="00A63A96" w:rsidP="00165A23">
            <w:pPr>
              <w:spacing w:after="252" w:line="360" w:lineRule="auto"/>
              <w:ind w:left="4" w:firstLine="0"/>
              <w:jc w:val="center"/>
            </w:pPr>
            <w:r w:rsidRPr="00165A23">
              <w:t xml:space="preserve"> </w:t>
            </w:r>
          </w:p>
          <w:p w14:paraId="1EC63E94" w14:textId="596361B9" w:rsidR="00A63A96" w:rsidRPr="00165A23" w:rsidRDefault="00D357ED" w:rsidP="00165A23">
            <w:pPr>
              <w:spacing w:after="0" w:line="360" w:lineRule="auto"/>
              <w:ind w:left="0" w:right="56" w:firstLine="0"/>
              <w:jc w:val="center"/>
            </w:pPr>
            <w:r w:rsidRPr="00165A23">
              <w:t>CAR</w:t>
            </w:r>
          </w:p>
        </w:tc>
        <w:tc>
          <w:tcPr>
            <w:tcW w:w="2360" w:type="dxa"/>
            <w:tcBorders>
              <w:top w:val="single" w:sz="4" w:space="0" w:color="000000"/>
              <w:left w:val="single" w:sz="4" w:space="0" w:color="000000"/>
              <w:bottom w:val="single" w:sz="4" w:space="0" w:color="000000"/>
              <w:right w:val="single" w:sz="4" w:space="0" w:color="000000"/>
            </w:tcBorders>
          </w:tcPr>
          <w:p w14:paraId="6E2F6930" w14:textId="4EFD8C42" w:rsidR="00A63A96" w:rsidRPr="00165A23" w:rsidRDefault="00A63A96" w:rsidP="00165A23">
            <w:pPr>
              <w:spacing w:after="0" w:line="360" w:lineRule="auto"/>
              <w:ind w:left="0" w:firstLine="0"/>
              <w:jc w:val="center"/>
            </w:pPr>
            <w:r w:rsidRPr="00165A23">
              <w:t>(</w:t>
            </w:r>
            <w:r w:rsidR="00D357ED" w:rsidRPr="00165A23">
              <w:t>Tier</w:t>
            </w:r>
            <w:r w:rsidRPr="00165A23">
              <w:t xml:space="preserve"> I </w:t>
            </w:r>
            <w:r w:rsidR="00D357ED" w:rsidRPr="00165A23">
              <w:t>Capital + Tier</w:t>
            </w:r>
            <w:r w:rsidR="005D381C" w:rsidRPr="00165A23">
              <w:t xml:space="preserve"> </w:t>
            </w:r>
            <w:r w:rsidRPr="00165A23">
              <w:t xml:space="preserve">II </w:t>
            </w:r>
            <w:r w:rsidR="00D357ED" w:rsidRPr="00165A23">
              <w:t xml:space="preserve">Capital) /Risk Weighted Asset </w:t>
            </w:r>
          </w:p>
        </w:tc>
      </w:tr>
      <w:tr w:rsidR="00A63A96" w:rsidRPr="00165A23" w14:paraId="5B88D3B0" w14:textId="77777777" w:rsidTr="00CD562A">
        <w:trPr>
          <w:trHeight w:val="1111"/>
        </w:trPr>
        <w:tc>
          <w:tcPr>
            <w:tcW w:w="2286" w:type="dxa"/>
            <w:tcBorders>
              <w:top w:val="single" w:sz="4" w:space="0" w:color="000000"/>
              <w:left w:val="single" w:sz="4" w:space="0" w:color="000000"/>
              <w:bottom w:val="single" w:sz="4" w:space="0" w:color="000000"/>
              <w:right w:val="single" w:sz="4" w:space="0" w:color="000000"/>
            </w:tcBorders>
          </w:tcPr>
          <w:p w14:paraId="200397CC" w14:textId="2C3BA0D3" w:rsidR="00A63A96" w:rsidRPr="00165A23" w:rsidRDefault="00593032" w:rsidP="00165A23">
            <w:pPr>
              <w:spacing w:after="0" w:line="360" w:lineRule="auto"/>
              <w:ind w:left="0" w:right="55" w:firstLine="0"/>
              <w:jc w:val="center"/>
            </w:pPr>
            <w:r w:rsidRPr="00165A23">
              <w:rPr>
                <w:b/>
              </w:rPr>
              <w:lastRenderedPageBreak/>
              <w:t>Capital to Total Asset Ratio</w:t>
            </w:r>
            <w:r w:rsidR="00A63A96" w:rsidRPr="00165A23">
              <w:rPr>
                <w:b/>
              </w:rPr>
              <w:t xml:space="preserve"> </w:t>
            </w:r>
          </w:p>
        </w:tc>
        <w:tc>
          <w:tcPr>
            <w:tcW w:w="3680" w:type="dxa"/>
            <w:tcBorders>
              <w:top w:val="single" w:sz="4" w:space="0" w:color="000000"/>
              <w:left w:val="single" w:sz="4" w:space="0" w:color="000000"/>
              <w:bottom w:val="single" w:sz="4" w:space="0" w:color="000000"/>
              <w:right w:val="single" w:sz="4" w:space="0" w:color="000000"/>
            </w:tcBorders>
          </w:tcPr>
          <w:p w14:paraId="57F2F156" w14:textId="67ABE9B1" w:rsidR="00A63A96" w:rsidRPr="00165A23" w:rsidRDefault="000F0EF3" w:rsidP="00165A23">
            <w:pPr>
              <w:spacing w:after="0" w:line="360" w:lineRule="auto"/>
              <w:ind w:left="0" w:right="60" w:firstLine="0"/>
              <w:jc w:val="center"/>
            </w:pPr>
            <w:r w:rsidRPr="00165A23">
              <w:t>The ratio of total equity on total asset</w:t>
            </w:r>
            <w:r w:rsidR="00A63A96" w:rsidRPr="00165A23">
              <w:t xml:space="preserve"> </w:t>
            </w:r>
          </w:p>
        </w:tc>
        <w:tc>
          <w:tcPr>
            <w:tcW w:w="1322" w:type="dxa"/>
            <w:tcBorders>
              <w:top w:val="single" w:sz="4" w:space="0" w:color="000000"/>
              <w:left w:val="single" w:sz="4" w:space="0" w:color="000000"/>
              <w:bottom w:val="single" w:sz="4" w:space="0" w:color="000000"/>
              <w:right w:val="single" w:sz="4" w:space="0" w:color="000000"/>
            </w:tcBorders>
          </w:tcPr>
          <w:p w14:paraId="1E215506" w14:textId="77777777" w:rsidR="00A63A96" w:rsidRPr="00165A23" w:rsidRDefault="00A63A96" w:rsidP="00165A23">
            <w:pPr>
              <w:spacing w:after="0" w:line="360" w:lineRule="auto"/>
              <w:ind w:left="0" w:right="54" w:firstLine="0"/>
              <w:jc w:val="center"/>
            </w:pPr>
            <w:r w:rsidRPr="00165A23">
              <w:t xml:space="preserve">CTAR </w:t>
            </w:r>
          </w:p>
        </w:tc>
        <w:tc>
          <w:tcPr>
            <w:tcW w:w="2360" w:type="dxa"/>
            <w:tcBorders>
              <w:top w:val="single" w:sz="4" w:space="0" w:color="000000"/>
              <w:left w:val="single" w:sz="4" w:space="0" w:color="000000"/>
              <w:bottom w:val="single" w:sz="4" w:space="0" w:color="000000"/>
              <w:right w:val="single" w:sz="4" w:space="0" w:color="000000"/>
            </w:tcBorders>
          </w:tcPr>
          <w:p w14:paraId="7FC7866A" w14:textId="77777777" w:rsidR="00A63A96" w:rsidRPr="00165A23" w:rsidRDefault="00A63A96" w:rsidP="00165A23">
            <w:pPr>
              <w:spacing w:after="252" w:line="360" w:lineRule="auto"/>
              <w:ind w:left="65" w:firstLine="0"/>
              <w:jc w:val="left"/>
            </w:pPr>
            <w:r w:rsidRPr="00165A23">
              <w:t xml:space="preserve">Total Equity / Total </w:t>
            </w:r>
          </w:p>
          <w:p w14:paraId="247C9C67" w14:textId="5F3FF653" w:rsidR="00A63A96" w:rsidRPr="00165A23" w:rsidRDefault="000F0EF3" w:rsidP="00165A23">
            <w:pPr>
              <w:spacing w:after="0" w:line="360" w:lineRule="auto"/>
              <w:ind w:left="0" w:right="56" w:firstLine="0"/>
              <w:jc w:val="center"/>
            </w:pPr>
            <w:r w:rsidRPr="00165A23">
              <w:t>Assets</w:t>
            </w:r>
          </w:p>
        </w:tc>
      </w:tr>
      <w:tr w:rsidR="00A63A96" w:rsidRPr="00165A23" w14:paraId="58A3FB72" w14:textId="77777777" w:rsidTr="00CD562A">
        <w:trPr>
          <w:trHeight w:val="1662"/>
        </w:trPr>
        <w:tc>
          <w:tcPr>
            <w:tcW w:w="2286" w:type="dxa"/>
            <w:tcBorders>
              <w:top w:val="single" w:sz="4" w:space="0" w:color="000000"/>
              <w:left w:val="single" w:sz="4" w:space="0" w:color="000000"/>
              <w:bottom w:val="single" w:sz="4" w:space="0" w:color="000000"/>
              <w:right w:val="single" w:sz="4" w:space="0" w:color="000000"/>
            </w:tcBorders>
          </w:tcPr>
          <w:p w14:paraId="2B2DF097" w14:textId="77777777" w:rsidR="00A63A96" w:rsidRPr="00165A23" w:rsidRDefault="00A63A96" w:rsidP="00165A23">
            <w:pPr>
              <w:spacing w:after="252" w:line="360" w:lineRule="auto"/>
              <w:ind w:left="0" w:firstLine="0"/>
              <w:jc w:val="left"/>
            </w:pPr>
            <w:r w:rsidRPr="00165A23">
              <w:rPr>
                <w:b/>
              </w:rPr>
              <w:t xml:space="preserve"> </w:t>
            </w:r>
          </w:p>
          <w:p w14:paraId="1C7388AE" w14:textId="45473D91" w:rsidR="00A63A96" w:rsidRPr="00165A23" w:rsidRDefault="00DD14A6" w:rsidP="00165A23">
            <w:pPr>
              <w:spacing w:after="0" w:line="360" w:lineRule="auto"/>
              <w:ind w:left="0" w:firstLine="0"/>
              <w:jc w:val="center"/>
            </w:pPr>
            <w:r w:rsidRPr="00165A23">
              <w:rPr>
                <w:b/>
              </w:rPr>
              <w:t>Loan to Deposit Ratio</w:t>
            </w:r>
            <w:r w:rsidR="00A63A96" w:rsidRPr="00165A23">
              <w:rPr>
                <w:b/>
              </w:rPr>
              <w:t xml:space="preserve"> </w:t>
            </w:r>
          </w:p>
        </w:tc>
        <w:tc>
          <w:tcPr>
            <w:tcW w:w="3680" w:type="dxa"/>
            <w:tcBorders>
              <w:top w:val="single" w:sz="4" w:space="0" w:color="000000"/>
              <w:left w:val="single" w:sz="4" w:space="0" w:color="000000"/>
              <w:bottom w:val="single" w:sz="4" w:space="0" w:color="000000"/>
              <w:right w:val="single" w:sz="4" w:space="0" w:color="000000"/>
            </w:tcBorders>
          </w:tcPr>
          <w:p w14:paraId="174F3B0D" w14:textId="77777777" w:rsidR="00A63A96" w:rsidRPr="00165A23" w:rsidRDefault="00A63A96" w:rsidP="00165A23">
            <w:pPr>
              <w:spacing w:after="252" w:line="360" w:lineRule="auto"/>
              <w:ind w:left="2" w:firstLine="0"/>
              <w:jc w:val="center"/>
            </w:pPr>
            <w:r w:rsidRPr="00165A23">
              <w:t xml:space="preserve"> </w:t>
            </w:r>
          </w:p>
          <w:p w14:paraId="712A6505" w14:textId="053C358E" w:rsidR="00A63A96" w:rsidRPr="00165A23" w:rsidRDefault="00DD14A6" w:rsidP="00165A23">
            <w:pPr>
              <w:spacing w:after="0" w:line="360" w:lineRule="auto"/>
              <w:ind w:left="0" w:right="61" w:firstLine="0"/>
              <w:jc w:val="center"/>
            </w:pPr>
            <w:r w:rsidRPr="00165A23">
              <w:t>The ratio of total loans on total deposits.</w:t>
            </w:r>
            <w:r w:rsidR="00A63A96" w:rsidRPr="00165A23">
              <w:t xml:space="preserve"> </w:t>
            </w:r>
          </w:p>
        </w:tc>
        <w:tc>
          <w:tcPr>
            <w:tcW w:w="1322" w:type="dxa"/>
            <w:tcBorders>
              <w:top w:val="single" w:sz="4" w:space="0" w:color="000000"/>
              <w:left w:val="single" w:sz="4" w:space="0" w:color="000000"/>
              <w:bottom w:val="single" w:sz="4" w:space="0" w:color="000000"/>
              <w:right w:val="single" w:sz="4" w:space="0" w:color="000000"/>
            </w:tcBorders>
          </w:tcPr>
          <w:p w14:paraId="02725680" w14:textId="77777777" w:rsidR="00A63A96" w:rsidRPr="00165A23" w:rsidRDefault="00A63A96" w:rsidP="00165A23">
            <w:pPr>
              <w:spacing w:after="252" w:line="360" w:lineRule="auto"/>
              <w:ind w:left="4" w:firstLine="0"/>
              <w:jc w:val="center"/>
            </w:pPr>
            <w:r w:rsidRPr="00165A23">
              <w:t xml:space="preserve"> </w:t>
            </w:r>
          </w:p>
          <w:p w14:paraId="776D0C57" w14:textId="77777777" w:rsidR="00A63A96" w:rsidRPr="00165A23" w:rsidRDefault="00A63A96" w:rsidP="00165A23">
            <w:pPr>
              <w:spacing w:after="0" w:line="360" w:lineRule="auto"/>
              <w:ind w:left="0" w:right="55" w:firstLine="0"/>
              <w:jc w:val="center"/>
            </w:pPr>
            <w:r w:rsidRPr="00165A23">
              <w:t xml:space="preserve">LTD </w:t>
            </w:r>
          </w:p>
        </w:tc>
        <w:tc>
          <w:tcPr>
            <w:tcW w:w="2360" w:type="dxa"/>
            <w:tcBorders>
              <w:top w:val="single" w:sz="4" w:space="0" w:color="000000"/>
              <w:left w:val="single" w:sz="4" w:space="0" w:color="000000"/>
              <w:bottom w:val="single" w:sz="4" w:space="0" w:color="000000"/>
              <w:right w:val="single" w:sz="4" w:space="0" w:color="000000"/>
            </w:tcBorders>
          </w:tcPr>
          <w:p w14:paraId="2D7F6D61" w14:textId="77777777" w:rsidR="00A63A96" w:rsidRPr="00165A23" w:rsidRDefault="00A63A96" w:rsidP="00165A23">
            <w:pPr>
              <w:spacing w:after="252" w:line="360" w:lineRule="auto"/>
              <w:ind w:left="0" w:firstLine="0"/>
              <w:jc w:val="left"/>
            </w:pPr>
            <w:r w:rsidRPr="00165A23">
              <w:t xml:space="preserve"> </w:t>
            </w:r>
          </w:p>
          <w:p w14:paraId="22B36E87" w14:textId="3C6FD5D7" w:rsidR="00A63A96" w:rsidRPr="00165A23" w:rsidRDefault="00DD14A6" w:rsidP="00165A23">
            <w:pPr>
              <w:spacing w:after="0" w:line="360" w:lineRule="auto"/>
              <w:ind w:left="0" w:right="58" w:firstLine="0"/>
              <w:jc w:val="center"/>
            </w:pPr>
            <w:r w:rsidRPr="00165A23">
              <w:t>Total Loans / Total Deposit</w:t>
            </w:r>
            <w:r w:rsidR="00A63A96" w:rsidRPr="00165A23">
              <w:t xml:space="preserve"> </w:t>
            </w:r>
          </w:p>
        </w:tc>
      </w:tr>
      <w:tr w:rsidR="00A63A96" w:rsidRPr="00165A23" w14:paraId="22356235" w14:textId="77777777" w:rsidTr="00CD562A">
        <w:trPr>
          <w:trHeight w:val="1111"/>
        </w:trPr>
        <w:tc>
          <w:tcPr>
            <w:tcW w:w="2286" w:type="dxa"/>
            <w:tcBorders>
              <w:top w:val="single" w:sz="4" w:space="0" w:color="000000"/>
              <w:left w:val="single" w:sz="4" w:space="0" w:color="000000"/>
              <w:bottom w:val="single" w:sz="4" w:space="0" w:color="000000"/>
              <w:right w:val="single" w:sz="4" w:space="0" w:color="000000"/>
            </w:tcBorders>
          </w:tcPr>
          <w:p w14:paraId="569EBCD7" w14:textId="329596DA" w:rsidR="00A63A96" w:rsidRPr="00165A23" w:rsidRDefault="00826FA4" w:rsidP="00165A23">
            <w:pPr>
              <w:spacing w:after="0" w:line="360" w:lineRule="auto"/>
              <w:ind w:left="0" w:right="55" w:firstLine="0"/>
              <w:jc w:val="center"/>
            </w:pPr>
            <w:r w:rsidRPr="00165A23">
              <w:rPr>
                <w:b/>
              </w:rPr>
              <w:t>Loan to Total Asset Ratio</w:t>
            </w:r>
            <w:r w:rsidR="00A63A96" w:rsidRPr="00165A23">
              <w:rPr>
                <w:b/>
              </w:rPr>
              <w:t xml:space="preserve"> </w:t>
            </w:r>
          </w:p>
        </w:tc>
        <w:tc>
          <w:tcPr>
            <w:tcW w:w="3680" w:type="dxa"/>
            <w:tcBorders>
              <w:top w:val="single" w:sz="4" w:space="0" w:color="000000"/>
              <w:left w:val="single" w:sz="4" w:space="0" w:color="000000"/>
              <w:bottom w:val="single" w:sz="4" w:space="0" w:color="000000"/>
              <w:right w:val="single" w:sz="4" w:space="0" w:color="000000"/>
            </w:tcBorders>
          </w:tcPr>
          <w:p w14:paraId="22BF783F" w14:textId="184751E5" w:rsidR="00A63A96" w:rsidRPr="00165A23" w:rsidRDefault="00A63A96" w:rsidP="00165A23">
            <w:pPr>
              <w:spacing w:after="0" w:line="360" w:lineRule="auto"/>
              <w:ind w:left="0" w:firstLine="0"/>
              <w:jc w:val="center"/>
            </w:pPr>
            <w:r w:rsidRPr="00165A23">
              <w:t xml:space="preserve">The proportion </w:t>
            </w:r>
            <w:r w:rsidR="00826FA4" w:rsidRPr="00165A23">
              <w:t>of total assets</w:t>
            </w:r>
            <w:r w:rsidRPr="00165A23">
              <w:t xml:space="preserve"> of the bank has invested </w:t>
            </w:r>
            <w:r w:rsidR="00826FA4" w:rsidRPr="00165A23">
              <w:t>for</w:t>
            </w:r>
            <w:r w:rsidRPr="00165A23">
              <w:t xml:space="preserve"> loans. </w:t>
            </w:r>
          </w:p>
        </w:tc>
        <w:tc>
          <w:tcPr>
            <w:tcW w:w="1322" w:type="dxa"/>
            <w:tcBorders>
              <w:top w:val="single" w:sz="4" w:space="0" w:color="000000"/>
              <w:left w:val="single" w:sz="4" w:space="0" w:color="000000"/>
              <w:bottom w:val="single" w:sz="4" w:space="0" w:color="000000"/>
              <w:right w:val="single" w:sz="4" w:space="0" w:color="000000"/>
            </w:tcBorders>
          </w:tcPr>
          <w:p w14:paraId="2674D132" w14:textId="77777777" w:rsidR="00A63A96" w:rsidRPr="00165A23" w:rsidRDefault="00A63A96" w:rsidP="00165A23">
            <w:pPr>
              <w:spacing w:after="252" w:line="360" w:lineRule="auto"/>
              <w:ind w:left="4" w:firstLine="0"/>
              <w:jc w:val="center"/>
            </w:pPr>
            <w:r w:rsidRPr="00165A23">
              <w:t xml:space="preserve"> </w:t>
            </w:r>
          </w:p>
          <w:p w14:paraId="6A8A2981" w14:textId="77777777" w:rsidR="00A63A96" w:rsidRPr="00165A23" w:rsidRDefault="00A63A96" w:rsidP="00165A23">
            <w:pPr>
              <w:spacing w:after="0" w:line="360" w:lineRule="auto"/>
              <w:ind w:left="0" w:right="55" w:firstLine="0"/>
              <w:jc w:val="center"/>
            </w:pPr>
            <w:r w:rsidRPr="00165A23">
              <w:t xml:space="preserve">LTA </w:t>
            </w:r>
          </w:p>
        </w:tc>
        <w:tc>
          <w:tcPr>
            <w:tcW w:w="2360" w:type="dxa"/>
            <w:tcBorders>
              <w:top w:val="single" w:sz="4" w:space="0" w:color="000000"/>
              <w:left w:val="single" w:sz="4" w:space="0" w:color="000000"/>
              <w:bottom w:val="single" w:sz="4" w:space="0" w:color="000000"/>
              <w:right w:val="single" w:sz="4" w:space="0" w:color="000000"/>
            </w:tcBorders>
          </w:tcPr>
          <w:p w14:paraId="5167187F" w14:textId="77777777" w:rsidR="00A63A96" w:rsidRPr="00165A23" w:rsidRDefault="00A63A96" w:rsidP="00165A23">
            <w:pPr>
              <w:spacing w:after="252" w:line="360" w:lineRule="auto"/>
              <w:ind w:left="0" w:right="56" w:firstLine="0"/>
              <w:jc w:val="center"/>
            </w:pPr>
            <w:r w:rsidRPr="00165A23">
              <w:t xml:space="preserve">Total Loans / Total </w:t>
            </w:r>
          </w:p>
          <w:p w14:paraId="7B23A9C8" w14:textId="77777777" w:rsidR="00A63A96" w:rsidRPr="00165A23" w:rsidRDefault="00A63A96" w:rsidP="00165A23">
            <w:pPr>
              <w:spacing w:after="0" w:line="360" w:lineRule="auto"/>
              <w:ind w:left="0" w:right="56" w:firstLine="0"/>
              <w:jc w:val="center"/>
            </w:pPr>
            <w:r w:rsidRPr="00165A23">
              <w:t xml:space="preserve">Assets </w:t>
            </w:r>
          </w:p>
        </w:tc>
      </w:tr>
      <w:tr w:rsidR="00A63A96" w:rsidRPr="00165A23" w14:paraId="0E6428FC" w14:textId="77777777" w:rsidTr="00CD562A">
        <w:trPr>
          <w:trHeight w:val="1111"/>
        </w:trPr>
        <w:tc>
          <w:tcPr>
            <w:tcW w:w="2286" w:type="dxa"/>
            <w:tcBorders>
              <w:top w:val="single" w:sz="4" w:space="0" w:color="000000"/>
              <w:left w:val="single" w:sz="4" w:space="0" w:color="000000"/>
              <w:bottom w:val="single" w:sz="4" w:space="0" w:color="000000"/>
              <w:right w:val="single" w:sz="4" w:space="0" w:color="000000"/>
            </w:tcBorders>
          </w:tcPr>
          <w:p w14:paraId="75054B2A" w14:textId="2E594CF4" w:rsidR="00A63A96" w:rsidRPr="00165A23" w:rsidRDefault="00A63A96" w:rsidP="00165A23">
            <w:pPr>
              <w:spacing w:after="0" w:line="360" w:lineRule="auto"/>
              <w:ind w:left="0" w:firstLine="0"/>
              <w:jc w:val="center"/>
            </w:pPr>
            <w:r w:rsidRPr="00165A23">
              <w:rPr>
                <w:b/>
              </w:rPr>
              <w:t xml:space="preserve">Deposit to </w:t>
            </w:r>
            <w:r w:rsidR="00017947" w:rsidRPr="00165A23">
              <w:rPr>
                <w:b/>
              </w:rPr>
              <w:t>Asset Ratio</w:t>
            </w:r>
            <w:r w:rsidRPr="00165A23">
              <w:rPr>
                <w:b/>
              </w:rPr>
              <w:t xml:space="preserve"> </w:t>
            </w:r>
          </w:p>
        </w:tc>
        <w:tc>
          <w:tcPr>
            <w:tcW w:w="3680" w:type="dxa"/>
            <w:tcBorders>
              <w:top w:val="single" w:sz="4" w:space="0" w:color="000000"/>
              <w:left w:val="single" w:sz="4" w:space="0" w:color="000000"/>
              <w:bottom w:val="single" w:sz="4" w:space="0" w:color="000000"/>
              <w:right w:val="single" w:sz="4" w:space="0" w:color="000000"/>
            </w:tcBorders>
          </w:tcPr>
          <w:p w14:paraId="67218823" w14:textId="55AC665C" w:rsidR="00A63A96" w:rsidRPr="00165A23" w:rsidRDefault="00017947" w:rsidP="00165A23">
            <w:pPr>
              <w:spacing w:after="252" w:line="360" w:lineRule="auto"/>
              <w:ind w:left="0" w:right="61" w:firstLine="0"/>
              <w:jc w:val="center"/>
            </w:pPr>
            <w:r w:rsidRPr="00165A23">
              <w:t>The</w:t>
            </w:r>
            <w:r w:rsidR="00A63A96" w:rsidRPr="00165A23">
              <w:t xml:space="preserve"> proportion </w:t>
            </w:r>
            <w:r w:rsidRPr="00165A23">
              <w:t>of a bank’s</w:t>
            </w:r>
            <w:r w:rsidR="00A63A96" w:rsidRPr="00165A23">
              <w:t xml:space="preserve"> asset </w:t>
            </w:r>
          </w:p>
          <w:p w14:paraId="0C70868D" w14:textId="11922416" w:rsidR="00A63A96" w:rsidRPr="00165A23" w:rsidRDefault="00017947" w:rsidP="00165A23">
            <w:pPr>
              <w:spacing w:after="0" w:line="360" w:lineRule="auto"/>
              <w:ind w:left="0" w:right="61" w:firstLine="0"/>
              <w:jc w:val="center"/>
            </w:pPr>
            <w:r w:rsidRPr="00165A23">
              <w:t>To total asset ratio.</w:t>
            </w:r>
            <w:r w:rsidR="00A63A96" w:rsidRPr="00165A23">
              <w:t xml:space="preserve"> </w:t>
            </w:r>
          </w:p>
        </w:tc>
        <w:tc>
          <w:tcPr>
            <w:tcW w:w="1322" w:type="dxa"/>
            <w:tcBorders>
              <w:top w:val="single" w:sz="4" w:space="0" w:color="000000"/>
              <w:left w:val="single" w:sz="4" w:space="0" w:color="000000"/>
              <w:bottom w:val="single" w:sz="4" w:space="0" w:color="000000"/>
              <w:right w:val="single" w:sz="4" w:space="0" w:color="000000"/>
            </w:tcBorders>
          </w:tcPr>
          <w:p w14:paraId="53E68EE9" w14:textId="77777777" w:rsidR="00A63A96" w:rsidRPr="00165A23" w:rsidRDefault="00A63A96" w:rsidP="00165A23">
            <w:pPr>
              <w:spacing w:after="252" w:line="360" w:lineRule="auto"/>
              <w:ind w:left="4" w:firstLine="0"/>
              <w:jc w:val="center"/>
            </w:pPr>
            <w:r w:rsidRPr="00165A23">
              <w:t xml:space="preserve"> </w:t>
            </w:r>
          </w:p>
          <w:p w14:paraId="4F05699E" w14:textId="6E52BECB" w:rsidR="00A63A96" w:rsidRPr="00165A23" w:rsidRDefault="00D66F14" w:rsidP="00165A23">
            <w:pPr>
              <w:spacing w:after="0" w:line="360" w:lineRule="auto"/>
              <w:ind w:left="0" w:right="57" w:firstLine="0"/>
              <w:jc w:val="center"/>
            </w:pPr>
            <w:r w:rsidRPr="00165A23">
              <w:t>DTA</w:t>
            </w:r>
          </w:p>
        </w:tc>
        <w:tc>
          <w:tcPr>
            <w:tcW w:w="2360" w:type="dxa"/>
            <w:tcBorders>
              <w:top w:val="single" w:sz="4" w:space="0" w:color="000000"/>
              <w:left w:val="single" w:sz="4" w:space="0" w:color="000000"/>
              <w:bottom w:val="single" w:sz="4" w:space="0" w:color="000000"/>
              <w:right w:val="single" w:sz="4" w:space="0" w:color="000000"/>
            </w:tcBorders>
          </w:tcPr>
          <w:p w14:paraId="46E9B226" w14:textId="78C3D856" w:rsidR="00A63A96" w:rsidRPr="00165A23" w:rsidRDefault="00D66F14" w:rsidP="00165A23">
            <w:pPr>
              <w:spacing w:after="0" w:line="360" w:lineRule="auto"/>
              <w:ind w:left="0" w:right="55" w:firstLine="0"/>
              <w:jc w:val="center"/>
            </w:pPr>
            <w:r w:rsidRPr="00165A23">
              <w:t>Total Deposit / Total Asset</w:t>
            </w:r>
            <w:r w:rsidR="00A63A96" w:rsidRPr="00165A23">
              <w:t xml:space="preserve"> </w:t>
            </w:r>
          </w:p>
        </w:tc>
      </w:tr>
      <w:tr w:rsidR="00A63A96" w:rsidRPr="00165A23" w14:paraId="4EBB2879" w14:textId="77777777" w:rsidTr="00CD562A">
        <w:trPr>
          <w:trHeight w:val="1662"/>
        </w:trPr>
        <w:tc>
          <w:tcPr>
            <w:tcW w:w="2286" w:type="dxa"/>
            <w:tcBorders>
              <w:top w:val="single" w:sz="4" w:space="0" w:color="000000"/>
              <w:left w:val="single" w:sz="4" w:space="0" w:color="000000"/>
              <w:bottom w:val="single" w:sz="4" w:space="0" w:color="000000"/>
              <w:right w:val="single" w:sz="4" w:space="0" w:color="000000"/>
            </w:tcBorders>
          </w:tcPr>
          <w:p w14:paraId="33850278" w14:textId="77777777" w:rsidR="00A63A96" w:rsidRPr="00165A23" w:rsidRDefault="00A63A96" w:rsidP="00165A23">
            <w:pPr>
              <w:spacing w:after="252" w:line="360" w:lineRule="auto"/>
              <w:ind w:left="0" w:firstLine="0"/>
              <w:jc w:val="left"/>
            </w:pPr>
            <w:r w:rsidRPr="00165A23">
              <w:rPr>
                <w:b/>
              </w:rPr>
              <w:t xml:space="preserve"> </w:t>
            </w:r>
          </w:p>
          <w:p w14:paraId="10BC94E8" w14:textId="098C3E27" w:rsidR="00A63A96" w:rsidRPr="00165A23" w:rsidRDefault="00D600F3" w:rsidP="00165A23">
            <w:pPr>
              <w:spacing w:after="0" w:line="360" w:lineRule="auto"/>
              <w:ind w:left="0" w:firstLine="0"/>
              <w:jc w:val="center"/>
            </w:pPr>
            <w:r w:rsidRPr="00165A23">
              <w:rPr>
                <w:b/>
              </w:rPr>
              <w:t>Cash</w:t>
            </w:r>
            <w:r w:rsidR="00A63A96" w:rsidRPr="00165A23">
              <w:rPr>
                <w:b/>
              </w:rPr>
              <w:t xml:space="preserve"> to </w:t>
            </w:r>
            <w:r w:rsidRPr="00165A23">
              <w:rPr>
                <w:b/>
              </w:rPr>
              <w:t>Deposit Ratio</w:t>
            </w:r>
            <w:r w:rsidR="00A63A96" w:rsidRPr="00165A23">
              <w:rPr>
                <w:b/>
              </w:rPr>
              <w:t xml:space="preserve"> </w:t>
            </w:r>
          </w:p>
        </w:tc>
        <w:tc>
          <w:tcPr>
            <w:tcW w:w="3680" w:type="dxa"/>
            <w:tcBorders>
              <w:top w:val="single" w:sz="4" w:space="0" w:color="000000"/>
              <w:left w:val="single" w:sz="4" w:space="0" w:color="000000"/>
              <w:bottom w:val="single" w:sz="4" w:space="0" w:color="000000"/>
              <w:right w:val="single" w:sz="4" w:space="0" w:color="000000"/>
            </w:tcBorders>
          </w:tcPr>
          <w:p w14:paraId="2DA93D8F" w14:textId="6E2080B9" w:rsidR="00A63A96" w:rsidRPr="00165A23" w:rsidRDefault="00A63A96" w:rsidP="00165A23">
            <w:pPr>
              <w:spacing w:after="0" w:line="360" w:lineRule="auto"/>
              <w:ind w:left="0" w:firstLine="0"/>
              <w:jc w:val="center"/>
            </w:pPr>
            <w:r w:rsidRPr="00165A23">
              <w:t xml:space="preserve">It measures </w:t>
            </w:r>
            <w:r w:rsidR="00D600F3" w:rsidRPr="00165A23">
              <w:t xml:space="preserve">the </w:t>
            </w:r>
            <w:r w:rsidRPr="00165A23">
              <w:t xml:space="preserve">bank’s liquidity in the case that the bank cannot borrow </w:t>
            </w:r>
          </w:p>
          <w:p w14:paraId="50AB500B" w14:textId="77777777" w:rsidR="00A63A96" w:rsidRPr="00165A23" w:rsidRDefault="00A63A96" w:rsidP="00165A23">
            <w:pPr>
              <w:spacing w:after="0" w:line="360" w:lineRule="auto"/>
              <w:ind w:left="0" w:right="61" w:firstLine="0"/>
              <w:jc w:val="center"/>
            </w:pPr>
            <w:r w:rsidRPr="00165A23">
              <w:t xml:space="preserve">from other banks. </w:t>
            </w:r>
          </w:p>
        </w:tc>
        <w:tc>
          <w:tcPr>
            <w:tcW w:w="1322" w:type="dxa"/>
            <w:tcBorders>
              <w:top w:val="single" w:sz="4" w:space="0" w:color="000000"/>
              <w:left w:val="single" w:sz="4" w:space="0" w:color="000000"/>
              <w:bottom w:val="single" w:sz="4" w:space="0" w:color="000000"/>
              <w:right w:val="single" w:sz="4" w:space="0" w:color="000000"/>
            </w:tcBorders>
          </w:tcPr>
          <w:p w14:paraId="572A9F92" w14:textId="77777777" w:rsidR="00A63A96" w:rsidRPr="00165A23" w:rsidRDefault="00A63A96" w:rsidP="00165A23">
            <w:pPr>
              <w:spacing w:after="252" w:line="360" w:lineRule="auto"/>
              <w:ind w:left="4" w:firstLine="0"/>
              <w:jc w:val="center"/>
            </w:pPr>
            <w:r w:rsidRPr="00165A23">
              <w:t xml:space="preserve"> </w:t>
            </w:r>
          </w:p>
          <w:p w14:paraId="19387B42" w14:textId="77777777" w:rsidR="00A63A96" w:rsidRPr="00165A23" w:rsidRDefault="00A63A96" w:rsidP="00165A23">
            <w:pPr>
              <w:spacing w:after="0" w:line="360" w:lineRule="auto"/>
              <w:ind w:left="0" w:right="56" w:firstLine="0"/>
              <w:jc w:val="center"/>
            </w:pPr>
            <w:r w:rsidRPr="00165A23">
              <w:t xml:space="preserve">CDR </w:t>
            </w:r>
          </w:p>
        </w:tc>
        <w:tc>
          <w:tcPr>
            <w:tcW w:w="2360" w:type="dxa"/>
            <w:tcBorders>
              <w:top w:val="single" w:sz="4" w:space="0" w:color="000000"/>
              <w:left w:val="single" w:sz="4" w:space="0" w:color="000000"/>
              <w:bottom w:val="single" w:sz="4" w:space="0" w:color="000000"/>
              <w:right w:val="single" w:sz="4" w:space="0" w:color="000000"/>
            </w:tcBorders>
          </w:tcPr>
          <w:p w14:paraId="26DD56F0" w14:textId="77777777" w:rsidR="00A63A96" w:rsidRPr="00165A23" w:rsidRDefault="00A63A96" w:rsidP="00165A23">
            <w:pPr>
              <w:spacing w:after="252" w:line="360" w:lineRule="auto"/>
              <w:ind w:left="0" w:right="58" w:firstLine="0"/>
              <w:jc w:val="center"/>
            </w:pPr>
            <w:r w:rsidRPr="00165A23">
              <w:t xml:space="preserve">Cash &amp; Cash </w:t>
            </w:r>
          </w:p>
          <w:p w14:paraId="145D055D" w14:textId="77777777" w:rsidR="00A63A96" w:rsidRPr="00165A23" w:rsidRDefault="00A63A96" w:rsidP="00165A23">
            <w:pPr>
              <w:spacing w:after="252" w:line="360" w:lineRule="auto"/>
              <w:ind w:left="0" w:right="56" w:firstLine="0"/>
              <w:jc w:val="center"/>
            </w:pPr>
            <w:r w:rsidRPr="00165A23">
              <w:t xml:space="preserve">Equivalents / Total </w:t>
            </w:r>
          </w:p>
          <w:p w14:paraId="4FA381E6" w14:textId="77777777" w:rsidR="00A63A96" w:rsidRPr="00165A23" w:rsidRDefault="00A63A96" w:rsidP="00165A23">
            <w:pPr>
              <w:spacing w:after="0" w:line="360" w:lineRule="auto"/>
              <w:ind w:left="0" w:right="56" w:firstLine="0"/>
              <w:jc w:val="center"/>
            </w:pPr>
            <w:r w:rsidRPr="00165A23">
              <w:t xml:space="preserve">Assets </w:t>
            </w:r>
          </w:p>
        </w:tc>
      </w:tr>
      <w:tr w:rsidR="00A63A96" w:rsidRPr="00165A23" w14:paraId="2FA43E2C" w14:textId="77777777" w:rsidTr="00CD562A">
        <w:trPr>
          <w:trHeight w:val="3314"/>
        </w:trPr>
        <w:tc>
          <w:tcPr>
            <w:tcW w:w="2286" w:type="dxa"/>
            <w:tcBorders>
              <w:top w:val="single" w:sz="4" w:space="0" w:color="000000"/>
              <w:left w:val="single" w:sz="4" w:space="0" w:color="000000"/>
              <w:bottom w:val="single" w:sz="4" w:space="0" w:color="000000"/>
              <w:right w:val="single" w:sz="4" w:space="0" w:color="000000"/>
            </w:tcBorders>
          </w:tcPr>
          <w:p w14:paraId="7D0C9494" w14:textId="77777777" w:rsidR="00A63A96" w:rsidRPr="00165A23" w:rsidRDefault="00A63A96" w:rsidP="00165A23">
            <w:pPr>
              <w:spacing w:after="252" w:line="360" w:lineRule="auto"/>
              <w:ind w:left="0" w:firstLine="0"/>
              <w:jc w:val="left"/>
            </w:pPr>
            <w:r w:rsidRPr="00165A23">
              <w:rPr>
                <w:b/>
              </w:rPr>
              <w:t xml:space="preserve"> </w:t>
            </w:r>
          </w:p>
          <w:p w14:paraId="66ACDDCF" w14:textId="77777777" w:rsidR="00A63A96" w:rsidRPr="00165A23" w:rsidRDefault="00A63A96" w:rsidP="00165A23">
            <w:pPr>
              <w:spacing w:after="252" w:line="360" w:lineRule="auto"/>
              <w:ind w:left="0" w:firstLine="0"/>
              <w:jc w:val="left"/>
            </w:pPr>
            <w:r w:rsidRPr="00165A23">
              <w:rPr>
                <w:b/>
              </w:rPr>
              <w:t xml:space="preserve"> </w:t>
            </w:r>
          </w:p>
          <w:p w14:paraId="22531BBF" w14:textId="6434A86F" w:rsidR="00A63A96" w:rsidRPr="00165A23" w:rsidRDefault="008C36D6" w:rsidP="00165A23">
            <w:pPr>
              <w:spacing w:after="0" w:line="360" w:lineRule="auto"/>
              <w:ind w:left="0" w:right="30" w:firstLine="0"/>
              <w:jc w:val="center"/>
            </w:pPr>
            <w:r w:rsidRPr="00165A23">
              <w:rPr>
                <w:b/>
              </w:rPr>
              <w:t>Liquidity Coverage Ratio</w:t>
            </w:r>
            <w:r w:rsidR="00A63A96" w:rsidRPr="00165A23">
              <w:rPr>
                <w:b/>
              </w:rPr>
              <w:t xml:space="preserve"> </w:t>
            </w:r>
          </w:p>
        </w:tc>
        <w:tc>
          <w:tcPr>
            <w:tcW w:w="3680" w:type="dxa"/>
            <w:tcBorders>
              <w:top w:val="single" w:sz="4" w:space="0" w:color="000000"/>
              <w:left w:val="single" w:sz="4" w:space="0" w:color="000000"/>
              <w:bottom w:val="single" w:sz="4" w:space="0" w:color="000000"/>
              <w:right w:val="single" w:sz="4" w:space="0" w:color="000000"/>
            </w:tcBorders>
          </w:tcPr>
          <w:p w14:paraId="695C42AE" w14:textId="77777777" w:rsidR="00A63A96" w:rsidRPr="00165A23" w:rsidRDefault="00A63A96" w:rsidP="00165A23">
            <w:pPr>
              <w:spacing w:after="252" w:line="360" w:lineRule="auto"/>
              <w:ind w:left="28" w:firstLine="0"/>
              <w:jc w:val="center"/>
            </w:pPr>
            <w:r w:rsidRPr="00165A23">
              <w:t xml:space="preserve"> </w:t>
            </w:r>
          </w:p>
          <w:p w14:paraId="1376F451" w14:textId="0B921A09" w:rsidR="00A63A96" w:rsidRPr="00165A23" w:rsidRDefault="008C36D6" w:rsidP="00165A23">
            <w:pPr>
              <w:spacing w:after="0" w:line="360" w:lineRule="auto"/>
              <w:ind w:left="0" w:firstLine="0"/>
              <w:jc w:val="center"/>
            </w:pPr>
            <w:r w:rsidRPr="00165A23">
              <w:t>It refers to the proportion of highly</w:t>
            </w:r>
            <w:r w:rsidR="00A63A96" w:rsidRPr="00165A23">
              <w:t xml:space="preserve"> </w:t>
            </w:r>
            <w:r w:rsidRPr="00165A23">
              <w:t>liquid assets held by financial</w:t>
            </w:r>
            <w:r w:rsidR="00A63A96" w:rsidRPr="00165A23">
              <w:t xml:space="preserve"> </w:t>
            </w:r>
            <w:r w:rsidRPr="00165A23">
              <w:t>institutions over a 30-day stress period.</w:t>
            </w:r>
          </w:p>
          <w:p w14:paraId="55877881" w14:textId="7EFD7AB2" w:rsidR="00A63A96" w:rsidRPr="00165A23" w:rsidRDefault="00A63A96" w:rsidP="00165A23">
            <w:pPr>
              <w:spacing w:after="0" w:line="360" w:lineRule="auto"/>
              <w:ind w:left="0" w:right="37" w:firstLine="0"/>
              <w:jc w:val="center"/>
            </w:pPr>
          </w:p>
        </w:tc>
        <w:tc>
          <w:tcPr>
            <w:tcW w:w="1322" w:type="dxa"/>
            <w:tcBorders>
              <w:top w:val="single" w:sz="4" w:space="0" w:color="000000"/>
              <w:left w:val="single" w:sz="4" w:space="0" w:color="000000"/>
              <w:bottom w:val="single" w:sz="4" w:space="0" w:color="000000"/>
              <w:right w:val="single" w:sz="4" w:space="0" w:color="000000"/>
            </w:tcBorders>
          </w:tcPr>
          <w:p w14:paraId="4926C5BA" w14:textId="77777777" w:rsidR="00A63A96" w:rsidRPr="00165A23" w:rsidRDefault="00A63A96" w:rsidP="00165A23">
            <w:pPr>
              <w:spacing w:after="252" w:line="360" w:lineRule="auto"/>
              <w:ind w:left="30" w:firstLine="0"/>
              <w:jc w:val="center"/>
            </w:pPr>
            <w:r w:rsidRPr="00165A23">
              <w:t xml:space="preserve"> </w:t>
            </w:r>
          </w:p>
          <w:p w14:paraId="6F7C5ABE" w14:textId="77777777" w:rsidR="00A63A96" w:rsidRPr="00165A23" w:rsidRDefault="00A63A96" w:rsidP="00165A23">
            <w:pPr>
              <w:spacing w:after="252" w:line="360" w:lineRule="auto"/>
              <w:ind w:left="30" w:firstLine="0"/>
              <w:jc w:val="center"/>
            </w:pPr>
            <w:r w:rsidRPr="00165A23">
              <w:t xml:space="preserve"> </w:t>
            </w:r>
          </w:p>
          <w:p w14:paraId="10B213A0" w14:textId="77777777" w:rsidR="00A63A96" w:rsidRPr="00165A23" w:rsidRDefault="00A63A96" w:rsidP="00165A23">
            <w:pPr>
              <w:spacing w:after="252" w:line="360" w:lineRule="auto"/>
              <w:ind w:left="30" w:firstLine="0"/>
              <w:jc w:val="center"/>
            </w:pPr>
            <w:r w:rsidRPr="00165A23">
              <w:t xml:space="preserve"> </w:t>
            </w:r>
          </w:p>
          <w:p w14:paraId="1AA7AA7B" w14:textId="1984E829" w:rsidR="00A63A96" w:rsidRPr="00165A23" w:rsidRDefault="00BA765D" w:rsidP="00165A23">
            <w:pPr>
              <w:spacing w:after="0" w:line="360" w:lineRule="auto"/>
              <w:ind w:left="0" w:right="28" w:firstLine="0"/>
              <w:jc w:val="center"/>
            </w:pPr>
            <w:r w:rsidRPr="00165A23">
              <w:t>LCR</w:t>
            </w:r>
          </w:p>
        </w:tc>
        <w:tc>
          <w:tcPr>
            <w:tcW w:w="2360" w:type="dxa"/>
            <w:tcBorders>
              <w:top w:val="single" w:sz="4" w:space="0" w:color="000000"/>
              <w:left w:val="single" w:sz="4" w:space="0" w:color="000000"/>
              <w:bottom w:val="single" w:sz="4" w:space="0" w:color="000000"/>
              <w:right w:val="single" w:sz="4" w:space="0" w:color="000000"/>
            </w:tcBorders>
          </w:tcPr>
          <w:p w14:paraId="2D4403DB" w14:textId="77777777" w:rsidR="00A63A96" w:rsidRPr="00165A23" w:rsidRDefault="00A63A96" w:rsidP="00165A23">
            <w:pPr>
              <w:spacing w:after="252" w:line="360" w:lineRule="auto"/>
              <w:ind w:left="0" w:firstLine="0"/>
              <w:jc w:val="left"/>
            </w:pPr>
            <w:r w:rsidRPr="00165A23">
              <w:t xml:space="preserve"> </w:t>
            </w:r>
          </w:p>
          <w:p w14:paraId="2554B3DD" w14:textId="264CE66E" w:rsidR="00A63A96" w:rsidRPr="00165A23" w:rsidRDefault="00BA765D" w:rsidP="00165A23">
            <w:pPr>
              <w:spacing w:after="0" w:line="360" w:lineRule="auto"/>
              <w:ind w:left="17" w:firstLine="0"/>
              <w:jc w:val="center"/>
            </w:pPr>
            <w:r w:rsidRPr="00165A23">
              <w:t>High quality liquid asset amount / Total net cash flow amount</w:t>
            </w:r>
            <w:r w:rsidR="00A63A96" w:rsidRPr="00165A23">
              <w:t xml:space="preserve"> </w:t>
            </w:r>
          </w:p>
          <w:p w14:paraId="3D84EDD1" w14:textId="77777777" w:rsidR="00A63A96" w:rsidRPr="00165A23" w:rsidRDefault="00A63A96" w:rsidP="00165A23">
            <w:pPr>
              <w:spacing w:after="0" w:line="360" w:lineRule="auto"/>
              <w:ind w:left="0" w:firstLine="0"/>
              <w:jc w:val="left"/>
            </w:pPr>
            <w:r w:rsidRPr="00165A23">
              <w:t xml:space="preserve"> </w:t>
            </w:r>
          </w:p>
        </w:tc>
      </w:tr>
      <w:tr w:rsidR="00A63A96" w:rsidRPr="00165A23" w14:paraId="4B05D28F" w14:textId="77777777" w:rsidTr="00CD562A">
        <w:trPr>
          <w:trHeight w:val="2213"/>
        </w:trPr>
        <w:tc>
          <w:tcPr>
            <w:tcW w:w="2286" w:type="dxa"/>
            <w:tcBorders>
              <w:top w:val="single" w:sz="4" w:space="0" w:color="000000"/>
              <w:left w:val="single" w:sz="4" w:space="0" w:color="000000"/>
              <w:bottom w:val="single" w:sz="4" w:space="0" w:color="000000"/>
              <w:right w:val="single" w:sz="4" w:space="0" w:color="000000"/>
            </w:tcBorders>
          </w:tcPr>
          <w:p w14:paraId="4AF1F041" w14:textId="77777777" w:rsidR="00A63A96" w:rsidRPr="00165A23" w:rsidRDefault="00A63A96" w:rsidP="00165A23">
            <w:pPr>
              <w:spacing w:after="252" w:line="360" w:lineRule="auto"/>
              <w:ind w:left="0" w:firstLine="0"/>
              <w:jc w:val="left"/>
            </w:pPr>
            <w:r w:rsidRPr="00165A23">
              <w:rPr>
                <w:b/>
              </w:rPr>
              <w:t xml:space="preserve"> </w:t>
            </w:r>
          </w:p>
          <w:p w14:paraId="556C2195" w14:textId="0731D1C2" w:rsidR="00A63A96" w:rsidRPr="00165A23" w:rsidRDefault="009D47A6" w:rsidP="00165A23">
            <w:pPr>
              <w:spacing w:after="0" w:line="360" w:lineRule="auto"/>
              <w:ind w:left="0" w:right="28" w:firstLine="0"/>
              <w:jc w:val="center"/>
            </w:pPr>
            <w:r w:rsidRPr="00165A23">
              <w:rPr>
                <w:b/>
              </w:rPr>
              <w:t>Net Stable Funding Ratio</w:t>
            </w:r>
            <w:r w:rsidR="00A63A96" w:rsidRPr="00165A23">
              <w:rPr>
                <w:b/>
              </w:rPr>
              <w:t xml:space="preserve"> </w:t>
            </w:r>
          </w:p>
        </w:tc>
        <w:tc>
          <w:tcPr>
            <w:tcW w:w="3680" w:type="dxa"/>
            <w:tcBorders>
              <w:top w:val="single" w:sz="4" w:space="0" w:color="000000"/>
              <w:left w:val="single" w:sz="4" w:space="0" w:color="000000"/>
              <w:bottom w:val="single" w:sz="4" w:space="0" w:color="000000"/>
              <w:right w:val="single" w:sz="4" w:space="0" w:color="000000"/>
            </w:tcBorders>
          </w:tcPr>
          <w:p w14:paraId="3051463E" w14:textId="7BB242CF" w:rsidR="00A63A96" w:rsidRPr="00165A23" w:rsidRDefault="009D47A6" w:rsidP="00165A23">
            <w:pPr>
              <w:spacing w:after="0" w:line="360" w:lineRule="auto"/>
              <w:ind w:left="0" w:firstLine="0"/>
              <w:jc w:val="center"/>
            </w:pPr>
            <w:r w:rsidRPr="00165A23">
              <w:t xml:space="preserve">A liquidity standard requiring banks to hold enough stable funding to cover the duration of their long-term assets. </w:t>
            </w:r>
          </w:p>
        </w:tc>
        <w:tc>
          <w:tcPr>
            <w:tcW w:w="1322" w:type="dxa"/>
            <w:tcBorders>
              <w:top w:val="single" w:sz="4" w:space="0" w:color="000000"/>
              <w:left w:val="single" w:sz="4" w:space="0" w:color="000000"/>
              <w:bottom w:val="single" w:sz="4" w:space="0" w:color="000000"/>
              <w:right w:val="single" w:sz="4" w:space="0" w:color="000000"/>
            </w:tcBorders>
          </w:tcPr>
          <w:p w14:paraId="39008EB1" w14:textId="77777777" w:rsidR="00A63A96" w:rsidRPr="00165A23" w:rsidRDefault="00A63A96" w:rsidP="00165A23">
            <w:pPr>
              <w:spacing w:after="252" w:line="360" w:lineRule="auto"/>
              <w:ind w:left="30" w:firstLine="0"/>
              <w:jc w:val="center"/>
            </w:pPr>
            <w:r w:rsidRPr="00165A23">
              <w:t xml:space="preserve"> </w:t>
            </w:r>
          </w:p>
          <w:p w14:paraId="656EF1CB" w14:textId="77777777" w:rsidR="00A63A96" w:rsidRPr="00165A23" w:rsidRDefault="00A63A96" w:rsidP="00165A23">
            <w:pPr>
              <w:spacing w:after="252" w:line="360" w:lineRule="auto"/>
              <w:ind w:left="30" w:firstLine="0"/>
              <w:jc w:val="center"/>
            </w:pPr>
            <w:r w:rsidRPr="00165A23">
              <w:t xml:space="preserve"> </w:t>
            </w:r>
          </w:p>
          <w:p w14:paraId="6C3EDC40" w14:textId="0A7AC472" w:rsidR="00A63A96" w:rsidRPr="00165A23" w:rsidRDefault="009D47A6" w:rsidP="00165A23">
            <w:pPr>
              <w:spacing w:after="0" w:line="360" w:lineRule="auto"/>
              <w:ind w:left="0" w:right="30" w:firstLine="0"/>
              <w:jc w:val="center"/>
            </w:pPr>
            <w:r w:rsidRPr="00165A23">
              <w:t>NSFR</w:t>
            </w:r>
          </w:p>
        </w:tc>
        <w:tc>
          <w:tcPr>
            <w:tcW w:w="2360" w:type="dxa"/>
            <w:tcBorders>
              <w:top w:val="single" w:sz="4" w:space="0" w:color="000000"/>
              <w:left w:val="single" w:sz="4" w:space="0" w:color="000000"/>
              <w:bottom w:val="single" w:sz="4" w:space="0" w:color="000000"/>
              <w:right w:val="single" w:sz="4" w:space="0" w:color="000000"/>
            </w:tcBorders>
          </w:tcPr>
          <w:p w14:paraId="5205FE9E" w14:textId="4BC1AF33" w:rsidR="00A63A96" w:rsidRPr="00165A23" w:rsidRDefault="009D47A6" w:rsidP="00165A23">
            <w:pPr>
              <w:spacing w:after="0" w:line="360" w:lineRule="auto"/>
              <w:ind w:left="0" w:firstLine="0"/>
              <w:jc w:val="center"/>
            </w:pPr>
            <w:r w:rsidRPr="00165A23">
              <w:t>Available amount of stable funding / Required amount of stable funding</w:t>
            </w:r>
            <w:r w:rsidR="00A63A96" w:rsidRPr="00165A23">
              <w:t xml:space="preserve"> </w:t>
            </w:r>
          </w:p>
        </w:tc>
      </w:tr>
    </w:tbl>
    <w:p w14:paraId="45132430" w14:textId="5D11E428" w:rsidR="00A63A96" w:rsidRDefault="00A63A96" w:rsidP="0053524D">
      <w:pPr>
        <w:pStyle w:val="NoSpacing"/>
        <w:jc w:val="center"/>
      </w:pPr>
      <w:r w:rsidRPr="005A6FAA">
        <w:rPr>
          <w:b/>
          <w:bCs/>
        </w:rPr>
        <w:t>Source:</w:t>
      </w:r>
      <w:r w:rsidRPr="005A6FAA">
        <w:t xml:space="preserve"> Author</w:t>
      </w:r>
    </w:p>
    <w:p w14:paraId="254930B5" w14:textId="7D4C08E0" w:rsidR="00A63A96" w:rsidRPr="008D7056" w:rsidRDefault="0053524D" w:rsidP="009017A2">
      <w:pPr>
        <w:pStyle w:val="NoSpacing"/>
        <w:spacing w:line="360" w:lineRule="auto"/>
        <w:ind w:left="0" w:firstLine="0"/>
        <w:rPr>
          <w:b/>
          <w:bCs/>
        </w:rPr>
      </w:pPr>
      <w:r>
        <w:rPr>
          <w:b/>
          <w:bCs/>
        </w:rPr>
        <w:lastRenderedPageBreak/>
        <w:t>3</w:t>
      </w:r>
      <w:r w:rsidR="00A63A96" w:rsidRPr="008D7056">
        <w:rPr>
          <w:b/>
          <w:bCs/>
        </w:rPr>
        <w:t xml:space="preserve">.10 Regression Model Specification </w:t>
      </w:r>
    </w:p>
    <w:p w14:paraId="2AECAD00" w14:textId="588C7FEF" w:rsidR="009017A2" w:rsidRPr="009017A2" w:rsidRDefault="009017A2" w:rsidP="009017A2">
      <w:pPr>
        <w:pStyle w:val="NoSpacing"/>
        <w:spacing w:line="360" w:lineRule="auto"/>
        <w:ind w:left="14" w:hanging="14"/>
        <w:rPr>
          <w:sz w:val="28"/>
          <w:szCs w:val="24"/>
        </w:rPr>
      </w:pPr>
      <w:r w:rsidRPr="009017A2">
        <w:rPr>
          <w:szCs w:val="24"/>
        </w:rPr>
        <w:t>The study uses a general linear model of regression to establish the relationship between the independent and the dependent variables. The model has been fixed by considering the variables used in previous studies. The model is as follows:</w:t>
      </w:r>
    </w:p>
    <w:p w14:paraId="2103481F" w14:textId="5BFD993D" w:rsidR="00DE4628" w:rsidRDefault="001554E2" w:rsidP="009017A2">
      <w:pPr>
        <w:pStyle w:val="NoSpacing"/>
        <w:spacing w:line="360" w:lineRule="auto"/>
        <w:ind w:left="14" w:hanging="14"/>
      </w:pPr>
      <w:r>
        <w:t>Model 1:</w:t>
      </w:r>
      <w:r w:rsidR="00A63A96" w:rsidRPr="008D7056">
        <w:t xml:space="preserve"> </w:t>
      </w:r>
      <w:r w:rsidR="00D821DF">
        <w:t>ROA =</w:t>
      </w:r>
      <w:r w:rsidR="00A63A96" w:rsidRPr="008D7056">
        <w:t xml:space="preserve"> </w:t>
      </w:r>
      <w:r w:rsidR="00291A6C">
        <w:t xml:space="preserve">β0 </w:t>
      </w:r>
      <w:r w:rsidR="00A63A96" w:rsidRPr="008D7056">
        <w:t>+</w:t>
      </w:r>
      <w:r w:rsidR="00291A6C">
        <w:t>β1NPLR</w:t>
      </w:r>
      <w:r w:rsidR="00A63A96" w:rsidRPr="008D7056">
        <w:t xml:space="preserve"> </w:t>
      </w:r>
      <w:r w:rsidR="00291A6C">
        <w:t>+ β2CAR +</w:t>
      </w:r>
      <w:r w:rsidR="00A63A96" w:rsidRPr="008D7056">
        <w:t xml:space="preserve"> </w:t>
      </w:r>
      <w:r w:rsidR="00291A6C">
        <w:t xml:space="preserve">β3CTAR + </w:t>
      </w:r>
      <w:r w:rsidR="00A63A96" w:rsidRPr="008D7056">
        <w:t xml:space="preserve">β4LTD + β5LTA+ β6DTA+ β7CDR+ β8LCR+ β9NSFR+ € </w:t>
      </w:r>
    </w:p>
    <w:p w14:paraId="03E51C28" w14:textId="13E1A9F2" w:rsidR="00A63A96" w:rsidRPr="008D7056" w:rsidRDefault="00DE4628" w:rsidP="009017A2">
      <w:pPr>
        <w:pStyle w:val="NoSpacing"/>
        <w:spacing w:line="360" w:lineRule="auto"/>
        <w:ind w:left="14" w:hanging="14"/>
      </w:pPr>
      <w:r>
        <w:t>Model 2:</w:t>
      </w:r>
      <w:r w:rsidR="00A63A96" w:rsidRPr="008D7056">
        <w:t xml:space="preserve"> </w:t>
      </w:r>
      <w:r>
        <w:t xml:space="preserve">ROE = β0 + β1NPLR + β2CAR + </w:t>
      </w:r>
      <w:r w:rsidR="00A63A96" w:rsidRPr="008D7056">
        <w:t xml:space="preserve">β3CTAR + β4LTD + β5LTA+ β6DTA+ β7CDR+ β8LCR+ β9NSFR+ € </w:t>
      </w:r>
    </w:p>
    <w:p w14:paraId="0775E2CE" w14:textId="016103C4" w:rsidR="00A63A96" w:rsidRPr="008D7056" w:rsidRDefault="00A63A96" w:rsidP="009017A2">
      <w:pPr>
        <w:pStyle w:val="NoSpacing"/>
        <w:spacing w:line="360" w:lineRule="auto"/>
        <w:ind w:left="14" w:hanging="14"/>
      </w:pPr>
      <w:r w:rsidRPr="008D7056">
        <w:t xml:space="preserve">Where, β = </w:t>
      </w:r>
      <w:r w:rsidR="00F2173F">
        <w:t>constant term,</w:t>
      </w:r>
      <w:r w:rsidRPr="008D7056">
        <w:t xml:space="preserve">  </w:t>
      </w:r>
    </w:p>
    <w:p w14:paraId="508ABC1F" w14:textId="2AFE4B24" w:rsidR="00A63A96" w:rsidRPr="008D7056" w:rsidRDefault="004412C0" w:rsidP="009017A2">
      <w:pPr>
        <w:pStyle w:val="NoSpacing"/>
        <w:spacing w:line="360" w:lineRule="auto"/>
        <w:ind w:left="14" w:hanging="14"/>
      </w:pPr>
      <w:r>
        <w:t>Β1</w:t>
      </w:r>
      <w:r w:rsidR="00A63A96" w:rsidRPr="008D7056">
        <w:t xml:space="preserve"> – β9 = </w:t>
      </w:r>
      <w:r>
        <w:t>coefficient of independent varia</w:t>
      </w:r>
      <w:r w:rsidR="00CD3CE9">
        <w:t>nts</w:t>
      </w:r>
    </w:p>
    <w:p w14:paraId="755FCF72" w14:textId="77777777" w:rsidR="00A63A96" w:rsidRDefault="00A63A96" w:rsidP="009017A2">
      <w:pPr>
        <w:pStyle w:val="NoSpacing"/>
        <w:spacing w:line="360" w:lineRule="auto"/>
        <w:ind w:left="14" w:hanging="14"/>
      </w:pPr>
      <w:r w:rsidRPr="008D7056">
        <w:t xml:space="preserve">€ = regression error term </w:t>
      </w:r>
    </w:p>
    <w:p w14:paraId="77A62E9D" w14:textId="4DB21B0D" w:rsidR="00A63A96" w:rsidRPr="008D7056" w:rsidRDefault="004412C0" w:rsidP="009017A2">
      <w:pPr>
        <w:pStyle w:val="NoSpacing"/>
        <w:spacing w:line="360" w:lineRule="auto"/>
        <w:ind w:left="14" w:hanging="14"/>
      </w:pPr>
      <w:r>
        <w:t>ROA = Return on Ass</w:t>
      </w:r>
      <w:r w:rsidR="005047BE">
        <w:t>e</w:t>
      </w:r>
      <w:r>
        <w:t>t</w:t>
      </w:r>
    </w:p>
    <w:p w14:paraId="3D5733F2" w14:textId="64381C6C" w:rsidR="00A63A96" w:rsidRPr="008D7056" w:rsidRDefault="004412C0" w:rsidP="009017A2">
      <w:pPr>
        <w:pStyle w:val="NoSpacing"/>
        <w:spacing w:line="360" w:lineRule="auto"/>
        <w:ind w:left="14" w:hanging="14"/>
      </w:pPr>
      <w:r>
        <w:t>ROE = Return on Equity</w:t>
      </w:r>
    </w:p>
    <w:p w14:paraId="5570AEF1" w14:textId="5DF707BB" w:rsidR="00A63A96" w:rsidRPr="008D7056" w:rsidRDefault="005047BE" w:rsidP="009017A2">
      <w:pPr>
        <w:pStyle w:val="NoSpacing"/>
        <w:spacing w:line="360" w:lineRule="auto"/>
        <w:ind w:left="14" w:hanging="14"/>
      </w:pPr>
      <w:r>
        <w:t>NPLR</w:t>
      </w:r>
      <w:r w:rsidR="00A63A96" w:rsidRPr="008D7056">
        <w:t xml:space="preserve"> = </w:t>
      </w:r>
      <w:proofErr w:type="gramStart"/>
      <w:r w:rsidR="009017A2">
        <w:t>N</w:t>
      </w:r>
      <w:r w:rsidR="009017A2" w:rsidRPr="008D7056">
        <w:t>on-performing</w:t>
      </w:r>
      <w:proofErr w:type="gramEnd"/>
      <w:r w:rsidR="00A63A96" w:rsidRPr="008D7056">
        <w:t xml:space="preserve"> </w:t>
      </w:r>
      <w:r>
        <w:t>loan ratio</w:t>
      </w:r>
      <w:r w:rsidR="00A63A96" w:rsidRPr="008D7056">
        <w:t xml:space="preserve"> </w:t>
      </w:r>
    </w:p>
    <w:p w14:paraId="5EF44032" w14:textId="0A228EA6" w:rsidR="00A63A96" w:rsidRPr="008D7056" w:rsidRDefault="005047BE" w:rsidP="009017A2">
      <w:pPr>
        <w:pStyle w:val="NoSpacing"/>
        <w:spacing w:line="360" w:lineRule="auto"/>
        <w:ind w:left="14" w:hanging="14"/>
      </w:pPr>
      <w:r>
        <w:t>CAR</w:t>
      </w:r>
      <w:r w:rsidR="00A63A96" w:rsidRPr="008D7056">
        <w:t xml:space="preserve"> = </w:t>
      </w:r>
      <w:r>
        <w:t xml:space="preserve">Capital Adequacy Ratio </w:t>
      </w:r>
    </w:p>
    <w:p w14:paraId="5B4FA68A" w14:textId="77777777" w:rsidR="00A63A96" w:rsidRPr="008D7056" w:rsidRDefault="00A63A96" w:rsidP="009017A2">
      <w:pPr>
        <w:pStyle w:val="NoSpacing"/>
        <w:spacing w:line="360" w:lineRule="auto"/>
        <w:ind w:left="14" w:hanging="14"/>
      </w:pPr>
      <w:r w:rsidRPr="008D7056">
        <w:t xml:space="preserve">CTAR = Capital to total asset ratio </w:t>
      </w:r>
    </w:p>
    <w:p w14:paraId="19B4D6F3" w14:textId="1A1CABD7" w:rsidR="00A63A96" w:rsidRPr="00D15754" w:rsidRDefault="00A63A96" w:rsidP="009017A2">
      <w:pPr>
        <w:pStyle w:val="NoSpacing"/>
        <w:spacing w:line="360" w:lineRule="auto"/>
        <w:ind w:left="14" w:hanging="14"/>
      </w:pPr>
      <w:r w:rsidRPr="00D15754">
        <w:t xml:space="preserve">LTD = </w:t>
      </w:r>
      <w:r w:rsidR="00B95F49">
        <w:t>Loan to Deposit Ratio</w:t>
      </w:r>
      <w:r w:rsidRPr="00D15754">
        <w:t xml:space="preserve"> </w:t>
      </w:r>
    </w:p>
    <w:p w14:paraId="49A6E173" w14:textId="55B5A6F2" w:rsidR="00A63A96" w:rsidRPr="00D15754" w:rsidRDefault="00A63A96" w:rsidP="009017A2">
      <w:pPr>
        <w:pStyle w:val="NoSpacing"/>
        <w:spacing w:line="360" w:lineRule="auto"/>
        <w:ind w:left="14" w:hanging="14"/>
      </w:pPr>
      <w:r w:rsidRPr="00D15754">
        <w:t xml:space="preserve">LTA = </w:t>
      </w:r>
      <w:r w:rsidR="00B95F49">
        <w:t>Loan to Total Asset Ratio</w:t>
      </w:r>
      <w:r w:rsidRPr="00D15754">
        <w:t xml:space="preserve"> </w:t>
      </w:r>
    </w:p>
    <w:p w14:paraId="2223C2F5" w14:textId="6A5FEA86" w:rsidR="00A63A96" w:rsidRPr="00D15754" w:rsidRDefault="00A63A96" w:rsidP="009017A2">
      <w:pPr>
        <w:pStyle w:val="NoSpacing"/>
        <w:spacing w:line="360" w:lineRule="auto"/>
        <w:ind w:left="14" w:hanging="14"/>
      </w:pPr>
      <w:r w:rsidRPr="00D15754">
        <w:t xml:space="preserve">DTA = Deposit to </w:t>
      </w:r>
      <w:r w:rsidR="00965BB7">
        <w:t>asset</w:t>
      </w:r>
      <w:r w:rsidRPr="00D15754">
        <w:t xml:space="preserve"> ratio </w:t>
      </w:r>
    </w:p>
    <w:p w14:paraId="50FB0419" w14:textId="43C7B1E5" w:rsidR="00A63A96" w:rsidRPr="00D15754" w:rsidRDefault="00A63A96" w:rsidP="009017A2">
      <w:pPr>
        <w:pStyle w:val="NoSpacing"/>
        <w:spacing w:line="360" w:lineRule="auto"/>
        <w:ind w:left="14" w:hanging="14"/>
      </w:pPr>
      <w:r w:rsidRPr="00D15754">
        <w:t xml:space="preserve">CDR = </w:t>
      </w:r>
      <w:r w:rsidR="00965BB7">
        <w:t>Cash to Deposit Ratio</w:t>
      </w:r>
      <w:r w:rsidRPr="00D15754">
        <w:t xml:space="preserve"> </w:t>
      </w:r>
    </w:p>
    <w:p w14:paraId="48D91DC8" w14:textId="622B18FA" w:rsidR="00A63A96" w:rsidRPr="00D15754" w:rsidRDefault="002125E2" w:rsidP="009017A2">
      <w:pPr>
        <w:pStyle w:val="NoSpacing"/>
        <w:spacing w:line="360" w:lineRule="auto"/>
        <w:ind w:left="14" w:hanging="14"/>
      </w:pPr>
      <w:r>
        <w:t>LCR = Liquidity Coverage Ratio</w:t>
      </w:r>
    </w:p>
    <w:p w14:paraId="4C584E4F" w14:textId="3FA076C7" w:rsidR="00A63A96" w:rsidRPr="00D15754" w:rsidRDefault="002125E2" w:rsidP="009017A2">
      <w:pPr>
        <w:pStyle w:val="NoSpacing"/>
        <w:spacing w:line="360" w:lineRule="auto"/>
        <w:ind w:left="14" w:hanging="14"/>
      </w:pPr>
      <w:r>
        <w:t>NSFR = Net Stable Funding Ratio</w:t>
      </w:r>
    </w:p>
    <w:p w14:paraId="48D32B12" w14:textId="77777777" w:rsidR="00CD09A6" w:rsidRDefault="00CD09A6" w:rsidP="00DB3469">
      <w:pPr>
        <w:pStyle w:val="NoSpacing"/>
        <w:ind w:left="0" w:firstLine="0"/>
        <w:jc w:val="center"/>
        <w:rPr>
          <w:b/>
          <w:bCs/>
          <w:sz w:val="32"/>
          <w:szCs w:val="28"/>
          <w:u w:val="single"/>
        </w:rPr>
      </w:pPr>
    </w:p>
    <w:p w14:paraId="66C1C92B" w14:textId="77777777" w:rsidR="00CD09A6" w:rsidRDefault="00CD09A6" w:rsidP="00DB3469">
      <w:pPr>
        <w:pStyle w:val="NoSpacing"/>
        <w:ind w:left="0" w:firstLine="0"/>
        <w:jc w:val="center"/>
        <w:rPr>
          <w:b/>
          <w:bCs/>
          <w:sz w:val="32"/>
          <w:szCs w:val="28"/>
          <w:u w:val="single"/>
        </w:rPr>
      </w:pPr>
    </w:p>
    <w:p w14:paraId="2E2A5AB7" w14:textId="0F2026BE" w:rsidR="0053524D" w:rsidRDefault="0053524D" w:rsidP="00E01A2B">
      <w:pPr>
        <w:pStyle w:val="NoSpacing"/>
        <w:spacing w:line="360" w:lineRule="auto"/>
        <w:ind w:left="0" w:firstLine="0"/>
        <w:rPr>
          <w:b/>
          <w:bCs/>
          <w:sz w:val="28"/>
          <w:szCs w:val="24"/>
        </w:rPr>
      </w:pPr>
      <w:r>
        <w:rPr>
          <w:b/>
          <w:bCs/>
          <w:sz w:val="28"/>
          <w:szCs w:val="24"/>
        </w:rPr>
        <w:t>4. FINDINGS, ANALYSIS &amp; DISCUSSION</w:t>
      </w:r>
    </w:p>
    <w:p w14:paraId="201DC7B0" w14:textId="44A94E37" w:rsidR="00DB3469" w:rsidRPr="00B9169C" w:rsidRDefault="0053524D" w:rsidP="00E01A2B">
      <w:pPr>
        <w:pStyle w:val="NoSpacing"/>
        <w:spacing w:line="360" w:lineRule="auto"/>
        <w:ind w:left="0" w:firstLine="0"/>
        <w:rPr>
          <w:b/>
          <w:bCs/>
          <w:sz w:val="28"/>
          <w:szCs w:val="24"/>
        </w:rPr>
      </w:pPr>
      <w:r>
        <w:rPr>
          <w:b/>
          <w:bCs/>
          <w:sz w:val="28"/>
          <w:szCs w:val="24"/>
        </w:rPr>
        <w:t>4</w:t>
      </w:r>
      <w:r w:rsidR="00DB3469">
        <w:rPr>
          <w:b/>
          <w:bCs/>
          <w:sz w:val="28"/>
          <w:szCs w:val="24"/>
        </w:rPr>
        <w:t>.1 Introduction</w:t>
      </w:r>
    </w:p>
    <w:p w14:paraId="1D4653B4" w14:textId="02C924F9" w:rsidR="00E01A2B" w:rsidRDefault="00E01A2B" w:rsidP="00E01A2B">
      <w:pPr>
        <w:pStyle w:val="NoSpacing"/>
        <w:spacing w:line="360" w:lineRule="auto"/>
        <w:rPr>
          <w:szCs w:val="24"/>
        </w:rPr>
      </w:pPr>
      <w:r w:rsidRPr="00E01A2B">
        <w:rPr>
          <w:szCs w:val="24"/>
        </w:rPr>
        <w:t xml:space="preserve">This chapter will describe the analysis of data followed by a discussion of the research findings. The findings are related to the research objective that guided the study. To analyze the data IBM SPSS Statistics version 20 is used to provide various statistical calculations such as Descriptive Statistics, Linear Regression Analysis </w:t>
      </w:r>
      <w:r w:rsidR="00E35B85" w:rsidRPr="00E01A2B">
        <w:rPr>
          <w:szCs w:val="24"/>
        </w:rPr>
        <w:t>i.e.,</w:t>
      </w:r>
      <w:r w:rsidRPr="00E01A2B">
        <w:rPr>
          <w:szCs w:val="24"/>
        </w:rPr>
        <w:t xml:space="preserve"> model summarization, ANOVA, coefficient, etc.</w:t>
      </w:r>
    </w:p>
    <w:p w14:paraId="136B8FBA" w14:textId="77777777" w:rsidR="00E01A2B" w:rsidRPr="00E01A2B" w:rsidRDefault="00E01A2B" w:rsidP="00E01A2B">
      <w:pPr>
        <w:pStyle w:val="NoSpacing"/>
        <w:spacing w:line="360" w:lineRule="auto"/>
        <w:rPr>
          <w:szCs w:val="24"/>
        </w:rPr>
      </w:pPr>
    </w:p>
    <w:p w14:paraId="40DCE379" w14:textId="7A2BD329" w:rsidR="00D7346B" w:rsidRPr="00652939" w:rsidRDefault="009B722C" w:rsidP="00E01A2B">
      <w:pPr>
        <w:pStyle w:val="NoSpacing"/>
        <w:spacing w:line="360" w:lineRule="auto"/>
        <w:ind w:left="14" w:hanging="14"/>
        <w:rPr>
          <w:b/>
          <w:bCs/>
          <w:sz w:val="28"/>
          <w:szCs w:val="24"/>
        </w:rPr>
      </w:pPr>
      <w:r>
        <w:rPr>
          <w:b/>
          <w:bCs/>
          <w:sz w:val="28"/>
          <w:szCs w:val="24"/>
        </w:rPr>
        <w:lastRenderedPageBreak/>
        <w:t>4</w:t>
      </w:r>
      <w:r w:rsidR="00DB3469" w:rsidRPr="0015592C">
        <w:rPr>
          <w:b/>
          <w:bCs/>
          <w:sz w:val="28"/>
          <w:szCs w:val="24"/>
        </w:rPr>
        <w:t xml:space="preserve">.2 Liquidity Risk and Return on Asset </w:t>
      </w:r>
    </w:p>
    <w:p w14:paraId="469A0904" w14:textId="2666B697" w:rsidR="00DB3469" w:rsidRDefault="009B722C" w:rsidP="00E01A2B">
      <w:pPr>
        <w:pStyle w:val="NoSpacing"/>
        <w:spacing w:line="360" w:lineRule="auto"/>
        <w:ind w:left="14" w:hanging="14"/>
        <w:rPr>
          <w:b/>
          <w:bCs/>
        </w:rPr>
      </w:pPr>
      <w:r>
        <w:rPr>
          <w:b/>
          <w:bCs/>
        </w:rPr>
        <w:t>4</w:t>
      </w:r>
      <w:r w:rsidR="00DB3469" w:rsidRPr="0015592C">
        <w:rPr>
          <w:b/>
          <w:bCs/>
        </w:rPr>
        <w:t xml:space="preserve">.2.1 </w:t>
      </w:r>
      <w:r w:rsidR="00DB3469">
        <w:rPr>
          <w:b/>
          <w:bCs/>
        </w:rPr>
        <w:t>Descriptive Statistics</w:t>
      </w:r>
      <w:r w:rsidR="00DB3469" w:rsidRPr="0015592C">
        <w:rPr>
          <w:b/>
          <w:bCs/>
        </w:rPr>
        <w:t xml:space="preserve"> </w:t>
      </w:r>
    </w:p>
    <w:p w14:paraId="4783FDED" w14:textId="0520952F" w:rsidR="00E01A2B" w:rsidRPr="00E01A2B" w:rsidRDefault="00E01A2B" w:rsidP="00E01A2B">
      <w:pPr>
        <w:pStyle w:val="NoSpacing"/>
        <w:spacing w:line="360" w:lineRule="auto"/>
        <w:ind w:left="14" w:hanging="14"/>
        <w:rPr>
          <w:sz w:val="28"/>
          <w:szCs w:val="24"/>
        </w:rPr>
      </w:pPr>
      <w:r w:rsidRPr="00E01A2B">
        <w:rPr>
          <w:szCs w:val="24"/>
        </w:rPr>
        <w:t xml:space="preserve">The descriptive statistics of both independent and dependent variables are presented below in Table 1 and Table 5. The dependent variable is Return on asset (ROA) and </w:t>
      </w:r>
      <w:proofErr w:type="gramStart"/>
      <w:r w:rsidRPr="00E01A2B">
        <w:rPr>
          <w:szCs w:val="24"/>
        </w:rPr>
        <w:t>Return</w:t>
      </w:r>
      <w:proofErr w:type="gramEnd"/>
      <w:r w:rsidRPr="00E01A2B">
        <w:rPr>
          <w:szCs w:val="24"/>
        </w:rPr>
        <w:t xml:space="preserve"> on equity (ROE). While the independent variables are </w:t>
      </w:r>
      <w:proofErr w:type="gramStart"/>
      <w:r w:rsidRPr="00E01A2B">
        <w:rPr>
          <w:szCs w:val="24"/>
        </w:rPr>
        <w:t>Non-Performing</w:t>
      </w:r>
      <w:proofErr w:type="gramEnd"/>
      <w:r w:rsidRPr="00E01A2B">
        <w:rPr>
          <w:szCs w:val="24"/>
        </w:rPr>
        <w:t xml:space="preserve"> loan ratio (NPLR), Capital Adequacy ratio (CAR), Capital to total asset ratio (CTAR), Loan to deposit ratio (LTD), Loan to total asset ratio (LTA), Deposit to asset ratio (DTA), Cash to deposit ratio (CDR), Liquidity Coverage ratio (LCR) and Net Stable Funding ratio (NSFR).</w:t>
      </w:r>
    </w:p>
    <w:p w14:paraId="4F186A98" w14:textId="77777777" w:rsidR="00DB3469" w:rsidRDefault="00DB3469" w:rsidP="00DB3469">
      <w:pPr>
        <w:pStyle w:val="NoSpacing"/>
        <w:jc w:val="center"/>
        <w:rPr>
          <w:b/>
          <w:bCs/>
        </w:rPr>
      </w:pPr>
      <w:r>
        <w:rPr>
          <w:b/>
          <w:bCs/>
        </w:rPr>
        <w:t>Table</w:t>
      </w:r>
      <w:r w:rsidRPr="00233185">
        <w:rPr>
          <w:b/>
          <w:bCs/>
        </w:rPr>
        <w:t xml:space="preserve"> 3: </w:t>
      </w:r>
      <w:r>
        <w:rPr>
          <w:b/>
          <w:bCs/>
        </w:rPr>
        <w:t>Descriptive Statistics</w:t>
      </w:r>
    </w:p>
    <w:tbl>
      <w:tblPr>
        <w:tblStyle w:val="TableGrid"/>
        <w:tblW w:w="8727" w:type="dxa"/>
        <w:jc w:val="center"/>
        <w:tblInd w:w="0" w:type="dxa"/>
        <w:tblCellMar>
          <w:left w:w="112" w:type="dxa"/>
          <w:right w:w="62" w:type="dxa"/>
        </w:tblCellMar>
        <w:tblLook w:val="04A0" w:firstRow="1" w:lastRow="0" w:firstColumn="1" w:lastColumn="0" w:noHBand="0" w:noVBand="1"/>
      </w:tblPr>
      <w:tblGrid>
        <w:gridCol w:w="1806"/>
        <w:gridCol w:w="985"/>
        <w:gridCol w:w="1080"/>
        <w:gridCol w:w="1170"/>
        <w:gridCol w:w="1260"/>
        <w:gridCol w:w="2426"/>
      </w:tblGrid>
      <w:tr w:rsidR="00DB3469" w14:paraId="56151AEE" w14:textId="77777777" w:rsidTr="006F27CE">
        <w:trPr>
          <w:trHeight w:val="560"/>
          <w:jc w:val="center"/>
        </w:trPr>
        <w:tc>
          <w:tcPr>
            <w:tcW w:w="1805" w:type="dxa"/>
            <w:tcBorders>
              <w:top w:val="single" w:sz="15" w:space="0" w:color="000000"/>
              <w:left w:val="single" w:sz="15" w:space="0" w:color="000000"/>
              <w:bottom w:val="single" w:sz="15" w:space="0" w:color="000000"/>
              <w:right w:val="single" w:sz="15" w:space="0" w:color="000000"/>
            </w:tcBorders>
            <w:vAlign w:val="center"/>
          </w:tcPr>
          <w:p w14:paraId="76BE34D0" w14:textId="77777777" w:rsidR="00DB3469" w:rsidRDefault="00DB3469" w:rsidP="006F27CE">
            <w:pPr>
              <w:spacing w:after="0" w:line="259" w:lineRule="auto"/>
              <w:ind w:left="0" w:right="10" w:firstLine="0"/>
              <w:jc w:val="center"/>
            </w:pPr>
          </w:p>
        </w:tc>
        <w:tc>
          <w:tcPr>
            <w:tcW w:w="985" w:type="dxa"/>
            <w:tcBorders>
              <w:top w:val="single" w:sz="15" w:space="0" w:color="000000"/>
              <w:left w:val="single" w:sz="15" w:space="0" w:color="000000"/>
              <w:bottom w:val="single" w:sz="15" w:space="0" w:color="000000"/>
              <w:right w:val="single" w:sz="8" w:space="0" w:color="000000"/>
            </w:tcBorders>
          </w:tcPr>
          <w:p w14:paraId="79FD0978" w14:textId="77777777" w:rsidR="00DB3469" w:rsidRDefault="00DB3469" w:rsidP="006F27CE">
            <w:pPr>
              <w:spacing w:after="0" w:line="259" w:lineRule="auto"/>
              <w:ind w:left="0" w:right="46" w:firstLine="0"/>
              <w:jc w:val="center"/>
            </w:pPr>
            <w:r>
              <w:rPr>
                <w:b/>
                <w:sz w:val="20"/>
              </w:rPr>
              <w:t xml:space="preserve">N </w:t>
            </w:r>
          </w:p>
        </w:tc>
        <w:tc>
          <w:tcPr>
            <w:tcW w:w="1080" w:type="dxa"/>
            <w:tcBorders>
              <w:top w:val="single" w:sz="15" w:space="0" w:color="000000"/>
              <w:left w:val="single" w:sz="8" w:space="0" w:color="000000"/>
              <w:bottom w:val="single" w:sz="15" w:space="0" w:color="000000"/>
              <w:right w:val="single" w:sz="8" w:space="0" w:color="000000"/>
            </w:tcBorders>
          </w:tcPr>
          <w:p w14:paraId="7B612ECF" w14:textId="77777777" w:rsidR="00DB3469" w:rsidRDefault="00DB3469" w:rsidP="006F27CE">
            <w:pPr>
              <w:spacing w:after="0" w:line="259" w:lineRule="auto"/>
              <w:ind w:left="0" w:firstLine="0"/>
            </w:pPr>
            <w:r>
              <w:rPr>
                <w:b/>
                <w:sz w:val="20"/>
              </w:rPr>
              <w:t xml:space="preserve">Minimum </w:t>
            </w:r>
          </w:p>
        </w:tc>
        <w:tc>
          <w:tcPr>
            <w:tcW w:w="1170" w:type="dxa"/>
            <w:tcBorders>
              <w:top w:val="single" w:sz="15" w:space="0" w:color="000000"/>
              <w:left w:val="single" w:sz="8" w:space="0" w:color="000000"/>
              <w:bottom w:val="single" w:sz="15" w:space="0" w:color="000000"/>
              <w:right w:val="single" w:sz="8" w:space="0" w:color="000000"/>
            </w:tcBorders>
          </w:tcPr>
          <w:p w14:paraId="5A4DC2E5" w14:textId="77777777" w:rsidR="00DB3469" w:rsidRDefault="00DB3469" w:rsidP="006F27CE">
            <w:pPr>
              <w:spacing w:after="0" w:line="259" w:lineRule="auto"/>
              <w:ind w:left="29" w:firstLine="0"/>
              <w:jc w:val="left"/>
            </w:pPr>
            <w:r>
              <w:rPr>
                <w:b/>
                <w:sz w:val="20"/>
              </w:rPr>
              <w:t xml:space="preserve">Maximum </w:t>
            </w:r>
          </w:p>
        </w:tc>
        <w:tc>
          <w:tcPr>
            <w:tcW w:w="1260" w:type="dxa"/>
            <w:tcBorders>
              <w:top w:val="single" w:sz="15" w:space="0" w:color="000000"/>
              <w:left w:val="single" w:sz="8" w:space="0" w:color="000000"/>
              <w:bottom w:val="single" w:sz="15" w:space="0" w:color="000000"/>
              <w:right w:val="single" w:sz="8" w:space="0" w:color="000000"/>
            </w:tcBorders>
          </w:tcPr>
          <w:p w14:paraId="743AA33B" w14:textId="77777777" w:rsidR="00DB3469" w:rsidRDefault="00DB3469" w:rsidP="006F27CE">
            <w:pPr>
              <w:spacing w:after="0" w:line="259" w:lineRule="auto"/>
              <w:ind w:left="0" w:right="54" w:firstLine="0"/>
              <w:jc w:val="center"/>
            </w:pPr>
            <w:r>
              <w:rPr>
                <w:b/>
                <w:sz w:val="20"/>
              </w:rPr>
              <w:t xml:space="preserve">Mean </w:t>
            </w:r>
          </w:p>
        </w:tc>
        <w:tc>
          <w:tcPr>
            <w:tcW w:w="2426" w:type="dxa"/>
            <w:tcBorders>
              <w:top w:val="single" w:sz="15" w:space="0" w:color="000000"/>
              <w:left w:val="single" w:sz="8" w:space="0" w:color="000000"/>
              <w:bottom w:val="single" w:sz="2" w:space="0" w:color="FFFFFF"/>
              <w:right w:val="single" w:sz="15" w:space="0" w:color="000000"/>
            </w:tcBorders>
          </w:tcPr>
          <w:p w14:paraId="0894F8B0" w14:textId="77777777" w:rsidR="00DB3469" w:rsidRDefault="00DB3469" w:rsidP="006F27CE">
            <w:pPr>
              <w:spacing w:after="0" w:line="259" w:lineRule="auto"/>
              <w:ind w:left="0" w:right="58" w:firstLine="0"/>
              <w:jc w:val="center"/>
            </w:pPr>
            <w:r>
              <w:rPr>
                <w:b/>
                <w:sz w:val="20"/>
              </w:rPr>
              <w:t xml:space="preserve">Std. Deviation </w:t>
            </w:r>
          </w:p>
        </w:tc>
      </w:tr>
      <w:tr w:rsidR="00DB3469" w14:paraId="70AADA0C" w14:textId="77777777" w:rsidTr="006F27CE">
        <w:trPr>
          <w:trHeight w:val="335"/>
          <w:jc w:val="center"/>
        </w:trPr>
        <w:tc>
          <w:tcPr>
            <w:tcW w:w="1805" w:type="dxa"/>
            <w:vMerge w:val="restart"/>
            <w:tcBorders>
              <w:top w:val="single" w:sz="15" w:space="0" w:color="000000"/>
              <w:left w:val="single" w:sz="15" w:space="0" w:color="000000"/>
              <w:bottom w:val="nil"/>
              <w:right w:val="single" w:sz="15" w:space="0" w:color="000000"/>
            </w:tcBorders>
          </w:tcPr>
          <w:p w14:paraId="02B6EFA3" w14:textId="77777777" w:rsidR="00DB3469" w:rsidRDefault="00DB3469" w:rsidP="006F27CE">
            <w:pPr>
              <w:spacing w:after="0" w:line="259" w:lineRule="auto"/>
              <w:ind w:left="193" w:right="193" w:firstLine="0"/>
              <w:jc w:val="center"/>
            </w:pPr>
            <w:r>
              <w:rPr>
                <w:b/>
              </w:rPr>
              <w:t xml:space="preserve">ROA NPLR </w:t>
            </w:r>
          </w:p>
        </w:tc>
        <w:tc>
          <w:tcPr>
            <w:tcW w:w="985" w:type="dxa"/>
            <w:tcBorders>
              <w:top w:val="single" w:sz="15" w:space="0" w:color="000000"/>
              <w:left w:val="single" w:sz="15" w:space="0" w:color="000000"/>
              <w:bottom w:val="nil"/>
              <w:right w:val="single" w:sz="8" w:space="0" w:color="000000"/>
            </w:tcBorders>
          </w:tcPr>
          <w:p w14:paraId="3F13E528" w14:textId="77777777" w:rsidR="00DB3469" w:rsidRDefault="00DB3469" w:rsidP="006F27CE">
            <w:pPr>
              <w:spacing w:after="0" w:line="259" w:lineRule="auto"/>
              <w:ind w:left="0" w:right="46" w:firstLine="0"/>
              <w:jc w:val="center"/>
            </w:pPr>
            <w:r>
              <w:t xml:space="preserve">100 </w:t>
            </w:r>
          </w:p>
        </w:tc>
        <w:tc>
          <w:tcPr>
            <w:tcW w:w="1080" w:type="dxa"/>
            <w:tcBorders>
              <w:top w:val="single" w:sz="15" w:space="0" w:color="000000"/>
              <w:left w:val="single" w:sz="8" w:space="0" w:color="000000"/>
              <w:bottom w:val="nil"/>
              <w:right w:val="single" w:sz="8" w:space="0" w:color="000000"/>
            </w:tcBorders>
          </w:tcPr>
          <w:p w14:paraId="794AF810" w14:textId="77777777" w:rsidR="00DB3469" w:rsidRDefault="00DB3469" w:rsidP="006F27CE">
            <w:pPr>
              <w:spacing w:after="0" w:line="259" w:lineRule="auto"/>
              <w:ind w:left="0" w:right="47" w:firstLine="0"/>
              <w:jc w:val="center"/>
            </w:pPr>
            <w:r>
              <w:t xml:space="preserve">-.25 </w:t>
            </w:r>
          </w:p>
        </w:tc>
        <w:tc>
          <w:tcPr>
            <w:tcW w:w="1170" w:type="dxa"/>
            <w:tcBorders>
              <w:top w:val="single" w:sz="15" w:space="0" w:color="000000"/>
              <w:left w:val="single" w:sz="8" w:space="0" w:color="000000"/>
              <w:bottom w:val="nil"/>
              <w:right w:val="single" w:sz="8" w:space="0" w:color="000000"/>
            </w:tcBorders>
          </w:tcPr>
          <w:p w14:paraId="4C1B680F" w14:textId="77777777" w:rsidR="00DB3469" w:rsidRDefault="00DB3469" w:rsidP="006F27CE">
            <w:pPr>
              <w:spacing w:after="0" w:line="259" w:lineRule="auto"/>
              <w:ind w:left="0" w:right="48" w:firstLine="0"/>
              <w:jc w:val="center"/>
            </w:pPr>
            <w:r>
              <w:t xml:space="preserve">3.18 </w:t>
            </w:r>
          </w:p>
        </w:tc>
        <w:tc>
          <w:tcPr>
            <w:tcW w:w="1260" w:type="dxa"/>
            <w:tcBorders>
              <w:top w:val="single" w:sz="15" w:space="0" w:color="000000"/>
              <w:left w:val="single" w:sz="8" w:space="0" w:color="000000"/>
              <w:bottom w:val="nil"/>
              <w:right w:val="single" w:sz="8" w:space="0" w:color="000000"/>
            </w:tcBorders>
          </w:tcPr>
          <w:p w14:paraId="5273F72B" w14:textId="77777777" w:rsidR="00DB3469" w:rsidRDefault="00DB3469" w:rsidP="006F27CE">
            <w:pPr>
              <w:spacing w:after="0" w:line="259" w:lineRule="auto"/>
              <w:ind w:left="0" w:right="50" w:firstLine="0"/>
              <w:jc w:val="center"/>
            </w:pPr>
            <w:r>
              <w:t xml:space="preserve">1.1256 </w:t>
            </w:r>
          </w:p>
        </w:tc>
        <w:tc>
          <w:tcPr>
            <w:tcW w:w="2426" w:type="dxa"/>
            <w:tcBorders>
              <w:top w:val="single" w:sz="2" w:space="0" w:color="FFFFFF"/>
              <w:left w:val="single" w:sz="8" w:space="0" w:color="000000"/>
              <w:bottom w:val="nil"/>
              <w:right w:val="single" w:sz="15" w:space="0" w:color="000000"/>
            </w:tcBorders>
          </w:tcPr>
          <w:p w14:paraId="45DDFFCB" w14:textId="77777777" w:rsidR="00DB3469" w:rsidRDefault="00DB3469" w:rsidP="006F27CE">
            <w:pPr>
              <w:spacing w:after="0" w:line="259" w:lineRule="auto"/>
              <w:ind w:left="0" w:right="58" w:firstLine="0"/>
              <w:jc w:val="center"/>
            </w:pPr>
            <w:r>
              <w:t xml:space="preserve">.47818 </w:t>
            </w:r>
          </w:p>
        </w:tc>
      </w:tr>
      <w:tr w:rsidR="00DB3469" w14:paraId="44DA80B4" w14:textId="77777777" w:rsidTr="006F27CE">
        <w:trPr>
          <w:trHeight w:val="345"/>
          <w:jc w:val="center"/>
        </w:trPr>
        <w:tc>
          <w:tcPr>
            <w:tcW w:w="0" w:type="auto"/>
            <w:vMerge/>
            <w:tcBorders>
              <w:top w:val="nil"/>
              <w:left w:val="single" w:sz="15" w:space="0" w:color="000000"/>
              <w:bottom w:val="nil"/>
              <w:right w:val="single" w:sz="15" w:space="0" w:color="000000"/>
            </w:tcBorders>
          </w:tcPr>
          <w:p w14:paraId="657BED40" w14:textId="77777777" w:rsidR="00DB3469" w:rsidRDefault="00DB3469" w:rsidP="006F27CE">
            <w:pPr>
              <w:spacing w:after="160" w:line="259" w:lineRule="auto"/>
              <w:ind w:left="0" w:firstLine="0"/>
              <w:jc w:val="left"/>
            </w:pPr>
          </w:p>
        </w:tc>
        <w:tc>
          <w:tcPr>
            <w:tcW w:w="985" w:type="dxa"/>
            <w:tcBorders>
              <w:top w:val="nil"/>
              <w:left w:val="single" w:sz="15" w:space="0" w:color="000000"/>
              <w:bottom w:val="nil"/>
              <w:right w:val="single" w:sz="8" w:space="0" w:color="000000"/>
            </w:tcBorders>
            <w:shd w:val="clear" w:color="auto" w:fill="FFFFFF"/>
          </w:tcPr>
          <w:p w14:paraId="5E49A9DB" w14:textId="77777777" w:rsidR="00DB3469" w:rsidRDefault="00DB3469" w:rsidP="006F27CE">
            <w:pPr>
              <w:spacing w:after="0" w:line="259" w:lineRule="auto"/>
              <w:ind w:left="0" w:right="46" w:firstLine="0"/>
              <w:jc w:val="center"/>
            </w:pPr>
            <w:r>
              <w:t xml:space="preserve">100 </w:t>
            </w:r>
          </w:p>
        </w:tc>
        <w:tc>
          <w:tcPr>
            <w:tcW w:w="1080" w:type="dxa"/>
            <w:tcBorders>
              <w:top w:val="nil"/>
              <w:left w:val="single" w:sz="8" w:space="0" w:color="000000"/>
              <w:bottom w:val="nil"/>
              <w:right w:val="single" w:sz="8" w:space="0" w:color="000000"/>
            </w:tcBorders>
            <w:shd w:val="clear" w:color="auto" w:fill="FFFFFF"/>
          </w:tcPr>
          <w:p w14:paraId="4B062F31" w14:textId="77777777" w:rsidR="00DB3469" w:rsidRDefault="00DB3469" w:rsidP="006F27CE">
            <w:pPr>
              <w:spacing w:after="0" w:line="259" w:lineRule="auto"/>
              <w:ind w:left="0" w:right="50" w:firstLine="0"/>
              <w:jc w:val="center"/>
            </w:pPr>
            <w:r>
              <w:t xml:space="preserve">.00 </w:t>
            </w:r>
          </w:p>
        </w:tc>
        <w:tc>
          <w:tcPr>
            <w:tcW w:w="1170" w:type="dxa"/>
            <w:tcBorders>
              <w:top w:val="nil"/>
              <w:left w:val="single" w:sz="8" w:space="0" w:color="000000"/>
              <w:bottom w:val="nil"/>
              <w:right w:val="single" w:sz="8" w:space="0" w:color="000000"/>
            </w:tcBorders>
            <w:shd w:val="clear" w:color="auto" w:fill="FFFFFF"/>
          </w:tcPr>
          <w:p w14:paraId="474D5593" w14:textId="77777777" w:rsidR="00DB3469" w:rsidRDefault="00DB3469" w:rsidP="006F27CE">
            <w:pPr>
              <w:spacing w:after="0" w:line="259" w:lineRule="auto"/>
              <w:ind w:left="0" w:right="49" w:firstLine="0"/>
              <w:jc w:val="center"/>
            </w:pPr>
            <w:r>
              <w:t xml:space="preserve">10.64 </w:t>
            </w:r>
          </w:p>
        </w:tc>
        <w:tc>
          <w:tcPr>
            <w:tcW w:w="1260" w:type="dxa"/>
            <w:tcBorders>
              <w:top w:val="nil"/>
              <w:left w:val="single" w:sz="8" w:space="0" w:color="000000"/>
              <w:bottom w:val="nil"/>
              <w:right w:val="single" w:sz="8" w:space="0" w:color="000000"/>
            </w:tcBorders>
            <w:shd w:val="clear" w:color="auto" w:fill="FFFFFF"/>
          </w:tcPr>
          <w:p w14:paraId="7CD8BC05" w14:textId="77777777" w:rsidR="00DB3469" w:rsidRDefault="00DB3469" w:rsidP="006F27CE">
            <w:pPr>
              <w:spacing w:after="0" w:line="259" w:lineRule="auto"/>
              <w:ind w:left="0" w:right="50" w:firstLine="0"/>
              <w:jc w:val="center"/>
            </w:pPr>
            <w:r>
              <w:t xml:space="preserve">4.7268 </w:t>
            </w:r>
          </w:p>
        </w:tc>
        <w:tc>
          <w:tcPr>
            <w:tcW w:w="2426" w:type="dxa"/>
            <w:tcBorders>
              <w:top w:val="nil"/>
              <w:left w:val="single" w:sz="8" w:space="0" w:color="000000"/>
              <w:bottom w:val="nil"/>
              <w:right w:val="single" w:sz="15" w:space="0" w:color="000000"/>
            </w:tcBorders>
            <w:shd w:val="clear" w:color="auto" w:fill="FFFFFF"/>
          </w:tcPr>
          <w:p w14:paraId="21B200EE" w14:textId="77777777" w:rsidR="00DB3469" w:rsidRDefault="00DB3469" w:rsidP="006F27CE">
            <w:pPr>
              <w:spacing w:after="0" w:line="259" w:lineRule="auto"/>
              <w:ind w:left="0" w:right="58" w:firstLine="0"/>
              <w:jc w:val="center"/>
            </w:pPr>
            <w:r>
              <w:t xml:space="preserve">2.21056 </w:t>
            </w:r>
          </w:p>
        </w:tc>
      </w:tr>
      <w:tr w:rsidR="00DB3469" w14:paraId="4589A840" w14:textId="77777777" w:rsidTr="006F27CE">
        <w:trPr>
          <w:trHeight w:val="319"/>
          <w:jc w:val="center"/>
        </w:trPr>
        <w:tc>
          <w:tcPr>
            <w:tcW w:w="1805" w:type="dxa"/>
            <w:tcBorders>
              <w:top w:val="nil"/>
              <w:left w:val="single" w:sz="15" w:space="0" w:color="000000"/>
              <w:bottom w:val="nil"/>
              <w:right w:val="single" w:sz="15" w:space="0" w:color="000000"/>
            </w:tcBorders>
          </w:tcPr>
          <w:p w14:paraId="0D8855DB" w14:textId="77777777" w:rsidR="00DB3469" w:rsidRDefault="00DB3469" w:rsidP="006F27CE">
            <w:pPr>
              <w:spacing w:after="0" w:line="259" w:lineRule="auto"/>
              <w:ind w:left="0" w:right="59" w:firstLine="0"/>
              <w:jc w:val="center"/>
            </w:pPr>
            <w:r>
              <w:rPr>
                <w:b/>
              </w:rPr>
              <w:t xml:space="preserve">CAR </w:t>
            </w:r>
          </w:p>
        </w:tc>
        <w:tc>
          <w:tcPr>
            <w:tcW w:w="985" w:type="dxa"/>
            <w:tcBorders>
              <w:top w:val="nil"/>
              <w:left w:val="single" w:sz="15" w:space="0" w:color="000000"/>
              <w:bottom w:val="nil"/>
              <w:right w:val="single" w:sz="8" w:space="0" w:color="000000"/>
            </w:tcBorders>
            <w:shd w:val="clear" w:color="auto" w:fill="FFFFFF"/>
          </w:tcPr>
          <w:p w14:paraId="42526B94" w14:textId="77777777" w:rsidR="00DB3469" w:rsidRDefault="00DB3469" w:rsidP="006F27CE">
            <w:pPr>
              <w:spacing w:after="0" w:line="259" w:lineRule="auto"/>
              <w:ind w:left="0" w:right="46" w:firstLine="0"/>
              <w:jc w:val="center"/>
            </w:pPr>
            <w:r>
              <w:t xml:space="preserve">100 </w:t>
            </w:r>
          </w:p>
        </w:tc>
        <w:tc>
          <w:tcPr>
            <w:tcW w:w="1080" w:type="dxa"/>
            <w:tcBorders>
              <w:top w:val="nil"/>
              <w:left w:val="single" w:sz="8" w:space="0" w:color="000000"/>
              <w:bottom w:val="nil"/>
              <w:right w:val="single" w:sz="8" w:space="0" w:color="000000"/>
            </w:tcBorders>
            <w:shd w:val="clear" w:color="auto" w:fill="FFFFFF"/>
          </w:tcPr>
          <w:p w14:paraId="6EF5EF5E" w14:textId="77777777" w:rsidR="00DB3469" w:rsidRDefault="00DB3469" w:rsidP="006F27CE">
            <w:pPr>
              <w:spacing w:after="0" w:line="259" w:lineRule="auto"/>
              <w:ind w:left="0" w:right="50" w:firstLine="0"/>
              <w:jc w:val="center"/>
            </w:pPr>
            <w:r>
              <w:t xml:space="preserve">9.01 </w:t>
            </w:r>
          </w:p>
        </w:tc>
        <w:tc>
          <w:tcPr>
            <w:tcW w:w="1170" w:type="dxa"/>
            <w:tcBorders>
              <w:top w:val="nil"/>
              <w:left w:val="single" w:sz="8" w:space="0" w:color="000000"/>
              <w:bottom w:val="nil"/>
              <w:right w:val="single" w:sz="8" w:space="0" w:color="000000"/>
            </w:tcBorders>
            <w:shd w:val="clear" w:color="auto" w:fill="FFFFFF"/>
          </w:tcPr>
          <w:p w14:paraId="6BECEAD9" w14:textId="77777777" w:rsidR="00DB3469" w:rsidRDefault="00DB3469" w:rsidP="006F27CE">
            <w:pPr>
              <w:spacing w:after="0" w:line="259" w:lineRule="auto"/>
              <w:ind w:left="0" w:right="49" w:firstLine="0"/>
              <w:jc w:val="center"/>
            </w:pPr>
            <w:r>
              <w:t xml:space="preserve">43.95 </w:t>
            </w:r>
          </w:p>
        </w:tc>
        <w:tc>
          <w:tcPr>
            <w:tcW w:w="1260" w:type="dxa"/>
            <w:tcBorders>
              <w:top w:val="nil"/>
              <w:left w:val="single" w:sz="8" w:space="0" w:color="000000"/>
              <w:bottom w:val="nil"/>
              <w:right w:val="single" w:sz="8" w:space="0" w:color="000000"/>
            </w:tcBorders>
            <w:shd w:val="clear" w:color="auto" w:fill="FFFFFF"/>
          </w:tcPr>
          <w:p w14:paraId="7AFA70DA" w14:textId="77777777" w:rsidR="00DB3469" w:rsidRDefault="00DB3469" w:rsidP="006F27CE">
            <w:pPr>
              <w:spacing w:after="0" w:line="259" w:lineRule="auto"/>
              <w:ind w:left="0" w:right="50" w:firstLine="0"/>
              <w:jc w:val="center"/>
            </w:pPr>
            <w:r>
              <w:t xml:space="preserve">14.2292 </w:t>
            </w:r>
          </w:p>
        </w:tc>
        <w:tc>
          <w:tcPr>
            <w:tcW w:w="2426" w:type="dxa"/>
            <w:tcBorders>
              <w:top w:val="nil"/>
              <w:left w:val="single" w:sz="8" w:space="0" w:color="000000"/>
              <w:bottom w:val="nil"/>
              <w:right w:val="single" w:sz="15" w:space="0" w:color="000000"/>
            </w:tcBorders>
            <w:shd w:val="clear" w:color="auto" w:fill="FFFFFF"/>
          </w:tcPr>
          <w:p w14:paraId="74C85C4B" w14:textId="77777777" w:rsidR="00DB3469" w:rsidRDefault="00DB3469" w:rsidP="006F27CE">
            <w:pPr>
              <w:spacing w:after="0" w:line="259" w:lineRule="auto"/>
              <w:ind w:left="0" w:right="58" w:firstLine="0"/>
              <w:jc w:val="center"/>
            </w:pPr>
            <w:r>
              <w:t xml:space="preserve">5.43072 </w:t>
            </w:r>
          </w:p>
        </w:tc>
      </w:tr>
      <w:tr w:rsidR="00DB3469" w14:paraId="781F8239" w14:textId="77777777" w:rsidTr="006F27CE">
        <w:trPr>
          <w:trHeight w:val="320"/>
          <w:jc w:val="center"/>
        </w:trPr>
        <w:tc>
          <w:tcPr>
            <w:tcW w:w="1805" w:type="dxa"/>
            <w:tcBorders>
              <w:top w:val="nil"/>
              <w:left w:val="single" w:sz="15" w:space="0" w:color="000000"/>
              <w:bottom w:val="nil"/>
              <w:right w:val="single" w:sz="15" w:space="0" w:color="000000"/>
            </w:tcBorders>
          </w:tcPr>
          <w:p w14:paraId="4D087498" w14:textId="77777777" w:rsidR="00DB3469" w:rsidRDefault="00DB3469" w:rsidP="006F27CE">
            <w:pPr>
              <w:spacing w:after="0" w:line="259" w:lineRule="auto"/>
              <w:ind w:left="0" w:right="57" w:firstLine="0"/>
              <w:jc w:val="center"/>
            </w:pPr>
            <w:r>
              <w:rPr>
                <w:b/>
              </w:rPr>
              <w:t xml:space="preserve">CTAR </w:t>
            </w:r>
          </w:p>
        </w:tc>
        <w:tc>
          <w:tcPr>
            <w:tcW w:w="985" w:type="dxa"/>
            <w:tcBorders>
              <w:top w:val="nil"/>
              <w:left w:val="single" w:sz="15" w:space="0" w:color="000000"/>
              <w:bottom w:val="nil"/>
              <w:right w:val="single" w:sz="8" w:space="0" w:color="000000"/>
            </w:tcBorders>
            <w:shd w:val="clear" w:color="auto" w:fill="FFFFFF"/>
          </w:tcPr>
          <w:p w14:paraId="586DC0C9" w14:textId="77777777" w:rsidR="00DB3469" w:rsidRDefault="00DB3469" w:rsidP="006F27CE">
            <w:pPr>
              <w:spacing w:after="0" w:line="259" w:lineRule="auto"/>
              <w:ind w:left="0" w:right="46" w:firstLine="0"/>
              <w:jc w:val="center"/>
            </w:pPr>
            <w:r>
              <w:t xml:space="preserve">100 </w:t>
            </w:r>
          </w:p>
        </w:tc>
        <w:tc>
          <w:tcPr>
            <w:tcW w:w="1080" w:type="dxa"/>
            <w:tcBorders>
              <w:top w:val="nil"/>
              <w:left w:val="single" w:sz="8" w:space="0" w:color="000000"/>
              <w:bottom w:val="nil"/>
              <w:right w:val="single" w:sz="8" w:space="0" w:color="000000"/>
            </w:tcBorders>
            <w:shd w:val="clear" w:color="auto" w:fill="FFFFFF"/>
          </w:tcPr>
          <w:p w14:paraId="0589C97F" w14:textId="77777777" w:rsidR="00DB3469" w:rsidRDefault="00DB3469" w:rsidP="006F27CE">
            <w:pPr>
              <w:spacing w:after="0" w:line="259" w:lineRule="auto"/>
              <w:ind w:left="0" w:right="50" w:firstLine="0"/>
              <w:jc w:val="center"/>
            </w:pPr>
            <w:r>
              <w:t xml:space="preserve">5.82 </w:t>
            </w:r>
          </w:p>
        </w:tc>
        <w:tc>
          <w:tcPr>
            <w:tcW w:w="1170" w:type="dxa"/>
            <w:tcBorders>
              <w:top w:val="nil"/>
              <w:left w:val="single" w:sz="8" w:space="0" w:color="000000"/>
              <w:bottom w:val="nil"/>
              <w:right w:val="single" w:sz="8" w:space="0" w:color="000000"/>
            </w:tcBorders>
            <w:shd w:val="clear" w:color="auto" w:fill="FFFFFF"/>
          </w:tcPr>
          <w:p w14:paraId="1203C4E3" w14:textId="77777777" w:rsidR="00DB3469" w:rsidRDefault="00DB3469" w:rsidP="006F27CE">
            <w:pPr>
              <w:spacing w:after="0" w:line="259" w:lineRule="auto"/>
              <w:ind w:left="0" w:right="49" w:firstLine="0"/>
              <w:jc w:val="center"/>
            </w:pPr>
            <w:r>
              <w:t xml:space="preserve">29.42 </w:t>
            </w:r>
          </w:p>
        </w:tc>
        <w:tc>
          <w:tcPr>
            <w:tcW w:w="1260" w:type="dxa"/>
            <w:tcBorders>
              <w:top w:val="nil"/>
              <w:left w:val="single" w:sz="8" w:space="0" w:color="000000"/>
              <w:bottom w:val="nil"/>
              <w:right w:val="single" w:sz="8" w:space="0" w:color="000000"/>
            </w:tcBorders>
            <w:shd w:val="clear" w:color="auto" w:fill="FFFFFF"/>
          </w:tcPr>
          <w:p w14:paraId="35A4F156" w14:textId="77777777" w:rsidR="00DB3469" w:rsidRDefault="00DB3469" w:rsidP="006F27CE">
            <w:pPr>
              <w:spacing w:after="0" w:line="259" w:lineRule="auto"/>
              <w:ind w:left="0" w:right="50" w:firstLine="0"/>
              <w:jc w:val="center"/>
            </w:pPr>
            <w:r>
              <w:t xml:space="preserve">9.6061 </w:t>
            </w:r>
          </w:p>
        </w:tc>
        <w:tc>
          <w:tcPr>
            <w:tcW w:w="2426" w:type="dxa"/>
            <w:tcBorders>
              <w:top w:val="nil"/>
              <w:left w:val="single" w:sz="8" w:space="0" w:color="000000"/>
              <w:bottom w:val="nil"/>
              <w:right w:val="single" w:sz="15" w:space="0" w:color="000000"/>
            </w:tcBorders>
            <w:shd w:val="clear" w:color="auto" w:fill="FFFFFF"/>
          </w:tcPr>
          <w:p w14:paraId="13CB44EA" w14:textId="77777777" w:rsidR="00DB3469" w:rsidRDefault="00DB3469" w:rsidP="006F27CE">
            <w:pPr>
              <w:spacing w:after="0" w:line="259" w:lineRule="auto"/>
              <w:ind w:left="0" w:right="58" w:firstLine="0"/>
              <w:jc w:val="center"/>
            </w:pPr>
            <w:r>
              <w:t xml:space="preserve">4.04870 </w:t>
            </w:r>
          </w:p>
        </w:tc>
      </w:tr>
      <w:tr w:rsidR="00DB3469" w14:paraId="2949FAF4" w14:textId="77777777" w:rsidTr="006F27CE">
        <w:trPr>
          <w:trHeight w:val="320"/>
          <w:jc w:val="center"/>
        </w:trPr>
        <w:tc>
          <w:tcPr>
            <w:tcW w:w="1805" w:type="dxa"/>
            <w:tcBorders>
              <w:top w:val="nil"/>
              <w:left w:val="single" w:sz="15" w:space="0" w:color="000000"/>
              <w:bottom w:val="nil"/>
              <w:right w:val="single" w:sz="15" w:space="0" w:color="000000"/>
            </w:tcBorders>
          </w:tcPr>
          <w:p w14:paraId="6BD3ADE7" w14:textId="77777777" w:rsidR="00DB3469" w:rsidRDefault="00DB3469" w:rsidP="006F27CE">
            <w:pPr>
              <w:spacing w:after="0" w:line="259" w:lineRule="auto"/>
              <w:ind w:left="0" w:right="59" w:firstLine="0"/>
              <w:jc w:val="center"/>
            </w:pPr>
            <w:r>
              <w:rPr>
                <w:b/>
              </w:rPr>
              <w:t xml:space="preserve">LTD </w:t>
            </w:r>
          </w:p>
        </w:tc>
        <w:tc>
          <w:tcPr>
            <w:tcW w:w="985" w:type="dxa"/>
            <w:tcBorders>
              <w:top w:val="nil"/>
              <w:left w:val="single" w:sz="15" w:space="0" w:color="000000"/>
              <w:bottom w:val="nil"/>
              <w:right w:val="single" w:sz="8" w:space="0" w:color="000000"/>
            </w:tcBorders>
            <w:shd w:val="clear" w:color="auto" w:fill="FFFFFF"/>
          </w:tcPr>
          <w:p w14:paraId="32C37805" w14:textId="77777777" w:rsidR="00DB3469" w:rsidRDefault="00DB3469" w:rsidP="006F27CE">
            <w:pPr>
              <w:spacing w:after="0" w:line="259" w:lineRule="auto"/>
              <w:ind w:left="0" w:right="46" w:firstLine="0"/>
              <w:jc w:val="center"/>
            </w:pPr>
            <w:r>
              <w:t xml:space="preserve">100 </w:t>
            </w:r>
          </w:p>
        </w:tc>
        <w:tc>
          <w:tcPr>
            <w:tcW w:w="1080" w:type="dxa"/>
            <w:tcBorders>
              <w:top w:val="nil"/>
              <w:left w:val="single" w:sz="8" w:space="0" w:color="000000"/>
              <w:bottom w:val="nil"/>
              <w:right w:val="single" w:sz="8" w:space="0" w:color="000000"/>
            </w:tcBorders>
            <w:shd w:val="clear" w:color="auto" w:fill="FFFFFF"/>
          </w:tcPr>
          <w:p w14:paraId="0FE03076" w14:textId="77777777" w:rsidR="00DB3469" w:rsidRDefault="00DB3469" w:rsidP="006F27CE">
            <w:pPr>
              <w:spacing w:after="0" w:line="259" w:lineRule="auto"/>
              <w:ind w:left="0" w:right="50" w:firstLine="0"/>
              <w:jc w:val="center"/>
            </w:pPr>
            <w:r>
              <w:t xml:space="preserve">66.70 </w:t>
            </w:r>
          </w:p>
        </w:tc>
        <w:tc>
          <w:tcPr>
            <w:tcW w:w="1170" w:type="dxa"/>
            <w:tcBorders>
              <w:top w:val="nil"/>
              <w:left w:val="single" w:sz="8" w:space="0" w:color="000000"/>
              <w:bottom w:val="nil"/>
              <w:right w:val="single" w:sz="8" w:space="0" w:color="000000"/>
            </w:tcBorders>
            <w:shd w:val="clear" w:color="auto" w:fill="FFFFFF"/>
          </w:tcPr>
          <w:p w14:paraId="26AFCDC6" w14:textId="77777777" w:rsidR="00DB3469" w:rsidRDefault="00DB3469" w:rsidP="006F27CE">
            <w:pPr>
              <w:spacing w:after="0" w:line="259" w:lineRule="auto"/>
              <w:ind w:left="0" w:right="49" w:firstLine="0"/>
              <w:jc w:val="center"/>
            </w:pPr>
            <w:r>
              <w:t xml:space="preserve">109.97 </w:t>
            </w:r>
          </w:p>
        </w:tc>
        <w:tc>
          <w:tcPr>
            <w:tcW w:w="1260" w:type="dxa"/>
            <w:tcBorders>
              <w:top w:val="nil"/>
              <w:left w:val="single" w:sz="8" w:space="0" w:color="000000"/>
              <w:bottom w:val="nil"/>
              <w:right w:val="single" w:sz="8" w:space="0" w:color="000000"/>
            </w:tcBorders>
            <w:shd w:val="clear" w:color="auto" w:fill="FFFFFF"/>
          </w:tcPr>
          <w:p w14:paraId="4175F388" w14:textId="77777777" w:rsidR="00DB3469" w:rsidRDefault="00DB3469" w:rsidP="006F27CE">
            <w:pPr>
              <w:spacing w:after="0" w:line="259" w:lineRule="auto"/>
              <w:ind w:left="0" w:right="50" w:firstLine="0"/>
              <w:jc w:val="center"/>
            </w:pPr>
            <w:r>
              <w:t xml:space="preserve">82.7075 </w:t>
            </w:r>
          </w:p>
        </w:tc>
        <w:tc>
          <w:tcPr>
            <w:tcW w:w="2426" w:type="dxa"/>
            <w:tcBorders>
              <w:top w:val="nil"/>
              <w:left w:val="single" w:sz="8" w:space="0" w:color="000000"/>
              <w:bottom w:val="nil"/>
              <w:right w:val="single" w:sz="15" w:space="0" w:color="000000"/>
            </w:tcBorders>
            <w:shd w:val="clear" w:color="auto" w:fill="FFFFFF"/>
          </w:tcPr>
          <w:p w14:paraId="650C70A3" w14:textId="77777777" w:rsidR="00DB3469" w:rsidRDefault="00DB3469" w:rsidP="006F27CE">
            <w:pPr>
              <w:spacing w:after="0" w:line="259" w:lineRule="auto"/>
              <w:ind w:left="0" w:right="58" w:firstLine="0"/>
              <w:jc w:val="center"/>
            </w:pPr>
            <w:r>
              <w:t xml:space="preserve">7.13436 </w:t>
            </w:r>
          </w:p>
        </w:tc>
      </w:tr>
      <w:tr w:rsidR="00DB3469" w14:paraId="146DE38F" w14:textId="77777777" w:rsidTr="006F27CE">
        <w:trPr>
          <w:trHeight w:val="319"/>
          <w:jc w:val="center"/>
        </w:trPr>
        <w:tc>
          <w:tcPr>
            <w:tcW w:w="1805" w:type="dxa"/>
            <w:tcBorders>
              <w:top w:val="nil"/>
              <w:left w:val="single" w:sz="15" w:space="0" w:color="000000"/>
              <w:bottom w:val="nil"/>
              <w:right w:val="single" w:sz="15" w:space="0" w:color="000000"/>
            </w:tcBorders>
          </w:tcPr>
          <w:p w14:paraId="162D1F09" w14:textId="77777777" w:rsidR="00DB3469" w:rsidRDefault="00DB3469" w:rsidP="006F27CE">
            <w:pPr>
              <w:spacing w:after="0" w:line="259" w:lineRule="auto"/>
              <w:ind w:left="0" w:right="59" w:firstLine="0"/>
              <w:jc w:val="center"/>
            </w:pPr>
            <w:r>
              <w:rPr>
                <w:b/>
              </w:rPr>
              <w:t xml:space="preserve">LTA </w:t>
            </w:r>
          </w:p>
        </w:tc>
        <w:tc>
          <w:tcPr>
            <w:tcW w:w="985" w:type="dxa"/>
            <w:tcBorders>
              <w:top w:val="nil"/>
              <w:left w:val="single" w:sz="15" w:space="0" w:color="000000"/>
              <w:bottom w:val="nil"/>
              <w:right w:val="single" w:sz="8" w:space="0" w:color="000000"/>
            </w:tcBorders>
            <w:shd w:val="clear" w:color="auto" w:fill="FFFFFF"/>
          </w:tcPr>
          <w:p w14:paraId="5C0C5F2E" w14:textId="77777777" w:rsidR="00DB3469" w:rsidRDefault="00DB3469" w:rsidP="006F27CE">
            <w:pPr>
              <w:spacing w:after="0" w:line="259" w:lineRule="auto"/>
              <w:ind w:left="0" w:right="46" w:firstLine="0"/>
              <w:jc w:val="center"/>
            </w:pPr>
            <w:r>
              <w:t xml:space="preserve">100 </w:t>
            </w:r>
          </w:p>
        </w:tc>
        <w:tc>
          <w:tcPr>
            <w:tcW w:w="1080" w:type="dxa"/>
            <w:tcBorders>
              <w:top w:val="nil"/>
              <w:left w:val="single" w:sz="8" w:space="0" w:color="000000"/>
              <w:bottom w:val="nil"/>
              <w:right w:val="single" w:sz="8" w:space="0" w:color="000000"/>
            </w:tcBorders>
            <w:shd w:val="clear" w:color="auto" w:fill="FFFFFF"/>
          </w:tcPr>
          <w:p w14:paraId="61AC496A" w14:textId="77777777" w:rsidR="00DB3469" w:rsidRDefault="00DB3469" w:rsidP="006F27CE">
            <w:pPr>
              <w:spacing w:after="0" w:line="259" w:lineRule="auto"/>
              <w:ind w:left="0" w:right="50" w:firstLine="0"/>
              <w:jc w:val="center"/>
            </w:pPr>
            <w:r>
              <w:t xml:space="preserve">43.03 </w:t>
            </w:r>
          </w:p>
        </w:tc>
        <w:tc>
          <w:tcPr>
            <w:tcW w:w="1170" w:type="dxa"/>
            <w:tcBorders>
              <w:top w:val="nil"/>
              <w:left w:val="single" w:sz="8" w:space="0" w:color="000000"/>
              <w:bottom w:val="nil"/>
              <w:right w:val="single" w:sz="8" w:space="0" w:color="000000"/>
            </w:tcBorders>
            <w:shd w:val="clear" w:color="auto" w:fill="FFFFFF"/>
          </w:tcPr>
          <w:p w14:paraId="29896251" w14:textId="77777777" w:rsidR="00DB3469" w:rsidRDefault="00DB3469" w:rsidP="006F27CE">
            <w:pPr>
              <w:spacing w:after="0" w:line="259" w:lineRule="auto"/>
              <w:ind w:left="0" w:right="49" w:firstLine="0"/>
              <w:jc w:val="center"/>
            </w:pPr>
            <w:r>
              <w:t xml:space="preserve">77.23 </w:t>
            </w:r>
          </w:p>
        </w:tc>
        <w:tc>
          <w:tcPr>
            <w:tcW w:w="1260" w:type="dxa"/>
            <w:tcBorders>
              <w:top w:val="nil"/>
              <w:left w:val="single" w:sz="8" w:space="0" w:color="000000"/>
              <w:bottom w:val="nil"/>
              <w:right w:val="single" w:sz="8" w:space="0" w:color="000000"/>
            </w:tcBorders>
            <w:shd w:val="clear" w:color="auto" w:fill="FFFFFF"/>
          </w:tcPr>
          <w:p w14:paraId="168D8C1A" w14:textId="77777777" w:rsidR="00DB3469" w:rsidRDefault="00DB3469" w:rsidP="006F27CE">
            <w:pPr>
              <w:spacing w:after="0" w:line="259" w:lineRule="auto"/>
              <w:ind w:left="0" w:right="50" w:firstLine="0"/>
              <w:jc w:val="center"/>
            </w:pPr>
            <w:r>
              <w:t xml:space="preserve">67.4669 </w:t>
            </w:r>
          </w:p>
        </w:tc>
        <w:tc>
          <w:tcPr>
            <w:tcW w:w="2426" w:type="dxa"/>
            <w:tcBorders>
              <w:top w:val="nil"/>
              <w:left w:val="single" w:sz="8" w:space="0" w:color="000000"/>
              <w:bottom w:val="nil"/>
              <w:right w:val="single" w:sz="15" w:space="0" w:color="000000"/>
            </w:tcBorders>
            <w:shd w:val="clear" w:color="auto" w:fill="FFFFFF"/>
          </w:tcPr>
          <w:p w14:paraId="4F4490A5" w14:textId="77777777" w:rsidR="00DB3469" w:rsidRDefault="00DB3469" w:rsidP="006F27CE">
            <w:pPr>
              <w:spacing w:after="0" w:line="259" w:lineRule="auto"/>
              <w:ind w:left="0" w:right="58" w:firstLine="0"/>
              <w:jc w:val="center"/>
            </w:pPr>
            <w:r>
              <w:t xml:space="preserve">6.19641 </w:t>
            </w:r>
          </w:p>
        </w:tc>
      </w:tr>
      <w:tr w:rsidR="00DB3469" w14:paraId="7B0F8E0A" w14:textId="77777777" w:rsidTr="006F27CE">
        <w:trPr>
          <w:trHeight w:val="320"/>
          <w:jc w:val="center"/>
        </w:trPr>
        <w:tc>
          <w:tcPr>
            <w:tcW w:w="1805" w:type="dxa"/>
            <w:tcBorders>
              <w:top w:val="nil"/>
              <w:left w:val="single" w:sz="15" w:space="0" w:color="000000"/>
              <w:bottom w:val="nil"/>
              <w:right w:val="single" w:sz="15" w:space="0" w:color="000000"/>
            </w:tcBorders>
          </w:tcPr>
          <w:p w14:paraId="56BFA1B7" w14:textId="77777777" w:rsidR="00DB3469" w:rsidRDefault="00DB3469" w:rsidP="006F27CE">
            <w:pPr>
              <w:spacing w:after="0" w:line="259" w:lineRule="auto"/>
              <w:ind w:left="0" w:right="57" w:firstLine="0"/>
              <w:jc w:val="center"/>
            </w:pPr>
            <w:r>
              <w:rPr>
                <w:b/>
              </w:rPr>
              <w:t xml:space="preserve">DTA </w:t>
            </w:r>
          </w:p>
        </w:tc>
        <w:tc>
          <w:tcPr>
            <w:tcW w:w="985" w:type="dxa"/>
            <w:tcBorders>
              <w:top w:val="nil"/>
              <w:left w:val="single" w:sz="15" w:space="0" w:color="000000"/>
              <w:bottom w:val="nil"/>
              <w:right w:val="single" w:sz="8" w:space="0" w:color="000000"/>
            </w:tcBorders>
            <w:shd w:val="clear" w:color="auto" w:fill="FFFFFF"/>
          </w:tcPr>
          <w:p w14:paraId="10ABCF3C" w14:textId="77777777" w:rsidR="00DB3469" w:rsidRDefault="00DB3469" w:rsidP="006F27CE">
            <w:pPr>
              <w:spacing w:after="0" w:line="259" w:lineRule="auto"/>
              <w:ind w:left="0" w:right="46" w:firstLine="0"/>
              <w:jc w:val="center"/>
            </w:pPr>
            <w:r>
              <w:t xml:space="preserve">100 </w:t>
            </w:r>
          </w:p>
        </w:tc>
        <w:tc>
          <w:tcPr>
            <w:tcW w:w="1080" w:type="dxa"/>
            <w:tcBorders>
              <w:top w:val="nil"/>
              <w:left w:val="single" w:sz="8" w:space="0" w:color="000000"/>
              <w:bottom w:val="nil"/>
              <w:right w:val="single" w:sz="8" w:space="0" w:color="000000"/>
            </w:tcBorders>
            <w:shd w:val="clear" w:color="auto" w:fill="FFFFFF"/>
          </w:tcPr>
          <w:p w14:paraId="2A39FDE6" w14:textId="77777777" w:rsidR="00DB3469" w:rsidRDefault="00DB3469" w:rsidP="006F27CE">
            <w:pPr>
              <w:spacing w:after="0" w:line="259" w:lineRule="auto"/>
              <w:ind w:left="0" w:right="50" w:firstLine="0"/>
              <w:jc w:val="center"/>
            </w:pPr>
            <w:r>
              <w:t xml:space="preserve">56.13 </w:t>
            </w:r>
          </w:p>
        </w:tc>
        <w:tc>
          <w:tcPr>
            <w:tcW w:w="1170" w:type="dxa"/>
            <w:tcBorders>
              <w:top w:val="nil"/>
              <w:left w:val="single" w:sz="8" w:space="0" w:color="000000"/>
              <w:bottom w:val="nil"/>
              <w:right w:val="single" w:sz="8" w:space="0" w:color="000000"/>
            </w:tcBorders>
            <w:shd w:val="clear" w:color="auto" w:fill="FFFFFF"/>
          </w:tcPr>
          <w:p w14:paraId="0DCE36E0" w14:textId="77777777" w:rsidR="00DB3469" w:rsidRDefault="00DB3469" w:rsidP="006F27CE">
            <w:pPr>
              <w:spacing w:after="0" w:line="259" w:lineRule="auto"/>
              <w:ind w:left="0" w:right="49" w:firstLine="0"/>
              <w:jc w:val="center"/>
            </w:pPr>
            <w:r>
              <w:t xml:space="preserve">85.04 </w:t>
            </w:r>
          </w:p>
        </w:tc>
        <w:tc>
          <w:tcPr>
            <w:tcW w:w="1260" w:type="dxa"/>
            <w:tcBorders>
              <w:top w:val="nil"/>
              <w:left w:val="single" w:sz="8" w:space="0" w:color="000000"/>
              <w:bottom w:val="nil"/>
              <w:right w:val="single" w:sz="8" w:space="0" w:color="000000"/>
            </w:tcBorders>
            <w:shd w:val="clear" w:color="auto" w:fill="FFFFFF"/>
          </w:tcPr>
          <w:p w14:paraId="3B1BEC71" w14:textId="77777777" w:rsidR="00DB3469" w:rsidRDefault="00DB3469" w:rsidP="006F27CE">
            <w:pPr>
              <w:spacing w:after="0" w:line="259" w:lineRule="auto"/>
              <w:ind w:left="0" w:right="50" w:firstLine="0"/>
              <w:jc w:val="center"/>
            </w:pPr>
            <w:r>
              <w:t xml:space="preserve">76.2135 </w:t>
            </w:r>
          </w:p>
        </w:tc>
        <w:tc>
          <w:tcPr>
            <w:tcW w:w="2426" w:type="dxa"/>
            <w:tcBorders>
              <w:top w:val="nil"/>
              <w:left w:val="single" w:sz="8" w:space="0" w:color="000000"/>
              <w:bottom w:val="nil"/>
              <w:right w:val="single" w:sz="15" w:space="0" w:color="000000"/>
            </w:tcBorders>
            <w:shd w:val="clear" w:color="auto" w:fill="FFFFFF"/>
          </w:tcPr>
          <w:p w14:paraId="394A8650" w14:textId="77777777" w:rsidR="00DB3469" w:rsidRDefault="00DB3469" w:rsidP="006F27CE">
            <w:pPr>
              <w:spacing w:after="0" w:line="259" w:lineRule="auto"/>
              <w:ind w:left="0" w:right="58" w:firstLine="0"/>
              <w:jc w:val="center"/>
            </w:pPr>
            <w:r>
              <w:t xml:space="preserve">5.76277 </w:t>
            </w:r>
          </w:p>
        </w:tc>
      </w:tr>
      <w:tr w:rsidR="00DB3469" w14:paraId="7431C5F9" w14:textId="77777777" w:rsidTr="006F27CE">
        <w:trPr>
          <w:trHeight w:val="295"/>
          <w:jc w:val="center"/>
        </w:trPr>
        <w:tc>
          <w:tcPr>
            <w:tcW w:w="1805" w:type="dxa"/>
            <w:tcBorders>
              <w:top w:val="nil"/>
              <w:left w:val="single" w:sz="15" w:space="0" w:color="000000"/>
              <w:bottom w:val="nil"/>
              <w:right w:val="single" w:sz="15" w:space="0" w:color="000000"/>
            </w:tcBorders>
          </w:tcPr>
          <w:p w14:paraId="1EC913D0" w14:textId="77777777" w:rsidR="00DB3469" w:rsidRDefault="00DB3469" w:rsidP="006F27CE">
            <w:pPr>
              <w:spacing w:after="0" w:line="259" w:lineRule="auto"/>
              <w:ind w:left="0" w:right="57" w:firstLine="0"/>
              <w:jc w:val="center"/>
            </w:pPr>
            <w:r>
              <w:rPr>
                <w:b/>
              </w:rPr>
              <w:t xml:space="preserve">LCR </w:t>
            </w:r>
          </w:p>
        </w:tc>
        <w:tc>
          <w:tcPr>
            <w:tcW w:w="985" w:type="dxa"/>
            <w:tcBorders>
              <w:top w:val="nil"/>
              <w:left w:val="single" w:sz="15" w:space="0" w:color="000000"/>
              <w:bottom w:val="nil"/>
              <w:right w:val="single" w:sz="8" w:space="0" w:color="000000"/>
            </w:tcBorders>
            <w:shd w:val="clear" w:color="auto" w:fill="FFFFFF"/>
          </w:tcPr>
          <w:p w14:paraId="2309E7E8" w14:textId="77777777" w:rsidR="00DB3469" w:rsidRDefault="00DB3469" w:rsidP="006F27CE">
            <w:pPr>
              <w:spacing w:after="0" w:line="259" w:lineRule="auto"/>
              <w:ind w:left="0" w:right="46" w:firstLine="0"/>
              <w:jc w:val="center"/>
            </w:pPr>
            <w:r>
              <w:t xml:space="preserve">100 </w:t>
            </w:r>
          </w:p>
        </w:tc>
        <w:tc>
          <w:tcPr>
            <w:tcW w:w="1080" w:type="dxa"/>
            <w:tcBorders>
              <w:top w:val="nil"/>
              <w:left w:val="single" w:sz="8" w:space="0" w:color="000000"/>
              <w:bottom w:val="nil"/>
              <w:right w:val="single" w:sz="8" w:space="0" w:color="000000"/>
            </w:tcBorders>
            <w:shd w:val="clear" w:color="auto" w:fill="FFFFFF"/>
          </w:tcPr>
          <w:p w14:paraId="4E1284D9" w14:textId="77777777" w:rsidR="00DB3469" w:rsidRDefault="00DB3469" w:rsidP="006F27CE">
            <w:pPr>
              <w:spacing w:after="0" w:line="259" w:lineRule="auto"/>
              <w:ind w:left="0" w:right="50" w:firstLine="0"/>
              <w:jc w:val="center"/>
            </w:pPr>
            <w:r>
              <w:t xml:space="preserve">90.18 </w:t>
            </w:r>
          </w:p>
        </w:tc>
        <w:tc>
          <w:tcPr>
            <w:tcW w:w="1170" w:type="dxa"/>
            <w:tcBorders>
              <w:top w:val="nil"/>
              <w:left w:val="single" w:sz="8" w:space="0" w:color="000000"/>
              <w:bottom w:val="nil"/>
              <w:right w:val="single" w:sz="8" w:space="0" w:color="000000"/>
            </w:tcBorders>
            <w:shd w:val="clear" w:color="auto" w:fill="FFFFFF"/>
          </w:tcPr>
          <w:p w14:paraId="377F634E" w14:textId="77777777" w:rsidR="00DB3469" w:rsidRDefault="00DB3469" w:rsidP="006F27CE">
            <w:pPr>
              <w:spacing w:after="0" w:line="259" w:lineRule="auto"/>
              <w:ind w:left="0" w:right="49" w:firstLine="0"/>
              <w:jc w:val="center"/>
            </w:pPr>
            <w:r>
              <w:t xml:space="preserve">418.80 </w:t>
            </w:r>
          </w:p>
        </w:tc>
        <w:tc>
          <w:tcPr>
            <w:tcW w:w="1260" w:type="dxa"/>
            <w:tcBorders>
              <w:top w:val="nil"/>
              <w:left w:val="single" w:sz="8" w:space="0" w:color="000000"/>
              <w:bottom w:val="nil"/>
              <w:right w:val="single" w:sz="8" w:space="0" w:color="000000"/>
            </w:tcBorders>
            <w:shd w:val="clear" w:color="auto" w:fill="FFFFFF"/>
          </w:tcPr>
          <w:p w14:paraId="2D118573" w14:textId="77777777" w:rsidR="00DB3469" w:rsidRDefault="00DB3469" w:rsidP="006F27CE">
            <w:pPr>
              <w:spacing w:after="0" w:line="259" w:lineRule="auto"/>
              <w:ind w:left="68" w:firstLine="0"/>
              <w:jc w:val="left"/>
            </w:pPr>
            <w:r>
              <w:t xml:space="preserve">133.3969 </w:t>
            </w:r>
          </w:p>
        </w:tc>
        <w:tc>
          <w:tcPr>
            <w:tcW w:w="2426" w:type="dxa"/>
            <w:tcBorders>
              <w:top w:val="nil"/>
              <w:left w:val="single" w:sz="8" w:space="0" w:color="000000"/>
              <w:bottom w:val="nil"/>
              <w:right w:val="single" w:sz="15" w:space="0" w:color="000000"/>
            </w:tcBorders>
            <w:shd w:val="clear" w:color="auto" w:fill="FFFFFF"/>
          </w:tcPr>
          <w:p w14:paraId="143945A7" w14:textId="77777777" w:rsidR="00DB3469" w:rsidRDefault="00DB3469" w:rsidP="006F27CE">
            <w:pPr>
              <w:spacing w:after="0" w:line="259" w:lineRule="auto"/>
              <w:ind w:left="0" w:right="58" w:firstLine="0"/>
              <w:jc w:val="center"/>
            </w:pPr>
            <w:r>
              <w:t xml:space="preserve">43.88550 </w:t>
            </w:r>
          </w:p>
        </w:tc>
      </w:tr>
      <w:tr w:rsidR="00DB3469" w14:paraId="4C62E9BA" w14:textId="77777777" w:rsidTr="006F27CE">
        <w:trPr>
          <w:trHeight w:val="345"/>
          <w:jc w:val="center"/>
        </w:trPr>
        <w:tc>
          <w:tcPr>
            <w:tcW w:w="1805" w:type="dxa"/>
            <w:tcBorders>
              <w:top w:val="nil"/>
              <w:left w:val="single" w:sz="15" w:space="0" w:color="000000"/>
              <w:bottom w:val="nil"/>
              <w:right w:val="single" w:sz="15" w:space="0" w:color="000000"/>
            </w:tcBorders>
          </w:tcPr>
          <w:p w14:paraId="3484C50A" w14:textId="77777777" w:rsidR="00DB3469" w:rsidRDefault="00DB3469" w:rsidP="006F27CE">
            <w:pPr>
              <w:spacing w:after="0" w:line="259" w:lineRule="auto"/>
              <w:ind w:left="0" w:right="68" w:firstLine="0"/>
              <w:jc w:val="center"/>
            </w:pPr>
            <w:r>
              <w:rPr>
                <w:b/>
              </w:rPr>
              <w:t xml:space="preserve">NSFR </w:t>
            </w:r>
          </w:p>
        </w:tc>
        <w:tc>
          <w:tcPr>
            <w:tcW w:w="985" w:type="dxa"/>
            <w:tcBorders>
              <w:top w:val="nil"/>
              <w:left w:val="single" w:sz="15" w:space="0" w:color="000000"/>
              <w:bottom w:val="nil"/>
              <w:right w:val="single" w:sz="8" w:space="0" w:color="000000"/>
            </w:tcBorders>
          </w:tcPr>
          <w:p w14:paraId="6487D38B" w14:textId="77777777" w:rsidR="00DB3469" w:rsidRDefault="00DB3469" w:rsidP="006F27CE">
            <w:pPr>
              <w:spacing w:after="0" w:line="259" w:lineRule="auto"/>
              <w:ind w:left="0" w:right="58" w:firstLine="0"/>
              <w:jc w:val="center"/>
            </w:pPr>
            <w:r>
              <w:t xml:space="preserve">100 </w:t>
            </w:r>
          </w:p>
        </w:tc>
        <w:tc>
          <w:tcPr>
            <w:tcW w:w="1080" w:type="dxa"/>
            <w:tcBorders>
              <w:top w:val="nil"/>
              <w:left w:val="single" w:sz="8" w:space="0" w:color="000000"/>
              <w:bottom w:val="nil"/>
              <w:right w:val="single" w:sz="8" w:space="0" w:color="000000"/>
            </w:tcBorders>
          </w:tcPr>
          <w:p w14:paraId="49CB5D34" w14:textId="77777777" w:rsidR="00DB3469" w:rsidRDefault="00DB3469" w:rsidP="006F27CE">
            <w:pPr>
              <w:spacing w:after="0" w:line="259" w:lineRule="auto"/>
              <w:ind w:left="0" w:right="67" w:firstLine="0"/>
              <w:jc w:val="center"/>
            </w:pPr>
            <w:r>
              <w:t xml:space="preserve">89.10 </w:t>
            </w:r>
          </w:p>
        </w:tc>
        <w:tc>
          <w:tcPr>
            <w:tcW w:w="1170" w:type="dxa"/>
            <w:tcBorders>
              <w:top w:val="nil"/>
              <w:left w:val="single" w:sz="8" w:space="0" w:color="000000"/>
              <w:bottom w:val="nil"/>
              <w:right w:val="single" w:sz="8" w:space="0" w:color="000000"/>
            </w:tcBorders>
          </w:tcPr>
          <w:p w14:paraId="19C36856" w14:textId="77777777" w:rsidR="00DB3469" w:rsidRDefault="00DB3469" w:rsidP="006F27CE">
            <w:pPr>
              <w:spacing w:after="0" w:line="259" w:lineRule="auto"/>
              <w:ind w:left="14" w:firstLine="0"/>
              <w:jc w:val="left"/>
            </w:pPr>
            <w:r>
              <w:t xml:space="preserve">1027.66 </w:t>
            </w:r>
          </w:p>
        </w:tc>
        <w:tc>
          <w:tcPr>
            <w:tcW w:w="1260" w:type="dxa"/>
            <w:tcBorders>
              <w:top w:val="nil"/>
              <w:left w:val="single" w:sz="8" w:space="0" w:color="000000"/>
              <w:bottom w:val="nil"/>
              <w:right w:val="single" w:sz="8" w:space="0" w:color="000000"/>
            </w:tcBorders>
          </w:tcPr>
          <w:p w14:paraId="788679EA" w14:textId="77777777" w:rsidR="00DB3469" w:rsidRDefault="00DB3469" w:rsidP="006F27CE">
            <w:pPr>
              <w:spacing w:after="0" w:line="259" w:lineRule="auto"/>
              <w:ind w:left="0" w:firstLine="0"/>
              <w:jc w:val="left"/>
            </w:pPr>
            <w:r>
              <w:t xml:space="preserve">120.9176 </w:t>
            </w:r>
          </w:p>
        </w:tc>
        <w:tc>
          <w:tcPr>
            <w:tcW w:w="2426" w:type="dxa"/>
            <w:tcBorders>
              <w:top w:val="nil"/>
              <w:left w:val="single" w:sz="8" w:space="0" w:color="000000"/>
              <w:bottom w:val="nil"/>
              <w:right w:val="single" w:sz="15" w:space="0" w:color="000000"/>
            </w:tcBorders>
          </w:tcPr>
          <w:p w14:paraId="59FFFB92" w14:textId="77777777" w:rsidR="00DB3469" w:rsidRDefault="00DB3469" w:rsidP="006F27CE">
            <w:pPr>
              <w:spacing w:after="0" w:line="259" w:lineRule="auto"/>
              <w:ind w:left="0" w:right="79" w:firstLine="0"/>
              <w:jc w:val="center"/>
            </w:pPr>
            <w:r>
              <w:t xml:space="preserve">92.06605 </w:t>
            </w:r>
          </w:p>
        </w:tc>
      </w:tr>
      <w:tr w:rsidR="00DB3469" w14:paraId="4CCCB38C" w14:textId="77777777" w:rsidTr="006F27CE">
        <w:trPr>
          <w:trHeight w:val="637"/>
          <w:jc w:val="center"/>
        </w:trPr>
        <w:tc>
          <w:tcPr>
            <w:tcW w:w="1805" w:type="dxa"/>
            <w:tcBorders>
              <w:top w:val="nil"/>
              <w:left w:val="single" w:sz="15" w:space="0" w:color="000000"/>
              <w:bottom w:val="single" w:sz="15" w:space="0" w:color="000000"/>
              <w:right w:val="single" w:sz="15" w:space="0" w:color="000000"/>
            </w:tcBorders>
          </w:tcPr>
          <w:p w14:paraId="09AD6EAC" w14:textId="77777777" w:rsidR="00DB3469" w:rsidRDefault="00DB3469" w:rsidP="006F27CE">
            <w:pPr>
              <w:spacing w:after="21" w:line="259" w:lineRule="auto"/>
              <w:ind w:left="0" w:right="68" w:firstLine="0"/>
              <w:jc w:val="center"/>
            </w:pPr>
            <w:r>
              <w:rPr>
                <w:b/>
              </w:rPr>
              <w:t xml:space="preserve">Valid N </w:t>
            </w:r>
          </w:p>
          <w:p w14:paraId="5D7B77C0" w14:textId="77777777" w:rsidR="00DB3469" w:rsidRDefault="00DB3469" w:rsidP="006F27CE">
            <w:pPr>
              <w:spacing w:after="0" w:line="259" w:lineRule="auto"/>
              <w:ind w:left="0" w:right="72" w:firstLine="0"/>
              <w:jc w:val="center"/>
            </w:pPr>
            <w:r>
              <w:rPr>
                <w:b/>
              </w:rPr>
              <w:t xml:space="preserve">(listwise) </w:t>
            </w:r>
          </w:p>
        </w:tc>
        <w:tc>
          <w:tcPr>
            <w:tcW w:w="985" w:type="dxa"/>
            <w:tcBorders>
              <w:top w:val="nil"/>
              <w:left w:val="single" w:sz="15" w:space="0" w:color="000000"/>
              <w:bottom w:val="single" w:sz="15" w:space="0" w:color="000000"/>
              <w:right w:val="single" w:sz="8" w:space="0" w:color="000000"/>
            </w:tcBorders>
            <w:vAlign w:val="center"/>
          </w:tcPr>
          <w:p w14:paraId="64ADF496" w14:textId="77777777" w:rsidR="00DB3469" w:rsidRDefault="00DB3469" w:rsidP="006F27CE">
            <w:pPr>
              <w:spacing w:after="0" w:line="259" w:lineRule="auto"/>
              <w:ind w:left="0" w:right="58" w:firstLine="0"/>
              <w:jc w:val="center"/>
            </w:pPr>
            <w:r>
              <w:t xml:space="preserve">100 </w:t>
            </w:r>
          </w:p>
        </w:tc>
        <w:tc>
          <w:tcPr>
            <w:tcW w:w="1080" w:type="dxa"/>
            <w:tcBorders>
              <w:top w:val="nil"/>
              <w:left w:val="single" w:sz="8" w:space="0" w:color="000000"/>
              <w:bottom w:val="single" w:sz="15" w:space="0" w:color="000000"/>
              <w:right w:val="single" w:sz="8" w:space="0" w:color="000000"/>
            </w:tcBorders>
          </w:tcPr>
          <w:p w14:paraId="008D17A8" w14:textId="77777777" w:rsidR="00DB3469" w:rsidRDefault="00DB3469" w:rsidP="006F27CE">
            <w:pPr>
              <w:spacing w:after="0" w:line="259" w:lineRule="auto"/>
              <w:ind w:left="0" w:right="5" w:firstLine="0"/>
              <w:jc w:val="center"/>
            </w:pPr>
            <w:r>
              <w:t xml:space="preserve"> </w:t>
            </w:r>
          </w:p>
        </w:tc>
        <w:tc>
          <w:tcPr>
            <w:tcW w:w="1170" w:type="dxa"/>
            <w:tcBorders>
              <w:top w:val="nil"/>
              <w:left w:val="single" w:sz="8" w:space="0" w:color="000000"/>
              <w:bottom w:val="single" w:sz="15" w:space="0" w:color="000000"/>
              <w:right w:val="single" w:sz="8" w:space="0" w:color="000000"/>
            </w:tcBorders>
          </w:tcPr>
          <w:p w14:paraId="3FD1307E" w14:textId="77777777" w:rsidR="00DB3469" w:rsidRDefault="00DB3469" w:rsidP="006F27CE">
            <w:pPr>
              <w:spacing w:after="0" w:line="259" w:lineRule="auto"/>
              <w:ind w:left="0" w:right="7" w:firstLine="0"/>
              <w:jc w:val="center"/>
            </w:pPr>
            <w:r>
              <w:t xml:space="preserve"> </w:t>
            </w:r>
          </w:p>
        </w:tc>
        <w:tc>
          <w:tcPr>
            <w:tcW w:w="1260" w:type="dxa"/>
            <w:tcBorders>
              <w:top w:val="nil"/>
              <w:left w:val="single" w:sz="8" w:space="0" w:color="000000"/>
              <w:bottom w:val="single" w:sz="15" w:space="0" w:color="000000"/>
              <w:right w:val="single" w:sz="8" w:space="0" w:color="000000"/>
            </w:tcBorders>
          </w:tcPr>
          <w:p w14:paraId="573E2EE9" w14:textId="77777777" w:rsidR="00DB3469" w:rsidRDefault="00DB3469" w:rsidP="006F27CE">
            <w:pPr>
              <w:spacing w:after="0" w:line="259" w:lineRule="auto"/>
              <w:ind w:left="0" w:right="7" w:firstLine="0"/>
              <w:jc w:val="center"/>
            </w:pPr>
            <w:r>
              <w:t xml:space="preserve"> </w:t>
            </w:r>
          </w:p>
        </w:tc>
        <w:tc>
          <w:tcPr>
            <w:tcW w:w="2426" w:type="dxa"/>
            <w:tcBorders>
              <w:top w:val="nil"/>
              <w:left w:val="single" w:sz="8" w:space="0" w:color="000000"/>
              <w:bottom w:val="single" w:sz="15" w:space="0" w:color="000000"/>
              <w:right w:val="single" w:sz="15" w:space="0" w:color="000000"/>
            </w:tcBorders>
          </w:tcPr>
          <w:p w14:paraId="079A7D7C" w14:textId="77777777" w:rsidR="00DB3469" w:rsidRDefault="00DB3469" w:rsidP="006F27CE">
            <w:pPr>
              <w:spacing w:after="0" w:line="259" w:lineRule="auto"/>
              <w:ind w:left="0" w:right="16" w:firstLine="0"/>
              <w:jc w:val="center"/>
            </w:pPr>
            <w:r>
              <w:t xml:space="preserve"> </w:t>
            </w:r>
          </w:p>
        </w:tc>
      </w:tr>
    </w:tbl>
    <w:p w14:paraId="23CF5794" w14:textId="77777777" w:rsidR="00E01A2B" w:rsidRDefault="00E01A2B" w:rsidP="00E01A2B">
      <w:pPr>
        <w:pStyle w:val="NoSpacing"/>
        <w:spacing w:line="360" w:lineRule="auto"/>
        <w:ind w:left="0" w:firstLine="0"/>
        <w:rPr>
          <w:szCs w:val="24"/>
        </w:rPr>
      </w:pPr>
    </w:p>
    <w:p w14:paraId="2FF1FB85" w14:textId="03B3CD15" w:rsidR="00585D80" w:rsidRPr="00E01A2B" w:rsidRDefault="00E01A2B" w:rsidP="00E01A2B">
      <w:pPr>
        <w:pStyle w:val="NoSpacing"/>
        <w:spacing w:line="360" w:lineRule="auto"/>
        <w:ind w:left="0" w:firstLine="0"/>
        <w:rPr>
          <w:b/>
          <w:bCs/>
          <w:sz w:val="32"/>
          <w:szCs w:val="28"/>
        </w:rPr>
      </w:pPr>
      <w:r w:rsidRPr="00E01A2B">
        <w:rPr>
          <w:szCs w:val="24"/>
        </w:rPr>
        <w:t xml:space="preserve">Table 1 presents descriptive statistics for the variable used in this study. As seen in the above table the total number of </w:t>
      </w:r>
      <w:proofErr w:type="gramStart"/>
      <w:r w:rsidRPr="00E01A2B">
        <w:rPr>
          <w:szCs w:val="24"/>
        </w:rPr>
        <w:t>sample</w:t>
      </w:r>
      <w:proofErr w:type="gramEnd"/>
      <w:r w:rsidRPr="00E01A2B">
        <w:rPr>
          <w:szCs w:val="24"/>
        </w:rPr>
        <w:t xml:space="preserve"> is 100, Return on Asset (ROA) having a mean of 1.1256, where the minimum value is -0.25 and maximum is 3.18 while having a standard deviation of 0.47818. On the average, the non-performing loan ratio (NPLR) is 4.7268 and minimum and maximum is 0.00 and 10.64 respectively. The mean of capital adequacy ratio (CAR) is 14.2292 bears minimum and maximum 9.01 and 43.95 respectively. Regarding the Capital to total asset ratio (CTAR), the average is 9.6061 where minimum and maximum is 5.82 and 29.42 respectively. The mean of Loan to deposit ratio (LTD) is 82.7075 with minimum and maximum value of 66.70 and 109.97 respectively. The mean of Loan to total asset ratio (LTA) is 67.4669 while having minimum and maximum value of 43.03 and 77.23 respectively. The mean of Deposit to asset ratio (DTA) is 76.2135, with minimum and maximum value of 56.13 and 85.04 respectively. The mean of Cash </w:t>
      </w:r>
      <w:r w:rsidRPr="00E01A2B">
        <w:rPr>
          <w:szCs w:val="24"/>
        </w:rPr>
        <w:lastRenderedPageBreak/>
        <w:t>to deposit ratio (CDR) is 13.2013 with minimum and maximum value of 6.21 and 38.57 respectively. The mean of Liquidity Coverage ratio (LCR) is 133.3969 with minimum and maximum value of 90.18 and 418.80 respectively. Finally for Net Stable Funding ratio (NSFR). It has a mean of 120.9176 and a minimum and maximum point of 89.10 and 1027.66 respectively</w:t>
      </w:r>
      <w:proofErr w:type="gramStart"/>
      <w:r w:rsidRPr="00E01A2B">
        <w:rPr>
          <w:szCs w:val="24"/>
        </w:rPr>
        <w:t xml:space="preserve">. </w:t>
      </w:r>
      <w:r w:rsidR="00DB3469" w:rsidRPr="00E01A2B">
        <w:rPr>
          <w:b/>
          <w:bCs/>
          <w:sz w:val="32"/>
          <w:szCs w:val="28"/>
        </w:rPr>
        <w:t xml:space="preserve"> </w:t>
      </w:r>
      <w:proofErr w:type="gramEnd"/>
      <w:r w:rsidR="00DB3469" w:rsidRPr="00E01A2B">
        <w:rPr>
          <w:b/>
          <w:bCs/>
          <w:sz w:val="32"/>
          <w:szCs w:val="28"/>
        </w:rPr>
        <w:t xml:space="preserve">        </w:t>
      </w:r>
    </w:p>
    <w:p w14:paraId="1319E02D" w14:textId="77777777" w:rsidR="00E01A2B" w:rsidRDefault="00585D80" w:rsidP="00E01A2B">
      <w:pPr>
        <w:pStyle w:val="NoSpacing"/>
        <w:spacing w:line="360" w:lineRule="auto"/>
        <w:ind w:hanging="720"/>
        <w:rPr>
          <w:b/>
          <w:bCs/>
          <w:sz w:val="28"/>
          <w:szCs w:val="24"/>
        </w:rPr>
      </w:pPr>
      <w:r>
        <w:rPr>
          <w:b/>
          <w:bCs/>
          <w:sz w:val="28"/>
          <w:szCs w:val="24"/>
        </w:rPr>
        <w:t xml:space="preserve">          </w:t>
      </w:r>
    </w:p>
    <w:p w14:paraId="335BD8B1" w14:textId="035C9DAE" w:rsidR="00DB3469" w:rsidRPr="00427672" w:rsidRDefault="009B722C" w:rsidP="00E01A2B">
      <w:pPr>
        <w:pStyle w:val="NoSpacing"/>
        <w:spacing w:line="360" w:lineRule="auto"/>
        <w:ind w:left="0" w:firstLine="0"/>
        <w:rPr>
          <w:b/>
          <w:bCs/>
          <w:sz w:val="28"/>
          <w:szCs w:val="24"/>
        </w:rPr>
      </w:pPr>
      <w:r>
        <w:rPr>
          <w:b/>
          <w:bCs/>
          <w:sz w:val="28"/>
          <w:szCs w:val="24"/>
        </w:rPr>
        <w:t>4</w:t>
      </w:r>
      <w:r w:rsidR="00DB3469" w:rsidRPr="00427672">
        <w:rPr>
          <w:b/>
          <w:bCs/>
          <w:sz w:val="28"/>
          <w:szCs w:val="24"/>
        </w:rPr>
        <w:t xml:space="preserve">.2.2 Model Summary </w:t>
      </w:r>
      <w:r w:rsidR="00DB3469">
        <w:rPr>
          <w:b/>
        </w:rPr>
        <w:t xml:space="preserve">                               </w:t>
      </w:r>
      <w:r w:rsidR="00DB3469">
        <w:rPr>
          <w:rFonts w:ascii="Calibri" w:eastAsia="Calibri" w:hAnsi="Calibri" w:cs="Calibri"/>
          <w:sz w:val="22"/>
        </w:rPr>
        <w:t xml:space="preserve"> </w:t>
      </w:r>
    </w:p>
    <w:p w14:paraId="6594DE22" w14:textId="77777777" w:rsidR="00DB3469" w:rsidRPr="00427672" w:rsidRDefault="00DB3469" w:rsidP="00E01A2B">
      <w:pPr>
        <w:pStyle w:val="NoSpacing"/>
        <w:spacing w:line="360" w:lineRule="auto"/>
        <w:ind w:left="0" w:firstLine="0"/>
        <w:rPr>
          <w:b/>
          <w:bCs/>
        </w:rPr>
      </w:pPr>
      <w:r w:rsidRPr="00427672">
        <w:rPr>
          <w:b/>
          <w:bCs/>
        </w:rPr>
        <w:t>Table 4: Model Summary</w:t>
      </w:r>
    </w:p>
    <w:tbl>
      <w:tblPr>
        <w:tblStyle w:val="TableGrid"/>
        <w:tblW w:w="8553" w:type="dxa"/>
        <w:jc w:val="center"/>
        <w:tblInd w:w="0" w:type="dxa"/>
        <w:tblCellMar>
          <w:top w:w="68" w:type="dxa"/>
          <w:left w:w="108" w:type="dxa"/>
          <w:right w:w="48" w:type="dxa"/>
        </w:tblCellMar>
        <w:tblLook w:val="04A0" w:firstRow="1" w:lastRow="0" w:firstColumn="1" w:lastColumn="0" w:noHBand="0" w:noVBand="1"/>
      </w:tblPr>
      <w:tblGrid>
        <w:gridCol w:w="992"/>
        <w:gridCol w:w="797"/>
        <w:gridCol w:w="1183"/>
        <w:gridCol w:w="2069"/>
        <w:gridCol w:w="3512"/>
      </w:tblGrid>
      <w:tr w:rsidR="00DB3469" w14:paraId="782C500F" w14:textId="77777777" w:rsidTr="006F27CE">
        <w:trPr>
          <w:trHeight w:val="679"/>
          <w:jc w:val="center"/>
        </w:trPr>
        <w:tc>
          <w:tcPr>
            <w:tcW w:w="991" w:type="dxa"/>
            <w:tcBorders>
              <w:top w:val="single" w:sz="15" w:space="0" w:color="000000"/>
              <w:left w:val="single" w:sz="15" w:space="0" w:color="000000"/>
              <w:bottom w:val="single" w:sz="15" w:space="0" w:color="000000"/>
              <w:right w:val="single" w:sz="15" w:space="0" w:color="000000"/>
            </w:tcBorders>
          </w:tcPr>
          <w:p w14:paraId="1B1AA468" w14:textId="77777777" w:rsidR="00DB3469" w:rsidRDefault="00DB3469" w:rsidP="00E01A2B">
            <w:pPr>
              <w:spacing w:after="0" w:line="360" w:lineRule="auto"/>
              <w:ind w:left="60" w:firstLine="0"/>
            </w:pPr>
            <w:r>
              <w:rPr>
                <w:b/>
              </w:rPr>
              <w:t xml:space="preserve">Model </w:t>
            </w:r>
          </w:p>
        </w:tc>
        <w:tc>
          <w:tcPr>
            <w:tcW w:w="797" w:type="dxa"/>
            <w:tcBorders>
              <w:top w:val="single" w:sz="15" w:space="0" w:color="000000"/>
              <w:left w:val="single" w:sz="15" w:space="0" w:color="000000"/>
              <w:bottom w:val="single" w:sz="15" w:space="0" w:color="000000"/>
              <w:right w:val="single" w:sz="8" w:space="0" w:color="000000"/>
            </w:tcBorders>
          </w:tcPr>
          <w:p w14:paraId="6821EC64" w14:textId="77777777" w:rsidR="00DB3469" w:rsidRDefault="00DB3469" w:rsidP="00E01A2B">
            <w:pPr>
              <w:spacing w:after="0" w:line="360" w:lineRule="auto"/>
              <w:ind w:left="0" w:right="50" w:firstLine="0"/>
            </w:pPr>
            <w:r>
              <w:rPr>
                <w:b/>
              </w:rPr>
              <w:t xml:space="preserve">R </w:t>
            </w:r>
          </w:p>
        </w:tc>
        <w:tc>
          <w:tcPr>
            <w:tcW w:w="1183" w:type="dxa"/>
            <w:tcBorders>
              <w:top w:val="single" w:sz="15" w:space="0" w:color="000000"/>
              <w:left w:val="single" w:sz="8" w:space="0" w:color="000000"/>
              <w:bottom w:val="single" w:sz="15" w:space="0" w:color="000000"/>
              <w:right w:val="single" w:sz="8" w:space="0" w:color="000000"/>
            </w:tcBorders>
          </w:tcPr>
          <w:p w14:paraId="7876A485" w14:textId="77777777" w:rsidR="00DB3469" w:rsidRDefault="00DB3469" w:rsidP="00E01A2B">
            <w:pPr>
              <w:spacing w:after="0" w:line="360" w:lineRule="auto"/>
              <w:ind w:left="0" w:firstLine="0"/>
            </w:pPr>
            <w:r>
              <w:rPr>
                <w:b/>
              </w:rPr>
              <w:t xml:space="preserve">R Square </w:t>
            </w:r>
          </w:p>
        </w:tc>
        <w:tc>
          <w:tcPr>
            <w:tcW w:w="2069" w:type="dxa"/>
            <w:tcBorders>
              <w:top w:val="single" w:sz="15" w:space="0" w:color="000000"/>
              <w:left w:val="single" w:sz="8" w:space="0" w:color="000000"/>
              <w:bottom w:val="single" w:sz="15" w:space="0" w:color="000000"/>
              <w:right w:val="single" w:sz="8" w:space="0" w:color="000000"/>
            </w:tcBorders>
          </w:tcPr>
          <w:p w14:paraId="7A928D9B" w14:textId="77777777" w:rsidR="00DB3469" w:rsidRDefault="00DB3469" w:rsidP="00E01A2B">
            <w:pPr>
              <w:spacing w:after="0" w:line="360" w:lineRule="auto"/>
              <w:ind w:left="0" w:firstLine="0"/>
            </w:pPr>
            <w:r>
              <w:rPr>
                <w:b/>
              </w:rPr>
              <w:t xml:space="preserve">Adjusted R Square </w:t>
            </w:r>
          </w:p>
        </w:tc>
        <w:tc>
          <w:tcPr>
            <w:tcW w:w="3512" w:type="dxa"/>
            <w:tcBorders>
              <w:top w:val="single" w:sz="15" w:space="0" w:color="000000"/>
              <w:left w:val="single" w:sz="8" w:space="0" w:color="000000"/>
              <w:bottom w:val="single" w:sz="2" w:space="0" w:color="FFFFFF"/>
              <w:right w:val="single" w:sz="15" w:space="0" w:color="000000"/>
            </w:tcBorders>
          </w:tcPr>
          <w:p w14:paraId="634F66EC" w14:textId="77777777" w:rsidR="00DB3469" w:rsidRDefault="00DB3469" w:rsidP="00E01A2B">
            <w:pPr>
              <w:spacing w:after="0" w:line="360" w:lineRule="auto"/>
              <w:ind w:left="0" w:right="75" w:firstLine="0"/>
            </w:pPr>
            <w:r>
              <w:rPr>
                <w:b/>
              </w:rPr>
              <w:t xml:space="preserve">Std. Error of the Estimate </w:t>
            </w:r>
          </w:p>
        </w:tc>
      </w:tr>
      <w:tr w:rsidR="00DB3469" w14:paraId="6333DBBE" w14:textId="77777777" w:rsidTr="006F27CE">
        <w:trPr>
          <w:trHeight w:val="432"/>
          <w:jc w:val="center"/>
        </w:trPr>
        <w:tc>
          <w:tcPr>
            <w:tcW w:w="991" w:type="dxa"/>
            <w:tcBorders>
              <w:top w:val="single" w:sz="15" w:space="0" w:color="000000"/>
              <w:left w:val="single" w:sz="15" w:space="0" w:color="000000"/>
              <w:bottom w:val="single" w:sz="15" w:space="0" w:color="000000"/>
              <w:right w:val="single" w:sz="15" w:space="0" w:color="000000"/>
            </w:tcBorders>
          </w:tcPr>
          <w:p w14:paraId="570857F8" w14:textId="77777777" w:rsidR="00DB3469" w:rsidRDefault="00DB3469" w:rsidP="00E01A2B">
            <w:pPr>
              <w:spacing w:after="0" w:line="360" w:lineRule="auto"/>
              <w:ind w:left="0" w:right="62" w:firstLine="0"/>
            </w:pPr>
            <w:r>
              <w:t xml:space="preserve">1 </w:t>
            </w:r>
          </w:p>
        </w:tc>
        <w:tc>
          <w:tcPr>
            <w:tcW w:w="797" w:type="dxa"/>
            <w:tcBorders>
              <w:top w:val="single" w:sz="15" w:space="0" w:color="000000"/>
              <w:left w:val="single" w:sz="15" w:space="0" w:color="000000"/>
              <w:bottom w:val="single" w:sz="15" w:space="0" w:color="000000"/>
              <w:right w:val="single" w:sz="8" w:space="0" w:color="000000"/>
            </w:tcBorders>
          </w:tcPr>
          <w:p w14:paraId="76239D22" w14:textId="77777777" w:rsidR="00DB3469" w:rsidRDefault="00DB3469" w:rsidP="00E01A2B">
            <w:pPr>
              <w:spacing w:after="0" w:line="360" w:lineRule="auto"/>
              <w:ind w:left="48" w:firstLine="0"/>
            </w:pPr>
            <w:r>
              <w:t>.673</w:t>
            </w:r>
            <w:r>
              <w:rPr>
                <w:vertAlign w:val="superscript"/>
              </w:rPr>
              <w:t>a</w:t>
            </w:r>
            <w:r>
              <w:t xml:space="preserve"> </w:t>
            </w:r>
          </w:p>
        </w:tc>
        <w:tc>
          <w:tcPr>
            <w:tcW w:w="1183" w:type="dxa"/>
            <w:tcBorders>
              <w:top w:val="single" w:sz="15" w:space="0" w:color="000000"/>
              <w:left w:val="single" w:sz="8" w:space="0" w:color="000000"/>
              <w:bottom w:val="single" w:sz="15" w:space="0" w:color="000000"/>
              <w:right w:val="single" w:sz="8" w:space="0" w:color="000000"/>
            </w:tcBorders>
          </w:tcPr>
          <w:p w14:paraId="4F500B99" w14:textId="77777777" w:rsidR="00DB3469" w:rsidRDefault="00DB3469" w:rsidP="00E01A2B">
            <w:pPr>
              <w:spacing w:after="0" w:line="360" w:lineRule="auto"/>
              <w:ind w:left="0" w:right="60" w:firstLine="0"/>
            </w:pPr>
            <w:r>
              <w:t xml:space="preserve">.453 </w:t>
            </w:r>
          </w:p>
        </w:tc>
        <w:tc>
          <w:tcPr>
            <w:tcW w:w="2069" w:type="dxa"/>
            <w:tcBorders>
              <w:top w:val="single" w:sz="15" w:space="0" w:color="000000"/>
              <w:left w:val="single" w:sz="8" w:space="0" w:color="000000"/>
              <w:bottom w:val="single" w:sz="15" w:space="0" w:color="000000"/>
              <w:right w:val="single" w:sz="8" w:space="0" w:color="000000"/>
            </w:tcBorders>
          </w:tcPr>
          <w:p w14:paraId="4CD9DC4D" w14:textId="77777777" w:rsidR="00DB3469" w:rsidRDefault="00DB3469" w:rsidP="00E01A2B">
            <w:pPr>
              <w:spacing w:after="0" w:line="360" w:lineRule="auto"/>
              <w:ind w:left="0" w:right="63" w:firstLine="0"/>
            </w:pPr>
            <w:r>
              <w:t xml:space="preserve">.398 </w:t>
            </w:r>
          </w:p>
        </w:tc>
        <w:tc>
          <w:tcPr>
            <w:tcW w:w="3512" w:type="dxa"/>
            <w:tcBorders>
              <w:top w:val="single" w:sz="2" w:space="0" w:color="FFFFFF"/>
              <w:left w:val="single" w:sz="8" w:space="0" w:color="000000"/>
              <w:bottom w:val="single" w:sz="15" w:space="0" w:color="000000"/>
              <w:right w:val="single" w:sz="15" w:space="0" w:color="000000"/>
            </w:tcBorders>
          </w:tcPr>
          <w:p w14:paraId="5CE54924" w14:textId="77777777" w:rsidR="00DB3469" w:rsidRDefault="00DB3469" w:rsidP="00E01A2B">
            <w:pPr>
              <w:spacing w:after="0" w:line="360" w:lineRule="auto"/>
              <w:ind w:left="0" w:right="75" w:firstLine="0"/>
            </w:pPr>
            <w:r>
              <w:t xml:space="preserve">.37100 </w:t>
            </w:r>
          </w:p>
        </w:tc>
      </w:tr>
    </w:tbl>
    <w:p w14:paraId="5781F6EB" w14:textId="77777777" w:rsidR="00DB3469" w:rsidRPr="008C03AF" w:rsidRDefault="00DB3469" w:rsidP="00E01A2B">
      <w:pPr>
        <w:pStyle w:val="NoSpacing"/>
        <w:spacing w:line="360" w:lineRule="auto"/>
      </w:pPr>
      <w:r w:rsidRPr="008C03AF">
        <w:t>a. Predictors: (Constant), NSFR, LCR, DTA, NPLR, LTD, CDR, CTAR, LTA, CAR</w:t>
      </w:r>
    </w:p>
    <w:p w14:paraId="2FEA689E" w14:textId="77777777" w:rsidR="00DB3469" w:rsidRPr="008C03AF" w:rsidRDefault="00DB3469" w:rsidP="00E01A2B">
      <w:pPr>
        <w:pStyle w:val="NoSpacing"/>
        <w:spacing w:line="360" w:lineRule="auto"/>
      </w:pPr>
      <w:r>
        <w:t xml:space="preserve">          </w:t>
      </w:r>
      <w:r w:rsidRPr="008C03AF">
        <w:t>b. Dependent Variable: ROA</w:t>
      </w:r>
    </w:p>
    <w:p w14:paraId="75CBD541" w14:textId="77777777" w:rsidR="00181FBD" w:rsidRDefault="00181FBD" w:rsidP="00181FBD">
      <w:pPr>
        <w:autoSpaceDE w:val="0"/>
        <w:autoSpaceDN w:val="0"/>
        <w:adjustRightInd w:val="0"/>
        <w:spacing w:after="0" w:line="240" w:lineRule="auto"/>
        <w:ind w:left="0" w:firstLine="0"/>
        <w:rPr>
          <w:rFonts w:eastAsiaTheme="minorHAnsi"/>
          <w:szCs w:val="24"/>
        </w:rPr>
      </w:pPr>
    </w:p>
    <w:p w14:paraId="37F00079" w14:textId="6BCEC0EB" w:rsidR="00181FBD" w:rsidRPr="00181FBD" w:rsidRDefault="00181FBD" w:rsidP="00181FBD">
      <w:pPr>
        <w:autoSpaceDE w:val="0"/>
        <w:autoSpaceDN w:val="0"/>
        <w:adjustRightInd w:val="0"/>
        <w:spacing w:after="0" w:line="360" w:lineRule="auto"/>
        <w:ind w:left="0" w:firstLine="0"/>
        <w:rPr>
          <w:rFonts w:eastAsiaTheme="minorHAnsi"/>
          <w:szCs w:val="24"/>
        </w:rPr>
      </w:pPr>
      <w:r w:rsidRPr="00181FBD">
        <w:rPr>
          <w:rFonts w:eastAsiaTheme="minorHAnsi"/>
          <w:szCs w:val="24"/>
        </w:rPr>
        <w:t xml:space="preserve">In the above table, the value of R is 0.673 this expresses that there is a high degree of positive relationship between the dependent variable ROA and the independent variables NPLR, CAR, CTAR, LTD, LTA, DTA, CDR, LCR, and NSFR. If the independent variables increase at that point this will result in the dependent variable increase accordingly. </w:t>
      </w:r>
      <w:proofErr w:type="gramStart"/>
      <w:r w:rsidRPr="00181FBD">
        <w:rPr>
          <w:rFonts w:eastAsiaTheme="minorHAnsi"/>
          <w:szCs w:val="24"/>
        </w:rPr>
        <w:t>So</w:t>
      </w:r>
      <w:proofErr w:type="gramEnd"/>
      <w:r w:rsidRPr="00181FBD">
        <w:rPr>
          <w:rFonts w:eastAsiaTheme="minorHAnsi"/>
          <w:szCs w:val="24"/>
        </w:rPr>
        <w:t xml:space="preserve"> it can be said that, liquidity risk effects on banks profitability. </w:t>
      </w:r>
    </w:p>
    <w:p w14:paraId="2656D24E" w14:textId="77777777" w:rsidR="00181FBD" w:rsidRDefault="00181FBD" w:rsidP="00181FBD">
      <w:pPr>
        <w:pStyle w:val="NoSpacing"/>
        <w:spacing w:line="360" w:lineRule="auto"/>
        <w:rPr>
          <w:rFonts w:eastAsiaTheme="minorHAnsi"/>
          <w:szCs w:val="24"/>
        </w:rPr>
      </w:pPr>
    </w:p>
    <w:p w14:paraId="31F90EDB" w14:textId="77777777" w:rsidR="00274544" w:rsidRDefault="00181FBD" w:rsidP="00274544">
      <w:pPr>
        <w:pStyle w:val="NoSpacing"/>
        <w:spacing w:line="360" w:lineRule="auto"/>
        <w:rPr>
          <w:rFonts w:eastAsiaTheme="minorHAnsi"/>
          <w:szCs w:val="24"/>
        </w:rPr>
      </w:pPr>
      <w:r w:rsidRPr="00181FBD">
        <w:rPr>
          <w:rFonts w:eastAsiaTheme="minorHAnsi"/>
          <w:szCs w:val="24"/>
        </w:rPr>
        <w:t>The value of Adjusted R square is 0.398 which shows that only 39.8% of the variation in the dependent variable Return on Asset (ROA) can be explained by the variations in the independent variables NPLR, CAR, CTAR, LTD, LTA, DTA, CDR, LCR and NSFR. Whereas from past study conducted by Abdullah and Jahan (2014) their adjusted R square was 50% for the model used for calculating ROA.</w:t>
      </w:r>
    </w:p>
    <w:p w14:paraId="7606C9B5" w14:textId="77777777" w:rsidR="00E35B85" w:rsidRDefault="00E35B85" w:rsidP="00274544">
      <w:pPr>
        <w:pStyle w:val="NoSpacing"/>
        <w:spacing w:line="360" w:lineRule="auto"/>
        <w:rPr>
          <w:b/>
          <w:bCs/>
          <w:sz w:val="28"/>
          <w:szCs w:val="24"/>
        </w:rPr>
      </w:pPr>
    </w:p>
    <w:p w14:paraId="12F7D2AB" w14:textId="77777777" w:rsidR="00E35B85" w:rsidRDefault="00E35B85" w:rsidP="00274544">
      <w:pPr>
        <w:pStyle w:val="NoSpacing"/>
        <w:spacing w:line="360" w:lineRule="auto"/>
        <w:rPr>
          <w:b/>
          <w:bCs/>
          <w:sz w:val="28"/>
          <w:szCs w:val="24"/>
        </w:rPr>
      </w:pPr>
    </w:p>
    <w:p w14:paraId="2FCF15F7" w14:textId="77777777" w:rsidR="00E35B85" w:rsidRDefault="00E35B85" w:rsidP="00274544">
      <w:pPr>
        <w:pStyle w:val="NoSpacing"/>
        <w:spacing w:line="360" w:lineRule="auto"/>
        <w:rPr>
          <w:b/>
          <w:bCs/>
          <w:sz w:val="28"/>
          <w:szCs w:val="24"/>
        </w:rPr>
      </w:pPr>
    </w:p>
    <w:p w14:paraId="768EA218" w14:textId="77777777" w:rsidR="00E35B85" w:rsidRDefault="00E35B85" w:rsidP="00274544">
      <w:pPr>
        <w:pStyle w:val="NoSpacing"/>
        <w:spacing w:line="360" w:lineRule="auto"/>
        <w:rPr>
          <w:b/>
          <w:bCs/>
          <w:sz w:val="28"/>
          <w:szCs w:val="24"/>
        </w:rPr>
      </w:pPr>
    </w:p>
    <w:p w14:paraId="24B583A5" w14:textId="77777777" w:rsidR="00E35B85" w:rsidRDefault="00E35B85" w:rsidP="00274544">
      <w:pPr>
        <w:pStyle w:val="NoSpacing"/>
        <w:spacing w:line="360" w:lineRule="auto"/>
        <w:rPr>
          <w:b/>
          <w:bCs/>
          <w:sz w:val="28"/>
          <w:szCs w:val="24"/>
        </w:rPr>
      </w:pPr>
    </w:p>
    <w:p w14:paraId="18352200" w14:textId="77777777" w:rsidR="00E35B85" w:rsidRDefault="00E35B85" w:rsidP="00274544">
      <w:pPr>
        <w:pStyle w:val="NoSpacing"/>
        <w:spacing w:line="360" w:lineRule="auto"/>
        <w:rPr>
          <w:b/>
          <w:bCs/>
          <w:sz w:val="28"/>
          <w:szCs w:val="24"/>
        </w:rPr>
      </w:pPr>
    </w:p>
    <w:p w14:paraId="7BEA05CF" w14:textId="62880BAF" w:rsidR="00DB3469" w:rsidRPr="00181FBD" w:rsidRDefault="009B722C" w:rsidP="00274544">
      <w:pPr>
        <w:pStyle w:val="NoSpacing"/>
        <w:spacing w:line="360" w:lineRule="auto"/>
        <w:rPr>
          <w:rFonts w:eastAsiaTheme="minorHAnsi"/>
          <w:szCs w:val="24"/>
        </w:rPr>
      </w:pPr>
      <w:r>
        <w:rPr>
          <w:b/>
          <w:bCs/>
          <w:sz w:val="28"/>
          <w:szCs w:val="24"/>
        </w:rPr>
        <w:lastRenderedPageBreak/>
        <w:t>4</w:t>
      </w:r>
      <w:r w:rsidR="00DB3469" w:rsidRPr="00787462">
        <w:rPr>
          <w:b/>
          <w:bCs/>
          <w:sz w:val="28"/>
          <w:szCs w:val="24"/>
        </w:rPr>
        <w:t xml:space="preserve">.2.3 ANOVA </w:t>
      </w:r>
    </w:p>
    <w:p w14:paraId="28B66AFA" w14:textId="7932D07C" w:rsidR="00776752" w:rsidRDefault="00776752" w:rsidP="00274544">
      <w:pPr>
        <w:spacing w:after="0" w:line="360" w:lineRule="auto"/>
        <w:ind w:left="0" w:right="1696" w:firstLine="0"/>
      </w:pPr>
      <w:r>
        <w:rPr>
          <w:b/>
        </w:rPr>
        <w:t xml:space="preserve">Table 5: </w:t>
      </w:r>
      <w:proofErr w:type="spellStart"/>
      <w:r>
        <w:rPr>
          <w:b/>
        </w:rPr>
        <w:t>ANOVA</w:t>
      </w:r>
      <w:r>
        <w:rPr>
          <w:b/>
          <w:vertAlign w:val="superscript"/>
        </w:rPr>
        <w:t>a</w:t>
      </w:r>
      <w:proofErr w:type="spellEnd"/>
    </w:p>
    <w:tbl>
      <w:tblPr>
        <w:tblStyle w:val="TableGrid"/>
        <w:tblW w:w="8553" w:type="dxa"/>
        <w:jc w:val="center"/>
        <w:tblInd w:w="0" w:type="dxa"/>
        <w:tblCellMar>
          <w:top w:w="27" w:type="dxa"/>
          <w:left w:w="84" w:type="dxa"/>
          <w:right w:w="26" w:type="dxa"/>
        </w:tblCellMar>
        <w:tblLook w:val="04A0" w:firstRow="1" w:lastRow="0" w:firstColumn="1" w:lastColumn="0" w:noHBand="0" w:noVBand="1"/>
      </w:tblPr>
      <w:tblGrid>
        <w:gridCol w:w="2002"/>
        <w:gridCol w:w="1469"/>
        <w:gridCol w:w="1011"/>
        <w:gridCol w:w="1550"/>
        <w:gridCol w:w="1261"/>
        <w:gridCol w:w="1260"/>
      </w:tblGrid>
      <w:tr w:rsidR="00DB3469" w14:paraId="6220527A" w14:textId="77777777" w:rsidTr="006F27CE">
        <w:trPr>
          <w:trHeight w:val="682"/>
          <w:jc w:val="center"/>
        </w:trPr>
        <w:tc>
          <w:tcPr>
            <w:tcW w:w="2002" w:type="dxa"/>
            <w:tcBorders>
              <w:top w:val="single" w:sz="15" w:space="0" w:color="000000"/>
              <w:left w:val="single" w:sz="15" w:space="0" w:color="000000"/>
              <w:bottom w:val="single" w:sz="15" w:space="0" w:color="000000"/>
              <w:right w:val="single" w:sz="15" w:space="0" w:color="000000"/>
            </w:tcBorders>
          </w:tcPr>
          <w:p w14:paraId="4C9D924E" w14:textId="77777777" w:rsidR="00DB3469" w:rsidRDefault="00DB3469" w:rsidP="00274544">
            <w:pPr>
              <w:spacing w:after="19" w:line="360" w:lineRule="auto"/>
              <w:ind w:left="0" w:right="59" w:firstLine="0"/>
            </w:pPr>
            <w:r>
              <w:rPr>
                <w:b/>
              </w:rPr>
              <w:t xml:space="preserve">Model </w:t>
            </w:r>
          </w:p>
          <w:p w14:paraId="540296CC" w14:textId="77777777" w:rsidR="00DB3469" w:rsidRDefault="00DB3469" w:rsidP="00274544">
            <w:pPr>
              <w:spacing w:after="0" w:line="360" w:lineRule="auto"/>
              <w:ind w:left="0" w:right="58" w:firstLine="0"/>
            </w:pPr>
            <w:r>
              <w:rPr>
                <w:b/>
              </w:rPr>
              <w:t xml:space="preserve">1 </w:t>
            </w:r>
          </w:p>
        </w:tc>
        <w:tc>
          <w:tcPr>
            <w:tcW w:w="1469" w:type="dxa"/>
            <w:tcBorders>
              <w:top w:val="single" w:sz="15" w:space="0" w:color="000000"/>
              <w:left w:val="single" w:sz="15" w:space="0" w:color="000000"/>
              <w:bottom w:val="single" w:sz="15" w:space="0" w:color="000000"/>
              <w:right w:val="single" w:sz="8" w:space="0" w:color="000000"/>
            </w:tcBorders>
          </w:tcPr>
          <w:p w14:paraId="025FEF7F" w14:textId="77777777" w:rsidR="00DB3469" w:rsidRDefault="00DB3469" w:rsidP="00274544">
            <w:pPr>
              <w:spacing w:after="0" w:line="360" w:lineRule="auto"/>
              <w:ind w:left="0" w:firstLine="0"/>
            </w:pPr>
            <w:r>
              <w:rPr>
                <w:b/>
              </w:rPr>
              <w:t xml:space="preserve">Sum of Squares </w:t>
            </w:r>
          </w:p>
        </w:tc>
        <w:tc>
          <w:tcPr>
            <w:tcW w:w="1011" w:type="dxa"/>
            <w:tcBorders>
              <w:top w:val="single" w:sz="15" w:space="0" w:color="000000"/>
              <w:left w:val="single" w:sz="8" w:space="0" w:color="000000"/>
              <w:bottom w:val="single" w:sz="15" w:space="0" w:color="000000"/>
              <w:right w:val="single" w:sz="8" w:space="0" w:color="000000"/>
            </w:tcBorders>
          </w:tcPr>
          <w:p w14:paraId="35739761" w14:textId="77777777" w:rsidR="00DB3469" w:rsidRDefault="00DB3469" w:rsidP="00274544">
            <w:pPr>
              <w:spacing w:after="0" w:line="360" w:lineRule="auto"/>
              <w:ind w:left="0" w:right="57" w:firstLine="0"/>
            </w:pPr>
            <w:r>
              <w:rPr>
                <w:b/>
              </w:rPr>
              <w:t xml:space="preserve">df </w:t>
            </w:r>
          </w:p>
        </w:tc>
        <w:tc>
          <w:tcPr>
            <w:tcW w:w="1550" w:type="dxa"/>
            <w:tcBorders>
              <w:top w:val="single" w:sz="15" w:space="0" w:color="000000"/>
              <w:left w:val="single" w:sz="8" w:space="0" w:color="000000"/>
              <w:bottom w:val="single" w:sz="15" w:space="0" w:color="000000"/>
              <w:right w:val="single" w:sz="8" w:space="0" w:color="000000"/>
            </w:tcBorders>
          </w:tcPr>
          <w:p w14:paraId="2E833F94" w14:textId="77777777" w:rsidR="00DB3469" w:rsidRDefault="00DB3469" w:rsidP="00274544">
            <w:pPr>
              <w:spacing w:after="0" w:line="360" w:lineRule="auto"/>
              <w:ind w:left="0" w:firstLine="0"/>
            </w:pPr>
            <w:r>
              <w:rPr>
                <w:b/>
              </w:rPr>
              <w:t xml:space="preserve">Mean Square </w:t>
            </w:r>
          </w:p>
        </w:tc>
        <w:tc>
          <w:tcPr>
            <w:tcW w:w="1261" w:type="dxa"/>
            <w:tcBorders>
              <w:top w:val="single" w:sz="15" w:space="0" w:color="000000"/>
              <w:left w:val="single" w:sz="8" w:space="0" w:color="000000"/>
              <w:bottom w:val="single" w:sz="15" w:space="0" w:color="000000"/>
              <w:right w:val="single" w:sz="8" w:space="0" w:color="000000"/>
            </w:tcBorders>
          </w:tcPr>
          <w:p w14:paraId="7C2AEB5A" w14:textId="77777777" w:rsidR="00DB3469" w:rsidRDefault="00DB3469" w:rsidP="00274544">
            <w:pPr>
              <w:spacing w:after="0" w:line="360" w:lineRule="auto"/>
              <w:ind w:left="0" w:right="58" w:firstLine="0"/>
            </w:pPr>
            <w:r>
              <w:rPr>
                <w:b/>
              </w:rPr>
              <w:t xml:space="preserve">F </w:t>
            </w:r>
          </w:p>
        </w:tc>
        <w:tc>
          <w:tcPr>
            <w:tcW w:w="1260" w:type="dxa"/>
            <w:tcBorders>
              <w:top w:val="single" w:sz="15" w:space="0" w:color="000000"/>
              <w:left w:val="single" w:sz="8" w:space="0" w:color="000000"/>
              <w:bottom w:val="single" w:sz="2" w:space="0" w:color="FFFFFF"/>
              <w:right w:val="single" w:sz="15" w:space="0" w:color="000000"/>
            </w:tcBorders>
          </w:tcPr>
          <w:p w14:paraId="1593CCB1" w14:textId="77777777" w:rsidR="00DB3469" w:rsidRDefault="00DB3469" w:rsidP="00274544">
            <w:pPr>
              <w:spacing w:after="0" w:line="360" w:lineRule="auto"/>
              <w:ind w:left="0" w:right="68" w:firstLine="0"/>
            </w:pPr>
            <w:r>
              <w:rPr>
                <w:b/>
              </w:rPr>
              <w:t xml:space="preserve">Sig. </w:t>
            </w:r>
          </w:p>
        </w:tc>
      </w:tr>
      <w:tr w:rsidR="00DB3469" w14:paraId="7B7D114B" w14:textId="77777777" w:rsidTr="006F27CE">
        <w:trPr>
          <w:trHeight w:val="355"/>
          <w:jc w:val="center"/>
        </w:trPr>
        <w:tc>
          <w:tcPr>
            <w:tcW w:w="2002" w:type="dxa"/>
            <w:vMerge w:val="restart"/>
            <w:tcBorders>
              <w:top w:val="single" w:sz="15" w:space="0" w:color="000000"/>
              <w:left w:val="single" w:sz="15" w:space="0" w:color="000000"/>
              <w:bottom w:val="single" w:sz="15" w:space="0" w:color="000000"/>
              <w:right w:val="single" w:sz="15" w:space="0" w:color="000000"/>
            </w:tcBorders>
          </w:tcPr>
          <w:p w14:paraId="0D090AA9" w14:textId="77777777" w:rsidR="00DB3469" w:rsidRDefault="00DB3469" w:rsidP="00274544">
            <w:pPr>
              <w:spacing w:after="60" w:line="360" w:lineRule="auto"/>
              <w:ind w:left="0" w:right="179" w:firstLine="0"/>
            </w:pPr>
            <w:r>
              <w:t xml:space="preserve">Regression </w:t>
            </w:r>
          </w:p>
          <w:p w14:paraId="2EEA9DEF" w14:textId="77777777" w:rsidR="00DB3469" w:rsidRDefault="00DB3469" w:rsidP="00274544">
            <w:pPr>
              <w:tabs>
                <w:tab w:val="center" w:pos="290"/>
                <w:tab w:val="center" w:pos="1128"/>
              </w:tabs>
              <w:spacing w:after="66" w:line="360" w:lineRule="auto"/>
              <w:ind w:left="0" w:firstLine="0"/>
            </w:pPr>
            <w:r>
              <w:rPr>
                <w:rFonts w:ascii="Calibri" w:eastAsia="Calibri" w:hAnsi="Calibri" w:cs="Calibri"/>
                <w:sz w:val="22"/>
              </w:rPr>
              <w:tab/>
            </w:r>
            <w:r>
              <w:t xml:space="preserve"> </w:t>
            </w:r>
            <w:r>
              <w:tab/>
              <w:t xml:space="preserve">Residual </w:t>
            </w:r>
          </w:p>
          <w:p w14:paraId="79B99790" w14:textId="77777777" w:rsidR="00DB3469" w:rsidRDefault="00DB3469" w:rsidP="00274544">
            <w:pPr>
              <w:spacing w:after="0" w:line="360" w:lineRule="auto"/>
              <w:ind w:left="30" w:firstLine="0"/>
            </w:pPr>
            <w:r>
              <w:t xml:space="preserve">Total </w:t>
            </w:r>
          </w:p>
        </w:tc>
        <w:tc>
          <w:tcPr>
            <w:tcW w:w="1469" w:type="dxa"/>
            <w:tcBorders>
              <w:top w:val="single" w:sz="15" w:space="0" w:color="000000"/>
              <w:left w:val="single" w:sz="15" w:space="0" w:color="000000"/>
              <w:bottom w:val="single" w:sz="16" w:space="0" w:color="FFFFFF"/>
              <w:right w:val="single" w:sz="8" w:space="0" w:color="000000"/>
            </w:tcBorders>
          </w:tcPr>
          <w:p w14:paraId="5FF862ED" w14:textId="77777777" w:rsidR="00DB3469" w:rsidRDefault="00DB3469" w:rsidP="00274544">
            <w:pPr>
              <w:spacing w:after="0" w:line="360" w:lineRule="auto"/>
              <w:ind w:left="0" w:right="46" w:firstLine="0"/>
            </w:pPr>
            <w:r>
              <w:t xml:space="preserve">10.249 </w:t>
            </w:r>
          </w:p>
        </w:tc>
        <w:tc>
          <w:tcPr>
            <w:tcW w:w="1011" w:type="dxa"/>
            <w:tcBorders>
              <w:top w:val="single" w:sz="15" w:space="0" w:color="000000"/>
              <w:left w:val="single" w:sz="8" w:space="0" w:color="000000"/>
              <w:bottom w:val="single" w:sz="16" w:space="0" w:color="FFFFFF"/>
              <w:right w:val="single" w:sz="8" w:space="0" w:color="000000"/>
            </w:tcBorders>
          </w:tcPr>
          <w:p w14:paraId="56F8026D" w14:textId="77777777" w:rsidR="00DB3469" w:rsidRDefault="00DB3469" w:rsidP="00274544">
            <w:pPr>
              <w:spacing w:after="0" w:line="360" w:lineRule="auto"/>
              <w:ind w:left="0" w:right="60" w:firstLine="0"/>
            </w:pPr>
            <w:r>
              <w:t xml:space="preserve">9 </w:t>
            </w:r>
          </w:p>
        </w:tc>
        <w:tc>
          <w:tcPr>
            <w:tcW w:w="1550" w:type="dxa"/>
            <w:tcBorders>
              <w:top w:val="single" w:sz="15" w:space="0" w:color="000000"/>
              <w:left w:val="single" w:sz="8" w:space="0" w:color="000000"/>
              <w:bottom w:val="single" w:sz="16" w:space="0" w:color="FFFFFF"/>
              <w:right w:val="single" w:sz="8" w:space="0" w:color="000000"/>
            </w:tcBorders>
          </w:tcPr>
          <w:p w14:paraId="0381F1C2" w14:textId="77777777" w:rsidR="00DB3469" w:rsidRDefault="00DB3469" w:rsidP="00274544">
            <w:pPr>
              <w:spacing w:after="0" w:line="360" w:lineRule="auto"/>
              <w:ind w:left="0" w:right="60" w:firstLine="0"/>
            </w:pPr>
            <w:r>
              <w:t xml:space="preserve">1.139 </w:t>
            </w:r>
          </w:p>
        </w:tc>
        <w:tc>
          <w:tcPr>
            <w:tcW w:w="1261" w:type="dxa"/>
            <w:tcBorders>
              <w:top w:val="single" w:sz="15" w:space="0" w:color="000000"/>
              <w:left w:val="single" w:sz="8" w:space="0" w:color="000000"/>
              <w:bottom w:val="single" w:sz="16" w:space="0" w:color="FFFFFF"/>
              <w:right w:val="single" w:sz="8" w:space="0" w:color="000000"/>
            </w:tcBorders>
          </w:tcPr>
          <w:p w14:paraId="2B245101" w14:textId="77777777" w:rsidR="00DB3469" w:rsidRDefault="00DB3469" w:rsidP="00274544">
            <w:pPr>
              <w:spacing w:after="0" w:line="360" w:lineRule="auto"/>
              <w:ind w:left="0" w:right="58" w:firstLine="0"/>
            </w:pPr>
            <w:r>
              <w:t xml:space="preserve">8.274 </w:t>
            </w:r>
          </w:p>
        </w:tc>
        <w:tc>
          <w:tcPr>
            <w:tcW w:w="1260" w:type="dxa"/>
            <w:tcBorders>
              <w:top w:val="single" w:sz="2" w:space="0" w:color="FFFFFF"/>
              <w:left w:val="single" w:sz="8" w:space="0" w:color="000000"/>
              <w:bottom w:val="single" w:sz="16" w:space="0" w:color="FFFFFF"/>
              <w:right w:val="single" w:sz="15" w:space="0" w:color="000000"/>
            </w:tcBorders>
          </w:tcPr>
          <w:p w14:paraId="2B446FAD" w14:textId="77777777" w:rsidR="00DB3469" w:rsidRDefault="00DB3469" w:rsidP="00274544">
            <w:pPr>
              <w:spacing w:after="0" w:line="360" w:lineRule="auto"/>
              <w:ind w:left="0" w:right="68" w:firstLine="0"/>
            </w:pPr>
            <w:r>
              <w:t>.000</w:t>
            </w:r>
            <w:r>
              <w:rPr>
                <w:vertAlign w:val="superscript"/>
              </w:rPr>
              <w:t>b</w:t>
            </w:r>
            <w:r>
              <w:t xml:space="preserve"> </w:t>
            </w:r>
          </w:p>
        </w:tc>
      </w:tr>
      <w:tr w:rsidR="00DB3469" w14:paraId="168273B5" w14:textId="77777777" w:rsidTr="006F27CE">
        <w:trPr>
          <w:trHeight w:val="360"/>
          <w:jc w:val="center"/>
        </w:trPr>
        <w:tc>
          <w:tcPr>
            <w:tcW w:w="0" w:type="auto"/>
            <w:vMerge/>
            <w:tcBorders>
              <w:top w:val="nil"/>
              <w:left w:val="single" w:sz="15" w:space="0" w:color="000000"/>
              <w:bottom w:val="nil"/>
              <w:right w:val="single" w:sz="15" w:space="0" w:color="000000"/>
            </w:tcBorders>
          </w:tcPr>
          <w:p w14:paraId="080D5519" w14:textId="77777777" w:rsidR="00DB3469" w:rsidRDefault="00DB3469" w:rsidP="00274544">
            <w:pPr>
              <w:spacing w:after="160" w:line="360" w:lineRule="auto"/>
              <w:ind w:left="0" w:firstLine="0"/>
            </w:pPr>
          </w:p>
        </w:tc>
        <w:tc>
          <w:tcPr>
            <w:tcW w:w="1469" w:type="dxa"/>
            <w:tcBorders>
              <w:top w:val="single" w:sz="16" w:space="0" w:color="FFFFFF"/>
              <w:left w:val="single" w:sz="15" w:space="0" w:color="000000"/>
              <w:bottom w:val="single" w:sz="16" w:space="0" w:color="FFFFFF"/>
              <w:right w:val="single" w:sz="8" w:space="0" w:color="000000"/>
            </w:tcBorders>
          </w:tcPr>
          <w:p w14:paraId="02865476" w14:textId="77777777" w:rsidR="00DB3469" w:rsidRDefault="00DB3469" w:rsidP="00274544">
            <w:pPr>
              <w:spacing w:after="0" w:line="360" w:lineRule="auto"/>
              <w:ind w:left="0" w:right="46" w:firstLine="0"/>
            </w:pPr>
            <w:r>
              <w:t xml:space="preserve">12.388 </w:t>
            </w:r>
          </w:p>
        </w:tc>
        <w:tc>
          <w:tcPr>
            <w:tcW w:w="1011" w:type="dxa"/>
            <w:tcBorders>
              <w:top w:val="single" w:sz="16" w:space="0" w:color="FFFFFF"/>
              <w:left w:val="single" w:sz="8" w:space="0" w:color="000000"/>
              <w:bottom w:val="single" w:sz="16" w:space="0" w:color="FFFFFF"/>
              <w:right w:val="single" w:sz="8" w:space="0" w:color="000000"/>
            </w:tcBorders>
          </w:tcPr>
          <w:p w14:paraId="7662E511" w14:textId="77777777" w:rsidR="00DB3469" w:rsidRDefault="00DB3469" w:rsidP="00274544">
            <w:pPr>
              <w:spacing w:after="0" w:line="360" w:lineRule="auto"/>
              <w:ind w:left="0" w:right="60" w:firstLine="0"/>
            </w:pPr>
            <w:r>
              <w:t xml:space="preserve">90 </w:t>
            </w:r>
          </w:p>
        </w:tc>
        <w:tc>
          <w:tcPr>
            <w:tcW w:w="1550" w:type="dxa"/>
            <w:tcBorders>
              <w:top w:val="single" w:sz="16" w:space="0" w:color="FFFFFF"/>
              <w:left w:val="single" w:sz="8" w:space="0" w:color="000000"/>
              <w:bottom w:val="single" w:sz="16" w:space="0" w:color="FFFFFF"/>
              <w:right w:val="single" w:sz="8" w:space="0" w:color="000000"/>
            </w:tcBorders>
          </w:tcPr>
          <w:p w14:paraId="4AFAB1D7" w14:textId="77777777" w:rsidR="00DB3469" w:rsidRDefault="00DB3469" w:rsidP="00274544">
            <w:pPr>
              <w:spacing w:after="0" w:line="360" w:lineRule="auto"/>
              <w:ind w:left="0" w:right="60" w:firstLine="0"/>
            </w:pPr>
            <w:r>
              <w:t xml:space="preserve">.138 </w:t>
            </w:r>
          </w:p>
        </w:tc>
        <w:tc>
          <w:tcPr>
            <w:tcW w:w="1261" w:type="dxa"/>
            <w:tcBorders>
              <w:top w:val="single" w:sz="16" w:space="0" w:color="FFFFFF"/>
              <w:left w:val="single" w:sz="8" w:space="0" w:color="000000"/>
              <w:bottom w:val="single" w:sz="16" w:space="0" w:color="FFFFFF"/>
              <w:right w:val="single" w:sz="8" w:space="0" w:color="000000"/>
            </w:tcBorders>
          </w:tcPr>
          <w:p w14:paraId="0E856ED5" w14:textId="77777777" w:rsidR="00DB3469" w:rsidRDefault="00DB3469" w:rsidP="00274544">
            <w:pPr>
              <w:spacing w:after="0" w:line="360" w:lineRule="auto"/>
              <w:ind w:left="0" w:right="1" w:firstLine="0"/>
            </w:pPr>
            <w:r>
              <w:t xml:space="preserve"> </w:t>
            </w:r>
          </w:p>
        </w:tc>
        <w:tc>
          <w:tcPr>
            <w:tcW w:w="1260" w:type="dxa"/>
            <w:tcBorders>
              <w:top w:val="single" w:sz="16" w:space="0" w:color="FFFFFF"/>
              <w:left w:val="single" w:sz="8" w:space="0" w:color="000000"/>
              <w:bottom w:val="single" w:sz="16" w:space="0" w:color="FFFFFF"/>
              <w:right w:val="single" w:sz="15" w:space="0" w:color="000000"/>
            </w:tcBorders>
          </w:tcPr>
          <w:p w14:paraId="2FF9A02C" w14:textId="77777777" w:rsidR="00DB3469" w:rsidRDefault="00DB3469" w:rsidP="00274544">
            <w:pPr>
              <w:spacing w:after="0" w:line="360" w:lineRule="auto"/>
              <w:ind w:left="0" w:right="10" w:firstLine="0"/>
            </w:pPr>
            <w:r>
              <w:t xml:space="preserve"> </w:t>
            </w:r>
          </w:p>
        </w:tc>
      </w:tr>
      <w:tr w:rsidR="00DB3469" w14:paraId="5388B5A0" w14:textId="77777777" w:rsidTr="006F27CE">
        <w:trPr>
          <w:trHeight w:val="365"/>
          <w:jc w:val="center"/>
        </w:trPr>
        <w:tc>
          <w:tcPr>
            <w:tcW w:w="0" w:type="auto"/>
            <w:vMerge/>
            <w:tcBorders>
              <w:top w:val="nil"/>
              <w:left w:val="single" w:sz="15" w:space="0" w:color="000000"/>
              <w:bottom w:val="single" w:sz="15" w:space="0" w:color="000000"/>
              <w:right w:val="single" w:sz="15" w:space="0" w:color="000000"/>
            </w:tcBorders>
          </w:tcPr>
          <w:p w14:paraId="259D9151" w14:textId="77777777" w:rsidR="00DB3469" w:rsidRDefault="00DB3469" w:rsidP="00274544">
            <w:pPr>
              <w:spacing w:after="160" w:line="360" w:lineRule="auto"/>
              <w:ind w:left="0" w:firstLine="0"/>
            </w:pPr>
          </w:p>
        </w:tc>
        <w:tc>
          <w:tcPr>
            <w:tcW w:w="1469" w:type="dxa"/>
            <w:tcBorders>
              <w:top w:val="single" w:sz="16" w:space="0" w:color="FFFFFF"/>
              <w:left w:val="single" w:sz="15" w:space="0" w:color="000000"/>
              <w:bottom w:val="single" w:sz="15" w:space="0" w:color="000000"/>
              <w:right w:val="single" w:sz="8" w:space="0" w:color="000000"/>
            </w:tcBorders>
          </w:tcPr>
          <w:p w14:paraId="28DC8A7F" w14:textId="77777777" w:rsidR="00DB3469" w:rsidRDefault="00DB3469" w:rsidP="00274544">
            <w:pPr>
              <w:spacing w:after="0" w:line="360" w:lineRule="auto"/>
              <w:ind w:left="0" w:right="46" w:firstLine="0"/>
            </w:pPr>
            <w:r>
              <w:t xml:space="preserve">22.637 </w:t>
            </w:r>
          </w:p>
        </w:tc>
        <w:tc>
          <w:tcPr>
            <w:tcW w:w="1011" w:type="dxa"/>
            <w:tcBorders>
              <w:top w:val="single" w:sz="16" w:space="0" w:color="FFFFFF"/>
              <w:left w:val="single" w:sz="8" w:space="0" w:color="000000"/>
              <w:bottom w:val="single" w:sz="15" w:space="0" w:color="000000"/>
              <w:right w:val="single" w:sz="8" w:space="0" w:color="000000"/>
            </w:tcBorders>
          </w:tcPr>
          <w:p w14:paraId="2FB9FB36" w14:textId="77777777" w:rsidR="00DB3469" w:rsidRDefault="00DB3469" w:rsidP="00274544">
            <w:pPr>
              <w:spacing w:after="0" w:line="360" w:lineRule="auto"/>
              <w:ind w:left="0" w:right="60" w:firstLine="0"/>
            </w:pPr>
            <w:r>
              <w:t xml:space="preserve">99 </w:t>
            </w:r>
          </w:p>
        </w:tc>
        <w:tc>
          <w:tcPr>
            <w:tcW w:w="1550" w:type="dxa"/>
            <w:tcBorders>
              <w:top w:val="single" w:sz="16" w:space="0" w:color="FFFFFF"/>
              <w:left w:val="single" w:sz="8" w:space="0" w:color="000000"/>
              <w:bottom w:val="single" w:sz="15" w:space="0" w:color="000000"/>
              <w:right w:val="single" w:sz="8" w:space="0" w:color="000000"/>
            </w:tcBorders>
          </w:tcPr>
          <w:p w14:paraId="0CE70EA0" w14:textId="77777777" w:rsidR="00DB3469" w:rsidRDefault="00DB3469" w:rsidP="00274544">
            <w:pPr>
              <w:spacing w:after="0" w:line="360" w:lineRule="auto"/>
              <w:ind w:left="0" w:right="2" w:firstLine="0"/>
            </w:pPr>
            <w:r>
              <w:t xml:space="preserve"> </w:t>
            </w:r>
          </w:p>
        </w:tc>
        <w:tc>
          <w:tcPr>
            <w:tcW w:w="1261" w:type="dxa"/>
            <w:tcBorders>
              <w:top w:val="single" w:sz="16" w:space="0" w:color="FFFFFF"/>
              <w:left w:val="single" w:sz="8" w:space="0" w:color="000000"/>
              <w:bottom w:val="single" w:sz="15" w:space="0" w:color="000000"/>
              <w:right w:val="single" w:sz="8" w:space="0" w:color="000000"/>
            </w:tcBorders>
          </w:tcPr>
          <w:p w14:paraId="1728D8F5" w14:textId="77777777" w:rsidR="00DB3469" w:rsidRDefault="00DB3469" w:rsidP="00274544">
            <w:pPr>
              <w:spacing w:after="0" w:line="360" w:lineRule="auto"/>
              <w:ind w:left="0" w:right="1" w:firstLine="0"/>
            </w:pPr>
            <w:r>
              <w:t xml:space="preserve"> </w:t>
            </w:r>
          </w:p>
        </w:tc>
        <w:tc>
          <w:tcPr>
            <w:tcW w:w="1260" w:type="dxa"/>
            <w:tcBorders>
              <w:top w:val="single" w:sz="16" w:space="0" w:color="FFFFFF"/>
              <w:left w:val="single" w:sz="8" w:space="0" w:color="000000"/>
              <w:bottom w:val="single" w:sz="15" w:space="0" w:color="000000"/>
              <w:right w:val="single" w:sz="15" w:space="0" w:color="000000"/>
            </w:tcBorders>
          </w:tcPr>
          <w:p w14:paraId="1517F7C3" w14:textId="77777777" w:rsidR="00DB3469" w:rsidRDefault="00DB3469" w:rsidP="00274544">
            <w:pPr>
              <w:spacing w:after="0" w:line="360" w:lineRule="auto"/>
              <w:ind w:left="0" w:right="10" w:firstLine="0"/>
            </w:pPr>
            <w:r>
              <w:t xml:space="preserve"> </w:t>
            </w:r>
          </w:p>
        </w:tc>
      </w:tr>
    </w:tbl>
    <w:p w14:paraId="3EACA766" w14:textId="77777777" w:rsidR="00DB3469" w:rsidRPr="00787462" w:rsidRDefault="00DB3469" w:rsidP="00274544">
      <w:pPr>
        <w:pStyle w:val="NoSpacing"/>
        <w:numPr>
          <w:ilvl w:val="0"/>
          <w:numId w:val="4"/>
        </w:numPr>
        <w:spacing w:line="360" w:lineRule="auto"/>
      </w:pPr>
      <w:r w:rsidRPr="00787462">
        <w:t xml:space="preserve">Dependent Variable: ROA </w:t>
      </w:r>
    </w:p>
    <w:p w14:paraId="009EB998" w14:textId="77777777" w:rsidR="00DB3469" w:rsidRPr="00787462" w:rsidRDefault="00DB3469" w:rsidP="00274544">
      <w:pPr>
        <w:pStyle w:val="NoSpacing"/>
        <w:numPr>
          <w:ilvl w:val="0"/>
          <w:numId w:val="4"/>
        </w:numPr>
        <w:spacing w:line="360" w:lineRule="auto"/>
      </w:pPr>
      <w:r w:rsidRPr="00787462">
        <w:t xml:space="preserve">Predictors: (Constant), NSFR, LCR, DTA, NPLR, LTD, CDR, CTAR, LTA, CAR </w:t>
      </w:r>
    </w:p>
    <w:p w14:paraId="18F891D9" w14:textId="77777777" w:rsidR="00E35B85" w:rsidRDefault="00E35B85" w:rsidP="00274544">
      <w:pPr>
        <w:spacing w:after="0" w:line="259" w:lineRule="auto"/>
        <w:ind w:left="0" w:firstLine="0"/>
        <w:jc w:val="left"/>
      </w:pPr>
    </w:p>
    <w:p w14:paraId="2D2ED34F" w14:textId="6E644D5B" w:rsidR="00652939" w:rsidRPr="00274544" w:rsidRDefault="00274544" w:rsidP="00274544">
      <w:pPr>
        <w:spacing w:after="0" w:line="259" w:lineRule="auto"/>
        <w:ind w:left="0" w:firstLine="0"/>
        <w:jc w:val="left"/>
      </w:pPr>
      <w:r w:rsidRPr="00274544">
        <w:rPr>
          <w:szCs w:val="24"/>
        </w:rPr>
        <w:t>The table above shows the ANOVA test of the fitness of the model. With an F statistic of 8.274 and significance = 0.000, shows that the data fits the model well and this indicates that the variables specified in the model are actual predictors of performance.</w:t>
      </w:r>
    </w:p>
    <w:p w14:paraId="73C8DD0A" w14:textId="77777777" w:rsidR="00274544" w:rsidRDefault="00274544" w:rsidP="00274544">
      <w:pPr>
        <w:pStyle w:val="NoSpacing"/>
        <w:spacing w:line="360" w:lineRule="auto"/>
        <w:ind w:left="0" w:firstLine="0"/>
        <w:rPr>
          <w:b/>
          <w:bCs/>
          <w:sz w:val="28"/>
          <w:szCs w:val="24"/>
        </w:rPr>
      </w:pPr>
    </w:p>
    <w:p w14:paraId="38292758" w14:textId="2C5FD706" w:rsidR="00DB3469" w:rsidRPr="006B64DC" w:rsidRDefault="009B722C" w:rsidP="00274544">
      <w:pPr>
        <w:pStyle w:val="NoSpacing"/>
        <w:spacing w:line="360" w:lineRule="auto"/>
        <w:ind w:left="0" w:firstLine="0"/>
        <w:rPr>
          <w:b/>
          <w:bCs/>
          <w:sz w:val="28"/>
          <w:szCs w:val="24"/>
        </w:rPr>
      </w:pPr>
      <w:r>
        <w:rPr>
          <w:b/>
          <w:bCs/>
          <w:sz w:val="28"/>
          <w:szCs w:val="24"/>
        </w:rPr>
        <w:t>4</w:t>
      </w:r>
      <w:r w:rsidR="00DB3469" w:rsidRPr="006B64DC">
        <w:rPr>
          <w:b/>
          <w:bCs/>
          <w:sz w:val="28"/>
          <w:szCs w:val="24"/>
        </w:rPr>
        <w:t xml:space="preserve">.2.4 Coefficients </w:t>
      </w:r>
    </w:p>
    <w:p w14:paraId="47C29A04" w14:textId="77777777" w:rsidR="00376E34" w:rsidRDefault="00376E34" w:rsidP="00376E34">
      <w:pPr>
        <w:spacing w:after="0" w:line="256" w:lineRule="auto"/>
        <w:ind w:left="0" w:right="952" w:firstLine="0"/>
        <w:jc w:val="center"/>
      </w:pPr>
      <w:r>
        <w:rPr>
          <w:b/>
        </w:rPr>
        <w:t xml:space="preserve">Table 6: </w:t>
      </w:r>
      <w:proofErr w:type="spellStart"/>
      <w:r>
        <w:rPr>
          <w:b/>
        </w:rPr>
        <w:t>Coefficients</w:t>
      </w:r>
      <w:r>
        <w:rPr>
          <w:b/>
          <w:vertAlign w:val="superscript"/>
        </w:rPr>
        <w:t>a</w:t>
      </w:r>
      <w:proofErr w:type="spellEnd"/>
      <w:r>
        <w:rPr>
          <w:b/>
        </w:rPr>
        <w:t xml:space="preserve"> </w:t>
      </w:r>
    </w:p>
    <w:tbl>
      <w:tblPr>
        <w:tblStyle w:val="TableGrid"/>
        <w:tblW w:w="8642" w:type="dxa"/>
        <w:jc w:val="center"/>
        <w:tblInd w:w="0" w:type="dxa"/>
        <w:tblCellMar>
          <w:top w:w="31" w:type="dxa"/>
          <w:left w:w="77" w:type="dxa"/>
          <w:right w:w="20" w:type="dxa"/>
        </w:tblCellMar>
        <w:tblLook w:val="04A0" w:firstRow="1" w:lastRow="0" w:firstColumn="1" w:lastColumn="0" w:noHBand="0" w:noVBand="1"/>
      </w:tblPr>
      <w:tblGrid>
        <w:gridCol w:w="2073"/>
        <w:gridCol w:w="1260"/>
        <w:gridCol w:w="1349"/>
        <w:gridCol w:w="1531"/>
        <w:gridCol w:w="826"/>
        <w:gridCol w:w="1603"/>
      </w:tblGrid>
      <w:tr w:rsidR="00376E34" w14:paraId="2059EA7E" w14:textId="77777777" w:rsidTr="00D97CA9">
        <w:trPr>
          <w:trHeight w:val="675"/>
          <w:jc w:val="center"/>
        </w:trPr>
        <w:tc>
          <w:tcPr>
            <w:tcW w:w="2072" w:type="dxa"/>
            <w:vMerge w:val="restart"/>
            <w:tcBorders>
              <w:top w:val="single" w:sz="18" w:space="0" w:color="000000"/>
              <w:left w:val="single" w:sz="18" w:space="0" w:color="000000"/>
              <w:bottom w:val="single" w:sz="18" w:space="0" w:color="000000"/>
              <w:right w:val="single" w:sz="18" w:space="0" w:color="000000"/>
            </w:tcBorders>
            <w:hideMark/>
          </w:tcPr>
          <w:p w14:paraId="5C1A93F2" w14:textId="77777777" w:rsidR="00376E34" w:rsidRDefault="00376E34">
            <w:pPr>
              <w:spacing w:after="19" w:line="256" w:lineRule="auto"/>
              <w:ind w:left="0" w:right="60" w:firstLine="0"/>
              <w:jc w:val="center"/>
            </w:pPr>
            <w:r>
              <w:rPr>
                <w:b/>
              </w:rPr>
              <w:t xml:space="preserve">Model </w:t>
            </w:r>
          </w:p>
          <w:p w14:paraId="02AA9E15" w14:textId="77777777" w:rsidR="00376E34" w:rsidRDefault="00376E34">
            <w:pPr>
              <w:spacing w:after="0" w:line="256" w:lineRule="auto"/>
              <w:ind w:left="0" w:right="60" w:firstLine="0"/>
              <w:jc w:val="center"/>
            </w:pPr>
            <w:r>
              <w:rPr>
                <w:b/>
              </w:rPr>
              <w:t>1</w:t>
            </w:r>
            <w:r>
              <w:t xml:space="preserve"> </w:t>
            </w:r>
          </w:p>
        </w:tc>
        <w:tc>
          <w:tcPr>
            <w:tcW w:w="2609" w:type="dxa"/>
            <w:gridSpan w:val="2"/>
            <w:tcBorders>
              <w:top w:val="single" w:sz="18" w:space="0" w:color="000000"/>
              <w:left w:val="single" w:sz="18" w:space="0" w:color="000000"/>
              <w:bottom w:val="single" w:sz="8" w:space="0" w:color="FFFFFF"/>
              <w:right w:val="single" w:sz="8" w:space="0" w:color="000000"/>
            </w:tcBorders>
            <w:hideMark/>
          </w:tcPr>
          <w:p w14:paraId="667F4612" w14:textId="77777777" w:rsidR="00376E34" w:rsidRDefault="00376E34">
            <w:pPr>
              <w:spacing w:after="0" w:line="256" w:lineRule="auto"/>
              <w:ind w:left="0" w:firstLine="0"/>
              <w:jc w:val="center"/>
            </w:pPr>
            <w:r>
              <w:rPr>
                <w:b/>
              </w:rPr>
              <w:t xml:space="preserve">Unstandardized Coefficients </w:t>
            </w:r>
          </w:p>
        </w:tc>
        <w:tc>
          <w:tcPr>
            <w:tcW w:w="1531" w:type="dxa"/>
            <w:tcBorders>
              <w:top w:val="single" w:sz="18" w:space="0" w:color="000000"/>
              <w:left w:val="single" w:sz="8" w:space="0" w:color="000000"/>
              <w:bottom w:val="single" w:sz="8" w:space="0" w:color="FFFFFF"/>
              <w:right w:val="single" w:sz="8" w:space="0" w:color="000000"/>
            </w:tcBorders>
            <w:hideMark/>
          </w:tcPr>
          <w:p w14:paraId="3BB01475" w14:textId="77777777" w:rsidR="00376E34" w:rsidRDefault="00376E34">
            <w:pPr>
              <w:spacing w:after="0" w:line="256" w:lineRule="auto"/>
              <w:ind w:left="0" w:firstLine="0"/>
              <w:jc w:val="center"/>
            </w:pPr>
            <w:r>
              <w:rPr>
                <w:b/>
              </w:rPr>
              <w:t xml:space="preserve">Standardized Coefficients </w:t>
            </w:r>
          </w:p>
        </w:tc>
        <w:tc>
          <w:tcPr>
            <w:tcW w:w="826" w:type="dxa"/>
            <w:vMerge w:val="restart"/>
            <w:tcBorders>
              <w:top w:val="single" w:sz="18" w:space="0" w:color="000000"/>
              <w:left w:val="single" w:sz="8" w:space="0" w:color="000000"/>
              <w:bottom w:val="single" w:sz="18" w:space="0" w:color="000000"/>
              <w:right w:val="single" w:sz="8" w:space="0" w:color="000000"/>
            </w:tcBorders>
            <w:hideMark/>
          </w:tcPr>
          <w:p w14:paraId="6D0D96E8" w14:textId="77777777" w:rsidR="00376E34" w:rsidRDefault="00376E34">
            <w:pPr>
              <w:spacing w:after="0" w:line="256" w:lineRule="auto"/>
              <w:ind w:left="0" w:right="59" w:firstLine="0"/>
              <w:jc w:val="center"/>
            </w:pPr>
            <w:r>
              <w:rPr>
                <w:b/>
              </w:rPr>
              <w:t xml:space="preserve">t </w:t>
            </w:r>
          </w:p>
        </w:tc>
        <w:tc>
          <w:tcPr>
            <w:tcW w:w="1603" w:type="dxa"/>
            <w:vMerge w:val="restart"/>
            <w:tcBorders>
              <w:top w:val="single" w:sz="18" w:space="0" w:color="000000"/>
              <w:left w:val="single" w:sz="8" w:space="0" w:color="000000"/>
              <w:bottom w:val="single" w:sz="18" w:space="0" w:color="000000"/>
              <w:right w:val="single" w:sz="18" w:space="0" w:color="000000"/>
            </w:tcBorders>
            <w:hideMark/>
          </w:tcPr>
          <w:p w14:paraId="3D632A48" w14:textId="77777777" w:rsidR="00376E34" w:rsidRDefault="00376E34">
            <w:pPr>
              <w:spacing w:after="0" w:line="256" w:lineRule="auto"/>
              <w:ind w:left="0" w:right="65" w:firstLine="0"/>
              <w:jc w:val="center"/>
            </w:pPr>
            <w:r>
              <w:rPr>
                <w:b/>
              </w:rPr>
              <w:t xml:space="preserve">Sig. </w:t>
            </w:r>
          </w:p>
        </w:tc>
      </w:tr>
      <w:tr w:rsidR="00376E34" w14:paraId="1BBCAD9A" w14:textId="77777777" w:rsidTr="00D97CA9">
        <w:trPr>
          <w:trHeight w:val="359"/>
          <w:jc w:val="center"/>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3485B18D" w14:textId="77777777" w:rsidR="00376E34" w:rsidRDefault="00376E34">
            <w:pPr>
              <w:spacing w:after="0" w:line="240" w:lineRule="auto"/>
              <w:ind w:left="0" w:firstLine="0"/>
              <w:jc w:val="left"/>
            </w:pPr>
          </w:p>
        </w:tc>
        <w:tc>
          <w:tcPr>
            <w:tcW w:w="1260" w:type="dxa"/>
            <w:tcBorders>
              <w:top w:val="single" w:sz="8" w:space="0" w:color="000000"/>
              <w:left w:val="single" w:sz="18" w:space="0" w:color="000000"/>
              <w:bottom w:val="single" w:sz="18" w:space="0" w:color="000000"/>
              <w:right w:val="single" w:sz="8" w:space="0" w:color="000000"/>
            </w:tcBorders>
            <w:hideMark/>
          </w:tcPr>
          <w:p w14:paraId="07F93688" w14:textId="77777777" w:rsidR="00376E34" w:rsidRDefault="00376E34">
            <w:pPr>
              <w:spacing w:after="0" w:line="256" w:lineRule="auto"/>
              <w:ind w:left="0" w:right="48" w:firstLine="0"/>
              <w:jc w:val="center"/>
            </w:pPr>
            <w:r>
              <w:rPr>
                <w:b/>
              </w:rPr>
              <w:t xml:space="preserve">B </w:t>
            </w:r>
          </w:p>
        </w:tc>
        <w:tc>
          <w:tcPr>
            <w:tcW w:w="1349" w:type="dxa"/>
            <w:tcBorders>
              <w:top w:val="single" w:sz="8" w:space="0" w:color="FFFFFF"/>
              <w:left w:val="single" w:sz="8" w:space="0" w:color="000000"/>
              <w:bottom w:val="single" w:sz="18" w:space="0" w:color="000000"/>
              <w:right w:val="single" w:sz="8" w:space="0" w:color="000000"/>
            </w:tcBorders>
            <w:hideMark/>
          </w:tcPr>
          <w:p w14:paraId="7EADBDBE" w14:textId="77777777" w:rsidR="00376E34" w:rsidRDefault="00376E34">
            <w:pPr>
              <w:spacing w:after="0" w:line="256" w:lineRule="auto"/>
              <w:ind w:left="65" w:firstLine="0"/>
              <w:jc w:val="left"/>
            </w:pPr>
            <w:r>
              <w:rPr>
                <w:b/>
              </w:rPr>
              <w:t xml:space="preserve">Std. Error </w:t>
            </w:r>
          </w:p>
        </w:tc>
        <w:tc>
          <w:tcPr>
            <w:tcW w:w="1531" w:type="dxa"/>
            <w:tcBorders>
              <w:top w:val="single" w:sz="8" w:space="0" w:color="FFFFFF"/>
              <w:left w:val="single" w:sz="8" w:space="0" w:color="000000"/>
              <w:bottom w:val="single" w:sz="18" w:space="0" w:color="000000"/>
              <w:right w:val="single" w:sz="8" w:space="0" w:color="000000"/>
            </w:tcBorders>
            <w:hideMark/>
          </w:tcPr>
          <w:p w14:paraId="6A552705" w14:textId="77777777" w:rsidR="00376E34" w:rsidRDefault="00376E34">
            <w:pPr>
              <w:spacing w:after="0" w:line="256" w:lineRule="auto"/>
              <w:ind w:left="0" w:right="61" w:firstLine="0"/>
              <w:jc w:val="center"/>
            </w:pPr>
            <w:r>
              <w:rPr>
                <w:b/>
              </w:rPr>
              <w:t xml:space="preserve">Beta </w:t>
            </w:r>
          </w:p>
        </w:tc>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5FC6D48A" w14:textId="77777777" w:rsidR="00376E34" w:rsidRDefault="00376E34">
            <w:pPr>
              <w:spacing w:after="0" w:line="240" w:lineRule="auto"/>
              <w:ind w:left="0" w:firstLine="0"/>
              <w:jc w:val="left"/>
            </w:pPr>
          </w:p>
        </w:tc>
        <w:tc>
          <w:tcPr>
            <w:tcW w:w="0" w:type="auto"/>
            <w:vMerge/>
            <w:tcBorders>
              <w:top w:val="single" w:sz="18" w:space="0" w:color="000000"/>
              <w:left w:val="single" w:sz="8" w:space="0" w:color="000000"/>
              <w:bottom w:val="single" w:sz="18" w:space="0" w:color="000000"/>
              <w:right w:val="single" w:sz="18" w:space="0" w:color="000000"/>
            </w:tcBorders>
            <w:vAlign w:val="center"/>
            <w:hideMark/>
          </w:tcPr>
          <w:p w14:paraId="69D49749" w14:textId="77777777" w:rsidR="00376E34" w:rsidRDefault="00376E34">
            <w:pPr>
              <w:spacing w:after="0" w:line="240" w:lineRule="auto"/>
              <w:ind w:left="0" w:firstLine="0"/>
              <w:jc w:val="left"/>
            </w:pPr>
          </w:p>
        </w:tc>
      </w:tr>
      <w:tr w:rsidR="00376E34" w14:paraId="3138102F" w14:textId="77777777" w:rsidTr="00D97CA9">
        <w:trPr>
          <w:trHeight w:val="361"/>
          <w:jc w:val="center"/>
        </w:trPr>
        <w:tc>
          <w:tcPr>
            <w:tcW w:w="2072" w:type="dxa"/>
            <w:vMerge w:val="restart"/>
            <w:tcBorders>
              <w:top w:val="single" w:sz="18" w:space="0" w:color="000000"/>
              <w:left w:val="single" w:sz="18" w:space="0" w:color="000000"/>
              <w:bottom w:val="single" w:sz="18" w:space="0" w:color="000000"/>
              <w:right w:val="single" w:sz="18" w:space="0" w:color="000000"/>
            </w:tcBorders>
            <w:hideMark/>
          </w:tcPr>
          <w:p w14:paraId="305CBDDF" w14:textId="77777777" w:rsidR="00376E34" w:rsidRDefault="00376E34">
            <w:pPr>
              <w:spacing w:after="60" w:line="256" w:lineRule="auto"/>
              <w:ind w:left="655" w:firstLine="0"/>
              <w:jc w:val="left"/>
            </w:pPr>
            <w:r>
              <w:rPr>
                <w:b/>
              </w:rPr>
              <w:t xml:space="preserve">(Constant) </w:t>
            </w:r>
          </w:p>
          <w:p w14:paraId="70ECCE14" w14:textId="77777777" w:rsidR="00376E34" w:rsidRDefault="00376E34">
            <w:pPr>
              <w:spacing w:after="60" w:line="256" w:lineRule="auto"/>
              <w:ind w:left="109" w:firstLine="0"/>
              <w:jc w:val="center"/>
            </w:pPr>
            <w:r>
              <w:rPr>
                <w:b/>
              </w:rPr>
              <w:t xml:space="preserve">NPLR </w:t>
            </w:r>
          </w:p>
          <w:p w14:paraId="47AACCB4" w14:textId="77777777" w:rsidR="00376E34" w:rsidRDefault="00376E34">
            <w:pPr>
              <w:spacing w:after="60" w:line="256" w:lineRule="auto"/>
              <w:ind w:left="0" w:right="26" w:firstLine="0"/>
              <w:jc w:val="center"/>
            </w:pPr>
            <w:r>
              <w:rPr>
                <w:b/>
              </w:rPr>
              <w:t xml:space="preserve">CAR </w:t>
            </w:r>
          </w:p>
          <w:p w14:paraId="7E7BDD8B" w14:textId="77777777" w:rsidR="00376E34" w:rsidRDefault="00376E34">
            <w:pPr>
              <w:spacing w:after="0" w:line="309" w:lineRule="auto"/>
              <w:ind w:left="715" w:right="26" w:firstLine="0"/>
              <w:jc w:val="left"/>
            </w:pPr>
            <w:r>
              <w:rPr>
                <w:b/>
              </w:rPr>
              <w:t xml:space="preserve">CTAR LTD </w:t>
            </w:r>
          </w:p>
          <w:p w14:paraId="70EF1AA0" w14:textId="77777777" w:rsidR="00376E34" w:rsidRDefault="00376E34">
            <w:pPr>
              <w:spacing w:after="0" w:line="256" w:lineRule="auto"/>
              <w:ind w:left="298" w:firstLine="0"/>
              <w:jc w:val="left"/>
            </w:pPr>
            <w:r>
              <w:rPr>
                <w:rFonts w:ascii="Arial" w:eastAsia="Arial" w:hAnsi="Arial" w:cs="Arial"/>
                <w:sz w:val="18"/>
              </w:rPr>
              <w:t xml:space="preserve"> </w:t>
            </w:r>
          </w:p>
          <w:p w14:paraId="1FDD5327" w14:textId="77777777" w:rsidR="00376E34" w:rsidRDefault="00376E34">
            <w:pPr>
              <w:spacing w:after="60" w:line="256" w:lineRule="auto"/>
              <w:ind w:left="0" w:right="50" w:firstLine="0"/>
              <w:jc w:val="center"/>
            </w:pPr>
            <w:r>
              <w:rPr>
                <w:b/>
              </w:rPr>
              <w:t xml:space="preserve">LTA </w:t>
            </w:r>
          </w:p>
          <w:p w14:paraId="08CBCFB8" w14:textId="77777777" w:rsidR="00376E34" w:rsidRDefault="00376E34">
            <w:pPr>
              <w:spacing w:after="60" w:line="256" w:lineRule="auto"/>
              <w:ind w:left="0" w:right="38" w:firstLine="0"/>
              <w:jc w:val="center"/>
            </w:pPr>
            <w:r>
              <w:rPr>
                <w:b/>
              </w:rPr>
              <w:t xml:space="preserve">DTA </w:t>
            </w:r>
          </w:p>
          <w:p w14:paraId="0DEC8370" w14:textId="77777777" w:rsidR="00376E34" w:rsidRDefault="00376E34">
            <w:pPr>
              <w:spacing w:after="60" w:line="256" w:lineRule="auto"/>
              <w:ind w:left="0" w:right="26" w:firstLine="0"/>
              <w:jc w:val="center"/>
            </w:pPr>
            <w:r>
              <w:rPr>
                <w:b/>
              </w:rPr>
              <w:t xml:space="preserve">CDR </w:t>
            </w:r>
          </w:p>
          <w:p w14:paraId="457B1F00" w14:textId="77777777" w:rsidR="00376E34" w:rsidRDefault="00376E34">
            <w:pPr>
              <w:spacing w:after="60" w:line="256" w:lineRule="auto"/>
              <w:ind w:left="0" w:right="37" w:firstLine="0"/>
              <w:jc w:val="center"/>
            </w:pPr>
            <w:r>
              <w:rPr>
                <w:b/>
              </w:rPr>
              <w:t xml:space="preserve">LCR </w:t>
            </w:r>
          </w:p>
          <w:p w14:paraId="1F612F80" w14:textId="77777777" w:rsidR="00376E34" w:rsidRDefault="00376E34">
            <w:pPr>
              <w:spacing w:after="0" w:line="256" w:lineRule="auto"/>
              <w:ind w:left="82" w:firstLine="0"/>
              <w:jc w:val="center"/>
            </w:pPr>
            <w:r>
              <w:rPr>
                <w:b/>
              </w:rPr>
              <w:t xml:space="preserve">NSFR </w:t>
            </w:r>
          </w:p>
        </w:tc>
        <w:tc>
          <w:tcPr>
            <w:tcW w:w="1260" w:type="dxa"/>
            <w:tcBorders>
              <w:top w:val="single" w:sz="18" w:space="0" w:color="000000"/>
              <w:left w:val="single" w:sz="18" w:space="0" w:color="000000"/>
              <w:bottom w:val="single" w:sz="18" w:space="0" w:color="FFFFFF"/>
              <w:right w:val="single" w:sz="8" w:space="0" w:color="000000"/>
            </w:tcBorders>
            <w:hideMark/>
          </w:tcPr>
          <w:p w14:paraId="6E67F593" w14:textId="77777777" w:rsidR="00376E34" w:rsidRDefault="00376E34">
            <w:pPr>
              <w:spacing w:after="0" w:line="256" w:lineRule="auto"/>
              <w:ind w:left="0" w:right="47" w:firstLine="0"/>
              <w:jc w:val="center"/>
            </w:pPr>
            <w:r>
              <w:t xml:space="preserve">1.419 </w:t>
            </w:r>
          </w:p>
        </w:tc>
        <w:tc>
          <w:tcPr>
            <w:tcW w:w="1349" w:type="dxa"/>
            <w:tcBorders>
              <w:top w:val="single" w:sz="18" w:space="0" w:color="000000"/>
              <w:left w:val="single" w:sz="8" w:space="0" w:color="000000"/>
              <w:bottom w:val="single" w:sz="18" w:space="0" w:color="FFFFFF"/>
              <w:right w:val="single" w:sz="8" w:space="0" w:color="000000"/>
            </w:tcBorders>
            <w:hideMark/>
          </w:tcPr>
          <w:p w14:paraId="2544EB76" w14:textId="77777777" w:rsidR="00376E34" w:rsidRDefault="00376E34">
            <w:pPr>
              <w:spacing w:after="0" w:line="256" w:lineRule="auto"/>
              <w:ind w:left="0" w:right="59" w:firstLine="0"/>
              <w:jc w:val="center"/>
            </w:pPr>
            <w:r>
              <w:t xml:space="preserve">1.141 </w:t>
            </w:r>
          </w:p>
        </w:tc>
        <w:tc>
          <w:tcPr>
            <w:tcW w:w="1531" w:type="dxa"/>
            <w:tcBorders>
              <w:top w:val="single" w:sz="18" w:space="0" w:color="000000"/>
              <w:left w:val="single" w:sz="8" w:space="0" w:color="000000"/>
              <w:bottom w:val="single" w:sz="18" w:space="0" w:color="FFFFFF"/>
              <w:right w:val="single" w:sz="8" w:space="0" w:color="000000"/>
            </w:tcBorders>
            <w:hideMark/>
          </w:tcPr>
          <w:p w14:paraId="6009C670" w14:textId="77777777" w:rsidR="00376E34" w:rsidRDefault="00376E34">
            <w:pPr>
              <w:spacing w:after="0" w:line="256" w:lineRule="auto"/>
              <w:ind w:left="0" w:right="1" w:firstLine="0"/>
              <w:jc w:val="center"/>
            </w:pPr>
            <w:r>
              <w:t xml:space="preserve"> </w:t>
            </w:r>
          </w:p>
        </w:tc>
        <w:tc>
          <w:tcPr>
            <w:tcW w:w="826" w:type="dxa"/>
            <w:tcBorders>
              <w:top w:val="single" w:sz="18" w:space="0" w:color="000000"/>
              <w:left w:val="single" w:sz="8" w:space="0" w:color="000000"/>
              <w:bottom w:val="single" w:sz="18" w:space="0" w:color="FFFFFF"/>
              <w:right w:val="single" w:sz="8" w:space="0" w:color="000000"/>
            </w:tcBorders>
            <w:hideMark/>
          </w:tcPr>
          <w:p w14:paraId="720E95D8" w14:textId="77777777" w:rsidR="00376E34" w:rsidRDefault="00376E34">
            <w:pPr>
              <w:spacing w:after="0" w:line="256" w:lineRule="auto"/>
              <w:ind w:left="65" w:firstLine="0"/>
              <w:jc w:val="left"/>
            </w:pPr>
            <w:r>
              <w:t xml:space="preserve">1.244 </w:t>
            </w:r>
          </w:p>
        </w:tc>
        <w:tc>
          <w:tcPr>
            <w:tcW w:w="1603" w:type="dxa"/>
            <w:tcBorders>
              <w:top w:val="single" w:sz="18" w:space="0" w:color="000000"/>
              <w:left w:val="single" w:sz="8" w:space="0" w:color="000000"/>
              <w:bottom w:val="single" w:sz="18" w:space="0" w:color="FFFFFF"/>
              <w:right w:val="single" w:sz="18" w:space="0" w:color="000000"/>
            </w:tcBorders>
            <w:hideMark/>
          </w:tcPr>
          <w:p w14:paraId="34977389" w14:textId="77777777" w:rsidR="00376E34" w:rsidRDefault="00376E34">
            <w:pPr>
              <w:spacing w:after="0" w:line="256" w:lineRule="auto"/>
              <w:ind w:left="0" w:right="69" w:firstLine="0"/>
              <w:jc w:val="center"/>
            </w:pPr>
            <w:r>
              <w:t xml:space="preserve">.217 </w:t>
            </w:r>
          </w:p>
        </w:tc>
      </w:tr>
      <w:tr w:rsidR="00376E34" w14:paraId="6C1D7145" w14:textId="77777777" w:rsidTr="00D97CA9">
        <w:trPr>
          <w:trHeight w:val="360"/>
          <w:jc w:val="center"/>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4ED1A481" w14:textId="77777777" w:rsidR="00376E34" w:rsidRDefault="00376E34">
            <w:pPr>
              <w:spacing w:after="0" w:line="240" w:lineRule="auto"/>
              <w:ind w:left="0" w:firstLine="0"/>
              <w:jc w:val="left"/>
            </w:pPr>
          </w:p>
        </w:tc>
        <w:tc>
          <w:tcPr>
            <w:tcW w:w="1260" w:type="dxa"/>
            <w:tcBorders>
              <w:top w:val="single" w:sz="18" w:space="0" w:color="FFFFFF"/>
              <w:left w:val="single" w:sz="18" w:space="0" w:color="000000"/>
              <w:bottom w:val="single" w:sz="18" w:space="0" w:color="FFFFFF"/>
              <w:right w:val="single" w:sz="8" w:space="0" w:color="000000"/>
            </w:tcBorders>
            <w:hideMark/>
          </w:tcPr>
          <w:p w14:paraId="5BA0C300" w14:textId="77777777" w:rsidR="00376E34" w:rsidRDefault="00376E34">
            <w:pPr>
              <w:spacing w:after="0" w:line="256" w:lineRule="auto"/>
              <w:ind w:left="0" w:right="49" w:firstLine="0"/>
              <w:jc w:val="center"/>
            </w:pPr>
            <w:r>
              <w:t xml:space="preserve">-.093 </w:t>
            </w:r>
          </w:p>
        </w:tc>
        <w:tc>
          <w:tcPr>
            <w:tcW w:w="1349" w:type="dxa"/>
            <w:tcBorders>
              <w:top w:val="single" w:sz="18" w:space="0" w:color="FFFFFF"/>
              <w:left w:val="single" w:sz="8" w:space="0" w:color="000000"/>
              <w:bottom w:val="single" w:sz="18" w:space="0" w:color="FFFFFF"/>
              <w:right w:val="single" w:sz="8" w:space="0" w:color="000000"/>
            </w:tcBorders>
            <w:hideMark/>
          </w:tcPr>
          <w:p w14:paraId="4165C48C" w14:textId="77777777" w:rsidR="00376E34" w:rsidRDefault="00376E34">
            <w:pPr>
              <w:spacing w:after="0" w:line="256" w:lineRule="auto"/>
              <w:ind w:left="0" w:right="59" w:firstLine="0"/>
              <w:jc w:val="center"/>
            </w:pPr>
            <w:r>
              <w:t xml:space="preserve">.022 </w:t>
            </w:r>
          </w:p>
        </w:tc>
        <w:tc>
          <w:tcPr>
            <w:tcW w:w="1531" w:type="dxa"/>
            <w:tcBorders>
              <w:top w:val="single" w:sz="18" w:space="0" w:color="FFFFFF"/>
              <w:left w:val="single" w:sz="8" w:space="0" w:color="000000"/>
              <w:bottom w:val="single" w:sz="18" w:space="0" w:color="FFFFFF"/>
              <w:right w:val="single" w:sz="8" w:space="0" w:color="000000"/>
            </w:tcBorders>
            <w:hideMark/>
          </w:tcPr>
          <w:p w14:paraId="7831F7C3" w14:textId="77777777" w:rsidR="00376E34" w:rsidRDefault="00376E34">
            <w:pPr>
              <w:spacing w:after="0" w:line="256" w:lineRule="auto"/>
              <w:ind w:left="0" w:right="61" w:firstLine="0"/>
              <w:jc w:val="center"/>
            </w:pPr>
            <w:r>
              <w:t xml:space="preserve">-.428 </w:t>
            </w:r>
          </w:p>
        </w:tc>
        <w:tc>
          <w:tcPr>
            <w:tcW w:w="826" w:type="dxa"/>
            <w:tcBorders>
              <w:top w:val="single" w:sz="18" w:space="0" w:color="FFFFFF"/>
              <w:left w:val="single" w:sz="8" w:space="0" w:color="000000"/>
              <w:bottom w:val="single" w:sz="18" w:space="0" w:color="FFFFFF"/>
              <w:right w:val="single" w:sz="8" w:space="0" w:color="000000"/>
            </w:tcBorders>
            <w:hideMark/>
          </w:tcPr>
          <w:p w14:paraId="2FFAE9EE" w14:textId="77777777" w:rsidR="00376E34" w:rsidRDefault="00376E34">
            <w:pPr>
              <w:spacing w:after="0" w:line="256" w:lineRule="auto"/>
              <w:ind w:left="26" w:firstLine="0"/>
              <w:jc w:val="left"/>
            </w:pPr>
            <w:r>
              <w:t xml:space="preserve">-4.151 </w:t>
            </w:r>
          </w:p>
        </w:tc>
        <w:tc>
          <w:tcPr>
            <w:tcW w:w="1603" w:type="dxa"/>
            <w:tcBorders>
              <w:top w:val="single" w:sz="18" w:space="0" w:color="FFFFFF"/>
              <w:left w:val="single" w:sz="8" w:space="0" w:color="000000"/>
              <w:bottom w:val="single" w:sz="18" w:space="0" w:color="FFFFFF"/>
              <w:right w:val="single" w:sz="18" w:space="0" w:color="000000"/>
            </w:tcBorders>
            <w:hideMark/>
          </w:tcPr>
          <w:p w14:paraId="47ED0D20" w14:textId="77777777" w:rsidR="00376E34" w:rsidRDefault="00376E34">
            <w:pPr>
              <w:spacing w:after="0" w:line="256" w:lineRule="auto"/>
              <w:ind w:left="0" w:right="69" w:firstLine="0"/>
              <w:jc w:val="center"/>
            </w:pPr>
            <w:r>
              <w:t xml:space="preserve">.000 </w:t>
            </w:r>
          </w:p>
        </w:tc>
      </w:tr>
      <w:tr w:rsidR="00376E34" w14:paraId="73C474D8" w14:textId="77777777" w:rsidTr="00D97CA9">
        <w:trPr>
          <w:trHeight w:val="360"/>
          <w:jc w:val="center"/>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408F4C71" w14:textId="77777777" w:rsidR="00376E34" w:rsidRDefault="00376E34">
            <w:pPr>
              <w:spacing w:after="0" w:line="240" w:lineRule="auto"/>
              <w:ind w:left="0" w:firstLine="0"/>
              <w:jc w:val="left"/>
            </w:pPr>
          </w:p>
        </w:tc>
        <w:tc>
          <w:tcPr>
            <w:tcW w:w="1260" w:type="dxa"/>
            <w:tcBorders>
              <w:top w:val="single" w:sz="18" w:space="0" w:color="FFFFFF"/>
              <w:left w:val="single" w:sz="18" w:space="0" w:color="000000"/>
              <w:bottom w:val="single" w:sz="18" w:space="0" w:color="FFFFFF"/>
              <w:right w:val="single" w:sz="8" w:space="0" w:color="000000"/>
            </w:tcBorders>
            <w:hideMark/>
          </w:tcPr>
          <w:p w14:paraId="547465F0" w14:textId="77777777" w:rsidR="00376E34" w:rsidRDefault="00376E34">
            <w:pPr>
              <w:spacing w:after="0" w:line="256" w:lineRule="auto"/>
              <w:ind w:left="0" w:right="49" w:firstLine="0"/>
              <w:jc w:val="center"/>
            </w:pPr>
            <w:r>
              <w:t xml:space="preserve">-.120 </w:t>
            </w:r>
          </w:p>
        </w:tc>
        <w:tc>
          <w:tcPr>
            <w:tcW w:w="1349" w:type="dxa"/>
            <w:tcBorders>
              <w:top w:val="single" w:sz="18" w:space="0" w:color="FFFFFF"/>
              <w:left w:val="single" w:sz="8" w:space="0" w:color="000000"/>
              <w:bottom w:val="single" w:sz="18" w:space="0" w:color="FFFFFF"/>
              <w:right w:val="single" w:sz="8" w:space="0" w:color="000000"/>
            </w:tcBorders>
            <w:hideMark/>
          </w:tcPr>
          <w:p w14:paraId="10778EB1" w14:textId="77777777" w:rsidR="00376E34" w:rsidRDefault="00376E34">
            <w:pPr>
              <w:spacing w:after="0" w:line="256" w:lineRule="auto"/>
              <w:ind w:left="0" w:right="59" w:firstLine="0"/>
              <w:jc w:val="center"/>
            </w:pPr>
            <w:r>
              <w:t xml:space="preserve">.021 </w:t>
            </w:r>
          </w:p>
        </w:tc>
        <w:tc>
          <w:tcPr>
            <w:tcW w:w="1531" w:type="dxa"/>
            <w:tcBorders>
              <w:top w:val="single" w:sz="18" w:space="0" w:color="FFFFFF"/>
              <w:left w:val="single" w:sz="8" w:space="0" w:color="000000"/>
              <w:bottom w:val="single" w:sz="18" w:space="0" w:color="FFFFFF"/>
              <w:right w:val="single" w:sz="8" w:space="0" w:color="000000"/>
            </w:tcBorders>
            <w:hideMark/>
          </w:tcPr>
          <w:p w14:paraId="55A9E25C" w14:textId="77777777" w:rsidR="00376E34" w:rsidRDefault="00376E34">
            <w:pPr>
              <w:spacing w:after="0" w:line="256" w:lineRule="auto"/>
              <w:ind w:left="0" w:right="61" w:firstLine="0"/>
              <w:jc w:val="center"/>
            </w:pPr>
            <w:r>
              <w:t xml:space="preserve">-1.365 </w:t>
            </w:r>
          </w:p>
        </w:tc>
        <w:tc>
          <w:tcPr>
            <w:tcW w:w="826" w:type="dxa"/>
            <w:tcBorders>
              <w:top w:val="single" w:sz="18" w:space="0" w:color="FFFFFF"/>
              <w:left w:val="single" w:sz="8" w:space="0" w:color="000000"/>
              <w:bottom w:val="single" w:sz="18" w:space="0" w:color="FFFFFF"/>
              <w:right w:val="single" w:sz="8" w:space="0" w:color="000000"/>
            </w:tcBorders>
            <w:hideMark/>
          </w:tcPr>
          <w:p w14:paraId="715DB6E4" w14:textId="77777777" w:rsidR="00376E34" w:rsidRDefault="00376E34">
            <w:pPr>
              <w:spacing w:after="0" w:line="256" w:lineRule="auto"/>
              <w:ind w:left="26" w:firstLine="0"/>
              <w:jc w:val="left"/>
            </w:pPr>
            <w:r>
              <w:t xml:space="preserve">-5.651 </w:t>
            </w:r>
          </w:p>
        </w:tc>
        <w:tc>
          <w:tcPr>
            <w:tcW w:w="1603" w:type="dxa"/>
            <w:tcBorders>
              <w:top w:val="single" w:sz="18" w:space="0" w:color="FFFFFF"/>
              <w:left w:val="single" w:sz="8" w:space="0" w:color="000000"/>
              <w:bottom w:val="single" w:sz="18" w:space="0" w:color="FFFFFF"/>
              <w:right w:val="single" w:sz="18" w:space="0" w:color="000000"/>
            </w:tcBorders>
            <w:hideMark/>
          </w:tcPr>
          <w:p w14:paraId="333E3001" w14:textId="77777777" w:rsidR="00376E34" w:rsidRDefault="00376E34">
            <w:pPr>
              <w:spacing w:after="0" w:line="256" w:lineRule="auto"/>
              <w:ind w:left="0" w:right="69" w:firstLine="0"/>
              <w:jc w:val="center"/>
            </w:pPr>
            <w:r>
              <w:t xml:space="preserve">.000 </w:t>
            </w:r>
          </w:p>
        </w:tc>
      </w:tr>
      <w:tr w:rsidR="00376E34" w14:paraId="13794EE8" w14:textId="77777777" w:rsidTr="00D97CA9">
        <w:trPr>
          <w:trHeight w:val="360"/>
          <w:jc w:val="center"/>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2C3848B" w14:textId="77777777" w:rsidR="00376E34" w:rsidRDefault="00376E34">
            <w:pPr>
              <w:spacing w:after="0" w:line="240" w:lineRule="auto"/>
              <w:ind w:left="0" w:firstLine="0"/>
              <w:jc w:val="left"/>
            </w:pPr>
          </w:p>
        </w:tc>
        <w:tc>
          <w:tcPr>
            <w:tcW w:w="1260" w:type="dxa"/>
            <w:tcBorders>
              <w:top w:val="single" w:sz="18" w:space="0" w:color="FFFFFF"/>
              <w:left w:val="single" w:sz="18" w:space="0" w:color="000000"/>
              <w:bottom w:val="single" w:sz="18" w:space="0" w:color="FFFFFF"/>
              <w:right w:val="single" w:sz="8" w:space="0" w:color="000000"/>
            </w:tcBorders>
            <w:hideMark/>
          </w:tcPr>
          <w:p w14:paraId="31C0AEED" w14:textId="77777777" w:rsidR="00376E34" w:rsidRDefault="00376E34">
            <w:pPr>
              <w:spacing w:after="0" w:line="256" w:lineRule="auto"/>
              <w:ind w:left="0" w:right="47" w:firstLine="0"/>
              <w:jc w:val="center"/>
            </w:pPr>
            <w:r>
              <w:t xml:space="preserve">.149 </w:t>
            </w:r>
          </w:p>
        </w:tc>
        <w:tc>
          <w:tcPr>
            <w:tcW w:w="1349" w:type="dxa"/>
            <w:tcBorders>
              <w:top w:val="single" w:sz="18" w:space="0" w:color="FFFFFF"/>
              <w:left w:val="single" w:sz="8" w:space="0" w:color="000000"/>
              <w:bottom w:val="single" w:sz="18" w:space="0" w:color="FFFFFF"/>
              <w:right w:val="single" w:sz="8" w:space="0" w:color="000000"/>
            </w:tcBorders>
            <w:hideMark/>
          </w:tcPr>
          <w:p w14:paraId="48037930" w14:textId="77777777" w:rsidR="00376E34" w:rsidRDefault="00376E34">
            <w:pPr>
              <w:spacing w:after="0" w:line="256" w:lineRule="auto"/>
              <w:ind w:left="0" w:right="59" w:firstLine="0"/>
              <w:jc w:val="center"/>
            </w:pPr>
            <w:r>
              <w:t xml:space="preserve">.026 </w:t>
            </w:r>
          </w:p>
        </w:tc>
        <w:tc>
          <w:tcPr>
            <w:tcW w:w="1531" w:type="dxa"/>
            <w:tcBorders>
              <w:top w:val="single" w:sz="18" w:space="0" w:color="FFFFFF"/>
              <w:left w:val="single" w:sz="8" w:space="0" w:color="000000"/>
              <w:bottom w:val="single" w:sz="18" w:space="0" w:color="FFFFFF"/>
              <w:right w:val="single" w:sz="8" w:space="0" w:color="000000"/>
            </w:tcBorders>
            <w:hideMark/>
          </w:tcPr>
          <w:p w14:paraId="484CFE07" w14:textId="77777777" w:rsidR="00376E34" w:rsidRDefault="00376E34">
            <w:pPr>
              <w:spacing w:after="0" w:line="256" w:lineRule="auto"/>
              <w:ind w:left="0" w:right="59" w:firstLine="0"/>
              <w:jc w:val="center"/>
            </w:pPr>
            <w:r>
              <w:t xml:space="preserve">1.265 </w:t>
            </w:r>
          </w:p>
        </w:tc>
        <w:tc>
          <w:tcPr>
            <w:tcW w:w="826" w:type="dxa"/>
            <w:tcBorders>
              <w:top w:val="single" w:sz="18" w:space="0" w:color="FFFFFF"/>
              <w:left w:val="single" w:sz="8" w:space="0" w:color="000000"/>
              <w:bottom w:val="single" w:sz="18" w:space="0" w:color="FFFFFF"/>
              <w:right w:val="single" w:sz="8" w:space="0" w:color="000000"/>
            </w:tcBorders>
            <w:hideMark/>
          </w:tcPr>
          <w:p w14:paraId="4CBA3958" w14:textId="77777777" w:rsidR="00376E34" w:rsidRDefault="00376E34">
            <w:pPr>
              <w:spacing w:after="0" w:line="256" w:lineRule="auto"/>
              <w:ind w:left="65" w:firstLine="0"/>
              <w:jc w:val="left"/>
            </w:pPr>
            <w:r>
              <w:t xml:space="preserve">5.845 </w:t>
            </w:r>
          </w:p>
        </w:tc>
        <w:tc>
          <w:tcPr>
            <w:tcW w:w="1603" w:type="dxa"/>
            <w:tcBorders>
              <w:top w:val="single" w:sz="18" w:space="0" w:color="FFFFFF"/>
              <w:left w:val="single" w:sz="8" w:space="0" w:color="000000"/>
              <w:bottom w:val="single" w:sz="18" w:space="0" w:color="FFFFFF"/>
              <w:right w:val="single" w:sz="18" w:space="0" w:color="000000"/>
            </w:tcBorders>
            <w:hideMark/>
          </w:tcPr>
          <w:p w14:paraId="1F36C6E7" w14:textId="77777777" w:rsidR="00376E34" w:rsidRDefault="00376E34">
            <w:pPr>
              <w:spacing w:after="0" w:line="256" w:lineRule="auto"/>
              <w:ind w:left="0" w:right="69" w:firstLine="0"/>
              <w:jc w:val="center"/>
            </w:pPr>
            <w:r>
              <w:t xml:space="preserve">.000 </w:t>
            </w:r>
          </w:p>
        </w:tc>
      </w:tr>
      <w:tr w:rsidR="00376E34" w14:paraId="6E9F5EC5" w14:textId="77777777" w:rsidTr="00D97CA9">
        <w:trPr>
          <w:trHeight w:val="360"/>
          <w:jc w:val="center"/>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2FD4DC98" w14:textId="77777777" w:rsidR="00376E34" w:rsidRDefault="00376E34">
            <w:pPr>
              <w:spacing w:after="0" w:line="240" w:lineRule="auto"/>
              <w:ind w:left="0" w:firstLine="0"/>
              <w:jc w:val="left"/>
            </w:pPr>
          </w:p>
        </w:tc>
        <w:tc>
          <w:tcPr>
            <w:tcW w:w="1260" w:type="dxa"/>
            <w:tcBorders>
              <w:top w:val="single" w:sz="18" w:space="0" w:color="FFFFFF"/>
              <w:left w:val="single" w:sz="18" w:space="0" w:color="000000"/>
              <w:bottom w:val="single" w:sz="18" w:space="0" w:color="FFFFFF"/>
              <w:right w:val="single" w:sz="8" w:space="0" w:color="000000"/>
            </w:tcBorders>
            <w:hideMark/>
          </w:tcPr>
          <w:p w14:paraId="141F838B" w14:textId="77777777" w:rsidR="00376E34" w:rsidRDefault="00376E34">
            <w:pPr>
              <w:spacing w:after="0" w:line="256" w:lineRule="auto"/>
              <w:ind w:left="0" w:right="49" w:firstLine="0"/>
              <w:jc w:val="center"/>
            </w:pPr>
            <w:r>
              <w:t xml:space="preserve">-.017 </w:t>
            </w:r>
          </w:p>
        </w:tc>
        <w:tc>
          <w:tcPr>
            <w:tcW w:w="1349" w:type="dxa"/>
            <w:tcBorders>
              <w:top w:val="single" w:sz="18" w:space="0" w:color="FFFFFF"/>
              <w:left w:val="single" w:sz="8" w:space="0" w:color="000000"/>
              <w:bottom w:val="single" w:sz="18" w:space="0" w:color="FFFFFF"/>
              <w:right w:val="single" w:sz="8" w:space="0" w:color="000000"/>
            </w:tcBorders>
            <w:hideMark/>
          </w:tcPr>
          <w:p w14:paraId="18063A8C" w14:textId="77777777" w:rsidR="00376E34" w:rsidRDefault="00376E34">
            <w:pPr>
              <w:spacing w:after="0" w:line="256" w:lineRule="auto"/>
              <w:ind w:left="0" w:right="59" w:firstLine="0"/>
              <w:jc w:val="center"/>
            </w:pPr>
            <w:r>
              <w:t xml:space="preserve">.008 </w:t>
            </w:r>
          </w:p>
        </w:tc>
        <w:tc>
          <w:tcPr>
            <w:tcW w:w="1531" w:type="dxa"/>
            <w:tcBorders>
              <w:top w:val="single" w:sz="18" w:space="0" w:color="FFFFFF"/>
              <w:left w:val="single" w:sz="8" w:space="0" w:color="000000"/>
              <w:bottom w:val="single" w:sz="18" w:space="0" w:color="FFFFFF"/>
              <w:right w:val="single" w:sz="8" w:space="0" w:color="000000"/>
            </w:tcBorders>
            <w:hideMark/>
          </w:tcPr>
          <w:p w14:paraId="4200D88A" w14:textId="77777777" w:rsidR="00376E34" w:rsidRDefault="00376E34">
            <w:pPr>
              <w:spacing w:after="0" w:line="256" w:lineRule="auto"/>
              <w:ind w:left="0" w:right="61" w:firstLine="0"/>
              <w:jc w:val="center"/>
            </w:pPr>
            <w:r>
              <w:t xml:space="preserve">-.251 </w:t>
            </w:r>
          </w:p>
        </w:tc>
        <w:tc>
          <w:tcPr>
            <w:tcW w:w="826" w:type="dxa"/>
            <w:tcBorders>
              <w:top w:val="single" w:sz="18" w:space="0" w:color="FFFFFF"/>
              <w:left w:val="single" w:sz="8" w:space="0" w:color="000000"/>
              <w:bottom w:val="single" w:sz="18" w:space="0" w:color="FFFFFF"/>
              <w:right w:val="single" w:sz="8" w:space="0" w:color="000000"/>
            </w:tcBorders>
            <w:hideMark/>
          </w:tcPr>
          <w:p w14:paraId="357FEB25" w14:textId="77777777" w:rsidR="00376E34" w:rsidRDefault="00376E34">
            <w:pPr>
              <w:spacing w:after="0" w:line="256" w:lineRule="auto"/>
              <w:ind w:left="26" w:firstLine="0"/>
              <w:jc w:val="left"/>
            </w:pPr>
            <w:r>
              <w:t xml:space="preserve">-2.099 </w:t>
            </w:r>
          </w:p>
        </w:tc>
        <w:tc>
          <w:tcPr>
            <w:tcW w:w="1603" w:type="dxa"/>
            <w:tcBorders>
              <w:top w:val="single" w:sz="18" w:space="0" w:color="FFFFFF"/>
              <w:left w:val="single" w:sz="8" w:space="0" w:color="000000"/>
              <w:bottom w:val="single" w:sz="18" w:space="0" w:color="FFFFFF"/>
              <w:right w:val="single" w:sz="18" w:space="0" w:color="000000"/>
            </w:tcBorders>
            <w:hideMark/>
          </w:tcPr>
          <w:p w14:paraId="076CA916" w14:textId="77777777" w:rsidR="00376E34" w:rsidRDefault="00376E34">
            <w:pPr>
              <w:spacing w:after="0" w:line="256" w:lineRule="auto"/>
              <w:ind w:left="0" w:right="69" w:firstLine="0"/>
              <w:jc w:val="center"/>
            </w:pPr>
            <w:r>
              <w:t xml:space="preserve">.039 </w:t>
            </w:r>
          </w:p>
        </w:tc>
      </w:tr>
      <w:tr w:rsidR="00376E34" w14:paraId="515D4B5D" w14:textId="77777777" w:rsidTr="00D97CA9">
        <w:trPr>
          <w:trHeight w:val="360"/>
          <w:jc w:val="center"/>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303AB17" w14:textId="77777777" w:rsidR="00376E34" w:rsidRDefault="00376E34">
            <w:pPr>
              <w:spacing w:after="0" w:line="240" w:lineRule="auto"/>
              <w:ind w:left="0" w:firstLine="0"/>
              <w:jc w:val="left"/>
            </w:pPr>
          </w:p>
        </w:tc>
        <w:tc>
          <w:tcPr>
            <w:tcW w:w="1260" w:type="dxa"/>
            <w:tcBorders>
              <w:top w:val="single" w:sz="18" w:space="0" w:color="FFFFFF"/>
              <w:left w:val="single" w:sz="18" w:space="0" w:color="000000"/>
              <w:bottom w:val="single" w:sz="18" w:space="0" w:color="FFFFFF"/>
              <w:right w:val="single" w:sz="8" w:space="0" w:color="000000"/>
            </w:tcBorders>
            <w:hideMark/>
          </w:tcPr>
          <w:p w14:paraId="6EC7978D" w14:textId="77777777" w:rsidR="00376E34" w:rsidRDefault="00376E34">
            <w:pPr>
              <w:spacing w:after="0" w:line="256" w:lineRule="auto"/>
              <w:ind w:left="0" w:right="47" w:firstLine="0"/>
              <w:jc w:val="center"/>
            </w:pPr>
            <w:r>
              <w:t xml:space="preserve">.039 </w:t>
            </w:r>
          </w:p>
        </w:tc>
        <w:tc>
          <w:tcPr>
            <w:tcW w:w="1349" w:type="dxa"/>
            <w:tcBorders>
              <w:top w:val="single" w:sz="18" w:space="0" w:color="FFFFFF"/>
              <w:left w:val="single" w:sz="8" w:space="0" w:color="000000"/>
              <w:bottom w:val="single" w:sz="18" w:space="0" w:color="FFFFFF"/>
              <w:right w:val="single" w:sz="8" w:space="0" w:color="000000"/>
            </w:tcBorders>
            <w:hideMark/>
          </w:tcPr>
          <w:p w14:paraId="7A0DE259" w14:textId="77777777" w:rsidR="00376E34" w:rsidRDefault="00376E34">
            <w:pPr>
              <w:spacing w:after="0" w:line="256" w:lineRule="auto"/>
              <w:ind w:left="0" w:right="59" w:firstLine="0"/>
              <w:jc w:val="center"/>
            </w:pPr>
            <w:r>
              <w:t xml:space="preserve">.012 </w:t>
            </w:r>
          </w:p>
        </w:tc>
        <w:tc>
          <w:tcPr>
            <w:tcW w:w="1531" w:type="dxa"/>
            <w:tcBorders>
              <w:top w:val="single" w:sz="18" w:space="0" w:color="FFFFFF"/>
              <w:left w:val="single" w:sz="8" w:space="0" w:color="000000"/>
              <w:bottom w:val="single" w:sz="18" w:space="0" w:color="FFFFFF"/>
              <w:right w:val="single" w:sz="8" w:space="0" w:color="000000"/>
            </w:tcBorders>
            <w:hideMark/>
          </w:tcPr>
          <w:p w14:paraId="01B1605B" w14:textId="77777777" w:rsidR="00376E34" w:rsidRDefault="00376E34">
            <w:pPr>
              <w:spacing w:after="0" w:line="256" w:lineRule="auto"/>
              <w:ind w:left="0" w:right="59" w:firstLine="0"/>
              <w:jc w:val="center"/>
            </w:pPr>
            <w:r>
              <w:t xml:space="preserve">.501 </w:t>
            </w:r>
          </w:p>
        </w:tc>
        <w:tc>
          <w:tcPr>
            <w:tcW w:w="826" w:type="dxa"/>
            <w:tcBorders>
              <w:top w:val="single" w:sz="18" w:space="0" w:color="FFFFFF"/>
              <w:left w:val="single" w:sz="8" w:space="0" w:color="000000"/>
              <w:bottom w:val="single" w:sz="18" w:space="0" w:color="FFFFFF"/>
              <w:right w:val="single" w:sz="8" w:space="0" w:color="000000"/>
            </w:tcBorders>
            <w:hideMark/>
          </w:tcPr>
          <w:p w14:paraId="0CCA2574" w14:textId="77777777" w:rsidR="00376E34" w:rsidRDefault="00376E34">
            <w:pPr>
              <w:spacing w:after="0" w:line="256" w:lineRule="auto"/>
              <w:ind w:left="65" w:firstLine="0"/>
              <w:jc w:val="left"/>
            </w:pPr>
            <w:r>
              <w:t xml:space="preserve">3.260 </w:t>
            </w:r>
          </w:p>
        </w:tc>
        <w:tc>
          <w:tcPr>
            <w:tcW w:w="1603" w:type="dxa"/>
            <w:tcBorders>
              <w:top w:val="single" w:sz="18" w:space="0" w:color="FFFFFF"/>
              <w:left w:val="single" w:sz="8" w:space="0" w:color="000000"/>
              <w:bottom w:val="single" w:sz="18" w:space="0" w:color="FFFFFF"/>
              <w:right w:val="single" w:sz="18" w:space="0" w:color="000000"/>
            </w:tcBorders>
            <w:hideMark/>
          </w:tcPr>
          <w:p w14:paraId="420B94EE" w14:textId="77777777" w:rsidR="00376E34" w:rsidRDefault="00376E34">
            <w:pPr>
              <w:spacing w:after="0" w:line="256" w:lineRule="auto"/>
              <w:ind w:left="0" w:right="69" w:firstLine="0"/>
              <w:jc w:val="center"/>
            </w:pPr>
            <w:r>
              <w:t xml:space="preserve">.002 </w:t>
            </w:r>
          </w:p>
        </w:tc>
      </w:tr>
      <w:tr w:rsidR="00376E34" w14:paraId="5DE40125" w14:textId="77777777" w:rsidTr="00D97CA9">
        <w:trPr>
          <w:trHeight w:val="361"/>
          <w:jc w:val="center"/>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3210256" w14:textId="77777777" w:rsidR="00376E34" w:rsidRDefault="00376E34">
            <w:pPr>
              <w:spacing w:after="0" w:line="240" w:lineRule="auto"/>
              <w:ind w:left="0" w:firstLine="0"/>
              <w:jc w:val="left"/>
            </w:pPr>
          </w:p>
        </w:tc>
        <w:tc>
          <w:tcPr>
            <w:tcW w:w="1260" w:type="dxa"/>
            <w:tcBorders>
              <w:top w:val="single" w:sz="18" w:space="0" w:color="FFFFFF"/>
              <w:left w:val="single" w:sz="18" w:space="0" w:color="000000"/>
              <w:bottom w:val="single" w:sz="18" w:space="0" w:color="FFFFFF"/>
              <w:right w:val="single" w:sz="8" w:space="0" w:color="000000"/>
            </w:tcBorders>
            <w:hideMark/>
          </w:tcPr>
          <w:p w14:paraId="24633EAA" w14:textId="77777777" w:rsidR="00376E34" w:rsidRDefault="00376E34">
            <w:pPr>
              <w:spacing w:after="0" w:line="256" w:lineRule="auto"/>
              <w:ind w:left="0" w:right="49" w:firstLine="0"/>
              <w:jc w:val="center"/>
            </w:pPr>
            <w:r>
              <w:t xml:space="preserve">-.019 </w:t>
            </w:r>
          </w:p>
        </w:tc>
        <w:tc>
          <w:tcPr>
            <w:tcW w:w="1349" w:type="dxa"/>
            <w:tcBorders>
              <w:top w:val="single" w:sz="18" w:space="0" w:color="FFFFFF"/>
              <w:left w:val="single" w:sz="8" w:space="0" w:color="000000"/>
              <w:bottom w:val="single" w:sz="18" w:space="0" w:color="FFFFFF"/>
              <w:right w:val="single" w:sz="8" w:space="0" w:color="000000"/>
            </w:tcBorders>
            <w:hideMark/>
          </w:tcPr>
          <w:p w14:paraId="0E67B3B0" w14:textId="77777777" w:rsidR="00376E34" w:rsidRDefault="00376E34">
            <w:pPr>
              <w:spacing w:after="0" w:line="256" w:lineRule="auto"/>
              <w:ind w:left="0" w:right="59" w:firstLine="0"/>
              <w:jc w:val="center"/>
            </w:pPr>
            <w:r>
              <w:t xml:space="preserve">.009 </w:t>
            </w:r>
          </w:p>
        </w:tc>
        <w:tc>
          <w:tcPr>
            <w:tcW w:w="1531" w:type="dxa"/>
            <w:tcBorders>
              <w:top w:val="single" w:sz="18" w:space="0" w:color="FFFFFF"/>
              <w:left w:val="single" w:sz="8" w:space="0" w:color="000000"/>
              <w:bottom w:val="single" w:sz="18" w:space="0" w:color="FFFFFF"/>
              <w:right w:val="single" w:sz="8" w:space="0" w:color="000000"/>
            </w:tcBorders>
            <w:hideMark/>
          </w:tcPr>
          <w:p w14:paraId="3B652CB2" w14:textId="77777777" w:rsidR="00376E34" w:rsidRDefault="00376E34">
            <w:pPr>
              <w:spacing w:after="0" w:line="256" w:lineRule="auto"/>
              <w:ind w:left="0" w:right="61" w:firstLine="0"/>
              <w:jc w:val="center"/>
            </w:pPr>
            <w:r>
              <w:t xml:space="preserve">-.228 </w:t>
            </w:r>
          </w:p>
        </w:tc>
        <w:tc>
          <w:tcPr>
            <w:tcW w:w="826" w:type="dxa"/>
            <w:tcBorders>
              <w:top w:val="single" w:sz="18" w:space="0" w:color="FFFFFF"/>
              <w:left w:val="single" w:sz="8" w:space="0" w:color="000000"/>
              <w:bottom w:val="single" w:sz="18" w:space="0" w:color="FFFFFF"/>
              <w:right w:val="single" w:sz="8" w:space="0" w:color="000000"/>
            </w:tcBorders>
            <w:hideMark/>
          </w:tcPr>
          <w:p w14:paraId="337086A0" w14:textId="77777777" w:rsidR="00376E34" w:rsidRDefault="00376E34">
            <w:pPr>
              <w:spacing w:after="0" w:line="256" w:lineRule="auto"/>
              <w:ind w:left="26" w:firstLine="0"/>
              <w:jc w:val="left"/>
            </w:pPr>
            <w:r>
              <w:t xml:space="preserve">-2.127 </w:t>
            </w:r>
          </w:p>
        </w:tc>
        <w:tc>
          <w:tcPr>
            <w:tcW w:w="1603" w:type="dxa"/>
            <w:tcBorders>
              <w:top w:val="single" w:sz="18" w:space="0" w:color="FFFFFF"/>
              <w:left w:val="single" w:sz="8" w:space="0" w:color="000000"/>
              <w:bottom w:val="single" w:sz="18" w:space="0" w:color="FFFFFF"/>
              <w:right w:val="single" w:sz="18" w:space="0" w:color="000000"/>
            </w:tcBorders>
            <w:hideMark/>
          </w:tcPr>
          <w:p w14:paraId="7EE9796B" w14:textId="77777777" w:rsidR="00376E34" w:rsidRDefault="00376E34">
            <w:pPr>
              <w:spacing w:after="0" w:line="256" w:lineRule="auto"/>
              <w:ind w:left="0" w:right="69" w:firstLine="0"/>
              <w:jc w:val="center"/>
            </w:pPr>
            <w:r>
              <w:t xml:space="preserve">.036 </w:t>
            </w:r>
          </w:p>
        </w:tc>
      </w:tr>
      <w:tr w:rsidR="00376E34" w14:paraId="065AE405" w14:textId="77777777" w:rsidTr="00D97CA9">
        <w:trPr>
          <w:trHeight w:val="360"/>
          <w:jc w:val="center"/>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F0CCB46" w14:textId="77777777" w:rsidR="00376E34" w:rsidRDefault="00376E34">
            <w:pPr>
              <w:spacing w:after="0" w:line="240" w:lineRule="auto"/>
              <w:ind w:left="0" w:firstLine="0"/>
              <w:jc w:val="left"/>
            </w:pPr>
          </w:p>
        </w:tc>
        <w:tc>
          <w:tcPr>
            <w:tcW w:w="1260" w:type="dxa"/>
            <w:tcBorders>
              <w:top w:val="single" w:sz="18" w:space="0" w:color="FFFFFF"/>
              <w:left w:val="single" w:sz="18" w:space="0" w:color="000000"/>
              <w:bottom w:val="single" w:sz="18" w:space="0" w:color="FFFFFF"/>
              <w:right w:val="single" w:sz="8" w:space="0" w:color="000000"/>
            </w:tcBorders>
            <w:hideMark/>
          </w:tcPr>
          <w:p w14:paraId="78DF064E" w14:textId="77777777" w:rsidR="00376E34" w:rsidRDefault="00376E34">
            <w:pPr>
              <w:spacing w:after="0" w:line="256" w:lineRule="auto"/>
              <w:ind w:left="0" w:right="47" w:firstLine="0"/>
              <w:jc w:val="center"/>
            </w:pPr>
            <w:r>
              <w:t xml:space="preserve">.008 </w:t>
            </w:r>
          </w:p>
        </w:tc>
        <w:tc>
          <w:tcPr>
            <w:tcW w:w="1349" w:type="dxa"/>
            <w:tcBorders>
              <w:top w:val="single" w:sz="18" w:space="0" w:color="FFFFFF"/>
              <w:left w:val="single" w:sz="8" w:space="0" w:color="000000"/>
              <w:bottom w:val="single" w:sz="18" w:space="0" w:color="FFFFFF"/>
              <w:right w:val="single" w:sz="8" w:space="0" w:color="000000"/>
            </w:tcBorders>
            <w:hideMark/>
          </w:tcPr>
          <w:p w14:paraId="1F01E249" w14:textId="77777777" w:rsidR="00376E34" w:rsidRDefault="00376E34">
            <w:pPr>
              <w:spacing w:after="0" w:line="256" w:lineRule="auto"/>
              <w:ind w:left="0" w:right="59" w:firstLine="0"/>
              <w:jc w:val="center"/>
            </w:pPr>
            <w:r>
              <w:t xml:space="preserve">.009 </w:t>
            </w:r>
          </w:p>
        </w:tc>
        <w:tc>
          <w:tcPr>
            <w:tcW w:w="1531" w:type="dxa"/>
            <w:tcBorders>
              <w:top w:val="single" w:sz="18" w:space="0" w:color="FFFFFF"/>
              <w:left w:val="single" w:sz="8" w:space="0" w:color="000000"/>
              <w:bottom w:val="single" w:sz="18" w:space="0" w:color="FFFFFF"/>
              <w:right w:val="single" w:sz="8" w:space="0" w:color="000000"/>
            </w:tcBorders>
            <w:hideMark/>
          </w:tcPr>
          <w:p w14:paraId="2652DF6A" w14:textId="77777777" w:rsidR="00376E34" w:rsidRDefault="00376E34">
            <w:pPr>
              <w:spacing w:after="0" w:line="256" w:lineRule="auto"/>
              <w:ind w:left="0" w:right="59" w:firstLine="0"/>
              <w:jc w:val="center"/>
            </w:pPr>
            <w:r>
              <w:t xml:space="preserve">.087 </w:t>
            </w:r>
          </w:p>
        </w:tc>
        <w:tc>
          <w:tcPr>
            <w:tcW w:w="826" w:type="dxa"/>
            <w:tcBorders>
              <w:top w:val="single" w:sz="18" w:space="0" w:color="FFFFFF"/>
              <w:left w:val="single" w:sz="8" w:space="0" w:color="000000"/>
              <w:bottom w:val="single" w:sz="18" w:space="0" w:color="FFFFFF"/>
              <w:right w:val="single" w:sz="8" w:space="0" w:color="000000"/>
            </w:tcBorders>
            <w:hideMark/>
          </w:tcPr>
          <w:p w14:paraId="5451B7A1" w14:textId="77777777" w:rsidR="00376E34" w:rsidRDefault="00376E34">
            <w:pPr>
              <w:spacing w:after="0" w:line="256" w:lineRule="auto"/>
              <w:ind w:left="0" w:right="60" w:firstLine="0"/>
              <w:jc w:val="center"/>
            </w:pPr>
            <w:r>
              <w:t xml:space="preserve">.891 </w:t>
            </w:r>
          </w:p>
        </w:tc>
        <w:tc>
          <w:tcPr>
            <w:tcW w:w="1603" w:type="dxa"/>
            <w:tcBorders>
              <w:top w:val="single" w:sz="18" w:space="0" w:color="FFFFFF"/>
              <w:left w:val="single" w:sz="8" w:space="0" w:color="000000"/>
              <w:bottom w:val="single" w:sz="18" w:space="0" w:color="FFFFFF"/>
              <w:right w:val="single" w:sz="18" w:space="0" w:color="000000"/>
            </w:tcBorders>
            <w:hideMark/>
          </w:tcPr>
          <w:p w14:paraId="5DFE7853" w14:textId="77777777" w:rsidR="00376E34" w:rsidRDefault="00376E34">
            <w:pPr>
              <w:spacing w:after="0" w:line="256" w:lineRule="auto"/>
              <w:ind w:left="0" w:right="69" w:firstLine="0"/>
              <w:jc w:val="center"/>
            </w:pPr>
            <w:r>
              <w:t xml:space="preserve">.375 </w:t>
            </w:r>
          </w:p>
        </w:tc>
      </w:tr>
      <w:tr w:rsidR="00376E34" w14:paraId="5F5629F2" w14:textId="77777777" w:rsidTr="00D97CA9">
        <w:trPr>
          <w:trHeight w:val="360"/>
          <w:jc w:val="center"/>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67EA3B74" w14:textId="77777777" w:rsidR="00376E34" w:rsidRDefault="00376E34">
            <w:pPr>
              <w:spacing w:after="0" w:line="240" w:lineRule="auto"/>
              <w:ind w:left="0" w:firstLine="0"/>
              <w:jc w:val="left"/>
            </w:pPr>
          </w:p>
        </w:tc>
        <w:tc>
          <w:tcPr>
            <w:tcW w:w="1260" w:type="dxa"/>
            <w:tcBorders>
              <w:top w:val="single" w:sz="18" w:space="0" w:color="FFFFFF"/>
              <w:left w:val="single" w:sz="18" w:space="0" w:color="000000"/>
              <w:bottom w:val="single" w:sz="18" w:space="0" w:color="FFFFFF"/>
              <w:right w:val="single" w:sz="8" w:space="0" w:color="000000"/>
            </w:tcBorders>
            <w:hideMark/>
          </w:tcPr>
          <w:p w14:paraId="1FF7AE5B" w14:textId="77777777" w:rsidR="00376E34" w:rsidRDefault="00376E34">
            <w:pPr>
              <w:spacing w:after="0" w:line="256" w:lineRule="auto"/>
              <w:ind w:left="0" w:right="47" w:firstLine="0"/>
              <w:jc w:val="center"/>
            </w:pPr>
            <w:r>
              <w:t xml:space="preserve">.004 </w:t>
            </w:r>
          </w:p>
        </w:tc>
        <w:tc>
          <w:tcPr>
            <w:tcW w:w="1349" w:type="dxa"/>
            <w:tcBorders>
              <w:top w:val="single" w:sz="18" w:space="0" w:color="FFFFFF"/>
              <w:left w:val="single" w:sz="8" w:space="0" w:color="000000"/>
              <w:bottom w:val="single" w:sz="18" w:space="0" w:color="FFFFFF"/>
              <w:right w:val="single" w:sz="8" w:space="0" w:color="000000"/>
            </w:tcBorders>
            <w:hideMark/>
          </w:tcPr>
          <w:p w14:paraId="7BE88B08" w14:textId="77777777" w:rsidR="00376E34" w:rsidRDefault="00376E34">
            <w:pPr>
              <w:spacing w:after="0" w:line="256" w:lineRule="auto"/>
              <w:ind w:left="0" w:right="59" w:firstLine="0"/>
              <w:jc w:val="center"/>
            </w:pPr>
            <w:r>
              <w:t xml:space="preserve">.001 </w:t>
            </w:r>
          </w:p>
        </w:tc>
        <w:tc>
          <w:tcPr>
            <w:tcW w:w="1531" w:type="dxa"/>
            <w:tcBorders>
              <w:top w:val="single" w:sz="18" w:space="0" w:color="FFFFFF"/>
              <w:left w:val="single" w:sz="8" w:space="0" w:color="000000"/>
              <w:bottom w:val="single" w:sz="18" w:space="0" w:color="FFFFFF"/>
              <w:right w:val="single" w:sz="8" w:space="0" w:color="000000"/>
            </w:tcBorders>
            <w:hideMark/>
          </w:tcPr>
          <w:p w14:paraId="232AB808" w14:textId="77777777" w:rsidR="00376E34" w:rsidRDefault="00376E34">
            <w:pPr>
              <w:spacing w:after="0" w:line="256" w:lineRule="auto"/>
              <w:ind w:left="0" w:right="59" w:firstLine="0"/>
              <w:jc w:val="center"/>
            </w:pPr>
            <w:r>
              <w:t xml:space="preserve">.394 </w:t>
            </w:r>
          </w:p>
        </w:tc>
        <w:tc>
          <w:tcPr>
            <w:tcW w:w="826" w:type="dxa"/>
            <w:tcBorders>
              <w:top w:val="single" w:sz="18" w:space="0" w:color="FFFFFF"/>
              <w:left w:val="single" w:sz="8" w:space="0" w:color="000000"/>
              <w:bottom w:val="single" w:sz="18" w:space="0" w:color="FFFFFF"/>
              <w:right w:val="single" w:sz="8" w:space="0" w:color="000000"/>
            </w:tcBorders>
            <w:hideMark/>
          </w:tcPr>
          <w:p w14:paraId="38E2C3C7" w14:textId="77777777" w:rsidR="00376E34" w:rsidRDefault="00376E34">
            <w:pPr>
              <w:spacing w:after="0" w:line="256" w:lineRule="auto"/>
              <w:ind w:left="65" w:firstLine="0"/>
              <w:jc w:val="left"/>
            </w:pPr>
            <w:r>
              <w:t xml:space="preserve">4.329 </w:t>
            </w:r>
          </w:p>
        </w:tc>
        <w:tc>
          <w:tcPr>
            <w:tcW w:w="1603" w:type="dxa"/>
            <w:tcBorders>
              <w:top w:val="single" w:sz="18" w:space="0" w:color="FFFFFF"/>
              <w:left w:val="single" w:sz="8" w:space="0" w:color="000000"/>
              <w:bottom w:val="single" w:sz="18" w:space="0" w:color="FFFFFF"/>
              <w:right w:val="single" w:sz="18" w:space="0" w:color="000000"/>
            </w:tcBorders>
            <w:hideMark/>
          </w:tcPr>
          <w:p w14:paraId="6E7D7DF6" w14:textId="77777777" w:rsidR="00376E34" w:rsidRDefault="00376E34">
            <w:pPr>
              <w:spacing w:after="0" w:line="256" w:lineRule="auto"/>
              <w:ind w:left="0" w:right="69" w:firstLine="0"/>
              <w:jc w:val="center"/>
            </w:pPr>
            <w:r>
              <w:t xml:space="preserve">.000 </w:t>
            </w:r>
          </w:p>
        </w:tc>
      </w:tr>
      <w:tr w:rsidR="00376E34" w14:paraId="707BBCE9" w14:textId="77777777" w:rsidTr="00D97CA9">
        <w:trPr>
          <w:trHeight w:val="364"/>
          <w:jc w:val="center"/>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7941231" w14:textId="77777777" w:rsidR="00376E34" w:rsidRDefault="00376E34">
            <w:pPr>
              <w:spacing w:after="0" w:line="240" w:lineRule="auto"/>
              <w:ind w:left="0" w:firstLine="0"/>
              <w:jc w:val="left"/>
            </w:pPr>
          </w:p>
        </w:tc>
        <w:tc>
          <w:tcPr>
            <w:tcW w:w="1260" w:type="dxa"/>
            <w:tcBorders>
              <w:top w:val="single" w:sz="18" w:space="0" w:color="FFFFFF"/>
              <w:left w:val="single" w:sz="18" w:space="0" w:color="000000"/>
              <w:bottom w:val="single" w:sz="18" w:space="0" w:color="000000"/>
              <w:right w:val="single" w:sz="8" w:space="0" w:color="000000"/>
            </w:tcBorders>
            <w:hideMark/>
          </w:tcPr>
          <w:p w14:paraId="568A9D25" w14:textId="77777777" w:rsidR="00376E34" w:rsidRDefault="00376E34">
            <w:pPr>
              <w:spacing w:after="0" w:line="256" w:lineRule="auto"/>
              <w:ind w:left="0" w:right="47" w:firstLine="0"/>
              <w:jc w:val="center"/>
            </w:pPr>
            <w:r>
              <w:t xml:space="preserve">.000 </w:t>
            </w:r>
          </w:p>
        </w:tc>
        <w:tc>
          <w:tcPr>
            <w:tcW w:w="1349" w:type="dxa"/>
            <w:tcBorders>
              <w:top w:val="single" w:sz="18" w:space="0" w:color="FFFFFF"/>
              <w:left w:val="single" w:sz="8" w:space="0" w:color="000000"/>
              <w:bottom w:val="single" w:sz="18" w:space="0" w:color="000000"/>
              <w:right w:val="single" w:sz="8" w:space="0" w:color="000000"/>
            </w:tcBorders>
            <w:hideMark/>
          </w:tcPr>
          <w:p w14:paraId="1EBB68E3" w14:textId="77777777" w:rsidR="00376E34" w:rsidRDefault="00376E34">
            <w:pPr>
              <w:spacing w:after="0" w:line="256" w:lineRule="auto"/>
              <w:ind w:left="0" w:right="59" w:firstLine="0"/>
              <w:jc w:val="center"/>
            </w:pPr>
            <w:r>
              <w:t xml:space="preserve">.000 </w:t>
            </w:r>
          </w:p>
        </w:tc>
        <w:tc>
          <w:tcPr>
            <w:tcW w:w="1531" w:type="dxa"/>
            <w:tcBorders>
              <w:top w:val="single" w:sz="18" w:space="0" w:color="FFFFFF"/>
              <w:left w:val="single" w:sz="8" w:space="0" w:color="000000"/>
              <w:bottom w:val="single" w:sz="18" w:space="0" w:color="000000"/>
              <w:right w:val="single" w:sz="8" w:space="0" w:color="000000"/>
            </w:tcBorders>
            <w:hideMark/>
          </w:tcPr>
          <w:p w14:paraId="16B39B24" w14:textId="77777777" w:rsidR="00376E34" w:rsidRDefault="00376E34">
            <w:pPr>
              <w:spacing w:after="0" w:line="256" w:lineRule="auto"/>
              <w:ind w:left="0" w:right="61" w:firstLine="0"/>
              <w:jc w:val="center"/>
            </w:pPr>
            <w:r>
              <w:t xml:space="preserve">-.061 </w:t>
            </w:r>
          </w:p>
        </w:tc>
        <w:tc>
          <w:tcPr>
            <w:tcW w:w="826" w:type="dxa"/>
            <w:tcBorders>
              <w:top w:val="single" w:sz="18" w:space="0" w:color="FFFFFF"/>
              <w:left w:val="single" w:sz="8" w:space="0" w:color="000000"/>
              <w:bottom w:val="single" w:sz="18" w:space="0" w:color="000000"/>
              <w:right w:val="single" w:sz="8" w:space="0" w:color="000000"/>
            </w:tcBorders>
            <w:hideMark/>
          </w:tcPr>
          <w:p w14:paraId="03538348" w14:textId="77777777" w:rsidR="00376E34" w:rsidRDefault="00376E34">
            <w:pPr>
              <w:spacing w:after="0" w:line="256" w:lineRule="auto"/>
              <w:ind w:left="86" w:firstLine="0"/>
              <w:jc w:val="left"/>
            </w:pPr>
            <w:r>
              <w:t xml:space="preserve">-.770 </w:t>
            </w:r>
          </w:p>
        </w:tc>
        <w:tc>
          <w:tcPr>
            <w:tcW w:w="1603" w:type="dxa"/>
            <w:tcBorders>
              <w:top w:val="single" w:sz="18" w:space="0" w:color="FFFFFF"/>
              <w:left w:val="single" w:sz="8" w:space="0" w:color="000000"/>
              <w:bottom w:val="single" w:sz="18" w:space="0" w:color="000000"/>
              <w:right w:val="single" w:sz="18" w:space="0" w:color="000000"/>
            </w:tcBorders>
            <w:hideMark/>
          </w:tcPr>
          <w:p w14:paraId="35E01468" w14:textId="77777777" w:rsidR="00376E34" w:rsidRDefault="00376E34">
            <w:pPr>
              <w:spacing w:after="0" w:line="256" w:lineRule="auto"/>
              <w:ind w:left="0" w:right="69" w:firstLine="0"/>
              <w:jc w:val="center"/>
            </w:pPr>
            <w:r>
              <w:t xml:space="preserve">.443 </w:t>
            </w:r>
          </w:p>
        </w:tc>
      </w:tr>
    </w:tbl>
    <w:p w14:paraId="1F27E396" w14:textId="77777777" w:rsidR="00376E34" w:rsidRPr="006B64DC" w:rsidRDefault="00376E34" w:rsidP="00DB3469">
      <w:pPr>
        <w:pStyle w:val="NoSpacing"/>
        <w:jc w:val="center"/>
        <w:rPr>
          <w:b/>
          <w:bCs/>
        </w:rPr>
      </w:pPr>
    </w:p>
    <w:p w14:paraId="088E9A46" w14:textId="77777777" w:rsidR="00DB3469" w:rsidRPr="009213F8" w:rsidRDefault="00DB3469" w:rsidP="00DB3469">
      <w:pPr>
        <w:pStyle w:val="NoSpacing"/>
        <w:numPr>
          <w:ilvl w:val="0"/>
          <w:numId w:val="5"/>
        </w:numPr>
        <w:jc w:val="center"/>
      </w:pPr>
      <w:r w:rsidRPr="009213F8">
        <w:t>Dependent Variable: ROA</w:t>
      </w:r>
    </w:p>
    <w:p w14:paraId="187314B9" w14:textId="77777777" w:rsidR="00357DED" w:rsidRDefault="003606F0" w:rsidP="00357DED">
      <w:pPr>
        <w:autoSpaceDE w:val="0"/>
        <w:autoSpaceDN w:val="0"/>
        <w:adjustRightInd w:val="0"/>
        <w:spacing w:after="0" w:line="360" w:lineRule="auto"/>
        <w:ind w:left="0" w:firstLine="0"/>
        <w:rPr>
          <w:rFonts w:eastAsiaTheme="minorHAnsi"/>
          <w:szCs w:val="24"/>
        </w:rPr>
      </w:pPr>
      <w:r w:rsidRPr="003606F0">
        <w:rPr>
          <w:rFonts w:eastAsiaTheme="minorHAnsi"/>
          <w:szCs w:val="24"/>
        </w:rPr>
        <w:lastRenderedPageBreak/>
        <w:t xml:space="preserve">Tests were conducted for significance at 95% confidence level, meaning that all the above tests must have p-value less or equal to 0.05 for the tests to be significant. Unstandardized coefficients indicate how much the dependent variable varies with an independent variable, when all other independent variables are held constant. Table 4 contains the beta coefficients of the 9 independent variables. The beta coefficients are indicators of the predictive powers of the individual variables. From the above table </w:t>
      </w:r>
      <w:proofErr w:type="gramStart"/>
      <w:r w:rsidRPr="003606F0">
        <w:rPr>
          <w:rFonts w:eastAsiaTheme="minorHAnsi"/>
          <w:szCs w:val="24"/>
        </w:rPr>
        <w:t>it can be seen that the</w:t>
      </w:r>
      <w:proofErr w:type="gramEnd"/>
      <w:r w:rsidRPr="003606F0">
        <w:rPr>
          <w:rFonts w:eastAsiaTheme="minorHAnsi"/>
          <w:szCs w:val="24"/>
        </w:rPr>
        <w:t xml:space="preserve"> beta constant is negative. The independent variables </w:t>
      </w:r>
      <w:proofErr w:type="gramStart"/>
      <w:r w:rsidRPr="003606F0">
        <w:rPr>
          <w:rFonts w:eastAsiaTheme="minorHAnsi"/>
          <w:szCs w:val="24"/>
        </w:rPr>
        <w:t>Non-performing</w:t>
      </w:r>
      <w:proofErr w:type="gramEnd"/>
      <w:r w:rsidRPr="003606F0">
        <w:rPr>
          <w:rFonts w:eastAsiaTheme="minorHAnsi"/>
          <w:szCs w:val="24"/>
        </w:rPr>
        <w:t xml:space="preserve"> loan ratio (NPLR), Capital adequacy ratio (CAR), Loan to deposit ratio (LTD) and Deposit to asset ratio (DTA) shows a negative beta coefficient implying there is an inverse relationship with the dependent variable return on asset (ROA). This indicates that a unit change in </w:t>
      </w:r>
      <w:proofErr w:type="gramStart"/>
      <w:r w:rsidRPr="003606F0">
        <w:rPr>
          <w:rFonts w:eastAsiaTheme="minorHAnsi"/>
          <w:szCs w:val="24"/>
        </w:rPr>
        <w:t>Non-performing</w:t>
      </w:r>
      <w:proofErr w:type="gramEnd"/>
      <w:r w:rsidRPr="003606F0">
        <w:rPr>
          <w:rFonts w:eastAsiaTheme="minorHAnsi"/>
          <w:szCs w:val="24"/>
        </w:rPr>
        <w:t xml:space="preserve"> loans ratio, Capital adequacy ratio, Loan to deposit ratio and Deposit to asset ratio result to an inverse change in performance by (0.093), (0.120), (0.017) and (0.019) respectively. This is in accordance with the previous findings conducted by </w:t>
      </w:r>
      <w:proofErr w:type="spellStart"/>
      <w:r w:rsidRPr="003606F0">
        <w:rPr>
          <w:rFonts w:eastAsiaTheme="minorHAnsi"/>
          <w:szCs w:val="24"/>
        </w:rPr>
        <w:t>Tseganesh</w:t>
      </w:r>
      <w:proofErr w:type="spellEnd"/>
      <w:r w:rsidRPr="003606F0">
        <w:rPr>
          <w:rFonts w:eastAsiaTheme="minorHAnsi"/>
          <w:szCs w:val="24"/>
        </w:rPr>
        <w:t xml:space="preserve"> (2012), Ahmed </w:t>
      </w:r>
      <w:r w:rsidRPr="003606F0">
        <w:rPr>
          <w:rFonts w:eastAsiaTheme="minorHAnsi"/>
          <w:i/>
          <w:iCs/>
          <w:szCs w:val="24"/>
        </w:rPr>
        <w:t xml:space="preserve">et al., </w:t>
      </w:r>
      <w:r w:rsidRPr="003606F0">
        <w:rPr>
          <w:rFonts w:eastAsiaTheme="minorHAnsi"/>
          <w:szCs w:val="24"/>
        </w:rPr>
        <w:t xml:space="preserve">(2012), </w:t>
      </w:r>
      <w:proofErr w:type="spellStart"/>
      <w:r w:rsidRPr="003606F0">
        <w:rPr>
          <w:rFonts w:eastAsiaTheme="minorHAnsi"/>
          <w:szCs w:val="24"/>
        </w:rPr>
        <w:t>Maaka</w:t>
      </w:r>
      <w:proofErr w:type="spellEnd"/>
      <w:r w:rsidRPr="003606F0">
        <w:rPr>
          <w:rFonts w:eastAsiaTheme="minorHAnsi"/>
          <w:szCs w:val="24"/>
        </w:rPr>
        <w:t xml:space="preserve">, (2013), </w:t>
      </w:r>
      <w:proofErr w:type="spellStart"/>
      <w:r w:rsidRPr="003606F0">
        <w:rPr>
          <w:rFonts w:eastAsiaTheme="minorHAnsi"/>
          <w:szCs w:val="24"/>
        </w:rPr>
        <w:t>Wanjik</w:t>
      </w:r>
      <w:proofErr w:type="spellEnd"/>
      <w:r w:rsidRPr="003606F0">
        <w:rPr>
          <w:rFonts w:eastAsiaTheme="minorHAnsi"/>
          <w:szCs w:val="24"/>
        </w:rPr>
        <w:t xml:space="preserve"> and </w:t>
      </w:r>
      <w:proofErr w:type="spellStart"/>
      <w:r w:rsidRPr="003606F0">
        <w:rPr>
          <w:rFonts w:eastAsiaTheme="minorHAnsi"/>
          <w:szCs w:val="24"/>
        </w:rPr>
        <w:t>Assumptah</w:t>
      </w:r>
      <w:proofErr w:type="spellEnd"/>
      <w:r w:rsidRPr="003606F0">
        <w:rPr>
          <w:rFonts w:eastAsiaTheme="minorHAnsi"/>
          <w:szCs w:val="24"/>
        </w:rPr>
        <w:t xml:space="preserve">, (2017) which produced a negative relationship between </w:t>
      </w:r>
      <w:proofErr w:type="gramStart"/>
      <w:r w:rsidRPr="003606F0">
        <w:rPr>
          <w:rFonts w:eastAsiaTheme="minorHAnsi"/>
          <w:szCs w:val="24"/>
        </w:rPr>
        <w:t>Non performing</w:t>
      </w:r>
      <w:proofErr w:type="gramEnd"/>
      <w:r w:rsidRPr="003606F0">
        <w:rPr>
          <w:rFonts w:eastAsiaTheme="minorHAnsi"/>
          <w:szCs w:val="24"/>
        </w:rPr>
        <w:t xml:space="preserve"> loan ratio with Return on asset but </w:t>
      </w:r>
      <w:proofErr w:type="spellStart"/>
      <w:r w:rsidRPr="003606F0">
        <w:rPr>
          <w:rFonts w:eastAsiaTheme="minorHAnsi"/>
          <w:szCs w:val="24"/>
        </w:rPr>
        <w:t>Tseganesh</w:t>
      </w:r>
      <w:proofErr w:type="spellEnd"/>
      <w:r w:rsidRPr="003606F0">
        <w:rPr>
          <w:rFonts w:eastAsiaTheme="minorHAnsi"/>
          <w:szCs w:val="24"/>
        </w:rPr>
        <w:t xml:space="preserve"> (2012) showed positive relationship between Capital Adequacy ratio with Return on asset which is inconsistent with the findings of this study. </w:t>
      </w:r>
      <w:proofErr w:type="gramStart"/>
      <w:r w:rsidRPr="003606F0">
        <w:rPr>
          <w:rFonts w:eastAsiaTheme="minorHAnsi"/>
          <w:szCs w:val="24"/>
        </w:rPr>
        <w:t>Whereas,</w:t>
      </w:r>
      <w:proofErr w:type="gramEnd"/>
      <w:r w:rsidRPr="003606F0">
        <w:rPr>
          <w:rFonts w:eastAsiaTheme="minorHAnsi"/>
          <w:szCs w:val="24"/>
        </w:rPr>
        <w:t xml:space="preserve"> the result of Loan to deposit ratio and Deposit to asset ratio with Return on asset is inconsistent with the previous findings of Abdullah and Jahan (2014) where the study showed no significant relationship between Loan to deposit ratio and Deposit to asset ratio with Return on asset. However, some previous findings of </w:t>
      </w:r>
      <w:proofErr w:type="spellStart"/>
      <w:r w:rsidRPr="003606F0">
        <w:rPr>
          <w:rFonts w:eastAsiaTheme="minorHAnsi"/>
          <w:szCs w:val="24"/>
        </w:rPr>
        <w:t>Alzorqan</w:t>
      </w:r>
      <w:proofErr w:type="spellEnd"/>
      <w:r w:rsidRPr="003606F0">
        <w:rPr>
          <w:rFonts w:eastAsiaTheme="minorHAnsi"/>
          <w:szCs w:val="24"/>
        </w:rPr>
        <w:t xml:space="preserve"> (2014), </w:t>
      </w:r>
      <w:proofErr w:type="spellStart"/>
      <w:r w:rsidRPr="003606F0">
        <w:rPr>
          <w:rFonts w:eastAsiaTheme="minorHAnsi"/>
          <w:szCs w:val="24"/>
        </w:rPr>
        <w:t>Nyabate</w:t>
      </w:r>
      <w:proofErr w:type="spellEnd"/>
      <w:r w:rsidRPr="003606F0">
        <w:rPr>
          <w:rFonts w:eastAsiaTheme="minorHAnsi"/>
          <w:szCs w:val="24"/>
        </w:rPr>
        <w:t xml:space="preserve"> (2015), and </w:t>
      </w:r>
      <w:proofErr w:type="spellStart"/>
      <w:r w:rsidRPr="003606F0">
        <w:rPr>
          <w:rFonts w:eastAsiaTheme="minorHAnsi"/>
          <w:szCs w:val="24"/>
        </w:rPr>
        <w:t>Sirak</w:t>
      </w:r>
      <w:proofErr w:type="spellEnd"/>
      <w:r w:rsidRPr="003606F0">
        <w:rPr>
          <w:rFonts w:eastAsiaTheme="minorHAnsi"/>
          <w:szCs w:val="24"/>
        </w:rPr>
        <w:t xml:space="preserve"> (2016) showed positive relationship between Loan to deposit ratio with Return on asset which is inconsistent with the findings of this study. </w:t>
      </w:r>
    </w:p>
    <w:p w14:paraId="0C6D41B7" w14:textId="77777777" w:rsidR="00357DED" w:rsidRDefault="00357DED" w:rsidP="00357DED">
      <w:pPr>
        <w:autoSpaceDE w:val="0"/>
        <w:autoSpaceDN w:val="0"/>
        <w:adjustRightInd w:val="0"/>
        <w:spacing w:after="0" w:line="360" w:lineRule="auto"/>
        <w:ind w:left="0" w:firstLine="0"/>
        <w:rPr>
          <w:rFonts w:eastAsiaTheme="minorHAnsi"/>
          <w:szCs w:val="24"/>
        </w:rPr>
      </w:pPr>
    </w:p>
    <w:p w14:paraId="35FADD72" w14:textId="11EEACF1" w:rsidR="00357DED" w:rsidRPr="00357DED" w:rsidRDefault="00357DED" w:rsidP="00357DED">
      <w:pPr>
        <w:autoSpaceDE w:val="0"/>
        <w:autoSpaceDN w:val="0"/>
        <w:adjustRightInd w:val="0"/>
        <w:spacing w:after="0" w:line="360" w:lineRule="auto"/>
        <w:ind w:left="0" w:firstLine="0"/>
        <w:rPr>
          <w:rFonts w:eastAsiaTheme="minorHAnsi"/>
          <w:szCs w:val="24"/>
        </w:rPr>
      </w:pPr>
      <w:r w:rsidRPr="00357DED">
        <w:rPr>
          <w:rFonts w:eastAsiaTheme="minorHAnsi"/>
          <w:szCs w:val="24"/>
        </w:rPr>
        <w:t xml:space="preserve">On the other </w:t>
      </w:r>
      <w:proofErr w:type="gramStart"/>
      <w:r w:rsidRPr="00357DED">
        <w:rPr>
          <w:rFonts w:eastAsiaTheme="minorHAnsi"/>
          <w:szCs w:val="24"/>
        </w:rPr>
        <w:t>hand</w:t>
      </w:r>
      <w:proofErr w:type="gramEnd"/>
      <w:r w:rsidRPr="00357DED">
        <w:rPr>
          <w:rFonts w:eastAsiaTheme="minorHAnsi"/>
          <w:szCs w:val="24"/>
        </w:rPr>
        <w:t xml:space="preserve"> Capital to total asset ratio (CTAR), Loan to total asset ratio (LTA), and Liquidity Coverage ratio (LCR) shows a positive beta coefficient and are statically significant implying that there is a positive relationship with the dependent variable return on asset (ROA). This indicates that a unit change in Capital to total asset ratio (CTAR), Loan to total asset ratio (LTA), and Liquidity Coverage ratio (LCR) result to a proportional change in performance by 0.149, 0.039 and 0.004 respectively. This finding however </w:t>
      </w:r>
      <w:proofErr w:type="gramStart"/>
      <w:r w:rsidRPr="00357DED">
        <w:rPr>
          <w:rFonts w:eastAsiaTheme="minorHAnsi"/>
          <w:szCs w:val="24"/>
        </w:rPr>
        <w:t>contradict</w:t>
      </w:r>
      <w:proofErr w:type="gramEnd"/>
      <w:r w:rsidRPr="00357DED">
        <w:rPr>
          <w:rFonts w:eastAsiaTheme="minorHAnsi"/>
          <w:szCs w:val="24"/>
        </w:rPr>
        <w:t xml:space="preserve"> the previous findings of </w:t>
      </w:r>
      <w:proofErr w:type="spellStart"/>
      <w:r w:rsidRPr="00357DED">
        <w:rPr>
          <w:rFonts w:eastAsiaTheme="minorHAnsi"/>
          <w:szCs w:val="24"/>
        </w:rPr>
        <w:t>Alshatti</w:t>
      </w:r>
      <w:proofErr w:type="spellEnd"/>
      <w:r w:rsidRPr="00357DED">
        <w:rPr>
          <w:rFonts w:eastAsiaTheme="minorHAnsi"/>
          <w:szCs w:val="24"/>
        </w:rPr>
        <w:t xml:space="preserve"> (2015) and Rahman and Saeed (2015) where the study showed a negative significant relationship and a mixed relationship between Capital to total asset ratio with Return on asset respectively. However, the result of Loan to total asset ratio is in line with prior works of </w:t>
      </w:r>
      <w:proofErr w:type="spellStart"/>
      <w:r w:rsidRPr="00357DED">
        <w:rPr>
          <w:rFonts w:eastAsiaTheme="minorHAnsi"/>
          <w:szCs w:val="24"/>
        </w:rPr>
        <w:t>Botoe</w:t>
      </w:r>
      <w:proofErr w:type="spellEnd"/>
      <w:r w:rsidRPr="00357DED">
        <w:rPr>
          <w:rFonts w:eastAsiaTheme="minorHAnsi"/>
          <w:szCs w:val="24"/>
        </w:rPr>
        <w:t xml:space="preserve"> (2011) but not in line with </w:t>
      </w:r>
      <w:r w:rsidRPr="00357DED">
        <w:rPr>
          <w:rFonts w:eastAsiaTheme="minorHAnsi"/>
          <w:szCs w:val="24"/>
        </w:rPr>
        <w:lastRenderedPageBreak/>
        <w:t xml:space="preserve">the prior works of </w:t>
      </w:r>
      <w:proofErr w:type="spellStart"/>
      <w:r w:rsidRPr="00357DED">
        <w:rPr>
          <w:rFonts w:eastAsiaTheme="minorHAnsi"/>
          <w:szCs w:val="24"/>
        </w:rPr>
        <w:t>Athanasoglou</w:t>
      </w:r>
      <w:proofErr w:type="spellEnd"/>
      <w:r w:rsidRPr="00357DED">
        <w:rPr>
          <w:rFonts w:eastAsiaTheme="minorHAnsi"/>
          <w:szCs w:val="24"/>
        </w:rPr>
        <w:t xml:space="preserve"> </w:t>
      </w:r>
      <w:r w:rsidRPr="00357DED">
        <w:rPr>
          <w:rFonts w:eastAsiaTheme="minorHAnsi"/>
          <w:i/>
          <w:iCs/>
          <w:szCs w:val="24"/>
        </w:rPr>
        <w:t>et al</w:t>
      </w:r>
      <w:r w:rsidRPr="00357DED">
        <w:rPr>
          <w:rFonts w:eastAsiaTheme="minorHAnsi"/>
          <w:szCs w:val="24"/>
        </w:rPr>
        <w:t xml:space="preserve">., (2006) and </w:t>
      </w:r>
      <w:proofErr w:type="spellStart"/>
      <w:r w:rsidRPr="00357DED">
        <w:rPr>
          <w:rFonts w:eastAsiaTheme="minorHAnsi"/>
          <w:szCs w:val="24"/>
        </w:rPr>
        <w:t>Shahchera</w:t>
      </w:r>
      <w:proofErr w:type="spellEnd"/>
      <w:r w:rsidRPr="00357DED">
        <w:rPr>
          <w:rFonts w:eastAsiaTheme="minorHAnsi"/>
          <w:szCs w:val="24"/>
        </w:rPr>
        <w:t xml:space="preserve"> (2012) where the study showed no significant relationship and a non-linear relationship between Loan to total asset ratio with Return on asset respectively. </w:t>
      </w:r>
      <w:proofErr w:type="gramStart"/>
      <w:r w:rsidRPr="00357DED">
        <w:rPr>
          <w:rFonts w:eastAsiaTheme="minorHAnsi"/>
          <w:szCs w:val="24"/>
        </w:rPr>
        <w:t>Whereas,</w:t>
      </w:r>
      <w:proofErr w:type="gramEnd"/>
      <w:r w:rsidRPr="00357DED">
        <w:rPr>
          <w:rFonts w:eastAsiaTheme="minorHAnsi"/>
          <w:szCs w:val="24"/>
        </w:rPr>
        <w:t xml:space="preserve"> the result of Liquidity coverage ratio with Return on asset is supported by the previous works done by </w:t>
      </w:r>
      <w:proofErr w:type="spellStart"/>
      <w:r w:rsidRPr="00357DED">
        <w:rPr>
          <w:rFonts w:eastAsiaTheme="minorHAnsi"/>
          <w:szCs w:val="24"/>
        </w:rPr>
        <w:t>Wambu</w:t>
      </w:r>
      <w:proofErr w:type="spellEnd"/>
      <w:r w:rsidRPr="00357DED">
        <w:rPr>
          <w:rFonts w:eastAsiaTheme="minorHAnsi"/>
          <w:szCs w:val="24"/>
        </w:rPr>
        <w:t xml:space="preserve"> (2013). </w:t>
      </w:r>
    </w:p>
    <w:p w14:paraId="3969925B" w14:textId="77777777" w:rsidR="00357DED" w:rsidRDefault="00357DED" w:rsidP="00357DED">
      <w:pPr>
        <w:pStyle w:val="NoSpacing"/>
        <w:spacing w:line="360" w:lineRule="auto"/>
        <w:ind w:left="14" w:hanging="14"/>
        <w:rPr>
          <w:rFonts w:eastAsiaTheme="minorHAnsi"/>
          <w:szCs w:val="24"/>
        </w:rPr>
      </w:pPr>
    </w:p>
    <w:p w14:paraId="7D937F02" w14:textId="77777777" w:rsidR="00B7235F" w:rsidRDefault="00357DED" w:rsidP="00B7235F">
      <w:pPr>
        <w:pStyle w:val="NoSpacing"/>
        <w:spacing w:line="360" w:lineRule="auto"/>
        <w:ind w:left="14" w:hanging="14"/>
        <w:rPr>
          <w:rFonts w:eastAsiaTheme="minorHAnsi"/>
          <w:szCs w:val="24"/>
        </w:rPr>
      </w:pPr>
      <w:r w:rsidRPr="00357DED">
        <w:rPr>
          <w:rFonts w:eastAsiaTheme="minorHAnsi"/>
          <w:szCs w:val="24"/>
        </w:rPr>
        <w:t>However, the independent variables Cash to deposit ratio (CDR) and Net stable funding ratio (NSFR) have beta coefficients of 0.008 and 0.000 with p values of 0.375 and 0.443 respectively which are greater than 0.05, hence they are not statistically significant. Therefore, these independent variables have no significant relationship with the dependent variable Return on asset (ROA) which is in accordance with the findings conducted by Abdullah and Jahan (2014) where the study also showed no significant relationship between Cash to deposit ratio with Return on asset but contradicts with the</w:t>
      </w:r>
      <w:r>
        <w:rPr>
          <w:rFonts w:eastAsiaTheme="minorHAnsi"/>
          <w:szCs w:val="24"/>
        </w:rPr>
        <w:t xml:space="preserve"> </w:t>
      </w:r>
      <w:r w:rsidRPr="00357DED">
        <w:rPr>
          <w:rFonts w:eastAsiaTheme="minorHAnsi"/>
          <w:szCs w:val="24"/>
        </w:rPr>
        <w:t xml:space="preserve">previous findings of Said (2014) where the study showed a positive relationship between Net stable funding ratio with Return on asset. </w:t>
      </w:r>
    </w:p>
    <w:p w14:paraId="234CB856" w14:textId="77777777" w:rsidR="00B7235F" w:rsidRDefault="00B7235F" w:rsidP="00B7235F">
      <w:pPr>
        <w:pStyle w:val="NoSpacing"/>
        <w:spacing w:line="360" w:lineRule="auto"/>
        <w:ind w:left="14" w:hanging="14"/>
        <w:rPr>
          <w:rFonts w:eastAsiaTheme="minorHAnsi"/>
          <w:szCs w:val="24"/>
        </w:rPr>
      </w:pPr>
    </w:p>
    <w:p w14:paraId="5931A90A" w14:textId="1E7C581B" w:rsidR="00357DED" w:rsidRPr="00B7235F" w:rsidRDefault="00357DED" w:rsidP="00B7235F">
      <w:pPr>
        <w:pStyle w:val="NoSpacing"/>
        <w:spacing w:line="360" w:lineRule="auto"/>
        <w:ind w:left="14" w:hanging="14"/>
        <w:rPr>
          <w:rFonts w:eastAsiaTheme="minorHAnsi"/>
          <w:szCs w:val="24"/>
        </w:rPr>
      </w:pPr>
      <w:r w:rsidRPr="00357DED">
        <w:rPr>
          <w:rFonts w:eastAsiaTheme="minorHAnsi"/>
          <w:szCs w:val="24"/>
        </w:rPr>
        <w:t xml:space="preserve">According to the findings of the study the independent variables </w:t>
      </w:r>
      <w:proofErr w:type="gramStart"/>
      <w:r w:rsidRPr="00357DED">
        <w:rPr>
          <w:rFonts w:eastAsiaTheme="minorHAnsi"/>
          <w:szCs w:val="24"/>
        </w:rPr>
        <w:t>Non-performing</w:t>
      </w:r>
      <w:proofErr w:type="gramEnd"/>
      <w:r w:rsidRPr="00357DED">
        <w:rPr>
          <w:rFonts w:eastAsiaTheme="minorHAnsi"/>
          <w:szCs w:val="24"/>
        </w:rPr>
        <w:t xml:space="preserve"> loan ratio (NPLR), Capital adequacy ratio (CAR), Capital to total asset ratio (CTAR), Loan to deposit ratio (LTD), Loan to total asset ratio (LTA), Deposit to asset ratio (DTA) and Liquidity Coverage ratio (LCR) has a significant impact on the dependent variable Return on asset (ROA).</w:t>
      </w:r>
    </w:p>
    <w:p w14:paraId="1E86D3CC" w14:textId="77777777" w:rsidR="00E35B85" w:rsidRDefault="00E35B85" w:rsidP="00B7235F">
      <w:pPr>
        <w:pStyle w:val="NoSpacing"/>
        <w:spacing w:line="360" w:lineRule="auto"/>
        <w:ind w:left="14" w:hanging="14"/>
      </w:pPr>
    </w:p>
    <w:p w14:paraId="0C5D2535" w14:textId="131B6F3B" w:rsidR="00DB3469" w:rsidRPr="00074AD3" w:rsidRDefault="00DB3469" w:rsidP="00B7235F">
      <w:pPr>
        <w:pStyle w:val="NoSpacing"/>
        <w:spacing w:line="360" w:lineRule="auto"/>
        <w:ind w:left="14" w:hanging="14"/>
      </w:pPr>
      <w:r w:rsidRPr="00074AD3">
        <w:t xml:space="preserve">So, the first regression model becomes: </w:t>
      </w:r>
    </w:p>
    <w:p w14:paraId="6C6912E1" w14:textId="77777777" w:rsidR="00DB3469" w:rsidRPr="00074AD3" w:rsidRDefault="00DB3469" w:rsidP="00B7235F">
      <w:pPr>
        <w:pStyle w:val="NoSpacing"/>
        <w:spacing w:line="360" w:lineRule="auto"/>
        <w:ind w:left="14" w:hanging="14"/>
        <w:rPr>
          <w:b/>
          <w:bCs/>
        </w:rPr>
      </w:pPr>
      <w:r w:rsidRPr="00074AD3">
        <w:rPr>
          <w:b/>
          <w:bCs/>
        </w:rPr>
        <w:t xml:space="preserve">ROA = 1.419 - 0.093 (NPLR) - 0.120 (CAR) - 0.017 (LTD) - 0.019 (DTA) + 0.039 </w:t>
      </w:r>
    </w:p>
    <w:p w14:paraId="16063D86" w14:textId="77777777" w:rsidR="00DB3469" w:rsidRDefault="00DB3469" w:rsidP="00B7235F">
      <w:pPr>
        <w:pStyle w:val="NoSpacing"/>
        <w:spacing w:line="360" w:lineRule="auto"/>
        <w:ind w:left="14" w:hanging="14"/>
        <w:rPr>
          <w:b/>
          <w:bCs/>
        </w:rPr>
      </w:pPr>
      <w:r w:rsidRPr="00074AD3">
        <w:rPr>
          <w:b/>
          <w:bCs/>
        </w:rPr>
        <w:t xml:space="preserve">(LTA) + 0.149 (CTAR) + 0.004 (LCR) + € </w:t>
      </w:r>
    </w:p>
    <w:p w14:paraId="134BC08A" w14:textId="77777777" w:rsidR="00B7235F" w:rsidRDefault="00B7235F" w:rsidP="00D94104">
      <w:pPr>
        <w:pStyle w:val="NoSpacing"/>
        <w:spacing w:line="480" w:lineRule="auto"/>
        <w:ind w:left="0" w:firstLine="0"/>
        <w:rPr>
          <w:b/>
          <w:bCs/>
        </w:rPr>
      </w:pPr>
    </w:p>
    <w:p w14:paraId="40681260" w14:textId="77777777" w:rsidR="00B7235F" w:rsidRDefault="00B7235F" w:rsidP="00D94104">
      <w:pPr>
        <w:pStyle w:val="NoSpacing"/>
        <w:spacing w:line="480" w:lineRule="auto"/>
        <w:ind w:left="0" w:firstLine="0"/>
        <w:rPr>
          <w:b/>
          <w:bCs/>
        </w:rPr>
      </w:pPr>
    </w:p>
    <w:p w14:paraId="5387F111" w14:textId="77777777" w:rsidR="00B7235F" w:rsidRDefault="00B7235F" w:rsidP="00D94104">
      <w:pPr>
        <w:pStyle w:val="NoSpacing"/>
        <w:spacing w:line="480" w:lineRule="auto"/>
        <w:ind w:left="0" w:firstLine="0"/>
        <w:rPr>
          <w:b/>
          <w:bCs/>
        </w:rPr>
      </w:pPr>
    </w:p>
    <w:p w14:paraId="7ADA2D77" w14:textId="77777777" w:rsidR="00B7235F" w:rsidRDefault="00B7235F" w:rsidP="00D94104">
      <w:pPr>
        <w:pStyle w:val="NoSpacing"/>
        <w:spacing w:line="480" w:lineRule="auto"/>
        <w:ind w:left="0" w:firstLine="0"/>
        <w:rPr>
          <w:b/>
          <w:bCs/>
        </w:rPr>
      </w:pPr>
    </w:p>
    <w:p w14:paraId="2527620E" w14:textId="77777777" w:rsidR="00B7235F" w:rsidRDefault="00B7235F" w:rsidP="00D94104">
      <w:pPr>
        <w:pStyle w:val="NoSpacing"/>
        <w:spacing w:line="480" w:lineRule="auto"/>
        <w:ind w:left="0" w:firstLine="0"/>
        <w:rPr>
          <w:b/>
          <w:bCs/>
        </w:rPr>
      </w:pPr>
    </w:p>
    <w:p w14:paraId="01FEB23C" w14:textId="77777777" w:rsidR="00B7235F" w:rsidRDefault="00B7235F" w:rsidP="00D94104">
      <w:pPr>
        <w:pStyle w:val="NoSpacing"/>
        <w:spacing w:line="480" w:lineRule="auto"/>
        <w:ind w:left="0" w:firstLine="0"/>
        <w:rPr>
          <w:b/>
          <w:bCs/>
        </w:rPr>
      </w:pPr>
    </w:p>
    <w:p w14:paraId="125D6136" w14:textId="77777777" w:rsidR="00B7235F" w:rsidRDefault="00B7235F" w:rsidP="00D94104">
      <w:pPr>
        <w:pStyle w:val="NoSpacing"/>
        <w:spacing w:line="480" w:lineRule="auto"/>
        <w:ind w:left="0" w:firstLine="0"/>
        <w:rPr>
          <w:b/>
          <w:bCs/>
        </w:rPr>
      </w:pPr>
    </w:p>
    <w:p w14:paraId="0DFD9EEC" w14:textId="23670E77" w:rsidR="00DB3469" w:rsidRPr="004E6AFF" w:rsidRDefault="009B722C" w:rsidP="00B7235F">
      <w:pPr>
        <w:pStyle w:val="NoSpacing"/>
        <w:spacing w:line="360" w:lineRule="auto"/>
        <w:ind w:left="0" w:firstLine="0"/>
        <w:rPr>
          <w:b/>
          <w:bCs/>
          <w:sz w:val="28"/>
          <w:szCs w:val="24"/>
        </w:rPr>
      </w:pPr>
      <w:r>
        <w:rPr>
          <w:b/>
          <w:bCs/>
          <w:sz w:val="28"/>
          <w:szCs w:val="24"/>
        </w:rPr>
        <w:lastRenderedPageBreak/>
        <w:t>4</w:t>
      </w:r>
      <w:r w:rsidR="00DB3469" w:rsidRPr="004E6AFF">
        <w:rPr>
          <w:b/>
          <w:bCs/>
          <w:sz w:val="28"/>
          <w:szCs w:val="24"/>
        </w:rPr>
        <w:t xml:space="preserve">.3 Liquidity Risk and Return on Equity </w:t>
      </w:r>
    </w:p>
    <w:p w14:paraId="55C67F4D" w14:textId="47F87447" w:rsidR="00DB3469" w:rsidRDefault="009B722C" w:rsidP="00B7235F">
      <w:pPr>
        <w:pStyle w:val="NoSpacing"/>
        <w:spacing w:line="360" w:lineRule="auto"/>
        <w:ind w:left="14" w:hanging="14"/>
        <w:rPr>
          <w:b/>
          <w:bCs/>
        </w:rPr>
      </w:pPr>
      <w:r>
        <w:rPr>
          <w:b/>
          <w:bCs/>
        </w:rPr>
        <w:t>4</w:t>
      </w:r>
      <w:r w:rsidR="00DB3469" w:rsidRPr="004E6AFF">
        <w:rPr>
          <w:b/>
          <w:bCs/>
        </w:rPr>
        <w:t xml:space="preserve">.3.1 Descriptive Statistics </w:t>
      </w:r>
    </w:p>
    <w:p w14:paraId="3B0E9653" w14:textId="77777777" w:rsidR="00DB3469" w:rsidRDefault="00DB3469" w:rsidP="00DB3469">
      <w:pPr>
        <w:pStyle w:val="NoSpacing"/>
        <w:jc w:val="center"/>
        <w:rPr>
          <w:b/>
          <w:bCs/>
        </w:rPr>
      </w:pPr>
      <w:r w:rsidRPr="00653D9D">
        <w:rPr>
          <w:b/>
          <w:bCs/>
        </w:rPr>
        <w:t>Table 7: Descriptive Statistics</w:t>
      </w:r>
    </w:p>
    <w:tbl>
      <w:tblPr>
        <w:tblStyle w:val="TableGrid"/>
        <w:tblW w:w="8457" w:type="dxa"/>
        <w:jc w:val="center"/>
        <w:tblInd w:w="0" w:type="dxa"/>
        <w:tblCellMar>
          <w:left w:w="84" w:type="dxa"/>
          <w:right w:w="26" w:type="dxa"/>
        </w:tblCellMar>
        <w:tblLook w:val="04A0" w:firstRow="1" w:lastRow="0" w:firstColumn="1" w:lastColumn="0" w:noHBand="0" w:noVBand="1"/>
      </w:tblPr>
      <w:tblGrid>
        <w:gridCol w:w="1691"/>
        <w:gridCol w:w="1003"/>
        <w:gridCol w:w="1055"/>
        <w:gridCol w:w="1086"/>
        <w:gridCol w:w="1070"/>
        <w:gridCol w:w="2552"/>
      </w:tblGrid>
      <w:tr w:rsidR="00DB3469" w14:paraId="17683F8E" w14:textId="77777777" w:rsidTr="006F27CE">
        <w:trPr>
          <w:trHeight w:val="478"/>
          <w:jc w:val="center"/>
        </w:trPr>
        <w:tc>
          <w:tcPr>
            <w:tcW w:w="1690" w:type="dxa"/>
            <w:tcBorders>
              <w:top w:val="single" w:sz="15" w:space="0" w:color="000000"/>
              <w:left w:val="single" w:sz="15" w:space="0" w:color="000000"/>
              <w:bottom w:val="single" w:sz="15" w:space="0" w:color="000000"/>
              <w:right w:val="single" w:sz="15" w:space="0" w:color="000000"/>
            </w:tcBorders>
            <w:vAlign w:val="center"/>
          </w:tcPr>
          <w:p w14:paraId="39A9B077" w14:textId="77777777" w:rsidR="00DB3469" w:rsidRDefault="00DB3469" w:rsidP="006F27CE">
            <w:pPr>
              <w:spacing w:after="0" w:line="259" w:lineRule="auto"/>
              <w:ind w:left="0" w:right="18" w:firstLine="0"/>
              <w:jc w:val="center"/>
            </w:pPr>
          </w:p>
        </w:tc>
        <w:tc>
          <w:tcPr>
            <w:tcW w:w="1003" w:type="dxa"/>
            <w:tcBorders>
              <w:top w:val="single" w:sz="15" w:space="0" w:color="000000"/>
              <w:left w:val="single" w:sz="15" w:space="0" w:color="000000"/>
              <w:bottom w:val="single" w:sz="15" w:space="0" w:color="000000"/>
              <w:right w:val="single" w:sz="8" w:space="0" w:color="000000"/>
            </w:tcBorders>
            <w:vAlign w:val="center"/>
          </w:tcPr>
          <w:p w14:paraId="3DE3958E" w14:textId="77777777" w:rsidR="00DB3469" w:rsidRDefault="00DB3469" w:rsidP="006F27CE">
            <w:pPr>
              <w:spacing w:after="0" w:line="259" w:lineRule="auto"/>
              <w:ind w:left="0" w:right="53" w:firstLine="0"/>
              <w:jc w:val="center"/>
            </w:pPr>
            <w:r>
              <w:rPr>
                <w:b/>
                <w:sz w:val="20"/>
              </w:rPr>
              <w:t xml:space="preserve">N </w:t>
            </w:r>
          </w:p>
        </w:tc>
        <w:tc>
          <w:tcPr>
            <w:tcW w:w="1055" w:type="dxa"/>
            <w:tcBorders>
              <w:top w:val="single" w:sz="15" w:space="0" w:color="000000"/>
              <w:left w:val="single" w:sz="8" w:space="0" w:color="000000"/>
              <w:bottom w:val="single" w:sz="15" w:space="0" w:color="000000"/>
              <w:right w:val="single" w:sz="8" w:space="0" w:color="000000"/>
            </w:tcBorders>
            <w:vAlign w:val="center"/>
          </w:tcPr>
          <w:p w14:paraId="5EED37A2" w14:textId="77777777" w:rsidR="00DB3469" w:rsidRDefault="00DB3469" w:rsidP="006F27CE">
            <w:pPr>
              <w:spacing w:after="0" w:line="259" w:lineRule="auto"/>
              <w:ind w:left="14" w:firstLine="0"/>
            </w:pPr>
            <w:r>
              <w:rPr>
                <w:b/>
                <w:sz w:val="20"/>
              </w:rPr>
              <w:t xml:space="preserve">Minimum </w:t>
            </w:r>
          </w:p>
        </w:tc>
        <w:tc>
          <w:tcPr>
            <w:tcW w:w="1086" w:type="dxa"/>
            <w:tcBorders>
              <w:top w:val="single" w:sz="15" w:space="0" w:color="000000"/>
              <w:left w:val="single" w:sz="8" w:space="0" w:color="000000"/>
              <w:bottom w:val="single" w:sz="15" w:space="0" w:color="000000"/>
              <w:right w:val="single" w:sz="8" w:space="0" w:color="000000"/>
            </w:tcBorders>
            <w:vAlign w:val="center"/>
          </w:tcPr>
          <w:p w14:paraId="4D7C33E4" w14:textId="77777777" w:rsidR="00DB3469" w:rsidRDefault="00DB3469" w:rsidP="006F27CE">
            <w:pPr>
              <w:spacing w:after="0" w:line="259" w:lineRule="auto"/>
              <w:ind w:left="16" w:firstLine="0"/>
            </w:pPr>
            <w:r>
              <w:rPr>
                <w:b/>
                <w:sz w:val="20"/>
              </w:rPr>
              <w:t xml:space="preserve">Maximum </w:t>
            </w:r>
          </w:p>
        </w:tc>
        <w:tc>
          <w:tcPr>
            <w:tcW w:w="1070" w:type="dxa"/>
            <w:tcBorders>
              <w:top w:val="single" w:sz="15" w:space="0" w:color="000000"/>
              <w:left w:val="single" w:sz="8" w:space="0" w:color="000000"/>
              <w:bottom w:val="single" w:sz="15" w:space="0" w:color="000000"/>
              <w:right w:val="single" w:sz="8" w:space="0" w:color="000000"/>
            </w:tcBorders>
            <w:vAlign w:val="center"/>
          </w:tcPr>
          <w:p w14:paraId="30DF9D34" w14:textId="77777777" w:rsidR="00DB3469" w:rsidRDefault="00DB3469" w:rsidP="006F27CE">
            <w:pPr>
              <w:spacing w:after="0" w:line="259" w:lineRule="auto"/>
              <w:ind w:left="0" w:right="60" w:firstLine="0"/>
              <w:jc w:val="center"/>
            </w:pPr>
            <w:r>
              <w:rPr>
                <w:b/>
                <w:sz w:val="20"/>
              </w:rPr>
              <w:t xml:space="preserve">Mean </w:t>
            </w:r>
          </w:p>
        </w:tc>
        <w:tc>
          <w:tcPr>
            <w:tcW w:w="2552" w:type="dxa"/>
            <w:tcBorders>
              <w:top w:val="single" w:sz="15" w:space="0" w:color="000000"/>
              <w:left w:val="single" w:sz="8" w:space="0" w:color="000000"/>
              <w:bottom w:val="single" w:sz="2" w:space="0" w:color="FFFFFF"/>
              <w:right w:val="single" w:sz="15" w:space="0" w:color="000000"/>
            </w:tcBorders>
            <w:vAlign w:val="center"/>
          </w:tcPr>
          <w:p w14:paraId="0D9E9289" w14:textId="77777777" w:rsidR="00DB3469" w:rsidRDefault="00DB3469" w:rsidP="006F27CE">
            <w:pPr>
              <w:spacing w:after="0" w:line="259" w:lineRule="auto"/>
              <w:ind w:left="0" w:right="64" w:firstLine="0"/>
              <w:jc w:val="center"/>
            </w:pPr>
            <w:r>
              <w:rPr>
                <w:b/>
                <w:sz w:val="20"/>
              </w:rPr>
              <w:t xml:space="preserve">Std. Deviation </w:t>
            </w:r>
          </w:p>
        </w:tc>
      </w:tr>
      <w:tr w:rsidR="00DB3469" w14:paraId="60B4F66B" w14:textId="77777777" w:rsidTr="006F27CE">
        <w:trPr>
          <w:trHeight w:val="335"/>
          <w:jc w:val="center"/>
        </w:trPr>
        <w:tc>
          <w:tcPr>
            <w:tcW w:w="1690" w:type="dxa"/>
            <w:vMerge w:val="restart"/>
            <w:tcBorders>
              <w:top w:val="single" w:sz="15" w:space="0" w:color="000000"/>
              <w:left w:val="single" w:sz="15" w:space="0" w:color="000000"/>
              <w:bottom w:val="nil"/>
              <w:right w:val="single" w:sz="15" w:space="0" w:color="000000"/>
            </w:tcBorders>
          </w:tcPr>
          <w:p w14:paraId="155ADD64" w14:textId="77777777" w:rsidR="00DB3469" w:rsidRDefault="00DB3469" w:rsidP="006F27CE">
            <w:pPr>
              <w:spacing w:after="0" w:line="259" w:lineRule="auto"/>
              <w:ind w:left="170" w:right="176" w:firstLine="0"/>
              <w:jc w:val="center"/>
            </w:pPr>
            <w:r>
              <w:rPr>
                <w:b/>
              </w:rPr>
              <w:t xml:space="preserve">ROE NPLR </w:t>
            </w:r>
          </w:p>
        </w:tc>
        <w:tc>
          <w:tcPr>
            <w:tcW w:w="1003" w:type="dxa"/>
            <w:tcBorders>
              <w:top w:val="single" w:sz="15" w:space="0" w:color="000000"/>
              <w:left w:val="single" w:sz="15" w:space="0" w:color="000000"/>
              <w:bottom w:val="nil"/>
              <w:right w:val="single" w:sz="8" w:space="0" w:color="000000"/>
            </w:tcBorders>
          </w:tcPr>
          <w:p w14:paraId="59EBFEA6" w14:textId="77777777" w:rsidR="00DB3469" w:rsidRDefault="00DB3469" w:rsidP="006F27CE">
            <w:pPr>
              <w:spacing w:after="0" w:line="259" w:lineRule="auto"/>
              <w:ind w:left="0" w:right="53" w:firstLine="0"/>
              <w:jc w:val="center"/>
            </w:pPr>
            <w:r>
              <w:t xml:space="preserve">100 </w:t>
            </w:r>
          </w:p>
        </w:tc>
        <w:tc>
          <w:tcPr>
            <w:tcW w:w="1055" w:type="dxa"/>
            <w:tcBorders>
              <w:top w:val="single" w:sz="15" w:space="0" w:color="000000"/>
              <w:left w:val="single" w:sz="8" w:space="0" w:color="000000"/>
              <w:bottom w:val="nil"/>
              <w:right w:val="single" w:sz="8" w:space="0" w:color="000000"/>
            </w:tcBorders>
          </w:tcPr>
          <w:p w14:paraId="4D94FE6B" w14:textId="77777777" w:rsidR="00DB3469" w:rsidRDefault="00DB3469" w:rsidP="006F27CE">
            <w:pPr>
              <w:spacing w:after="0" w:line="259" w:lineRule="auto"/>
              <w:ind w:left="0" w:right="59" w:firstLine="0"/>
              <w:jc w:val="center"/>
            </w:pPr>
            <w:r>
              <w:t xml:space="preserve">.86 </w:t>
            </w:r>
          </w:p>
        </w:tc>
        <w:tc>
          <w:tcPr>
            <w:tcW w:w="1086" w:type="dxa"/>
            <w:tcBorders>
              <w:top w:val="single" w:sz="15" w:space="0" w:color="000000"/>
              <w:left w:val="single" w:sz="8" w:space="0" w:color="000000"/>
              <w:bottom w:val="nil"/>
              <w:right w:val="single" w:sz="8" w:space="0" w:color="000000"/>
            </w:tcBorders>
          </w:tcPr>
          <w:p w14:paraId="67F14016" w14:textId="77777777" w:rsidR="00DB3469" w:rsidRDefault="00DB3469" w:rsidP="006F27CE">
            <w:pPr>
              <w:spacing w:after="0" w:line="259" w:lineRule="auto"/>
              <w:ind w:left="0" w:right="59" w:firstLine="0"/>
              <w:jc w:val="center"/>
            </w:pPr>
            <w:r>
              <w:t xml:space="preserve">22.16 </w:t>
            </w:r>
          </w:p>
        </w:tc>
        <w:tc>
          <w:tcPr>
            <w:tcW w:w="1070" w:type="dxa"/>
            <w:tcBorders>
              <w:top w:val="single" w:sz="15" w:space="0" w:color="000000"/>
              <w:left w:val="single" w:sz="8" w:space="0" w:color="000000"/>
              <w:bottom w:val="nil"/>
              <w:right w:val="single" w:sz="8" w:space="0" w:color="000000"/>
            </w:tcBorders>
          </w:tcPr>
          <w:p w14:paraId="2D347771" w14:textId="77777777" w:rsidR="00DB3469" w:rsidRDefault="00DB3469" w:rsidP="006F27CE">
            <w:pPr>
              <w:spacing w:after="0" w:line="259" w:lineRule="auto"/>
              <w:ind w:left="60" w:firstLine="0"/>
              <w:jc w:val="left"/>
            </w:pPr>
            <w:r>
              <w:t xml:space="preserve">11.9773 </w:t>
            </w:r>
          </w:p>
        </w:tc>
        <w:tc>
          <w:tcPr>
            <w:tcW w:w="2552" w:type="dxa"/>
            <w:tcBorders>
              <w:top w:val="single" w:sz="2" w:space="0" w:color="FFFFFF"/>
              <w:left w:val="single" w:sz="8" w:space="0" w:color="000000"/>
              <w:bottom w:val="nil"/>
              <w:right w:val="single" w:sz="15" w:space="0" w:color="000000"/>
            </w:tcBorders>
          </w:tcPr>
          <w:p w14:paraId="50D6EFA9" w14:textId="77777777" w:rsidR="00DB3469" w:rsidRDefault="00DB3469" w:rsidP="006F27CE">
            <w:pPr>
              <w:spacing w:after="0" w:line="259" w:lineRule="auto"/>
              <w:ind w:left="0" w:right="63" w:firstLine="0"/>
              <w:jc w:val="center"/>
            </w:pPr>
            <w:r>
              <w:t xml:space="preserve">4.12516 </w:t>
            </w:r>
          </w:p>
        </w:tc>
      </w:tr>
      <w:tr w:rsidR="00DB3469" w14:paraId="74D63966" w14:textId="77777777" w:rsidTr="006F27CE">
        <w:trPr>
          <w:trHeight w:val="345"/>
          <w:jc w:val="center"/>
        </w:trPr>
        <w:tc>
          <w:tcPr>
            <w:tcW w:w="0" w:type="auto"/>
            <w:vMerge/>
            <w:tcBorders>
              <w:top w:val="nil"/>
              <w:left w:val="single" w:sz="15" w:space="0" w:color="000000"/>
              <w:bottom w:val="nil"/>
              <w:right w:val="single" w:sz="15" w:space="0" w:color="000000"/>
            </w:tcBorders>
          </w:tcPr>
          <w:p w14:paraId="195E406A" w14:textId="77777777" w:rsidR="00DB3469" w:rsidRDefault="00DB3469" w:rsidP="006F27CE">
            <w:pPr>
              <w:spacing w:after="160" w:line="259" w:lineRule="auto"/>
              <w:ind w:left="0" w:firstLine="0"/>
              <w:jc w:val="left"/>
            </w:pPr>
          </w:p>
        </w:tc>
        <w:tc>
          <w:tcPr>
            <w:tcW w:w="1003" w:type="dxa"/>
            <w:tcBorders>
              <w:top w:val="nil"/>
              <w:left w:val="single" w:sz="15" w:space="0" w:color="000000"/>
              <w:bottom w:val="nil"/>
              <w:right w:val="single" w:sz="8" w:space="0" w:color="000000"/>
            </w:tcBorders>
            <w:shd w:val="clear" w:color="auto" w:fill="FFFFFF"/>
          </w:tcPr>
          <w:p w14:paraId="4FD9D84E" w14:textId="77777777" w:rsidR="00DB3469" w:rsidRDefault="00DB3469" w:rsidP="006F27CE">
            <w:pPr>
              <w:spacing w:after="0" w:line="259" w:lineRule="auto"/>
              <w:ind w:left="0" w:right="53" w:firstLine="0"/>
              <w:jc w:val="center"/>
            </w:pPr>
            <w:r>
              <w:t xml:space="preserve">100 </w:t>
            </w:r>
          </w:p>
        </w:tc>
        <w:tc>
          <w:tcPr>
            <w:tcW w:w="1055" w:type="dxa"/>
            <w:tcBorders>
              <w:top w:val="nil"/>
              <w:left w:val="single" w:sz="8" w:space="0" w:color="000000"/>
              <w:bottom w:val="nil"/>
              <w:right w:val="single" w:sz="8" w:space="0" w:color="000000"/>
            </w:tcBorders>
            <w:shd w:val="clear" w:color="auto" w:fill="FFFFFF"/>
          </w:tcPr>
          <w:p w14:paraId="734C1235" w14:textId="77777777" w:rsidR="00DB3469" w:rsidRDefault="00DB3469" w:rsidP="006F27CE">
            <w:pPr>
              <w:spacing w:after="0" w:line="259" w:lineRule="auto"/>
              <w:ind w:left="0" w:right="59" w:firstLine="0"/>
              <w:jc w:val="center"/>
            </w:pPr>
            <w:r>
              <w:t xml:space="preserve">.00 </w:t>
            </w:r>
          </w:p>
        </w:tc>
        <w:tc>
          <w:tcPr>
            <w:tcW w:w="1086" w:type="dxa"/>
            <w:tcBorders>
              <w:top w:val="nil"/>
              <w:left w:val="single" w:sz="8" w:space="0" w:color="000000"/>
              <w:bottom w:val="nil"/>
              <w:right w:val="single" w:sz="8" w:space="0" w:color="000000"/>
            </w:tcBorders>
            <w:shd w:val="clear" w:color="auto" w:fill="FFFFFF"/>
          </w:tcPr>
          <w:p w14:paraId="48636E58" w14:textId="77777777" w:rsidR="00DB3469" w:rsidRDefault="00DB3469" w:rsidP="006F27CE">
            <w:pPr>
              <w:spacing w:after="0" w:line="259" w:lineRule="auto"/>
              <w:ind w:left="0" w:right="59" w:firstLine="0"/>
              <w:jc w:val="center"/>
            </w:pPr>
            <w:r>
              <w:t xml:space="preserve">10.64 </w:t>
            </w:r>
          </w:p>
        </w:tc>
        <w:tc>
          <w:tcPr>
            <w:tcW w:w="1070" w:type="dxa"/>
            <w:tcBorders>
              <w:top w:val="nil"/>
              <w:left w:val="single" w:sz="8" w:space="0" w:color="000000"/>
              <w:bottom w:val="nil"/>
              <w:right w:val="single" w:sz="8" w:space="0" w:color="000000"/>
            </w:tcBorders>
            <w:shd w:val="clear" w:color="auto" w:fill="FFFFFF"/>
          </w:tcPr>
          <w:p w14:paraId="298CFFCF" w14:textId="77777777" w:rsidR="00DB3469" w:rsidRDefault="00DB3469" w:rsidP="006F27CE">
            <w:pPr>
              <w:spacing w:after="0" w:line="259" w:lineRule="auto"/>
              <w:ind w:left="120" w:firstLine="0"/>
              <w:jc w:val="left"/>
            </w:pPr>
            <w:r>
              <w:t xml:space="preserve">4.7268 </w:t>
            </w:r>
          </w:p>
        </w:tc>
        <w:tc>
          <w:tcPr>
            <w:tcW w:w="2552" w:type="dxa"/>
            <w:tcBorders>
              <w:top w:val="nil"/>
              <w:left w:val="single" w:sz="8" w:space="0" w:color="000000"/>
              <w:bottom w:val="nil"/>
              <w:right w:val="single" w:sz="15" w:space="0" w:color="000000"/>
            </w:tcBorders>
            <w:shd w:val="clear" w:color="auto" w:fill="FFFFFF"/>
          </w:tcPr>
          <w:p w14:paraId="213E79E0" w14:textId="77777777" w:rsidR="00DB3469" w:rsidRDefault="00DB3469" w:rsidP="006F27CE">
            <w:pPr>
              <w:spacing w:after="0" w:line="259" w:lineRule="auto"/>
              <w:ind w:left="0" w:right="63" w:firstLine="0"/>
              <w:jc w:val="center"/>
            </w:pPr>
            <w:r>
              <w:t xml:space="preserve">2.21056 </w:t>
            </w:r>
          </w:p>
        </w:tc>
      </w:tr>
      <w:tr w:rsidR="00DB3469" w14:paraId="1FFF24C1" w14:textId="77777777" w:rsidTr="006F27CE">
        <w:trPr>
          <w:trHeight w:val="320"/>
          <w:jc w:val="center"/>
        </w:trPr>
        <w:tc>
          <w:tcPr>
            <w:tcW w:w="1690" w:type="dxa"/>
            <w:tcBorders>
              <w:top w:val="nil"/>
              <w:left w:val="single" w:sz="15" w:space="0" w:color="000000"/>
              <w:bottom w:val="nil"/>
              <w:right w:val="single" w:sz="15" w:space="0" w:color="000000"/>
            </w:tcBorders>
          </w:tcPr>
          <w:p w14:paraId="5964F2A4" w14:textId="77777777" w:rsidR="00DB3469" w:rsidRDefault="00DB3469" w:rsidP="006F27CE">
            <w:pPr>
              <w:spacing w:after="0" w:line="259" w:lineRule="auto"/>
              <w:ind w:left="0" w:right="67" w:firstLine="0"/>
              <w:jc w:val="center"/>
            </w:pPr>
            <w:r>
              <w:rPr>
                <w:b/>
              </w:rPr>
              <w:t xml:space="preserve">CAR </w:t>
            </w:r>
          </w:p>
        </w:tc>
        <w:tc>
          <w:tcPr>
            <w:tcW w:w="1003" w:type="dxa"/>
            <w:tcBorders>
              <w:top w:val="nil"/>
              <w:left w:val="single" w:sz="15" w:space="0" w:color="000000"/>
              <w:bottom w:val="nil"/>
              <w:right w:val="single" w:sz="8" w:space="0" w:color="000000"/>
            </w:tcBorders>
            <w:shd w:val="clear" w:color="auto" w:fill="FFFFFF"/>
          </w:tcPr>
          <w:p w14:paraId="10BD6FB2" w14:textId="77777777" w:rsidR="00DB3469" w:rsidRDefault="00DB3469" w:rsidP="006F27CE">
            <w:pPr>
              <w:spacing w:after="0" w:line="259" w:lineRule="auto"/>
              <w:ind w:left="0" w:right="53" w:firstLine="0"/>
              <w:jc w:val="center"/>
            </w:pPr>
            <w:r>
              <w:t xml:space="preserve">100 </w:t>
            </w:r>
          </w:p>
        </w:tc>
        <w:tc>
          <w:tcPr>
            <w:tcW w:w="1055" w:type="dxa"/>
            <w:tcBorders>
              <w:top w:val="nil"/>
              <w:left w:val="single" w:sz="8" w:space="0" w:color="000000"/>
              <w:bottom w:val="nil"/>
              <w:right w:val="single" w:sz="8" w:space="0" w:color="000000"/>
            </w:tcBorders>
            <w:shd w:val="clear" w:color="auto" w:fill="FFFFFF"/>
          </w:tcPr>
          <w:p w14:paraId="4E72CBA4" w14:textId="77777777" w:rsidR="00DB3469" w:rsidRDefault="00DB3469" w:rsidP="006F27CE">
            <w:pPr>
              <w:spacing w:after="0" w:line="259" w:lineRule="auto"/>
              <w:ind w:left="0" w:right="59" w:firstLine="0"/>
              <w:jc w:val="center"/>
            </w:pPr>
            <w:r>
              <w:t xml:space="preserve">9.01 </w:t>
            </w:r>
          </w:p>
        </w:tc>
        <w:tc>
          <w:tcPr>
            <w:tcW w:w="1086" w:type="dxa"/>
            <w:tcBorders>
              <w:top w:val="nil"/>
              <w:left w:val="single" w:sz="8" w:space="0" w:color="000000"/>
              <w:bottom w:val="nil"/>
              <w:right w:val="single" w:sz="8" w:space="0" w:color="000000"/>
            </w:tcBorders>
            <w:shd w:val="clear" w:color="auto" w:fill="FFFFFF"/>
          </w:tcPr>
          <w:p w14:paraId="24FB3376" w14:textId="77777777" w:rsidR="00DB3469" w:rsidRDefault="00DB3469" w:rsidP="006F27CE">
            <w:pPr>
              <w:spacing w:after="0" w:line="259" w:lineRule="auto"/>
              <w:ind w:left="0" w:right="59" w:firstLine="0"/>
              <w:jc w:val="center"/>
            </w:pPr>
            <w:r>
              <w:t xml:space="preserve">43.95 </w:t>
            </w:r>
          </w:p>
        </w:tc>
        <w:tc>
          <w:tcPr>
            <w:tcW w:w="1070" w:type="dxa"/>
            <w:tcBorders>
              <w:top w:val="nil"/>
              <w:left w:val="single" w:sz="8" w:space="0" w:color="000000"/>
              <w:bottom w:val="nil"/>
              <w:right w:val="single" w:sz="8" w:space="0" w:color="000000"/>
            </w:tcBorders>
            <w:shd w:val="clear" w:color="auto" w:fill="FFFFFF"/>
          </w:tcPr>
          <w:p w14:paraId="53F20A63" w14:textId="77777777" w:rsidR="00DB3469" w:rsidRDefault="00DB3469" w:rsidP="006F27CE">
            <w:pPr>
              <w:spacing w:after="0" w:line="259" w:lineRule="auto"/>
              <w:ind w:left="60" w:firstLine="0"/>
              <w:jc w:val="left"/>
            </w:pPr>
            <w:r>
              <w:t xml:space="preserve">14.2292 </w:t>
            </w:r>
          </w:p>
        </w:tc>
        <w:tc>
          <w:tcPr>
            <w:tcW w:w="2552" w:type="dxa"/>
            <w:tcBorders>
              <w:top w:val="nil"/>
              <w:left w:val="single" w:sz="8" w:space="0" w:color="000000"/>
              <w:bottom w:val="nil"/>
              <w:right w:val="single" w:sz="15" w:space="0" w:color="000000"/>
            </w:tcBorders>
            <w:shd w:val="clear" w:color="auto" w:fill="FFFFFF"/>
          </w:tcPr>
          <w:p w14:paraId="07854D9D" w14:textId="77777777" w:rsidR="00DB3469" w:rsidRDefault="00DB3469" w:rsidP="006F27CE">
            <w:pPr>
              <w:spacing w:after="0" w:line="259" w:lineRule="auto"/>
              <w:ind w:left="0" w:right="63" w:firstLine="0"/>
              <w:jc w:val="center"/>
            </w:pPr>
            <w:r>
              <w:t xml:space="preserve">5.43072 </w:t>
            </w:r>
          </w:p>
        </w:tc>
      </w:tr>
      <w:tr w:rsidR="00DB3469" w14:paraId="76B996C7" w14:textId="77777777" w:rsidTr="006F27CE">
        <w:trPr>
          <w:trHeight w:val="295"/>
          <w:jc w:val="center"/>
        </w:trPr>
        <w:tc>
          <w:tcPr>
            <w:tcW w:w="1690" w:type="dxa"/>
            <w:vMerge w:val="restart"/>
            <w:tcBorders>
              <w:top w:val="nil"/>
              <w:left w:val="single" w:sz="15" w:space="0" w:color="000000"/>
              <w:bottom w:val="nil"/>
              <w:right w:val="single" w:sz="15" w:space="0" w:color="000000"/>
            </w:tcBorders>
          </w:tcPr>
          <w:p w14:paraId="1A31B3BE" w14:textId="77777777" w:rsidR="00DB3469" w:rsidRDefault="00DB3469" w:rsidP="006F27CE">
            <w:pPr>
              <w:spacing w:after="19" w:line="259" w:lineRule="auto"/>
              <w:ind w:left="0" w:right="65" w:firstLine="0"/>
              <w:jc w:val="center"/>
            </w:pPr>
            <w:r>
              <w:rPr>
                <w:b/>
              </w:rPr>
              <w:t xml:space="preserve">CTAR </w:t>
            </w:r>
          </w:p>
          <w:p w14:paraId="7FC93944" w14:textId="77777777" w:rsidR="00DB3469" w:rsidRDefault="00DB3469" w:rsidP="006F27CE">
            <w:pPr>
              <w:spacing w:after="19" w:line="259" w:lineRule="auto"/>
              <w:ind w:left="0" w:right="67" w:firstLine="0"/>
              <w:jc w:val="center"/>
            </w:pPr>
            <w:r>
              <w:rPr>
                <w:b/>
              </w:rPr>
              <w:t xml:space="preserve">LTD </w:t>
            </w:r>
          </w:p>
          <w:p w14:paraId="65A6DD36" w14:textId="77777777" w:rsidR="00DB3469" w:rsidRDefault="00DB3469" w:rsidP="006F27CE">
            <w:pPr>
              <w:spacing w:after="0" w:line="259" w:lineRule="auto"/>
              <w:ind w:left="0" w:right="67" w:firstLine="0"/>
              <w:jc w:val="center"/>
            </w:pPr>
            <w:r>
              <w:rPr>
                <w:b/>
              </w:rPr>
              <w:t xml:space="preserve">LTA </w:t>
            </w:r>
          </w:p>
        </w:tc>
        <w:tc>
          <w:tcPr>
            <w:tcW w:w="1003" w:type="dxa"/>
            <w:tcBorders>
              <w:top w:val="nil"/>
              <w:left w:val="single" w:sz="15" w:space="0" w:color="000000"/>
              <w:bottom w:val="nil"/>
              <w:right w:val="single" w:sz="8" w:space="0" w:color="000000"/>
            </w:tcBorders>
            <w:shd w:val="clear" w:color="auto" w:fill="FFFFFF"/>
          </w:tcPr>
          <w:p w14:paraId="4D815608" w14:textId="77777777" w:rsidR="00DB3469" w:rsidRDefault="00DB3469" w:rsidP="006F27CE">
            <w:pPr>
              <w:spacing w:after="0" w:line="259" w:lineRule="auto"/>
              <w:ind w:left="0" w:right="53" w:firstLine="0"/>
              <w:jc w:val="center"/>
            </w:pPr>
            <w:r>
              <w:t xml:space="preserve">100 </w:t>
            </w:r>
          </w:p>
        </w:tc>
        <w:tc>
          <w:tcPr>
            <w:tcW w:w="1055" w:type="dxa"/>
            <w:tcBorders>
              <w:top w:val="nil"/>
              <w:left w:val="single" w:sz="8" w:space="0" w:color="000000"/>
              <w:bottom w:val="nil"/>
              <w:right w:val="single" w:sz="8" w:space="0" w:color="000000"/>
            </w:tcBorders>
            <w:shd w:val="clear" w:color="auto" w:fill="FFFFFF"/>
          </w:tcPr>
          <w:p w14:paraId="75CE3C95" w14:textId="77777777" w:rsidR="00DB3469" w:rsidRDefault="00DB3469" w:rsidP="006F27CE">
            <w:pPr>
              <w:spacing w:after="0" w:line="259" w:lineRule="auto"/>
              <w:ind w:left="0" w:right="59" w:firstLine="0"/>
              <w:jc w:val="center"/>
            </w:pPr>
            <w:r>
              <w:t xml:space="preserve">5.82 </w:t>
            </w:r>
          </w:p>
        </w:tc>
        <w:tc>
          <w:tcPr>
            <w:tcW w:w="1086" w:type="dxa"/>
            <w:tcBorders>
              <w:top w:val="nil"/>
              <w:left w:val="single" w:sz="8" w:space="0" w:color="000000"/>
              <w:bottom w:val="nil"/>
              <w:right w:val="single" w:sz="8" w:space="0" w:color="000000"/>
            </w:tcBorders>
            <w:shd w:val="clear" w:color="auto" w:fill="FFFFFF"/>
          </w:tcPr>
          <w:p w14:paraId="03F70B81" w14:textId="77777777" w:rsidR="00DB3469" w:rsidRDefault="00DB3469" w:rsidP="006F27CE">
            <w:pPr>
              <w:spacing w:after="0" w:line="259" w:lineRule="auto"/>
              <w:ind w:left="0" w:right="59" w:firstLine="0"/>
              <w:jc w:val="center"/>
            </w:pPr>
            <w:r>
              <w:t xml:space="preserve">29.42 </w:t>
            </w:r>
          </w:p>
        </w:tc>
        <w:tc>
          <w:tcPr>
            <w:tcW w:w="1070" w:type="dxa"/>
            <w:tcBorders>
              <w:top w:val="nil"/>
              <w:left w:val="single" w:sz="8" w:space="0" w:color="000000"/>
              <w:bottom w:val="nil"/>
              <w:right w:val="single" w:sz="8" w:space="0" w:color="000000"/>
            </w:tcBorders>
            <w:shd w:val="clear" w:color="auto" w:fill="FFFFFF"/>
          </w:tcPr>
          <w:p w14:paraId="37811294" w14:textId="77777777" w:rsidR="00DB3469" w:rsidRDefault="00DB3469" w:rsidP="006F27CE">
            <w:pPr>
              <w:spacing w:after="0" w:line="259" w:lineRule="auto"/>
              <w:ind w:left="120" w:firstLine="0"/>
              <w:jc w:val="left"/>
            </w:pPr>
            <w:r>
              <w:t xml:space="preserve">9.6061 </w:t>
            </w:r>
          </w:p>
        </w:tc>
        <w:tc>
          <w:tcPr>
            <w:tcW w:w="2552" w:type="dxa"/>
            <w:tcBorders>
              <w:top w:val="nil"/>
              <w:left w:val="single" w:sz="8" w:space="0" w:color="000000"/>
              <w:bottom w:val="nil"/>
              <w:right w:val="single" w:sz="15" w:space="0" w:color="000000"/>
            </w:tcBorders>
            <w:shd w:val="clear" w:color="auto" w:fill="FFFFFF"/>
          </w:tcPr>
          <w:p w14:paraId="6DB292E0" w14:textId="77777777" w:rsidR="00DB3469" w:rsidRDefault="00DB3469" w:rsidP="006F27CE">
            <w:pPr>
              <w:spacing w:after="0" w:line="259" w:lineRule="auto"/>
              <w:ind w:left="0" w:right="63" w:firstLine="0"/>
              <w:jc w:val="center"/>
            </w:pPr>
            <w:r>
              <w:t xml:space="preserve">4.04870 </w:t>
            </w:r>
          </w:p>
        </w:tc>
      </w:tr>
      <w:tr w:rsidR="00DB3469" w14:paraId="509B6ED3" w14:textId="77777777" w:rsidTr="006F27CE">
        <w:trPr>
          <w:trHeight w:val="320"/>
          <w:jc w:val="center"/>
        </w:trPr>
        <w:tc>
          <w:tcPr>
            <w:tcW w:w="0" w:type="auto"/>
            <w:vMerge/>
            <w:tcBorders>
              <w:top w:val="nil"/>
              <w:left w:val="single" w:sz="15" w:space="0" w:color="000000"/>
              <w:bottom w:val="nil"/>
              <w:right w:val="single" w:sz="15" w:space="0" w:color="000000"/>
            </w:tcBorders>
          </w:tcPr>
          <w:p w14:paraId="48DA56CA" w14:textId="77777777" w:rsidR="00DB3469" w:rsidRDefault="00DB3469" w:rsidP="006F27CE">
            <w:pPr>
              <w:spacing w:after="160" w:line="259" w:lineRule="auto"/>
              <w:ind w:left="0" w:firstLine="0"/>
              <w:jc w:val="left"/>
            </w:pPr>
          </w:p>
        </w:tc>
        <w:tc>
          <w:tcPr>
            <w:tcW w:w="1003" w:type="dxa"/>
            <w:tcBorders>
              <w:top w:val="nil"/>
              <w:left w:val="single" w:sz="15" w:space="0" w:color="000000"/>
              <w:bottom w:val="nil"/>
              <w:right w:val="single" w:sz="8" w:space="0" w:color="000000"/>
            </w:tcBorders>
          </w:tcPr>
          <w:p w14:paraId="7B405F04" w14:textId="77777777" w:rsidR="00DB3469" w:rsidRDefault="00DB3469" w:rsidP="006F27CE">
            <w:pPr>
              <w:spacing w:after="0" w:line="259" w:lineRule="auto"/>
              <w:ind w:left="0" w:right="53" w:firstLine="0"/>
              <w:jc w:val="center"/>
            </w:pPr>
            <w:r>
              <w:t xml:space="preserve">100 </w:t>
            </w:r>
          </w:p>
        </w:tc>
        <w:tc>
          <w:tcPr>
            <w:tcW w:w="1055" w:type="dxa"/>
            <w:tcBorders>
              <w:top w:val="nil"/>
              <w:left w:val="single" w:sz="8" w:space="0" w:color="000000"/>
              <w:bottom w:val="nil"/>
              <w:right w:val="single" w:sz="8" w:space="0" w:color="000000"/>
            </w:tcBorders>
          </w:tcPr>
          <w:p w14:paraId="6F8A2246" w14:textId="77777777" w:rsidR="00DB3469" w:rsidRDefault="00DB3469" w:rsidP="006F27CE">
            <w:pPr>
              <w:spacing w:after="0" w:line="259" w:lineRule="auto"/>
              <w:ind w:left="0" w:right="59" w:firstLine="0"/>
              <w:jc w:val="center"/>
            </w:pPr>
            <w:r>
              <w:t xml:space="preserve">66.70 </w:t>
            </w:r>
          </w:p>
        </w:tc>
        <w:tc>
          <w:tcPr>
            <w:tcW w:w="1086" w:type="dxa"/>
            <w:tcBorders>
              <w:top w:val="nil"/>
              <w:left w:val="single" w:sz="8" w:space="0" w:color="000000"/>
              <w:bottom w:val="nil"/>
              <w:right w:val="single" w:sz="8" w:space="0" w:color="000000"/>
            </w:tcBorders>
          </w:tcPr>
          <w:p w14:paraId="2151C128" w14:textId="77777777" w:rsidR="00DB3469" w:rsidRDefault="00DB3469" w:rsidP="006F27CE">
            <w:pPr>
              <w:spacing w:after="0" w:line="259" w:lineRule="auto"/>
              <w:ind w:left="0" w:right="59" w:firstLine="0"/>
              <w:jc w:val="center"/>
            </w:pPr>
            <w:r>
              <w:t xml:space="preserve">109.97 </w:t>
            </w:r>
          </w:p>
        </w:tc>
        <w:tc>
          <w:tcPr>
            <w:tcW w:w="1070" w:type="dxa"/>
            <w:tcBorders>
              <w:top w:val="nil"/>
              <w:left w:val="single" w:sz="8" w:space="0" w:color="000000"/>
              <w:bottom w:val="nil"/>
              <w:right w:val="single" w:sz="8" w:space="0" w:color="000000"/>
            </w:tcBorders>
          </w:tcPr>
          <w:p w14:paraId="586BDA65" w14:textId="77777777" w:rsidR="00DB3469" w:rsidRDefault="00DB3469" w:rsidP="006F27CE">
            <w:pPr>
              <w:spacing w:after="0" w:line="259" w:lineRule="auto"/>
              <w:ind w:left="60" w:firstLine="0"/>
              <w:jc w:val="left"/>
            </w:pPr>
            <w:r>
              <w:t xml:space="preserve">82.7075 </w:t>
            </w:r>
          </w:p>
        </w:tc>
        <w:tc>
          <w:tcPr>
            <w:tcW w:w="2552" w:type="dxa"/>
            <w:tcBorders>
              <w:top w:val="nil"/>
              <w:left w:val="single" w:sz="8" w:space="0" w:color="000000"/>
              <w:bottom w:val="nil"/>
              <w:right w:val="single" w:sz="15" w:space="0" w:color="000000"/>
            </w:tcBorders>
          </w:tcPr>
          <w:p w14:paraId="3CA63DBE" w14:textId="77777777" w:rsidR="00DB3469" w:rsidRDefault="00DB3469" w:rsidP="006F27CE">
            <w:pPr>
              <w:spacing w:after="0" w:line="259" w:lineRule="auto"/>
              <w:ind w:left="0" w:right="63" w:firstLine="0"/>
              <w:jc w:val="center"/>
            </w:pPr>
            <w:r>
              <w:t xml:space="preserve">7.13436 </w:t>
            </w:r>
          </w:p>
        </w:tc>
      </w:tr>
      <w:tr w:rsidR="00DB3469" w14:paraId="4763D849" w14:textId="77777777" w:rsidTr="006F27CE">
        <w:trPr>
          <w:trHeight w:val="346"/>
          <w:jc w:val="center"/>
        </w:trPr>
        <w:tc>
          <w:tcPr>
            <w:tcW w:w="0" w:type="auto"/>
            <w:vMerge/>
            <w:tcBorders>
              <w:top w:val="nil"/>
              <w:left w:val="single" w:sz="15" w:space="0" w:color="000000"/>
              <w:bottom w:val="nil"/>
              <w:right w:val="single" w:sz="15" w:space="0" w:color="000000"/>
            </w:tcBorders>
          </w:tcPr>
          <w:p w14:paraId="75F77575" w14:textId="77777777" w:rsidR="00DB3469" w:rsidRDefault="00DB3469" w:rsidP="006F27CE">
            <w:pPr>
              <w:spacing w:after="160" w:line="259" w:lineRule="auto"/>
              <w:ind w:left="0" w:firstLine="0"/>
              <w:jc w:val="left"/>
            </w:pPr>
          </w:p>
        </w:tc>
        <w:tc>
          <w:tcPr>
            <w:tcW w:w="1003" w:type="dxa"/>
            <w:tcBorders>
              <w:top w:val="nil"/>
              <w:left w:val="single" w:sz="15" w:space="0" w:color="000000"/>
              <w:bottom w:val="nil"/>
              <w:right w:val="single" w:sz="8" w:space="0" w:color="000000"/>
            </w:tcBorders>
            <w:shd w:val="clear" w:color="auto" w:fill="FFFFFF"/>
          </w:tcPr>
          <w:p w14:paraId="3161FD6B" w14:textId="77777777" w:rsidR="00DB3469" w:rsidRDefault="00DB3469" w:rsidP="006F27CE">
            <w:pPr>
              <w:spacing w:after="0" w:line="259" w:lineRule="auto"/>
              <w:ind w:left="0" w:right="53" w:firstLine="0"/>
              <w:jc w:val="center"/>
            </w:pPr>
            <w:r>
              <w:t xml:space="preserve">100 </w:t>
            </w:r>
          </w:p>
        </w:tc>
        <w:tc>
          <w:tcPr>
            <w:tcW w:w="1055" w:type="dxa"/>
            <w:tcBorders>
              <w:top w:val="nil"/>
              <w:left w:val="single" w:sz="8" w:space="0" w:color="000000"/>
              <w:bottom w:val="nil"/>
              <w:right w:val="single" w:sz="8" w:space="0" w:color="000000"/>
            </w:tcBorders>
            <w:shd w:val="clear" w:color="auto" w:fill="FFFFFF"/>
          </w:tcPr>
          <w:p w14:paraId="1743CBB7" w14:textId="77777777" w:rsidR="00DB3469" w:rsidRDefault="00DB3469" w:rsidP="006F27CE">
            <w:pPr>
              <w:spacing w:after="0" w:line="259" w:lineRule="auto"/>
              <w:ind w:left="0" w:right="59" w:firstLine="0"/>
              <w:jc w:val="center"/>
            </w:pPr>
            <w:r>
              <w:t xml:space="preserve">43.03 </w:t>
            </w:r>
          </w:p>
        </w:tc>
        <w:tc>
          <w:tcPr>
            <w:tcW w:w="1086" w:type="dxa"/>
            <w:tcBorders>
              <w:top w:val="nil"/>
              <w:left w:val="single" w:sz="8" w:space="0" w:color="000000"/>
              <w:bottom w:val="nil"/>
              <w:right w:val="single" w:sz="8" w:space="0" w:color="000000"/>
            </w:tcBorders>
            <w:shd w:val="clear" w:color="auto" w:fill="FFFFFF"/>
          </w:tcPr>
          <w:p w14:paraId="1EEAD6CB" w14:textId="77777777" w:rsidR="00DB3469" w:rsidRDefault="00DB3469" w:rsidP="006F27CE">
            <w:pPr>
              <w:spacing w:after="0" w:line="259" w:lineRule="auto"/>
              <w:ind w:left="0" w:right="59" w:firstLine="0"/>
              <w:jc w:val="center"/>
            </w:pPr>
            <w:r>
              <w:t xml:space="preserve">77.23 </w:t>
            </w:r>
          </w:p>
        </w:tc>
        <w:tc>
          <w:tcPr>
            <w:tcW w:w="1070" w:type="dxa"/>
            <w:tcBorders>
              <w:top w:val="nil"/>
              <w:left w:val="single" w:sz="8" w:space="0" w:color="000000"/>
              <w:bottom w:val="nil"/>
              <w:right w:val="single" w:sz="8" w:space="0" w:color="000000"/>
            </w:tcBorders>
            <w:shd w:val="clear" w:color="auto" w:fill="FFFFFF"/>
          </w:tcPr>
          <w:p w14:paraId="323EDCC6" w14:textId="77777777" w:rsidR="00DB3469" w:rsidRDefault="00DB3469" w:rsidP="006F27CE">
            <w:pPr>
              <w:spacing w:after="0" w:line="259" w:lineRule="auto"/>
              <w:ind w:left="60" w:firstLine="0"/>
              <w:jc w:val="left"/>
            </w:pPr>
            <w:r>
              <w:t xml:space="preserve">67.4669 </w:t>
            </w:r>
          </w:p>
        </w:tc>
        <w:tc>
          <w:tcPr>
            <w:tcW w:w="2552" w:type="dxa"/>
            <w:tcBorders>
              <w:top w:val="nil"/>
              <w:left w:val="single" w:sz="8" w:space="0" w:color="000000"/>
              <w:bottom w:val="nil"/>
              <w:right w:val="single" w:sz="15" w:space="0" w:color="000000"/>
            </w:tcBorders>
            <w:shd w:val="clear" w:color="auto" w:fill="FFFFFF"/>
          </w:tcPr>
          <w:p w14:paraId="30A86628" w14:textId="77777777" w:rsidR="00DB3469" w:rsidRDefault="00DB3469" w:rsidP="006F27CE">
            <w:pPr>
              <w:spacing w:after="0" w:line="259" w:lineRule="auto"/>
              <w:ind w:left="0" w:right="63" w:firstLine="0"/>
              <w:jc w:val="center"/>
            </w:pPr>
            <w:r>
              <w:t xml:space="preserve">6.19641 </w:t>
            </w:r>
          </w:p>
        </w:tc>
      </w:tr>
      <w:tr w:rsidR="00DB3469" w14:paraId="503666A8" w14:textId="77777777" w:rsidTr="006F27CE">
        <w:trPr>
          <w:trHeight w:val="320"/>
          <w:jc w:val="center"/>
        </w:trPr>
        <w:tc>
          <w:tcPr>
            <w:tcW w:w="1690" w:type="dxa"/>
            <w:tcBorders>
              <w:top w:val="nil"/>
              <w:left w:val="single" w:sz="15" w:space="0" w:color="000000"/>
              <w:bottom w:val="nil"/>
              <w:right w:val="single" w:sz="15" w:space="0" w:color="000000"/>
            </w:tcBorders>
          </w:tcPr>
          <w:p w14:paraId="5C6D347F" w14:textId="77777777" w:rsidR="00DB3469" w:rsidRDefault="00DB3469" w:rsidP="006F27CE">
            <w:pPr>
              <w:spacing w:after="0" w:line="259" w:lineRule="auto"/>
              <w:ind w:left="0" w:right="65" w:firstLine="0"/>
              <w:jc w:val="center"/>
            </w:pPr>
            <w:r>
              <w:rPr>
                <w:b/>
              </w:rPr>
              <w:t xml:space="preserve">DTA </w:t>
            </w:r>
          </w:p>
        </w:tc>
        <w:tc>
          <w:tcPr>
            <w:tcW w:w="1003" w:type="dxa"/>
            <w:tcBorders>
              <w:top w:val="nil"/>
              <w:left w:val="single" w:sz="15" w:space="0" w:color="000000"/>
              <w:bottom w:val="nil"/>
              <w:right w:val="single" w:sz="8" w:space="0" w:color="000000"/>
            </w:tcBorders>
            <w:shd w:val="clear" w:color="auto" w:fill="FFFFFF"/>
          </w:tcPr>
          <w:p w14:paraId="6483CD04" w14:textId="77777777" w:rsidR="00DB3469" w:rsidRDefault="00DB3469" w:rsidP="006F27CE">
            <w:pPr>
              <w:spacing w:after="0" w:line="259" w:lineRule="auto"/>
              <w:ind w:left="0" w:right="53" w:firstLine="0"/>
              <w:jc w:val="center"/>
            </w:pPr>
            <w:r>
              <w:t xml:space="preserve">100 </w:t>
            </w:r>
          </w:p>
        </w:tc>
        <w:tc>
          <w:tcPr>
            <w:tcW w:w="1055" w:type="dxa"/>
            <w:tcBorders>
              <w:top w:val="nil"/>
              <w:left w:val="single" w:sz="8" w:space="0" w:color="000000"/>
              <w:bottom w:val="nil"/>
              <w:right w:val="single" w:sz="8" w:space="0" w:color="000000"/>
            </w:tcBorders>
            <w:shd w:val="clear" w:color="auto" w:fill="FFFFFF"/>
          </w:tcPr>
          <w:p w14:paraId="2F5D0D56" w14:textId="77777777" w:rsidR="00DB3469" w:rsidRDefault="00DB3469" w:rsidP="006F27CE">
            <w:pPr>
              <w:spacing w:after="0" w:line="259" w:lineRule="auto"/>
              <w:ind w:left="0" w:right="59" w:firstLine="0"/>
              <w:jc w:val="center"/>
            </w:pPr>
            <w:r>
              <w:t xml:space="preserve">56.13 </w:t>
            </w:r>
          </w:p>
        </w:tc>
        <w:tc>
          <w:tcPr>
            <w:tcW w:w="1086" w:type="dxa"/>
            <w:tcBorders>
              <w:top w:val="nil"/>
              <w:left w:val="single" w:sz="8" w:space="0" w:color="000000"/>
              <w:bottom w:val="nil"/>
              <w:right w:val="single" w:sz="8" w:space="0" w:color="000000"/>
            </w:tcBorders>
            <w:shd w:val="clear" w:color="auto" w:fill="FFFFFF"/>
          </w:tcPr>
          <w:p w14:paraId="1FD571E3" w14:textId="77777777" w:rsidR="00DB3469" w:rsidRDefault="00DB3469" w:rsidP="006F27CE">
            <w:pPr>
              <w:spacing w:after="0" w:line="259" w:lineRule="auto"/>
              <w:ind w:left="0" w:right="59" w:firstLine="0"/>
              <w:jc w:val="center"/>
            </w:pPr>
            <w:r>
              <w:t xml:space="preserve">85.04 </w:t>
            </w:r>
          </w:p>
        </w:tc>
        <w:tc>
          <w:tcPr>
            <w:tcW w:w="1070" w:type="dxa"/>
            <w:tcBorders>
              <w:top w:val="nil"/>
              <w:left w:val="single" w:sz="8" w:space="0" w:color="000000"/>
              <w:bottom w:val="nil"/>
              <w:right w:val="single" w:sz="8" w:space="0" w:color="000000"/>
            </w:tcBorders>
            <w:shd w:val="clear" w:color="auto" w:fill="FFFFFF"/>
          </w:tcPr>
          <w:p w14:paraId="5A7EDC8B" w14:textId="77777777" w:rsidR="00DB3469" w:rsidRDefault="00DB3469" w:rsidP="006F27CE">
            <w:pPr>
              <w:spacing w:after="0" w:line="259" w:lineRule="auto"/>
              <w:ind w:left="60" w:firstLine="0"/>
              <w:jc w:val="left"/>
            </w:pPr>
            <w:r>
              <w:t xml:space="preserve">76.2135 </w:t>
            </w:r>
          </w:p>
        </w:tc>
        <w:tc>
          <w:tcPr>
            <w:tcW w:w="2552" w:type="dxa"/>
            <w:tcBorders>
              <w:top w:val="nil"/>
              <w:left w:val="single" w:sz="8" w:space="0" w:color="000000"/>
              <w:bottom w:val="nil"/>
              <w:right w:val="single" w:sz="15" w:space="0" w:color="000000"/>
            </w:tcBorders>
            <w:shd w:val="clear" w:color="auto" w:fill="FFFFFF"/>
          </w:tcPr>
          <w:p w14:paraId="4FDF9A7C" w14:textId="77777777" w:rsidR="00DB3469" w:rsidRDefault="00DB3469" w:rsidP="006F27CE">
            <w:pPr>
              <w:spacing w:after="0" w:line="259" w:lineRule="auto"/>
              <w:ind w:left="0" w:right="63" w:firstLine="0"/>
              <w:jc w:val="center"/>
            </w:pPr>
            <w:r>
              <w:t xml:space="preserve">5.76277 </w:t>
            </w:r>
          </w:p>
        </w:tc>
      </w:tr>
      <w:tr w:rsidR="00DB3469" w14:paraId="1683301C" w14:textId="77777777" w:rsidTr="006F27CE">
        <w:trPr>
          <w:trHeight w:val="319"/>
          <w:jc w:val="center"/>
        </w:trPr>
        <w:tc>
          <w:tcPr>
            <w:tcW w:w="1690" w:type="dxa"/>
            <w:tcBorders>
              <w:top w:val="nil"/>
              <w:left w:val="single" w:sz="15" w:space="0" w:color="000000"/>
              <w:bottom w:val="nil"/>
              <w:right w:val="single" w:sz="15" w:space="0" w:color="000000"/>
            </w:tcBorders>
          </w:tcPr>
          <w:p w14:paraId="520D0C2E" w14:textId="77777777" w:rsidR="00DB3469" w:rsidRDefault="00DB3469" w:rsidP="006F27CE">
            <w:pPr>
              <w:spacing w:after="0" w:line="259" w:lineRule="auto"/>
              <w:ind w:left="0" w:right="67" w:firstLine="0"/>
              <w:jc w:val="center"/>
            </w:pPr>
            <w:r>
              <w:rPr>
                <w:b/>
              </w:rPr>
              <w:t xml:space="preserve">CDR </w:t>
            </w:r>
          </w:p>
        </w:tc>
        <w:tc>
          <w:tcPr>
            <w:tcW w:w="1003" w:type="dxa"/>
            <w:tcBorders>
              <w:top w:val="nil"/>
              <w:left w:val="single" w:sz="15" w:space="0" w:color="000000"/>
              <w:bottom w:val="nil"/>
              <w:right w:val="single" w:sz="8" w:space="0" w:color="000000"/>
            </w:tcBorders>
            <w:shd w:val="clear" w:color="auto" w:fill="FFFFFF"/>
          </w:tcPr>
          <w:p w14:paraId="59990FAF" w14:textId="77777777" w:rsidR="00DB3469" w:rsidRDefault="00DB3469" w:rsidP="006F27CE">
            <w:pPr>
              <w:spacing w:after="0" w:line="259" w:lineRule="auto"/>
              <w:ind w:left="0" w:right="53" w:firstLine="0"/>
              <w:jc w:val="center"/>
            </w:pPr>
            <w:r>
              <w:t xml:space="preserve">100 </w:t>
            </w:r>
          </w:p>
        </w:tc>
        <w:tc>
          <w:tcPr>
            <w:tcW w:w="1055" w:type="dxa"/>
            <w:tcBorders>
              <w:top w:val="nil"/>
              <w:left w:val="single" w:sz="8" w:space="0" w:color="000000"/>
              <w:bottom w:val="nil"/>
              <w:right w:val="single" w:sz="8" w:space="0" w:color="000000"/>
            </w:tcBorders>
            <w:shd w:val="clear" w:color="auto" w:fill="FFFFFF"/>
          </w:tcPr>
          <w:p w14:paraId="5FFB97A5" w14:textId="77777777" w:rsidR="00DB3469" w:rsidRDefault="00DB3469" w:rsidP="006F27CE">
            <w:pPr>
              <w:spacing w:after="0" w:line="259" w:lineRule="auto"/>
              <w:ind w:left="0" w:right="59" w:firstLine="0"/>
              <w:jc w:val="center"/>
            </w:pPr>
            <w:r>
              <w:t xml:space="preserve">6.21 </w:t>
            </w:r>
          </w:p>
        </w:tc>
        <w:tc>
          <w:tcPr>
            <w:tcW w:w="1086" w:type="dxa"/>
            <w:tcBorders>
              <w:top w:val="nil"/>
              <w:left w:val="single" w:sz="8" w:space="0" w:color="000000"/>
              <w:bottom w:val="nil"/>
              <w:right w:val="single" w:sz="8" w:space="0" w:color="000000"/>
            </w:tcBorders>
            <w:shd w:val="clear" w:color="auto" w:fill="FFFFFF"/>
          </w:tcPr>
          <w:p w14:paraId="51F5846F" w14:textId="77777777" w:rsidR="00DB3469" w:rsidRDefault="00DB3469" w:rsidP="006F27CE">
            <w:pPr>
              <w:spacing w:after="0" w:line="259" w:lineRule="auto"/>
              <w:ind w:left="0" w:right="59" w:firstLine="0"/>
              <w:jc w:val="center"/>
            </w:pPr>
            <w:r>
              <w:t xml:space="preserve">38.57 </w:t>
            </w:r>
          </w:p>
        </w:tc>
        <w:tc>
          <w:tcPr>
            <w:tcW w:w="1070" w:type="dxa"/>
            <w:tcBorders>
              <w:top w:val="nil"/>
              <w:left w:val="single" w:sz="8" w:space="0" w:color="000000"/>
              <w:bottom w:val="nil"/>
              <w:right w:val="single" w:sz="8" w:space="0" w:color="000000"/>
            </w:tcBorders>
            <w:shd w:val="clear" w:color="auto" w:fill="FFFFFF"/>
          </w:tcPr>
          <w:p w14:paraId="52E67AF4" w14:textId="77777777" w:rsidR="00DB3469" w:rsidRDefault="00DB3469" w:rsidP="006F27CE">
            <w:pPr>
              <w:spacing w:after="0" w:line="259" w:lineRule="auto"/>
              <w:ind w:left="60" w:firstLine="0"/>
              <w:jc w:val="left"/>
            </w:pPr>
            <w:r>
              <w:t xml:space="preserve">13.2013 </w:t>
            </w:r>
          </w:p>
        </w:tc>
        <w:tc>
          <w:tcPr>
            <w:tcW w:w="2552" w:type="dxa"/>
            <w:tcBorders>
              <w:top w:val="nil"/>
              <w:left w:val="single" w:sz="8" w:space="0" w:color="000000"/>
              <w:bottom w:val="nil"/>
              <w:right w:val="single" w:sz="15" w:space="0" w:color="000000"/>
            </w:tcBorders>
            <w:shd w:val="clear" w:color="auto" w:fill="FFFFFF"/>
          </w:tcPr>
          <w:p w14:paraId="6F07BA4E" w14:textId="77777777" w:rsidR="00DB3469" w:rsidRDefault="00DB3469" w:rsidP="006F27CE">
            <w:pPr>
              <w:spacing w:after="0" w:line="259" w:lineRule="auto"/>
              <w:ind w:left="0" w:right="63" w:firstLine="0"/>
              <w:jc w:val="center"/>
            </w:pPr>
            <w:r>
              <w:t xml:space="preserve">5.06890 </w:t>
            </w:r>
          </w:p>
        </w:tc>
      </w:tr>
      <w:tr w:rsidR="00DB3469" w14:paraId="6D44ADAA" w14:textId="77777777" w:rsidTr="006F27CE">
        <w:trPr>
          <w:trHeight w:val="320"/>
          <w:jc w:val="center"/>
        </w:trPr>
        <w:tc>
          <w:tcPr>
            <w:tcW w:w="1690" w:type="dxa"/>
            <w:tcBorders>
              <w:top w:val="nil"/>
              <w:left w:val="single" w:sz="15" w:space="0" w:color="000000"/>
              <w:bottom w:val="nil"/>
              <w:right w:val="single" w:sz="15" w:space="0" w:color="000000"/>
            </w:tcBorders>
          </w:tcPr>
          <w:p w14:paraId="41D959B2" w14:textId="77777777" w:rsidR="00DB3469" w:rsidRDefault="00DB3469" w:rsidP="006F27CE">
            <w:pPr>
              <w:spacing w:after="0" w:line="259" w:lineRule="auto"/>
              <w:ind w:left="0" w:right="65" w:firstLine="0"/>
              <w:jc w:val="center"/>
            </w:pPr>
            <w:r>
              <w:rPr>
                <w:b/>
              </w:rPr>
              <w:t xml:space="preserve">LCR </w:t>
            </w:r>
          </w:p>
        </w:tc>
        <w:tc>
          <w:tcPr>
            <w:tcW w:w="1003" w:type="dxa"/>
            <w:tcBorders>
              <w:top w:val="nil"/>
              <w:left w:val="single" w:sz="15" w:space="0" w:color="000000"/>
              <w:bottom w:val="nil"/>
              <w:right w:val="single" w:sz="8" w:space="0" w:color="000000"/>
            </w:tcBorders>
            <w:shd w:val="clear" w:color="auto" w:fill="FFFFFF"/>
          </w:tcPr>
          <w:p w14:paraId="4A52CBFE" w14:textId="77777777" w:rsidR="00DB3469" w:rsidRDefault="00DB3469" w:rsidP="006F27CE">
            <w:pPr>
              <w:spacing w:after="0" w:line="259" w:lineRule="auto"/>
              <w:ind w:left="0" w:right="53" w:firstLine="0"/>
              <w:jc w:val="center"/>
            </w:pPr>
            <w:r>
              <w:t xml:space="preserve">100 </w:t>
            </w:r>
          </w:p>
        </w:tc>
        <w:tc>
          <w:tcPr>
            <w:tcW w:w="1055" w:type="dxa"/>
            <w:tcBorders>
              <w:top w:val="nil"/>
              <w:left w:val="single" w:sz="8" w:space="0" w:color="000000"/>
              <w:bottom w:val="nil"/>
              <w:right w:val="single" w:sz="8" w:space="0" w:color="000000"/>
            </w:tcBorders>
            <w:shd w:val="clear" w:color="auto" w:fill="FFFFFF"/>
          </w:tcPr>
          <w:p w14:paraId="6568B04E" w14:textId="77777777" w:rsidR="00DB3469" w:rsidRDefault="00DB3469" w:rsidP="006F27CE">
            <w:pPr>
              <w:spacing w:after="0" w:line="259" w:lineRule="auto"/>
              <w:ind w:left="0" w:right="59" w:firstLine="0"/>
              <w:jc w:val="center"/>
            </w:pPr>
            <w:r>
              <w:t xml:space="preserve">90.18 </w:t>
            </w:r>
          </w:p>
        </w:tc>
        <w:tc>
          <w:tcPr>
            <w:tcW w:w="1086" w:type="dxa"/>
            <w:tcBorders>
              <w:top w:val="nil"/>
              <w:left w:val="single" w:sz="8" w:space="0" w:color="000000"/>
              <w:bottom w:val="nil"/>
              <w:right w:val="single" w:sz="8" w:space="0" w:color="000000"/>
            </w:tcBorders>
            <w:shd w:val="clear" w:color="auto" w:fill="FFFFFF"/>
          </w:tcPr>
          <w:p w14:paraId="7C4082CA" w14:textId="77777777" w:rsidR="00DB3469" w:rsidRDefault="00DB3469" w:rsidP="006F27CE">
            <w:pPr>
              <w:spacing w:after="0" w:line="259" w:lineRule="auto"/>
              <w:ind w:left="0" w:right="59" w:firstLine="0"/>
              <w:jc w:val="center"/>
            </w:pPr>
            <w:r>
              <w:t xml:space="preserve">418.80 </w:t>
            </w:r>
          </w:p>
        </w:tc>
        <w:tc>
          <w:tcPr>
            <w:tcW w:w="1070" w:type="dxa"/>
            <w:tcBorders>
              <w:top w:val="nil"/>
              <w:left w:val="single" w:sz="8" w:space="0" w:color="000000"/>
              <w:bottom w:val="nil"/>
              <w:right w:val="single" w:sz="8" w:space="0" w:color="000000"/>
            </w:tcBorders>
            <w:shd w:val="clear" w:color="auto" w:fill="FFFFFF"/>
          </w:tcPr>
          <w:p w14:paraId="51E67325" w14:textId="77777777" w:rsidR="00DB3469" w:rsidRDefault="00DB3469" w:rsidP="006F27CE">
            <w:pPr>
              <w:spacing w:after="0" w:line="259" w:lineRule="auto"/>
              <w:ind w:left="0" w:firstLine="0"/>
            </w:pPr>
            <w:r>
              <w:t xml:space="preserve">133.3969 </w:t>
            </w:r>
          </w:p>
        </w:tc>
        <w:tc>
          <w:tcPr>
            <w:tcW w:w="2552" w:type="dxa"/>
            <w:tcBorders>
              <w:top w:val="nil"/>
              <w:left w:val="single" w:sz="8" w:space="0" w:color="000000"/>
              <w:bottom w:val="nil"/>
              <w:right w:val="single" w:sz="15" w:space="0" w:color="000000"/>
            </w:tcBorders>
            <w:shd w:val="clear" w:color="auto" w:fill="FFFFFF"/>
          </w:tcPr>
          <w:p w14:paraId="10DC44B6" w14:textId="77777777" w:rsidR="00DB3469" w:rsidRDefault="00DB3469" w:rsidP="006F27CE">
            <w:pPr>
              <w:spacing w:after="0" w:line="259" w:lineRule="auto"/>
              <w:ind w:left="0" w:right="63" w:firstLine="0"/>
              <w:jc w:val="center"/>
            </w:pPr>
            <w:r>
              <w:t xml:space="preserve">43.88550 </w:t>
            </w:r>
          </w:p>
        </w:tc>
      </w:tr>
      <w:tr w:rsidR="00DB3469" w14:paraId="403B1A13" w14:textId="77777777" w:rsidTr="006F27CE">
        <w:trPr>
          <w:trHeight w:val="320"/>
          <w:jc w:val="center"/>
        </w:trPr>
        <w:tc>
          <w:tcPr>
            <w:tcW w:w="1690" w:type="dxa"/>
            <w:tcBorders>
              <w:top w:val="nil"/>
              <w:left w:val="single" w:sz="15" w:space="0" w:color="000000"/>
              <w:bottom w:val="nil"/>
              <w:right w:val="single" w:sz="15" w:space="0" w:color="000000"/>
            </w:tcBorders>
          </w:tcPr>
          <w:p w14:paraId="7EC751C2" w14:textId="77777777" w:rsidR="00DB3469" w:rsidRDefault="00DB3469" w:rsidP="006F27CE">
            <w:pPr>
              <w:spacing w:after="0" w:line="259" w:lineRule="auto"/>
              <w:ind w:left="0" w:right="65" w:firstLine="0"/>
              <w:jc w:val="center"/>
            </w:pPr>
            <w:r>
              <w:rPr>
                <w:b/>
              </w:rPr>
              <w:t xml:space="preserve">NSFR </w:t>
            </w:r>
          </w:p>
        </w:tc>
        <w:tc>
          <w:tcPr>
            <w:tcW w:w="1003" w:type="dxa"/>
            <w:tcBorders>
              <w:top w:val="nil"/>
              <w:left w:val="single" w:sz="15" w:space="0" w:color="000000"/>
              <w:bottom w:val="nil"/>
              <w:right w:val="single" w:sz="8" w:space="0" w:color="000000"/>
            </w:tcBorders>
            <w:shd w:val="clear" w:color="auto" w:fill="FFFFFF"/>
          </w:tcPr>
          <w:p w14:paraId="3F987B2F" w14:textId="77777777" w:rsidR="00DB3469" w:rsidRDefault="00DB3469" w:rsidP="006F27CE">
            <w:pPr>
              <w:spacing w:after="0" w:line="259" w:lineRule="auto"/>
              <w:ind w:left="0" w:right="53" w:firstLine="0"/>
              <w:jc w:val="center"/>
            </w:pPr>
            <w:r>
              <w:t xml:space="preserve">100 </w:t>
            </w:r>
          </w:p>
        </w:tc>
        <w:tc>
          <w:tcPr>
            <w:tcW w:w="1055" w:type="dxa"/>
            <w:tcBorders>
              <w:top w:val="nil"/>
              <w:left w:val="single" w:sz="8" w:space="0" w:color="000000"/>
              <w:bottom w:val="nil"/>
              <w:right w:val="single" w:sz="8" w:space="0" w:color="000000"/>
            </w:tcBorders>
            <w:shd w:val="clear" w:color="auto" w:fill="FFFFFF"/>
          </w:tcPr>
          <w:p w14:paraId="57BA8FB7" w14:textId="77777777" w:rsidR="00DB3469" w:rsidRDefault="00DB3469" w:rsidP="006F27CE">
            <w:pPr>
              <w:spacing w:after="0" w:line="259" w:lineRule="auto"/>
              <w:ind w:left="0" w:right="59" w:firstLine="0"/>
              <w:jc w:val="center"/>
            </w:pPr>
            <w:r>
              <w:t xml:space="preserve">89.10 </w:t>
            </w:r>
          </w:p>
        </w:tc>
        <w:tc>
          <w:tcPr>
            <w:tcW w:w="1086" w:type="dxa"/>
            <w:tcBorders>
              <w:top w:val="nil"/>
              <w:left w:val="single" w:sz="8" w:space="0" w:color="000000"/>
              <w:bottom w:val="nil"/>
              <w:right w:val="single" w:sz="8" w:space="0" w:color="000000"/>
            </w:tcBorders>
            <w:shd w:val="clear" w:color="auto" w:fill="FFFFFF"/>
          </w:tcPr>
          <w:p w14:paraId="2B2850EC" w14:textId="77777777" w:rsidR="00DB3469" w:rsidRDefault="00DB3469" w:rsidP="006F27CE">
            <w:pPr>
              <w:spacing w:after="0" w:line="259" w:lineRule="auto"/>
              <w:ind w:left="68" w:firstLine="0"/>
              <w:jc w:val="left"/>
            </w:pPr>
            <w:r>
              <w:t xml:space="preserve">1027.66 </w:t>
            </w:r>
          </w:p>
        </w:tc>
        <w:tc>
          <w:tcPr>
            <w:tcW w:w="1070" w:type="dxa"/>
            <w:tcBorders>
              <w:top w:val="nil"/>
              <w:left w:val="single" w:sz="8" w:space="0" w:color="000000"/>
              <w:bottom w:val="nil"/>
              <w:right w:val="single" w:sz="8" w:space="0" w:color="000000"/>
            </w:tcBorders>
            <w:shd w:val="clear" w:color="auto" w:fill="FFFFFF"/>
          </w:tcPr>
          <w:p w14:paraId="44B547B9" w14:textId="77777777" w:rsidR="00DB3469" w:rsidRDefault="00DB3469" w:rsidP="006F27CE">
            <w:pPr>
              <w:spacing w:after="0" w:line="259" w:lineRule="auto"/>
              <w:ind w:left="0" w:firstLine="0"/>
            </w:pPr>
            <w:r>
              <w:t xml:space="preserve">120.9176 </w:t>
            </w:r>
          </w:p>
        </w:tc>
        <w:tc>
          <w:tcPr>
            <w:tcW w:w="2552" w:type="dxa"/>
            <w:tcBorders>
              <w:top w:val="nil"/>
              <w:left w:val="single" w:sz="8" w:space="0" w:color="000000"/>
              <w:bottom w:val="nil"/>
              <w:right w:val="single" w:sz="15" w:space="0" w:color="000000"/>
            </w:tcBorders>
            <w:shd w:val="clear" w:color="auto" w:fill="FFFFFF"/>
          </w:tcPr>
          <w:p w14:paraId="798D63D0" w14:textId="77777777" w:rsidR="00DB3469" w:rsidRDefault="00DB3469" w:rsidP="006F27CE">
            <w:pPr>
              <w:spacing w:after="0" w:line="259" w:lineRule="auto"/>
              <w:ind w:left="0" w:right="63" w:firstLine="0"/>
              <w:jc w:val="center"/>
            </w:pPr>
            <w:r>
              <w:t xml:space="preserve">92.06605 </w:t>
            </w:r>
          </w:p>
        </w:tc>
      </w:tr>
      <w:tr w:rsidR="00DB3469" w14:paraId="39F2F7F5" w14:textId="77777777" w:rsidTr="006F27CE">
        <w:trPr>
          <w:trHeight w:val="629"/>
          <w:jc w:val="center"/>
        </w:trPr>
        <w:tc>
          <w:tcPr>
            <w:tcW w:w="1690" w:type="dxa"/>
            <w:tcBorders>
              <w:top w:val="nil"/>
              <w:left w:val="single" w:sz="15" w:space="0" w:color="000000"/>
              <w:bottom w:val="single" w:sz="15" w:space="0" w:color="000000"/>
              <w:right w:val="single" w:sz="15" w:space="0" w:color="000000"/>
            </w:tcBorders>
          </w:tcPr>
          <w:p w14:paraId="366419F4" w14:textId="77777777" w:rsidR="00DB3469" w:rsidRDefault="00DB3469" w:rsidP="006F27CE">
            <w:pPr>
              <w:spacing w:after="19" w:line="259" w:lineRule="auto"/>
              <w:ind w:left="0" w:right="65" w:firstLine="0"/>
              <w:jc w:val="center"/>
            </w:pPr>
            <w:r>
              <w:rPr>
                <w:b/>
              </w:rPr>
              <w:t xml:space="preserve">Valid N </w:t>
            </w:r>
          </w:p>
          <w:p w14:paraId="39447152" w14:textId="77777777" w:rsidR="00DB3469" w:rsidRDefault="00DB3469" w:rsidP="006F27CE">
            <w:pPr>
              <w:spacing w:after="0" w:line="259" w:lineRule="auto"/>
              <w:ind w:left="0" w:right="69" w:firstLine="0"/>
              <w:jc w:val="center"/>
            </w:pPr>
            <w:r>
              <w:rPr>
                <w:b/>
              </w:rPr>
              <w:t xml:space="preserve">(listwise) </w:t>
            </w:r>
          </w:p>
        </w:tc>
        <w:tc>
          <w:tcPr>
            <w:tcW w:w="1003" w:type="dxa"/>
            <w:tcBorders>
              <w:top w:val="nil"/>
              <w:left w:val="single" w:sz="15" w:space="0" w:color="000000"/>
              <w:bottom w:val="single" w:sz="15" w:space="0" w:color="000000"/>
              <w:right w:val="single" w:sz="8" w:space="0" w:color="000000"/>
            </w:tcBorders>
            <w:shd w:val="clear" w:color="auto" w:fill="FFFFFF"/>
            <w:vAlign w:val="center"/>
          </w:tcPr>
          <w:p w14:paraId="11BC1BCD" w14:textId="77777777" w:rsidR="00DB3469" w:rsidRDefault="00DB3469" w:rsidP="006F27CE">
            <w:pPr>
              <w:spacing w:after="0" w:line="259" w:lineRule="auto"/>
              <w:ind w:left="0" w:right="53" w:firstLine="0"/>
              <w:jc w:val="center"/>
            </w:pPr>
            <w:r>
              <w:t xml:space="preserve">100 </w:t>
            </w:r>
          </w:p>
        </w:tc>
        <w:tc>
          <w:tcPr>
            <w:tcW w:w="1055" w:type="dxa"/>
            <w:tcBorders>
              <w:top w:val="nil"/>
              <w:left w:val="single" w:sz="8" w:space="0" w:color="000000"/>
              <w:bottom w:val="single" w:sz="15" w:space="0" w:color="000000"/>
              <w:right w:val="single" w:sz="8" w:space="0" w:color="000000"/>
            </w:tcBorders>
            <w:shd w:val="clear" w:color="auto" w:fill="FFFFFF"/>
          </w:tcPr>
          <w:p w14:paraId="7883461C" w14:textId="77777777" w:rsidR="00DB3469" w:rsidRDefault="00DB3469" w:rsidP="006F27CE">
            <w:pPr>
              <w:spacing w:after="0" w:line="259" w:lineRule="auto"/>
              <w:ind w:left="0" w:right="1" w:firstLine="0"/>
              <w:jc w:val="center"/>
            </w:pPr>
            <w:r>
              <w:t xml:space="preserve"> </w:t>
            </w:r>
          </w:p>
        </w:tc>
        <w:tc>
          <w:tcPr>
            <w:tcW w:w="1086" w:type="dxa"/>
            <w:tcBorders>
              <w:top w:val="nil"/>
              <w:left w:val="single" w:sz="8" w:space="0" w:color="000000"/>
              <w:bottom w:val="single" w:sz="15" w:space="0" w:color="000000"/>
              <w:right w:val="single" w:sz="8" w:space="0" w:color="000000"/>
            </w:tcBorders>
            <w:shd w:val="clear" w:color="auto" w:fill="FFFFFF"/>
          </w:tcPr>
          <w:p w14:paraId="5F259AAE" w14:textId="77777777" w:rsidR="00DB3469" w:rsidRDefault="00DB3469" w:rsidP="006F27CE">
            <w:pPr>
              <w:spacing w:after="0" w:line="259" w:lineRule="auto"/>
              <w:ind w:left="4" w:firstLine="0"/>
              <w:jc w:val="center"/>
            </w:pPr>
            <w:r>
              <w:t xml:space="preserve"> </w:t>
            </w:r>
          </w:p>
        </w:tc>
        <w:tc>
          <w:tcPr>
            <w:tcW w:w="1070" w:type="dxa"/>
            <w:tcBorders>
              <w:top w:val="nil"/>
              <w:left w:val="single" w:sz="8" w:space="0" w:color="000000"/>
              <w:bottom w:val="single" w:sz="15" w:space="0" w:color="000000"/>
              <w:right w:val="single" w:sz="8" w:space="0" w:color="000000"/>
            </w:tcBorders>
            <w:shd w:val="clear" w:color="auto" w:fill="FFFFFF"/>
          </w:tcPr>
          <w:p w14:paraId="40ABDE73" w14:textId="77777777" w:rsidR="00DB3469" w:rsidRDefault="00DB3469" w:rsidP="006F27CE">
            <w:pPr>
              <w:spacing w:after="0" w:line="259" w:lineRule="auto"/>
              <w:ind w:left="2" w:firstLine="0"/>
              <w:jc w:val="center"/>
            </w:pPr>
            <w:r>
              <w:t xml:space="preserve"> </w:t>
            </w:r>
          </w:p>
        </w:tc>
        <w:tc>
          <w:tcPr>
            <w:tcW w:w="2552" w:type="dxa"/>
            <w:tcBorders>
              <w:top w:val="nil"/>
              <w:left w:val="single" w:sz="8" w:space="0" w:color="000000"/>
              <w:bottom w:val="single" w:sz="15" w:space="0" w:color="000000"/>
              <w:right w:val="single" w:sz="15" w:space="0" w:color="000000"/>
            </w:tcBorders>
            <w:shd w:val="clear" w:color="auto" w:fill="FFFFFF"/>
          </w:tcPr>
          <w:p w14:paraId="1C81C86E" w14:textId="77777777" w:rsidR="00DB3469" w:rsidRDefault="00DB3469" w:rsidP="006F27CE">
            <w:pPr>
              <w:spacing w:after="0" w:line="259" w:lineRule="auto"/>
              <w:ind w:left="0" w:right="4" w:firstLine="0"/>
              <w:jc w:val="center"/>
            </w:pPr>
            <w:r>
              <w:t xml:space="preserve"> </w:t>
            </w:r>
          </w:p>
        </w:tc>
      </w:tr>
    </w:tbl>
    <w:p w14:paraId="391F3D3C" w14:textId="77777777" w:rsidR="00DB3469" w:rsidRPr="00653D9D" w:rsidRDefault="00DB3469" w:rsidP="00DB3469">
      <w:pPr>
        <w:pStyle w:val="NoSpacing"/>
        <w:jc w:val="left"/>
        <w:rPr>
          <w:b/>
          <w:bCs/>
        </w:rPr>
      </w:pPr>
    </w:p>
    <w:p w14:paraId="7B4BD040" w14:textId="42CAEAC9" w:rsidR="00F9360E" w:rsidRPr="00F9360E" w:rsidRDefault="00F9360E" w:rsidP="00F9360E">
      <w:pPr>
        <w:pStyle w:val="NoSpacing"/>
        <w:spacing w:line="360" w:lineRule="auto"/>
        <w:ind w:left="14" w:hanging="14"/>
        <w:rPr>
          <w:sz w:val="28"/>
          <w:szCs w:val="24"/>
        </w:rPr>
      </w:pPr>
      <w:r w:rsidRPr="00F9360E">
        <w:rPr>
          <w:szCs w:val="24"/>
        </w:rPr>
        <w:t xml:space="preserve">Table 1 presents some descriptive statistics for the variable used in this study. As seen in the above table the total number of </w:t>
      </w:r>
      <w:proofErr w:type="gramStart"/>
      <w:r w:rsidRPr="00F9360E">
        <w:rPr>
          <w:szCs w:val="24"/>
        </w:rPr>
        <w:t>sample</w:t>
      </w:r>
      <w:proofErr w:type="gramEnd"/>
      <w:r w:rsidRPr="00F9360E">
        <w:rPr>
          <w:szCs w:val="24"/>
        </w:rPr>
        <w:t xml:space="preserve"> is 100 Return on Equity (ROE) having a mean of 11.9773, where the minimum value is 0.86 and maximum is 22.16 while having a standard deviation of 4.12516 on the average, the non-performing loan ratio (NPLR) is 4.7268 and minimum and maximum is 0.00 and 10.64 respectively. The mean of capital adequacy ratio (CAR) is 14.2292 bears minimum and maximum 9.01 and 43.95 respectively. Regarding the Capital to total asset ratio (CTAR), the average is 9.6061 where minimum and maximum is 5.82 and 29.42 respectively. The mean of Loan to deposit ratio (LTD) is 82.7075 with minimum and maximum value of 66.70 and 109.97 respectively. The mean of Loan to total asset ratio (LTA) is 67.4669 while having minimum and maximum value of 43.03 and 77.23 respectively. The mean of Deposit to asset ratio (DTA) is 76.2135, with minimum and maximum value of 56.13 and 85.04 respectively. The mean of Cash to deposit ratio (CDR) is 13.2013 with minimum and maximum value of 6.21 and 38.57 respectively. The mean of Liquidity Coverage ratio (LCR) is 133.3969 with minimum and maximum value of 90.18 and 418.80 respectively. Finally, for Net Stable Funding ratio (NSFR). It has a mean of 120.9176 and a minimum and maximum point of 89.10 and 1027.66 respectively.</w:t>
      </w:r>
    </w:p>
    <w:p w14:paraId="5FAE7BF5" w14:textId="77777777" w:rsidR="0043727C" w:rsidRDefault="0043727C" w:rsidP="00DB3469">
      <w:pPr>
        <w:pStyle w:val="NoSpacing"/>
        <w:rPr>
          <w:b/>
          <w:bCs/>
          <w:sz w:val="28"/>
          <w:szCs w:val="24"/>
        </w:rPr>
      </w:pPr>
    </w:p>
    <w:p w14:paraId="455D2548" w14:textId="77777777" w:rsidR="00F9360E" w:rsidRDefault="00F9360E" w:rsidP="00DB3469">
      <w:pPr>
        <w:pStyle w:val="NoSpacing"/>
        <w:rPr>
          <w:b/>
          <w:bCs/>
          <w:sz w:val="28"/>
          <w:szCs w:val="24"/>
        </w:rPr>
      </w:pPr>
    </w:p>
    <w:p w14:paraId="18EAE8CA" w14:textId="72306344" w:rsidR="00DB3469" w:rsidRDefault="009B722C" w:rsidP="00F9360E">
      <w:pPr>
        <w:pStyle w:val="NoSpacing"/>
        <w:spacing w:line="360" w:lineRule="auto"/>
        <w:ind w:left="14" w:hanging="14"/>
        <w:rPr>
          <w:b/>
          <w:bCs/>
          <w:sz w:val="28"/>
          <w:szCs w:val="24"/>
        </w:rPr>
      </w:pPr>
      <w:r>
        <w:rPr>
          <w:b/>
          <w:bCs/>
          <w:sz w:val="28"/>
          <w:szCs w:val="24"/>
        </w:rPr>
        <w:lastRenderedPageBreak/>
        <w:t>4</w:t>
      </w:r>
      <w:r w:rsidR="00DB3469" w:rsidRPr="00C5755D">
        <w:rPr>
          <w:b/>
          <w:bCs/>
          <w:sz w:val="28"/>
          <w:szCs w:val="24"/>
        </w:rPr>
        <w:t xml:space="preserve">.3.2 Model Summary </w:t>
      </w:r>
    </w:p>
    <w:p w14:paraId="06F15F6F" w14:textId="77777777" w:rsidR="00DB3469" w:rsidRPr="00C5755D" w:rsidRDefault="00DB3469" w:rsidP="00DB3469">
      <w:pPr>
        <w:pStyle w:val="NoSpacing"/>
        <w:jc w:val="center"/>
        <w:rPr>
          <w:b/>
          <w:bCs/>
        </w:rPr>
      </w:pPr>
      <w:r w:rsidRPr="00C5755D">
        <w:rPr>
          <w:b/>
          <w:bCs/>
        </w:rPr>
        <w:t>Table 8: Model Summary</w:t>
      </w:r>
    </w:p>
    <w:tbl>
      <w:tblPr>
        <w:tblStyle w:val="TableGrid"/>
        <w:tblW w:w="8642" w:type="dxa"/>
        <w:jc w:val="center"/>
        <w:tblInd w:w="0" w:type="dxa"/>
        <w:tblCellMar>
          <w:top w:w="63" w:type="dxa"/>
          <w:left w:w="108" w:type="dxa"/>
          <w:right w:w="43" w:type="dxa"/>
        </w:tblCellMar>
        <w:tblLook w:val="04A0" w:firstRow="1" w:lastRow="0" w:firstColumn="1" w:lastColumn="0" w:noHBand="0" w:noVBand="1"/>
      </w:tblPr>
      <w:tblGrid>
        <w:gridCol w:w="1081"/>
        <w:gridCol w:w="709"/>
        <w:gridCol w:w="1183"/>
        <w:gridCol w:w="1800"/>
        <w:gridCol w:w="3869"/>
      </w:tblGrid>
      <w:tr w:rsidR="00DB3469" w14:paraId="0CBFACF4" w14:textId="77777777" w:rsidTr="006F27CE">
        <w:trPr>
          <w:trHeight w:val="682"/>
          <w:jc w:val="center"/>
        </w:trPr>
        <w:tc>
          <w:tcPr>
            <w:tcW w:w="1081" w:type="dxa"/>
            <w:tcBorders>
              <w:top w:val="single" w:sz="15" w:space="0" w:color="000000"/>
              <w:left w:val="single" w:sz="15" w:space="0" w:color="000000"/>
              <w:bottom w:val="single" w:sz="15" w:space="0" w:color="000000"/>
              <w:right w:val="single" w:sz="15" w:space="0" w:color="000000"/>
            </w:tcBorders>
          </w:tcPr>
          <w:p w14:paraId="74E6D4D3" w14:textId="77777777" w:rsidR="00DB3469" w:rsidRDefault="00DB3469" w:rsidP="006F27CE">
            <w:pPr>
              <w:spacing w:after="0" w:line="259" w:lineRule="auto"/>
              <w:ind w:left="103" w:firstLine="0"/>
              <w:jc w:val="left"/>
            </w:pPr>
            <w:r>
              <w:rPr>
                <w:b/>
              </w:rPr>
              <w:t xml:space="preserve">Model </w:t>
            </w:r>
          </w:p>
        </w:tc>
        <w:tc>
          <w:tcPr>
            <w:tcW w:w="709" w:type="dxa"/>
            <w:tcBorders>
              <w:top w:val="single" w:sz="15" w:space="0" w:color="000000"/>
              <w:left w:val="single" w:sz="15" w:space="0" w:color="000000"/>
              <w:bottom w:val="single" w:sz="15" w:space="0" w:color="000000"/>
              <w:right w:val="single" w:sz="8" w:space="0" w:color="000000"/>
            </w:tcBorders>
          </w:tcPr>
          <w:p w14:paraId="567FA8FF" w14:textId="77777777" w:rsidR="00DB3469" w:rsidRDefault="00DB3469" w:rsidP="006F27CE">
            <w:pPr>
              <w:spacing w:after="0" w:line="259" w:lineRule="auto"/>
              <w:ind w:left="0" w:right="58" w:firstLine="0"/>
              <w:jc w:val="center"/>
            </w:pPr>
            <w:r>
              <w:rPr>
                <w:b/>
              </w:rPr>
              <w:t xml:space="preserve">R </w:t>
            </w:r>
          </w:p>
        </w:tc>
        <w:tc>
          <w:tcPr>
            <w:tcW w:w="1183" w:type="dxa"/>
            <w:tcBorders>
              <w:top w:val="single" w:sz="15" w:space="0" w:color="000000"/>
              <w:left w:val="single" w:sz="8" w:space="0" w:color="000000"/>
              <w:bottom w:val="single" w:sz="15" w:space="0" w:color="000000"/>
              <w:right w:val="single" w:sz="8" w:space="0" w:color="000000"/>
            </w:tcBorders>
          </w:tcPr>
          <w:p w14:paraId="7A8332B3" w14:textId="77777777" w:rsidR="00DB3469" w:rsidRDefault="00DB3469" w:rsidP="006F27CE">
            <w:pPr>
              <w:spacing w:after="0" w:line="259" w:lineRule="auto"/>
              <w:ind w:left="0" w:firstLine="0"/>
            </w:pPr>
            <w:r>
              <w:rPr>
                <w:b/>
              </w:rPr>
              <w:t xml:space="preserve">R Square </w:t>
            </w:r>
          </w:p>
        </w:tc>
        <w:tc>
          <w:tcPr>
            <w:tcW w:w="1800" w:type="dxa"/>
            <w:tcBorders>
              <w:top w:val="single" w:sz="15" w:space="0" w:color="000000"/>
              <w:left w:val="single" w:sz="8" w:space="0" w:color="000000"/>
              <w:bottom w:val="single" w:sz="15" w:space="0" w:color="000000"/>
              <w:right w:val="single" w:sz="8" w:space="0" w:color="000000"/>
            </w:tcBorders>
          </w:tcPr>
          <w:p w14:paraId="163CE4BB" w14:textId="77777777" w:rsidR="00DB3469" w:rsidRDefault="00DB3469" w:rsidP="006F27CE">
            <w:pPr>
              <w:spacing w:after="0" w:line="259" w:lineRule="auto"/>
              <w:ind w:left="0" w:firstLine="0"/>
              <w:jc w:val="center"/>
            </w:pPr>
            <w:r>
              <w:rPr>
                <w:b/>
              </w:rPr>
              <w:t xml:space="preserve">Adjusted R Square </w:t>
            </w:r>
          </w:p>
        </w:tc>
        <w:tc>
          <w:tcPr>
            <w:tcW w:w="3869" w:type="dxa"/>
            <w:tcBorders>
              <w:top w:val="single" w:sz="15" w:space="0" w:color="000000"/>
              <w:left w:val="single" w:sz="8" w:space="0" w:color="000000"/>
              <w:bottom w:val="single" w:sz="2" w:space="0" w:color="FFFFFF"/>
              <w:right w:val="single" w:sz="15" w:space="0" w:color="000000"/>
            </w:tcBorders>
          </w:tcPr>
          <w:p w14:paraId="391F9C65" w14:textId="77777777" w:rsidR="00DB3469" w:rsidRDefault="00DB3469" w:rsidP="006F27CE">
            <w:pPr>
              <w:spacing w:after="0" w:line="259" w:lineRule="auto"/>
              <w:ind w:left="0" w:right="77" w:firstLine="0"/>
              <w:jc w:val="center"/>
            </w:pPr>
            <w:r>
              <w:rPr>
                <w:b/>
              </w:rPr>
              <w:t xml:space="preserve">Std. Error of the Estimate </w:t>
            </w:r>
          </w:p>
        </w:tc>
      </w:tr>
      <w:tr w:rsidR="00DB3469" w14:paraId="6FE946A3" w14:textId="77777777" w:rsidTr="006F27CE">
        <w:trPr>
          <w:trHeight w:val="360"/>
          <w:jc w:val="center"/>
        </w:trPr>
        <w:tc>
          <w:tcPr>
            <w:tcW w:w="1081" w:type="dxa"/>
            <w:tcBorders>
              <w:top w:val="single" w:sz="15" w:space="0" w:color="000000"/>
              <w:left w:val="single" w:sz="15" w:space="0" w:color="000000"/>
              <w:bottom w:val="single" w:sz="15" w:space="0" w:color="000000"/>
              <w:right w:val="single" w:sz="15" w:space="0" w:color="000000"/>
            </w:tcBorders>
          </w:tcPr>
          <w:p w14:paraId="305AD373" w14:textId="77777777" w:rsidR="00DB3469" w:rsidRDefault="00DB3469" w:rsidP="006F27CE">
            <w:pPr>
              <w:spacing w:after="0" w:line="259" w:lineRule="auto"/>
              <w:ind w:left="0" w:right="70" w:firstLine="0"/>
              <w:jc w:val="center"/>
            </w:pPr>
            <w:r>
              <w:t xml:space="preserve">2 </w:t>
            </w:r>
          </w:p>
        </w:tc>
        <w:tc>
          <w:tcPr>
            <w:tcW w:w="709" w:type="dxa"/>
            <w:tcBorders>
              <w:top w:val="single" w:sz="15" w:space="0" w:color="000000"/>
              <w:left w:val="single" w:sz="15" w:space="0" w:color="000000"/>
              <w:bottom w:val="single" w:sz="15" w:space="0" w:color="000000"/>
              <w:right w:val="single" w:sz="8" w:space="0" w:color="000000"/>
            </w:tcBorders>
          </w:tcPr>
          <w:p w14:paraId="276EAF35" w14:textId="77777777" w:rsidR="00DB3469" w:rsidRDefault="00DB3469" w:rsidP="006F27CE">
            <w:pPr>
              <w:spacing w:after="0" w:line="259" w:lineRule="auto"/>
              <w:ind w:left="5" w:firstLine="0"/>
              <w:jc w:val="left"/>
            </w:pPr>
            <w:r>
              <w:t>.502</w:t>
            </w:r>
            <w:r>
              <w:rPr>
                <w:vertAlign w:val="superscript"/>
              </w:rPr>
              <w:t>a</w:t>
            </w:r>
            <w:r>
              <w:t xml:space="preserve"> </w:t>
            </w:r>
          </w:p>
        </w:tc>
        <w:tc>
          <w:tcPr>
            <w:tcW w:w="1183" w:type="dxa"/>
            <w:tcBorders>
              <w:top w:val="single" w:sz="15" w:space="0" w:color="000000"/>
              <w:left w:val="single" w:sz="8" w:space="0" w:color="000000"/>
              <w:bottom w:val="single" w:sz="15" w:space="0" w:color="000000"/>
              <w:right w:val="single" w:sz="8" w:space="0" w:color="000000"/>
            </w:tcBorders>
          </w:tcPr>
          <w:p w14:paraId="5C444238" w14:textId="77777777" w:rsidR="00DB3469" w:rsidRDefault="00DB3469" w:rsidP="006F27CE">
            <w:pPr>
              <w:spacing w:after="0" w:line="259" w:lineRule="auto"/>
              <w:ind w:left="0" w:right="65" w:firstLine="0"/>
              <w:jc w:val="center"/>
            </w:pPr>
            <w:r>
              <w:t xml:space="preserve">.252 </w:t>
            </w:r>
          </w:p>
        </w:tc>
        <w:tc>
          <w:tcPr>
            <w:tcW w:w="1800" w:type="dxa"/>
            <w:tcBorders>
              <w:top w:val="single" w:sz="15" w:space="0" w:color="000000"/>
              <w:left w:val="single" w:sz="8" w:space="0" w:color="000000"/>
              <w:bottom w:val="single" w:sz="15" w:space="0" w:color="000000"/>
              <w:right w:val="single" w:sz="8" w:space="0" w:color="000000"/>
            </w:tcBorders>
          </w:tcPr>
          <w:p w14:paraId="41AD4080" w14:textId="77777777" w:rsidR="00DB3469" w:rsidRDefault="00DB3469" w:rsidP="006F27CE">
            <w:pPr>
              <w:spacing w:after="0" w:line="259" w:lineRule="auto"/>
              <w:ind w:left="0" w:right="68" w:firstLine="0"/>
              <w:jc w:val="center"/>
            </w:pPr>
            <w:r>
              <w:t xml:space="preserve">.177 </w:t>
            </w:r>
          </w:p>
        </w:tc>
        <w:tc>
          <w:tcPr>
            <w:tcW w:w="3869" w:type="dxa"/>
            <w:tcBorders>
              <w:top w:val="single" w:sz="2" w:space="0" w:color="FFFFFF"/>
              <w:left w:val="single" w:sz="8" w:space="0" w:color="000000"/>
              <w:bottom w:val="single" w:sz="15" w:space="0" w:color="000000"/>
              <w:right w:val="single" w:sz="15" w:space="0" w:color="000000"/>
            </w:tcBorders>
          </w:tcPr>
          <w:p w14:paraId="2E904664" w14:textId="77777777" w:rsidR="00DB3469" w:rsidRDefault="00DB3469" w:rsidP="006F27CE">
            <w:pPr>
              <w:spacing w:after="0" w:line="259" w:lineRule="auto"/>
              <w:ind w:left="0" w:right="77" w:firstLine="0"/>
              <w:jc w:val="center"/>
            </w:pPr>
            <w:r>
              <w:t xml:space="preserve">3.74304 </w:t>
            </w:r>
          </w:p>
        </w:tc>
      </w:tr>
    </w:tbl>
    <w:p w14:paraId="6347D306" w14:textId="77777777" w:rsidR="00DB3469" w:rsidRDefault="00DB3469" w:rsidP="00DB3469">
      <w:pPr>
        <w:pStyle w:val="NoSpacing"/>
        <w:jc w:val="left"/>
      </w:pPr>
      <w:r>
        <w:t xml:space="preserve">a. Predictors: (Constant), NSFR, LCR, DTA, NPLR, LTD, CDR, CTAR, LTA, CAR  </w:t>
      </w:r>
    </w:p>
    <w:p w14:paraId="5577781A" w14:textId="77777777" w:rsidR="00DB3469" w:rsidRDefault="00DB3469" w:rsidP="00DB3469">
      <w:pPr>
        <w:pStyle w:val="NoSpacing"/>
        <w:jc w:val="left"/>
      </w:pPr>
      <w:r>
        <w:t>b. Dependent Variable: ROE</w:t>
      </w:r>
    </w:p>
    <w:p w14:paraId="63475F00" w14:textId="77777777" w:rsidR="00DB3469" w:rsidRPr="00C5755D" w:rsidRDefault="00DB3469" w:rsidP="00DB3469">
      <w:pPr>
        <w:pStyle w:val="NoSpacing"/>
        <w:jc w:val="left"/>
      </w:pPr>
    </w:p>
    <w:p w14:paraId="629D9C44" w14:textId="6C5470CF" w:rsidR="00F9360E" w:rsidRDefault="00F9360E" w:rsidP="00F9360E">
      <w:pPr>
        <w:autoSpaceDE w:val="0"/>
        <w:autoSpaceDN w:val="0"/>
        <w:adjustRightInd w:val="0"/>
        <w:spacing w:after="0" w:line="360" w:lineRule="auto"/>
        <w:ind w:left="0" w:firstLine="0"/>
        <w:rPr>
          <w:rFonts w:eastAsiaTheme="minorHAnsi"/>
          <w:szCs w:val="24"/>
        </w:rPr>
      </w:pPr>
      <w:r w:rsidRPr="00F9360E">
        <w:rPr>
          <w:rFonts w:eastAsiaTheme="minorHAnsi"/>
          <w:szCs w:val="24"/>
        </w:rPr>
        <w:t>In the above table, the value of R is 0.502 this expresses that there is a high degree of positive relationship between the dependent variable ROE and the independent variables NPLR, CAR, CTAR, LTD, LTA, DTA, CDR, LCR, and NSFR. If the independent variables increase at that point this will result in the dependent variable increase accordingly. So, it can be said that liquidity risk effects on banks profitability.</w:t>
      </w:r>
    </w:p>
    <w:p w14:paraId="0E1B2AD3" w14:textId="77777777" w:rsidR="00F9360E" w:rsidRDefault="00F9360E" w:rsidP="00F9360E">
      <w:pPr>
        <w:autoSpaceDE w:val="0"/>
        <w:autoSpaceDN w:val="0"/>
        <w:adjustRightInd w:val="0"/>
        <w:spacing w:after="0" w:line="360" w:lineRule="auto"/>
        <w:ind w:left="0" w:firstLine="0"/>
        <w:rPr>
          <w:rFonts w:eastAsiaTheme="minorHAnsi"/>
          <w:szCs w:val="24"/>
        </w:rPr>
      </w:pPr>
    </w:p>
    <w:p w14:paraId="33A23CE9" w14:textId="5380C53A" w:rsidR="00DB3469" w:rsidRPr="00F9360E" w:rsidRDefault="00F9360E" w:rsidP="00F9360E">
      <w:pPr>
        <w:autoSpaceDE w:val="0"/>
        <w:autoSpaceDN w:val="0"/>
        <w:adjustRightInd w:val="0"/>
        <w:spacing w:after="0" w:line="360" w:lineRule="auto"/>
        <w:ind w:left="0" w:firstLine="0"/>
        <w:rPr>
          <w:rFonts w:eastAsiaTheme="minorHAnsi"/>
          <w:szCs w:val="24"/>
        </w:rPr>
      </w:pPr>
      <w:r w:rsidRPr="00F9360E">
        <w:rPr>
          <w:rFonts w:eastAsiaTheme="minorHAnsi"/>
          <w:szCs w:val="24"/>
        </w:rPr>
        <w:t>The value of Adjusted R square is 0.177 which shows that only 17.7% of the variation in the dependent variable Return on Equity (ROE) can be explained by the variations in the independent variables NPLR, CAR, CTAR, LTD, LTA, DTA, CDR, LCR and NSFR. Whereas, from past study conducted by Abdullah and Jahan (2014) their adjusted R square was 46% for the model used for calculating ROE.</w:t>
      </w:r>
    </w:p>
    <w:p w14:paraId="6C65E07D" w14:textId="77777777" w:rsidR="00DB3469" w:rsidRDefault="00DB3469" w:rsidP="00F9360E">
      <w:pPr>
        <w:pStyle w:val="NoSpacing"/>
        <w:ind w:left="0" w:firstLine="0"/>
        <w:rPr>
          <w:b/>
          <w:bCs/>
          <w:sz w:val="28"/>
          <w:szCs w:val="24"/>
        </w:rPr>
      </w:pPr>
    </w:p>
    <w:p w14:paraId="1B6209EF" w14:textId="1B6A943F" w:rsidR="00DB3469" w:rsidRDefault="009B722C" w:rsidP="00DB3469">
      <w:pPr>
        <w:pStyle w:val="NoSpacing"/>
        <w:rPr>
          <w:b/>
          <w:bCs/>
          <w:sz w:val="28"/>
          <w:szCs w:val="24"/>
        </w:rPr>
      </w:pPr>
      <w:r>
        <w:rPr>
          <w:b/>
          <w:bCs/>
          <w:sz w:val="28"/>
          <w:szCs w:val="24"/>
        </w:rPr>
        <w:t>4</w:t>
      </w:r>
      <w:r w:rsidR="00DB3469" w:rsidRPr="00CA494E">
        <w:rPr>
          <w:b/>
          <w:bCs/>
          <w:sz w:val="28"/>
          <w:szCs w:val="24"/>
        </w:rPr>
        <w:t xml:space="preserve">.3.3 ANOVA </w:t>
      </w:r>
    </w:p>
    <w:p w14:paraId="54CDA8CE" w14:textId="7F8E5B00" w:rsidR="008142D4" w:rsidRDefault="008142D4" w:rsidP="008142D4">
      <w:pPr>
        <w:pStyle w:val="NoSpacing"/>
        <w:jc w:val="center"/>
        <w:rPr>
          <w:b/>
          <w:bCs/>
          <w:sz w:val="28"/>
          <w:szCs w:val="24"/>
        </w:rPr>
      </w:pPr>
      <w:r>
        <w:rPr>
          <w:b/>
        </w:rPr>
        <w:t>Table 9</w:t>
      </w:r>
      <w:r>
        <w:t xml:space="preserve">: </w:t>
      </w:r>
      <w:proofErr w:type="spellStart"/>
      <w:r>
        <w:rPr>
          <w:b/>
        </w:rPr>
        <w:t>ANOVA</w:t>
      </w:r>
      <w:r>
        <w:rPr>
          <w:b/>
          <w:vertAlign w:val="superscript"/>
        </w:rPr>
        <w:t>a</w:t>
      </w:r>
      <w:proofErr w:type="spellEnd"/>
    </w:p>
    <w:tbl>
      <w:tblPr>
        <w:tblStyle w:val="TableGrid"/>
        <w:tblW w:w="8550" w:type="dxa"/>
        <w:jc w:val="center"/>
        <w:tblInd w:w="0" w:type="dxa"/>
        <w:tblCellMar>
          <w:top w:w="30" w:type="dxa"/>
          <w:left w:w="235" w:type="dxa"/>
          <w:right w:w="115" w:type="dxa"/>
        </w:tblCellMar>
        <w:tblLook w:val="04A0" w:firstRow="1" w:lastRow="0" w:firstColumn="1" w:lastColumn="0" w:noHBand="0" w:noVBand="1"/>
      </w:tblPr>
      <w:tblGrid>
        <w:gridCol w:w="1911"/>
        <w:gridCol w:w="1598"/>
        <w:gridCol w:w="881"/>
        <w:gridCol w:w="1392"/>
        <w:gridCol w:w="1012"/>
        <w:gridCol w:w="1756"/>
      </w:tblGrid>
      <w:tr w:rsidR="008142D4" w14:paraId="1B99EB11" w14:textId="77777777" w:rsidTr="008142D4">
        <w:trPr>
          <w:trHeight w:val="679"/>
          <w:jc w:val="center"/>
        </w:trPr>
        <w:tc>
          <w:tcPr>
            <w:tcW w:w="1911" w:type="dxa"/>
            <w:tcBorders>
              <w:top w:val="single" w:sz="18" w:space="0" w:color="000000"/>
              <w:left w:val="single" w:sz="18" w:space="0" w:color="000000"/>
              <w:bottom w:val="single" w:sz="18" w:space="0" w:color="000000"/>
              <w:right w:val="single" w:sz="18" w:space="0" w:color="000000"/>
            </w:tcBorders>
            <w:hideMark/>
          </w:tcPr>
          <w:p w14:paraId="050D265B" w14:textId="77777777" w:rsidR="008142D4" w:rsidRDefault="008142D4">
            <w:pPr>
              <w:spacing w:after="21" w:line="256" w:lineRule="auto"/>
              <w:ind w:left="0" w:right="121" w:firstLine="0"/>
              <w:jc w:val="center"/>
            </w:pPr>
            <w:r>
              <w:rPr>
                <w:b/>
              </w:rPr>
              <w:t xml:space="preserve">Model </w:t>
            </w:r>
          </w:p>
          <w:p w14:paraId="6485255B" w14:textId="77777777" w:rsidR="008142D4" w:rsidRDefault="008142D4">
            <w:pPr>
              <w:spacing w:after="0" w:line="256" w:lineRule="auto"/>
              <w:ind w:left="0" w:right="121" w:firstLine="0"/>
              <w:jc w:val="center"/>
            </w:pPr>
            <w:r>
              <w:rPr>
                <w:b/>
              </w:rPr>
              <w:t xml:space="preserve">2 </w:t>
            </w:r>
          </w:p>
        </w:tc>
        <w:tc>
          <w:tcPr>
            <w:tcW w:w="1598" w:type="dxa"/>
            <w:tcBorders>
              <w:top w:val="single" w:sz="18" w:space="0" w:color="000000"/>
              <w:left w:val="single" w:sz="18" w:space="0" w:color="000000"/>
              <w:bottom w:val="single" w:sz="18" w:space="0" w:color="000000"/>
              <w:right w:val="single" w:sz="8" w:space="0" w:color="000000"/>
            </w:tcBorders>
            <w:hideMark/>
          </w:tcPr>
          <w:p w14:paraId="62F70C04" w14:textId="77777777" w:rsidR="008142D4" w:rsidRDefault="008142D4">
            <w:pPr>
              <w:spacing w:after="0" w:line="256" w:lineRule="auto"/>
              <w:ind w:left="0" w:firstLine="0"/>
              <w:jc w:val="center"/>
            </w:pPr>
            <w:r>
              <w:rPr>
                <w:b/>
              </w:rPr>
              <w:t xml:space="preserve">Sum of Squares </w:t>
            </w:r>
          </w:p>
        </w:tc>
        <w:tc>
          <w:tcPr>
            <w:tcW w:w="881" w:type="dxa"/>
            <w:tcBorders>
              <w:top w:val="single" w:sz="18" w:space="0" w:color="000000"/>
              <w:left w:val="single" w:sz="8" w:space="0" w:color="000000"/>
              <w:bottom w:val="single" w:sz="18" w:space="0" w:color="000000"/>
              <w:right w:val="single" w:sz="8" w:space="0" w:color="000000"/>
            </w:tcBorders>
            <w:hideMark/>
          </w:tcPr>
          <w:p w14:paraId="3A94EE3D" w14:textId="77777777" w:rsidR="008142D4" w:rsidRDefault="008142D4">
            <w:pPr>
              <w:spacing w:after="0" w:line="256" w:lineRule="auto"/>
              <w:ind w:left="0" w:right="120" w:firstLine="0"/>
              <w:jc w:val="center"/>
            </w:pPr>
            <w:r>
              <w:rPr>
                <w:b/>
              </w:rPr>
              <w:t xml:space="preserve">df </w:t>
            </w:r>
          </w:p>
        </w:tc>
        <w:tc>
          <w:tcPr>
            <w:tcW w:w="1392" w:type="dxa"/>
            <w:tcBorders>
              <w:top w:val="single" w:sz="18" w:space="0" w:color="000000"/>
              <w:left w:val="single" w:sz="8" w:space="0" w:color="000000"/>
              <w:bottom w:val="single" w:sz="18" w:space="0" w:color="000000"/>
              <w:right w:val="single" w:sz="8" w:space="0" w:color="000000"/>
            </w:tcBorders>
            <w:hideMark/>
          </w:tcPr>
          <w:p w14:paraId="7E846C81" w14:textId="77777777" w:rsidR="008142D4" w:rsidRDefault="008142D4">
            <w:pPr>
              <w:spacing w:after="0" w:line="256" w:lineRule="auto"/>
              <w:ind w:left="0" w:firstLine="0"/>
              <w:jc w:val="center"/>
            </w:pPr>
            <w:r>
              <w:rPr>
                <w:b/>
              </w:rPr>
              <w:t xml:space="preserve">Mean Square </w:t>
            </w:r>
          </w:p>
        </w:tc>
        <w:tc>
          <w:tcPr>
            <w:tcW w:w="1011" w:type="dxa"/>
            <w:tcBorders>
              <w:top w:val="single" w:sz="18" w:space="0" w:color="000000"/>
              <w:left w:val="single" w:sz="8" w:space="0" w:color="000000"/>
              <w:bottom w:val="single" w:sz="18" w:space="0" w:color="000000"/>
              <w:right w:val="single" w:sz="8" w:space="0" w:color="000000"/>
            </w:tcBorders>
            <w:hideMark/>
          </w:tcPr>
          <w:p w14:paraId="3943829B" w14:textId="77777777" w:rsidR="008142D4" w:rsidRDefault="008142D4">
            <w:pPr>
              <w:spacing w:after="0" w:line="256" w:lineRule="auto"/>
              <w:ind w:left="0" w:right="120" w:firstLine="0"/>
              <w:jc w:val="center"/>
            </w:pPr>
            <w:r>
              <w:rPr>
                <w:b/>
              </w:rPr>
              <w:t xml:space="preserve">F </w:t>
            </w:r>
          </w:p>
        </w:tc>
        <w:tc>
          <w:tcPr>
            <w:tcW w:w="1757" w:type="dxa"/>
            <w:tcBorders>
              <w:top w:val="single" w:sz="18" w:space="0" w:color="000000"/>
              <w:left w:val="single" w:sz="8" w:space="0" w:color="000000"/>
              <w:bottom w:val="single" w:sz="2" w:space="0" w:color="FFFFFF"/>
              <w:right w:val="single" w:sz="18" w:space="0" w:color="000000"/>
            </w:tcBorders>
            <w:hideMark/>
          </w:tcPr>
          <w:p w14:paraId="6DF643F4" w14:textId="77777777" w:rsidR="008142D4" w:rsidRDefault="008142D4">
            <w:pPr>
              <w:spacing w:after="0" w:line="256" w:lineRule="auto"/>
              <w:ind w:left="0" w:right="128" w:firstLine="0"/>
              <w:jc w:val="center"/>
            </w:pPr>
            <w:r>
              <w:rPr>
                <w:b/>
              </w:rPr>
              <w:t xml:space="preserve">Sig. </w:t>
            </w:r>
          </w:p>
        </w:tc>
      </w:tr>
      <w:tr w:rsidR="008142D4" w14:paraId="27036D7E" w14:textId="77777777" w:rsidTr="008142D4">
        <w:trPr>
          <w:trHeight w:val="356"/>
          <w:jc w:val="center"/>
        </w:trPr>
        <w:tc>
          <w:tcPr>
            <w:tcW w:w="1911" w:type="dxa"/>
            <w:vMerge w:val="restart"/>
            <w:tcBorders>
              <w:top w:val="single" w:sz="18" w:space="0" w:color="000000"/>
              <w:left w:val="single" w:sz="18" w:space="0" w:color="000000"/>
              <w:bottom w:val="single" w:sz="18" w:space="0" w:color="000000"/>
              <w:right w:val="single" w:sz="18" w:space="0" w:color="000000"/>
            </w:tcBorders>
            <w:hideMark/>
          </w:tcPr>
          <w:p w14:paraId="7ADBB5BA" w14:textId="77777777" w:rsidR="008142D4" w:rsidRDefault="008142D4">
            <w:pPr>
              <w:spacing w:after="60" w:line="256" w:lineRule="auto"/>
              <w:ind w:left="406" w:firstLine="0"/>
              <w:jc w:val="left"/>
            </w:pPr>
            <w:r>
              <w:t xml:space="preserve">Regression </w:t>
            </w:r>
          </w:p>
          <w:p w14:paraId="59D79682" w14:textId="77777777" w:rsidR="008142D4" w:rsidRDefault="008142D4">
            <w:pPr>
              <w:tabs>
                <w:tab w:val="center" w:pos="96"/>
                <w:tab w:val="center" w:pos="825"/>
              </w:tabs>
              <w:spacing w:after="66" w:line="256" w:lineRule="auto"/>
              <w:ind w:left="0" w:firstLine="0"/>
              <w:jc w:val="left"/>
            </w:pPr>
            <w:r>
              <w:rPr>
                <w:rFonts w:ascii="Calibri" w:eastAsia="Calibri" w:hAnsi="Calibri" w:cs="Calibri"/>
                <w:sz w:val="22"/>
              </w:rPr>
              <w:tab/>
            </w:r>
            <w:r>
              <w:t xml:space="preserve"> </w:t>
            </w:r>
            <w:r>
              <w:tab/>
              <w:t xml:space="preserve">Residual </w:t>
            </w:r>
          </w:p>
          <w:p w14:paraId="3EB5CF78" w14:textId="77777777" w:rsidR="008142D4" w:rsidRDefault="008142D4">
            <w:pPr>
              <w:spacing w:after="0" w:line="256" w:lineRule="auto"/>
              <w:ind w:left="0" w:right="244" w:firstLine="0"/>
              <w:jc w:val="center"/>
            </w:pPr>
            <w:r>
              <w:t xml:space="preserve">Total </w:t>
            </w:r>
          </w:p>
        </w:tc>
        <w:tc>
          <w:tcPr>
            <w:tcW w:w="1598" w:type="dxa"/>
            <w:tcBorders>
              <w:top w:val="single" w:sz="18" w:space="0" w:color="000000"/>
              <w:left w:val="single" w:sz="18" w:space="0" w:color="000000"/>
              <w:bottom w:val="single" w:sz="18" w:space="0" w:color="FFFFFF"/>
              <w:right w:val="single" w:sz="8" w:space="0" w:color="000000"/>
            </w:tcBorders>
            <w:hideMark/>
          </w:tcPr>
          <w:p w14:paraId="5FE50B0E" w14:textId="77777777" w:rsidR="008142D4" w:rsidRDefault="008142D4">
            <w:pPr>
              <w:spacing w:after="0" w:line="256" w:lineRule="auto"/>
              <w:ind w:left="0" w:right="108" w:firstLine="0"/>
              <w:jc w:val="center"/>
            </w:pPr>
            <w:r>
              <w:t xml:space="preserve">423.745 </w:t>
            </w:r>
          </w:p>
        </w:tc>
        <w:tc>
          <w:tcPr>
            <w:tcW w:w="881" w:type="dxa"/>
            <w:tcBorders>
              <w:top w:val="single" w:sz="18" w:space="0" w:color="000000"/>
              <w:left w:val="single" w:sz="8" w:space="0" w:color="000000"/>
              <w:bottom w:val="single" w:sz="18" w:space="0" w:color="FFFFFF"/>
              <w:right w:val="single" w:sz="8" w:space="0" w:color="000000"/>
            </w:tcBorders>
            <w:hideMark/>
          </w:tcPr>
          <w:p w14:paraId="70E5F778" w14:textId="77777777" w:rsidR="008142D4" w:rsidRDefault="008142D4">
            <w:pPr>
              <w:spacing w:after="0" w:line="256" w:lineRule="auto"/>
              <w:ind w:left="0" w:right="123" w:firstLine="0"/>
              <w:jc w:val="center"/>
            </w:pPr>
            <w:r>
              <w:t xml:space="preserve">9 </w:t>
            </w:r>
          </w:p>
        </w:tc>
        <w:tc>
          <w:tcPr>
            <w:tcW w:w="1392" w:type="dxa"/>
            <w:tcBorders>
              <w:top w:val="single" w:sz="18" w:space="0" w:color="000000"/>
              <w:left w:val="single" w:sz="8" w:space="0" w:color="000000"/>
              <w:bottom w:val="single" w:sz="18" w:space="0" w:color="FFFFFF"/>
              <w:right w:val="single" w:sz="8" w:space="0" w:color="000000"/>
            </w:tcBorders>
            <w:hideMark/>
          </w:tcPr>
          <w:p w14:paraId="41539933" w14:textId="77777777" w:rsidR="008142D4" w:rsidRDefault="008142D4">
            <w:pPr>
              <w:spacing w:after="0" w:line="256" w:lineRule="auto"/>
              <w:ind w:left="0" w:right="122" w:firstLine="0"/>
              <w:jc w:val="center"/>
            </w:pPr>
            <w:r>
              <w:t xml:space="preserve">47.083 </w:t>
            </w:r>
          </w:p>
        </w:tc>
        <w:tc>
          <w:tcPr>
            <w:tcW w:w="1011" w:type="dxa"/>
            <w:tcBorders>
              <w:top w:val="single" w:sz="18" w:space="0" w:color="000000"/>
              <w:left w:val="single" w:sz="8" w:space="0" w:color="000000"/>
              <w:bottom w:val="single" w:sz="18" w:space="0" w:color="FFFFFF"/>
              <w:right w:val="single" w:sz="8" w:space="0" w:color="000000"/>
            </w:tcBorders>
            <w:hideMark/>
          </w:tcPr>
          <w:p w14:paraId="3F2914DE" w14:textId="77777777" w:rsidR="008142D4" w:rsidRDefault="008142D4">
            <w:pPr>
              <w:spacing w:after="0" w:line="256" w:lineRule="auto"/>
              <w:ind w:left="0" w:right="121" w:firstLine="0"/>
              <w:jc w:val="center"/>
            </w:pPr>
            <w:r>
              <w:t xml:space="preserve">3.361 </w:t>
            </w:r>
          </w:p>
        </w:tc>
        <w:tc>
          <w:tcPr>
            <w:tcW w:w="1757" w:type="dxa"/>
            <w:tcBorders>
              <w:top w:val="single" w:sz="2" w:space="0" w:color="FFFFFF"/>
              <w:left w:val="single" w:sz="8" w:space="0" w:color="000000"/>
              <w:bottom w:val="single" w:sz="18" w:space="0" w:color="FFFFFF"/>
              <w:right w:val="single" w:sz="18" w:space="0" w:color="000000"/>
            </w:tcBorders>
            <w:hideMark/>
          </w:tcPr>
          <w:p w14:paraId="26124C3C" w14:textId="77777777" w:rsidR="008142D4" w:rsidRDefault="008142D4">
            <w:pPr>
              <w:spacing w:after="0" w:line="256" w:lineRule="auto"/>
              <w:ind w:left="0" w:right="128" w:firstLine="0"/>
              <w:jc w:val="center"/>
            </w:pPr>
            <w:r>
              <w:t>.001</w:t>
            </w:r>
            <w:r>
              <w:rPr>
                <w:vertAlign w:val="superscript"/>
              </w:rPr>
              <w:t>b</w:t>
            </w:r>
            <w:r>
              <w:t xml:space="preserve"> </w:t>
            </w:r>
          </w:p>
        </w:tc>
      </w:tr>
      <w:tr w:rsidR="008142D4" w14:paraId="7F629314" w14:textId="77777777" w:rsidTr="008142D4">
        <w:trPr>
          <w:trHeight w:val="360"/>
          <w:jc w:val="center"/>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498C507E" w14:textId="77777777" w:rsidR="008142D4" w:rsidRDefault="008142D4">
            <w:pPr>
              <w:spacing w:after="0" w:line="240" w:lineRule="auto"/>
              <w:ind w:left="0" w:firstLine="0"/>
              <w:jc w:val="left"/>
            </w:pPr>
          </w:p>
        </w:tc>
        <w:tc>
          <w:tcPr>
            <w:tcW w:w="1598" w:type="dxa"/>
            <w:tcBorders>
              <w:top w:val="single" w:sz="18" w:space="0" w:color="FFFFFF"/>
              <w:left w:val="single" w:sz="18" w:space="0" w:color="000000"/>
              <w:bottom w:val="single" w:sz="18" w:space="0" w:color="FFFFFF"/>
              <w:right w:val="single" w:sz="8" w:space="0" w:color="000000"/>
            </w:tcBorders>
            <w:hideMark/>
          </w:tcPr>
          <w:p w14:paraId="26F8C3D2" w14:textId="77777777" w:rsidR="008142D4" w:rsidRDefault="008142D4">
            <w:pPr>
              <w:spacing w:after="0" w:line="256" w:lineRule="auto"/>
              <w:ind w:left="0" w:right="108" w:firstLine="0"/>
              <w:jc w:val="center"/>
            </w:pPr>
            <w:r>
              <w:t xml:space="preserve">1260.931 </w:t>
            </w:r>
          </w:p>
        </w:tc>
        <w:tc>
          <w:tcPr>
            <w:tcW w:w="881" w:type="dxa"/>
            <w:tcBorders>
              <w:top w:val="single" w:sz="18" w:space="0" w:color="FFFFFF"/>
              <w:left w:val="single" w:sz="8" w:space="0" w:color="000000"/>
              <w:bottom w:val="single" w:sz="18" w:space="0" w:color="FFFFFF"/>
              <w:right w:val="single" w:sz="8" w:space="0" w:color="000000"/>
            </w:tcBorders>
            <w:hideMark/>
          </w:tcPr>
          <w:p w14:paraId="307D2528" w14:textId="77777777" w:rsidR="008142D4" w:rsidRDefault="008142D4">
            <w:pPr>
              <w:spacing w:after="0" w:line="256" w:lineRule="auto"/>
              <w:ind w:left="0" w:right="123" w:firstLine="0"/>
              <w:jc w:val="center"/>
            </w:pPr>
            <w:r>
              <w:t xml:space="preserve">90 </w:t>
            </w:r>
          </w:p>
        </w:tc>
        <w:tc>
          <w:tcPr>
            <w:tcW w:w="1392" w:type="dxa"/>
            <w:tcBorders>
              <w:top w:val="single" w:sz="18" w:space="0" w:color="FFFFFF"/>
              <w:left w:val="single" w:sz="8" w:space="0" w:color="000000"/>
              <w:bottom w:val="single" w:sz="18" w:space="0" w:color="FFFFFF"/>
              <w:right w:val="single" w:sz="8" w:space="0" w:color="000000"/>
            </w:tcBorders>
            <w:hideMark/>
          </w:tcPr>
          <w:p w14:paraId="4C074F84" w14:textId="77777777" w:rsidR="008142D4" w:rsidRDefault="008142D4">
            <w:pPr>
              <w:spacing w:after="0" w:line="256" w:lineRule="auto"/>
              <w:ind w:left="0" w:right="122" w:firstLine="0"/>
              <w:jc w:val="center"/>
            </w:pPr>
            <w:r>
              <w:t xml:space="preserve">14.010 </w:t>
            </w:r>
          </w:p>
        </w:tc>
        <w:tc>
          <w:tcPr>
            <w:tcW w:w="1011" w:type="dxa"/>
            <w:tcBorders>
              <w:top w:val="single" w:sz="18" w:space="0" w:color="FFFFFF"/>
              <w:left w:val="single" w:sz="8" w:space="0" w:color="000000"/>
              <w:bottom w:val="single" w:sz="18" w:space="0" w:color="FFFFFF"/>
              <w:right w:val="single" w:sz="8" w:space="0" w:color="000000"/>
            </w:tcBorders>
            <w:hideMark/>
          </w:tcPr>
          <w:p w14:paraId="4F824894" w14:textId="77777777" w:rsidR="008142D4" w:rsidRDefault="008142D4">
            <w:pPr>
              <w:spacing w:after="0" w:line="256" w:lineRule="auto"/>
              <w:ind w:left="0" w:right="63" w:firstLine="0"/>
              <w:jc w:val="center"/>
            </w:pPr>
            <w:r>
              <w:t xml:space="preserve"> </w:t>
            </w:r>
          </w:p>
        </w:tc>
        <w:tc>
          <w:tcPr>
            <w:tcW w:w="1757" w:type="dxa"/>
            <w:tcBorders>
              <w:top w:val="single" w:sz="18" w:space="0" w:color="FFFFFF"/>
              <w:left w:val="single" w:sz="8" w:space="0" w:color="000000"/>
              <w:bottom w:val="single" w:sz="18" w:space="0" w:color="FFFFFF"/>
              <w:right w:val="single" w:sz="18" w:space="0" w:color="000000"/>
            </w:tcBorders>
            <w:hideMark/>
          </w:tcPr>
          <w:p w14:paraId="5427367F" w14:textId="77777777" w:rsidR="008142D4" w:rsidRDefault="008142D4">
            <w:pPr>
              <w:spacing w:after="0" w:line="256" w:lineRule="auto"/>
              <w:ind w:left="0" w:right="70" w:firstLine="0"/>
              <w:jc w:val="center"/>
            </w:pPr>
            <w:r>
              <w:t xml:space="preserve"> </w:t>
            </w:r>
          </w:p>
        </w:tc>
      </w:tr>
      <w:tr w:rsidR="008142D4" w14:paraId="46865536" w14:textId="77777777" w:rsidTr="008142D4">
        <w:trPr>
          <w:trHeight w:val="364"/>
          <w:jc w:val="center"/>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3B16A85" w14:textId="77777777" w:rsidR="008142D4" w:rsidRDefault="008142D4">
            <w:pPr>
              <w:spacing w:after="0" w:line="240" w:lineRule="auto"/>
              <w:ind w:left="0" w:firstLine="0"/>
              <w:jc w:val="left"/>
            </w:pPr>
          </w:p>
        </w:tc>
        <w:tc>
          <w:tcPr>
            <w:tcW w:w="1598" w:type="dxa"/>
            <w:tcBorders>
              <w:top w:val="single" w:sz="18" w:space="0" w:color="FFFFFF"/>
              <w:left w:val="single" w:sz="18" w:space="0" w:color="000000"/>
              <w:bottom w:val="single" w:sz="18" w:space="0" w:color="000000"/>
              <w:right w:val="single" w:sz="8" w:space="0" w:color="000000"/>
            </w:tcBorders>
            <w:hideMark/>
          </w:tcPr>
          <w:p w14:paraId="4850145B" w14:textId="77777777" w:rsidR="008142D4" w:rsidRDefault="008142D4">
            <w:pPr>
              <w:spacing w:after="0" w:line="256" w:lineRule="auto"/>
              <w:ind w:left="0" w:right="108" w:firstLine="0"/>
              <w:jc w:val="center"/>
            </w:pPr>
            <w:r>
              <w:t xml:space="preserve">1684.676 </w:t>
            </w:r>
          </w:p>
        </w:tc>
        <w:tc>
          <w:tcPr>
            <w:tcW w:w="881" w:type="dxa"/>
            <w:tcBorders>
              <w:top w:val="single" w:sz="18" w:space="0" w:color="FFFFFF"/>
              <w:left w:val="single" w:sz="8" w:space="0" w:color="000000"/>
              <w:bottom w:val="single" w:sz="18" w:space="0" w:color="000000"/>
              <w:right w:val="single" w:sz="8" w:space="0" w:color="000000"/>
            </w:tcBorders>
            <w:hideMark/>
          </w:tcPr>
          <w:p w14:paraId="4329CF0F" w14:textId="77777777" w:rsidR="008142D4" w:rsidRDefault="008142D4">
            <w:pPr>
              <w:spacing w:after="0" w:line="256" w:lineRule="auto"/>
              <w:ind w:left="0" w:right="123" w:firstLine="0"/>
              <w:jc w:val="center"/>
            </w:pPr>
            <w:r>
              <w:t xml:space="preserve">99 </w:t>
            </w:r>
          </w:p>
        </w:tc>
        <w:tc>
          <w:tcPr>
            <w:tcW w:w="1392" w:type="dxa"/>
            <w:tcBorders>
              <w:top w:val="single" w:sz="18" w:space="0" w:color="FFFFFF"/>
              <w:left w:val="single" w:sz="8" w:space="0" w:color="000000"/>
              <w:bottom w:val="single" w:sz="18" w:space="0" w:color="000000"/>
              <w:right w:val="single" w:sz="8" w:space="0" w:color="000000"/>
            </w:tcBorders>
            <w:hideMark/>
          </w:tcPr>
          <w:p w14:paraId="35F950C9" w14:textId="77777777" w:rsidR="008142D4" w:rsidRDefault="008142D4">
            <w:pPr>
              <w:spacing w:after="0" w:line="256" w:lineRule="auto"/>
              <w:ind w:left="0" w:right="60" w:firstLine="0"/>
              <w:jc w:val="center"/>
            </w:pPr>
            <w:r>
              <w:t xml:space="preserve"> </w:t>
            </w:r>
          </w:p>
        </w:tc>
        <w:tc>
          <w:tcPr>
            <w:tcW w:w="1011" w:type="dxa"/>
            <w:tcBorders>
              <w:top w:val="single" w:sz="18" w:space="0" w:color="FFFFFF"/>
              <w:left w:val="single" w:sz="8" w:space="0" w:color="000000"/>
              <w:bottom w:val="single" w:sz="18" w:space="0" w:color="000000"/>
              <w:right w:val="single" w:sz="8" w:space="0" w:color="000000"/>
            </w:tcBorders>
            <w:hideMark/>
          </w:tcPr>
          <w:p w14:paraId="389CFCCC" w14:textId="77777777" w:rsidR="008142D4" w:rsidRDefault="008142D4">
            <w:pPr>
              <w:spacing w:after="0" w:line="256" w:lineRule="auto"/>
              <w:ind w:left="0" w:right="63" w:firstLine="0"/>
              <w:jc w:val="center"/>
            </w:pPr>
            <w:r>
              <w:t xml:space="preserve"> </w:t>
            </w:r>
          </w:p>
        </w:tc>
        <w:tc>
          <w:tcPr>
            <w:tcW w:w="1757" w:type="dxa"/>
            <w:tcBorders>
              <w:top w:val="single" w:sz="18" w:space="0" w:color="FFFFFF"/>
              <w:left w:val="single" w:sz="8" w:space="0" w:color="000000"/>
              <w:bottom w:val="single" w:sz="18" w:space="0" w:color="000000"/>
              <w:right w:val="single" w:sz="18" w:space="0" w:color="000000"/>
            </w:tcBorders>
            <w:hideMark/>
          </w:tcPr>
          <w:p w14:paraId="799AE669" w14:textId="77777777" w:rsidR="008142D4" w:rsidRDefault="008142D4">
            <w:pPr>
              <w:spacing w:after="0" w:line="256" w:lineRule="auto"/>
              <w:ind w:left="0" w:right="70" w:firstLine="0"/>
              <w:jc w:val="center"/>
            </w:pPr>
            <w:r>
              <w:t xml:space="preserve"> </w:t>
            </w:r>
          </w:p>
        </w:tc>
      </w:tr>
    </w:tbl>
    <w:p w14:paraId="616D19B6" w14:textId="77777777" w:rsidR="008142D4" w:rsidRDefault="008142D4" w:rsidP="008142D4">
      <w:pPr>
        <w:pStyle w:val="NoSpacing"/>
        <w:ind w:left="0" w:firstLine="0"/>
        <w:rPr>
          <w:b/>
          <w:bCs/>
          <w:sz w:val="28"/>
          <w:szCs w:val="24"/>
        </w:rPr>
      </w:pPr>
    </w:p>
    <w:p w14:paraId="59F251B1" w14:textId="77777777" w:rsidR="00DB3469" w:rsidRPr="002C58CF" w:rsidRDefault="00DB3469" w:rsidP="00DB3469">
      <w:pPr>
        <w:pStyle w:val="NoSpacing"/>
        <w:numPr>
          <w:ilvl w:val="0"/>
          <w:numId w:val="6"/>
        </w:numPr>
      </w:pPr>
      <w:r w:rsidRPr="002C58CF">
        <w:t xml:space="preserve">Dependent Variable: ROE </w:t>
      </w:r>
    </w:p>
    <w:p w14:paraId="4034DC33" w14:textId="77777777" w:rsidR="00DB3469" w:rsidRPr="002C58CF" w:rsidRDefault="00DB3469" w:rsidP="00DB3469">
      <w:pPr>
        <w:pStyle w:val="NoSpacing"/>
        <w:numPr>
          <w:ilvl w:val="0"/>
          <w:numId w:val="6"/>
        </w:numPr>
      </w:pPr>
      <w:r w:rsidRPr="002C58CF">
        <w:t>Predictors: (Constant), NSFR, LCR, DTA, NPLR, LTD, CDR, CTAR, LTA, CAR</w:t>
      </w:r>
    </w:p>
    <w:p w14:paraId="76740F81" w14:textId="77777777" w:rsidR="00F9360E" w:rsidRDefault="00F9360E" w:rsidP="00F9360E">
      <w:pPr>
        <w:pStyle w:val="NoSpacing"/>
        <w:spacing w:line="360" w:lineRule="auto"/>
        <w:ind w:left="0" w:firstLine="0"/>
      </w:pPr>
    </w:p>
    <w:p w14:paraId="3310560F" w14:textId="24D577F5" w:rsidR="00DB3469" w:rsidRPr="00F9360E" w:rsidRDefault="00F9360E" w:rsidP="00F9360E">
      <w:pPr>
        <w:pStyle w:val="NoSpacing"/>
        <w:spacing w:line="360" w:lineRule="auto"/>
        <w:ind w:left="0" w:firstLine="0"/>
        <w:rPr>
          <w:b/>
          <w:bCs/>
          <w:sz w:val="32"/>
          <w:szCs w:val="28"/>
        </w:rPr>
      </w:pPr>
      <w:r w:rsidRPr="00F9360E">
        <w:rPr>
          <w:szCs w:val="24"/>
        </w:rPr>
        <w:t>The table above shows the ANOVA test of the fitness of the model. With an F statistic of 3.361 and significance = 0.001, shows that the data fits the model well and this indicates that the variables specified in the model are actual predictors of performance.</w:t>
      </w:r>
    </w:p>
    <w:p w14:paraId="14C25E42" w14:textId="61107FAF" w:rsidR="00DB3469" w:rsidRDefault="009B722C" w:rsidP="00A77E45">
      <w:pPr>
        <w:pStyle w:val="NoSpacing"/>
        <w:spacing w:line="360" w:lineRule="auto"/>
        <w:ind w:left="14" w:hanging="14"/>
        <w:rPr>
          <w:b/>
          <w:bCs/>
          <w:sz w:val="28"/>
          <w:szCs w:val="24"/>
        </w:rPr>
      </w:pPr>
      <w:r>
        <w:rPr>
          <w:b/>
          <w:bCs/>
          <w:sz w:val="28"/>
          <w:szCs w:val="24"/>
        </w:rPr>
        <w:lastRenderedPageBreak/>
        <w:t>4</w:t>
      </w:r>
      <w:r w:rsidR="00DB3469" w:rsidRPr="00DD7BA2">
        <w:rPr>
          <w:b/>
          <w:bCs/>
          <w:sz w:val="28"/>
          <w:szCs w:val="24"/>
        </w:rPr>
        <w:t xml:space="preserve">.3.4 Coefficients </w:t>
      </w:r>
    </w:p>
    <w:p w14:paraId="7FA6D786" w14:textId="77777777" w:rsidR="00DB3469" w:rsidRDefault="00DB3469" w:rsidP="00DB3469">
      <w:pPr>
        <w:pStyle w:val="NoSpacing"/>
        <w:jc w:val="center"/>
        <w:rPr>
          <w:b/>
          <w:vertAlign w:val="superscript"/>
        </w:rPr>
      </w:pPr>
      <w:r w:rsidRPr="00DD7BA2">
        <w:rPr>
          <w:b/>
          <w:bCs/>
        </w:rPr>
        <w:t xml:space="preserve">Table 10: </w:t>
      </w:r>
      <w:proofErr w:type="spellStart"/>
      <w:r>
        <w:rPr>
          <w:b/>
        </w:rPr>
        <w:t>Coefficients</w:t>
      </w:r>
      <w:r>
        <w:rPr>
          <w:b/>
          <w:vertAlign w:val="superscript"/>
        </w:rPr>
        <w:t>a</w:t>
      </w:r>
      <w:proofErr w:type="spellEnd"/>
    </w:p>
    <w:tbl>
      <w:tblPr>
        <w:tblStyle w:val="TableGrid"/>
        <w:tblW w:w="8740" w:type="dxa"/>
        <w:jc w:val="center"/>
        <w:tblInd w:w="0" w:type="dxa"/>
        <w:tblCellMar>
          <w:top w:w="23" w:type="dxa"/>
          <w:left w:w="132" w:type="dxa"/>
          <w:right w:w="74" w:type="dxa"/>
        </w:tblCellMar>
        <w:tblLook w:val="04A0" w:firstRow="1" w:lastRow="0" w:firstColumn="1" w:lastColumn="0" w:noHBand="0" w:noVBand="1"/>
      </w:tblPr>
      <w:tblGrid>
        <w:gridCol w:w="2347"/>
        <w:gridCol w:w="1270"/>
        <w:gridCol w:w="1332"/>
        <w:gridCol w:w="1697"/>
        <w:gridCol w:w="997"/>
        <w:gridCol w:w="1097"/>
      </w:tblGrid>
      <w:tr w:rsidR="00DB3469" w14:paraId="2F301AFA" w14:textId="77777777" w:rsidTr="006F27CE">
        <w:trPr>
          <w:trHeight w:val="677"/>
          <w:jc w:val="center"/>
        </w:trPr>
        <w:tc>
          <w:tcPr>
            <w:tcW w:w="2347" w:type="dxa"/>
            <w:vMerge w:val="restart"/>
            <w:tcBorders>
              <w:top w:val="single" w:sz="15" w:space="0" w:color="000000"/>
              <w:left w:val="single" w:sz="15" w:space="0" w:color="000000"/>
              <w:bottom w:val="single" w:sz="15" w:space="0" w:color="000000"/>
              <w:right w:val="single" w:sz="15" w:space="0" w:color="000000"/>
            </w:tcBorders>
          </w:tcPr>
          <w:p w14:paraId="3EA72FCF" w14:textId="77777777" w:rsidR="00DB3469" w:rsidRDefault="00DB3469" w:rsidP="006F27CE">
            <w:pPr>
              <w:spacing w:after="19" w:line="259" w:lineRule="auto"/>
              <w:ind w:left="0" w:right="64" w:firstLine="0"/>
              <w:jc w:val="center"/>
            </w:pPr>
            <w:r>
              <w:rPr>
                <w:b/>
              </w:rPr>
              <w:t xml:space="preserve">Model </w:t>
            </w:r>
          </w:p>
          <w:p w14:paraId="2EE1E30E" w14:textId="77777777" w:rsidR="00DB3469" w:rsidRDefault="00DB3469" w:rsidP="006F27CE">
            <w:pPr>
              <w:spacing w:after="0" w:line="259" w:lineRule="auto"/>
              <w:ind w:left="0" w:right="63" w:firstLine="0"/>
              <w:jc w:val="center"/>
            </w:pPr>
            <w:r>
              <w:rPr>
                <w:b/>
              </w:rPr>
              <w:t xml:space="preserve">2 </w:t>
            </w:r>
          </w:p>
        </w:tc>
        <w:tc>
          <w:tcPr>
            <w:tcW w:w="2602" w:type="dxa"/>
            <w:gridSpan w:val="2"/>
            <w:tcBorders>
              <w:top w:val="single" w:sz="15" w:space="0" w:color="000000"/>
              <w:left w:val="single" w:sz="15" w:space="0" w:color="000000"/>
              <w:bottom w:val="single" w:sz="9" w:space="0" w:color="FFFFFF"/>
              <w:right w:val="single" w:sz="8" w:space="0" w:color="000000"/>
            </w:tcBorders>
          </w:tcPr>
          <w:p w14:paraId="2AD0552C" w14:textId="77777777" w:rsidR="00DB3469" w:rsidRDefault="00DB3469" w:rsidP="006F27CE">
            <w:pPr>
              <w:spacing w:after="0" w:line="259" w:lineRule="auto"/>
              <w:ind w:left="0" w:firstLine="0"/>
              <w:jc w:val="center"/>
            </w:pPr>
            <w:r>
              <w:rPr>
                <w:b/>
              </w:rPr>
              <w:t xml:space="preserve">Unstandardized Coefficients </w:t>
            </w:r>
          </w:p>
        </w:tc>
        <w:tc>
          <w:tcPr>
            <w:tcW w:w="1697" w:type="dxa"/>
            <w:tcBorders>
              <w:top w:val="single" w:sz="15" w:space="0" w:color="000000"/>
              <w:left w:val="single" w:sz="8" w:space="0" w:color="000000"/>
              <w:bottom w:val="single" w:sz="9" w:space="0" w:color="FFFFFF"/>
              <w:right w:val="single" w:sz="8" w:space="0" w:color="000000"/>
            </w:tcBorders>
          </w:tcPr>
          <w:p w14:paraId="15603E98" w14:textId="77777777" w:rsidR="00DB3469" w:rsidRDefault="00DB3469" w:rsidP="006F27CE">
            <w:pPr>
              <w:spacing w:after="0" w:line="259" w:lineRule="auto"/>
              <w:ind w:left="0" w:firstLine="0"/>
              <w:jc w:val="center"/>
            </w:pPr>
            <w:r>
              <w:rPr>
                <w:b/>
              </w:rPr>
              <w:t xml:space="preserve">Standardized Coefficients </w:t>
            </w:r>
          </w:p>
        </w:tc>
        <w:tc>
          <w:tcPr>
            <w:tcW w:w="997" w:type="dxa"/>
            <w:vMerge w:val="restart"/>
            <w:tcBorders>
              <w:top w:val="single" w:sz="15" w:space="0" w:color="000000"/>
              <w:left w:val="single" w:sz="8" w:space="0" w:color="000000"/>
              <w:bottom w:val="single" w:sz="15" w:space="0" w:color="000000"/>
              <w:right w:val="single" w:sz="8" w:space="0" w:color="000000"/>
            </w:tcBorders>
          </w:tcPr>
          <w:p w14:paraId="284E1D3E" w14:textId="77777777" w:rsidR="00DB3469" w:rsidRDefault="00DB3469" w:rsidP="006F27CE">
            <w:pPr>
              <w:spacing w:after="0" w:line="259" w:lineRule="auto"/>
              <w:ind w:left="0" w:right="61" w:firstLine="0"/>
              <w:jc w:val="center"/>
            </w:pPr>
            <w:r>
              <w:rPr>
                <w:b/>
              </w:rPr>
              <w:t xml:space="preserve">t </w:t>
            </w:r>
          </w:p>
        </w:tc>
        <w:tc>
          <w:tcPr>
            <w:tcW w:w="1097" w:type="dxa"/>
            <w:vMerge w:val="restart"/>
            <w:tcBorders>
              <w:top w:val="single" w:sz="15" w:space="0" w:color="000000"/>
              <w:left w:val="single" w:sz="8" w:space="0" w:color="000000"/>
              <w:bottom w:val="single" w:sz="2" w:space="0" w:color="FFFFFF"/>
              <w:right w:val="single" w:sz="15" w:space="0" w:color="000000"/>
            </w:tcBorders>
          </w:tcPr>
          <w:p w14:paraId="57C4AD10" w14:textId="77777777" w:rsidR="00DB3469" w:rsidRDefault="00DB3469" w:rsidP="006F27CE">
            <w:pPr>
              <w:spacing w:after="0" w:line="259" w:lineRule="auto"/>
              <w:ind w:left="0" w:right="68" w:firstLine="0"/>
              <w:jc w:val="center"/>
            </w:pPr>
            <w:r>
              <w:rPr>
                <w:b/>
              </w:rPr>
              <w:t xml:space="preserve">Sig. </w:t>
            </w:r>
          </w:p>
        </w:tc>
      </w:tr>
      <w:tr w:rsidR="00DB3469" w14:paraId="39E3ACB9" w14:textId="77777777" w:rsidTr="006F27CE">
        <w:trPr>
          <w:trHeight w:val="365"/>
          <w:jc w:val="center"/>
        </w:trPr>
        <w:tc>
          <w:tcPr>
            <w:tcW w:w="0" w:type="auto"/>
            <w:vMerge/>
            <w:tcBorders>
              <w:top w:val="nil"/>
              <w:left w:val="single" w:sz="15" w:space="0" w:color="000000"/>
              <w:bottom w:val="single" w:sz="15" w:space="0" w:color="000000"/>
              <w:right w:val="single" w:sz="15" w:space="0" w:color="000000"/>
            </w:tcBorders>
          </w:tcPr>
          <w:p w14:paraId="6387AC54" w14:textId="77777777" w:rsidR="00DB3469" w:rsidRDefault="00DB3469" w:rsidP="006F27CE">
            <w:pPr>
              <w:spacing w:after="160" w:line="259" w:lineRule="auto"/>
              <w:ind w:left="0" w:firstLine="0"/>
              <w:jc w:val="left"/>
            </w:pPr>
          </w:p>
        </w:tc>
        <w:tc>
          <w:tcPr>
            <w:tcW w:w="1270" w:type="dxa"/>
            <w:tcBorders>
              <w:top w:val="single" w:sz="9" w:space="0" w:color="FFFFFF"/>
              <w:left w:val="single" w:sz="15" w:space="0" w:color="000000"/>
              <w:bottom w:val="single" w:sz="15" w:space="0" w:color="000000"/>
              <w:right w:val="single" w:sz="8" w:space="0" w:color="000000"/>
            </w:tcBorders>
          </w:tcPr>
          <w:p w14:paraId="66EB059A" w14:textId="77777777" w:rsidR="00DB3469" w:rsidRDefault="00DB3469" w:rsidP="006F27CE">
            <w:pPr>
              <w:spacing w:after="0" w:line="259" w:lineRule="auto"/>
              <w:ind w:left="0" w:right="49" w:firstLine="0"/>
              <w:jc w:val="center"/>
            </w:pPr>
            <w:r>
              <w:rPr>
                <w:b/>
              </w:rPr>
              <w:t xml:space="preserve">B </w:t>
            </w:r>
          </w:p>
        </w:tc>
        <w:tc>
          <w:tcPr>
            <w:tcW w:w="1332" w:type="dxa"/>
            <w:tcBorders>
              <w:top w:val="single" w:sz="9" w:space="0" w:color="FFFFFF"/>
              <w:left w:val="single" w:sz="8" w:space="0" w:color="000000"/>
              <w:bottom w:val="single" w:sz="15" w:space="0" w:color="000000"/>
              <w:right w:val="single" w:sz="8" w:space="0" w:color="000000"/>
            </w:tcBorders>
          </w:tcPr>
          <w:p w14:paraId="6142E525" w14:textId="77777777" w:rsidR="00DB3469" w:rsidRDefault="00DB3469" w:rsidP="006F27CE">
            <w:pPr>
              <w:spacing w:after="0" w:line="259" w:lineRule="auto"/>
              <w:ind w:left="0" w:firstLine="0"/>
              <w:jc w:val="left"/>
            </w:pPr>
            <w:r>
              <w:rPr>
                <w:b/>
              </w:rPr>
              <w:t xml:space="preserve">Std. Error </w:t>
            </w:r>
          </w:p>
        </w:tc>
        <w:tc>
          <w:tcPr>
            <w:tcW w:w="1697" w:type="dxa"/>
            <w:tcBorders>
              <w:top w:val="single" w:sz="9" w:space="0" w:color="FFFFFF"/>
              <w:left w:val="single" w:sz="8" w:space="0" w:color="000000"/>
              <w:bottom w:val="single" w:sz="15" w:space="0" w:color="000000"/>
              <w:right w:val="single" w:sz="8" w:space="0" w:color="000000"/>
            </w:tcBorders>
          </w:tcPr>
          <w:p w14:paraId="5E5DB47A" w14:textId="77777777" w:rsidR="00DB3469" w:rsidRDefault="00DB3469" w:rsidP="006F27CE">
            <w:pPr>
              <w:spacing w:after="0" w:line="259" w:lineRule="auto"/>
              <w:ind w:left="0" w:right="60" w:firstLine="0"/>
              <w:jc w:val="center"/>
            </w:pPr>
            <w:r>
              <w:rPr>
                <w:b/>
              </w:rPr>
              <w:t xml:space="preserve">Beta </w:t>
            </w:r>
          </w:p>
        </w:tc>
        <w:tc>
          <w:tcPr>
            <w:tcW w:w="0" w:type="auto"/>
            <w:vMerge/>
            <w:tcBorders>
              <w:top w:val="nil"/>
              <w:left w:val="single" w:sz="8" w:space="0" w:color="000000"/>
              <w:bottom w:val="single" w:sz="15" w:space="0" w:color="000000"/>
              <w:right w:val="single" w:sz="8" w:space="0" w:color="000000"/>
            </w:tcBorders>
          </w:tcPr>
          <w:p w14:paraId="4BE185B6" w14:textId="77777777" w:rsidR="00DB3469" w:rsidRDefault="00DB3469" w:rsidP="006F27CE">
            <w:pPr>
              <w:spacing w:after="160" w:line="259" w:lineRule="auto"/>
              <w:ind w:left="0" w:firstLine="0"/>
              <w:jc w:val="left"/>
            </w:pPr>
          </w:p>
        </w:tc>
        <w:tc>
          <w:tcPr>
            <w:tcW w:w="0" w:type="auto"/>
            <w:vMerge/>
            <w:tcBorders>
              <w:top w:val="nil"/>
              <w:left w:val="single" w:sz="8" w:space="0" w:color="000000"/>
              <w:bottom w:val="single" w:sz="2" w:space="0" w:color="FFFFFF"/>
              <w:right w:val="single" w:sz="15" w:space="0" w:color="000000"/>
            </w:tcBorders>
          </w:tcPr>
          <w:p w14:paraId="25D36558" w14:textId="77777777" w:rsidR="00DB3469" w:rsidRDefault="00DB3469" w:rsidP="006F27CE">
            <w:pPr>
              <w:spacing w:after="160" w:line="259" w:lineRule="auto"/>
              <w:ind w:left="0" w:firstLine="0"/>
              <w:jc w:val="left"/>
            </w:pPr>
          </w:p>
        </w:tc>
      </w:tr>
      <w:tr w:rsidR="00DB3469" w14:paraId="2EB473B6" w14:textId="77777777" w:rsidTr="006F27CE">
        <w:trPr>
          <w:trHeight w:val="355"/>
          <w:jc w:val="center"/>
        </w:trPr>
        <w:tc>
          <w:tcPr>
            <w:tcW w:w="2347" w:type="dxa"/>
            <w:vMerge w:val="restart"/>
            <w:tcBorders>
              <w:top w:val="single" w:sz="15" w:space="0" w:color="000000"/>
              <w:left w:val="single" w:sz="15" w:space="0" w:color="000000"/>
              <w:bottom w:val="single" w:sz="15" w:space="0" w:color="000000"/>
              <w:right w:val="single" w:sz="15" w:space="0" w:color="000000"/>
            </w:tcBorders>
          </w:tcPr>
          <w:p w14:paraId="6E66012F" w14:textId="77777777" w:rsidR="00DB3469" w:rsidRDefault="00DB3469" w:rsidP="006F27CE">
            <w:pPr>
              <w:spacing w:after="60" w:line="259" w:lineRule="auto"/>
              <w:ind w:left="665" w:firstLine="0"/>
              <w:jc w:val="left"/>
            </w:pPr>
            <w:r>
              <w:rPr>
                <w:b/>
              </w:rPr>
              <w:t xml:space="preserve">(Constant) </w:t>
            </w:r>
          </w:p>
          <w:p w14:paraId="5A4848F5" w14:textId="77777777" w:rsidR="00DB3469" w:rsidRDefault="00DB3469" w:rsidP="006F27CE">
            <w:pPr>
              <w:spacing w:after="60" w:line="259" w:lineRule="auto"/>
              <w:ind w:left="0" w:right="159" w:firstLine="0"/>
              <w:jc w:val="center"/>
            </w:pPr>
            <w:r>
              <w:rPr>
                <w:b/>
              </w:rPr>
              <w:t xml:space="preserve">NPLR </w:t>
            </w:r>
          </w:p>
          <w:p w14:paraId="2223B39A" w14:textId="77777777" w:rsidR="00DB3469" w:rsidRDefault="00DB3469" w:rsidP="006F27CE">
            <w:pPr>
              <w:spacing w:after="60" w:line="259" w:lineRule="auto"/>
              <w:ind w:left="0" w:right="293" w:firstLine="0"/>
              <w:jc w:val="center"/>
            </w:pPr>
            <w:r>
              <w:rPr>
                <w:b/>
              </w:rPr>
              <w:t xml:space="preserve">CAR </w:t>
            </w:r>
          </w:p>
          <w:p w14:paraId="4EADD131" w14:textId="77777777" w:rsidR="00DB3469" w:rsidRDefault="00DB3469" w:rsidP="006F27CE">
            <w:pPr>
              <w:spacing w:after="60" w:line="259" w:lineRule="auto"/>
              <w:ind w:left="0" w:right="132" w:firstLine="0"/>
              <w:jc w:val="center"/>
            </w:pPr>
            <w:r>
              <w:rPr>
                <w:b/>
              </w:rPr>
              <w:t xml:space="preserve">CTAR </w:t>
            </w:r>
          </w:p>
          <w:p w14:paraId="7D3F321E" w14:textId="77777777" w:rsidR="00DB3469" w:rsidRDefault="00DB3469" w:rsidP="006F27CE">
            <w:pPr>
              <w:spacing w:after="0" w:line="259" w:lineRule="auto"/>
              <w:ind w:left="0" w:right="317" w:firstLine="0"/>
              <w:jc w:val="center"/>
            </w:pPr>
            <w:r>
              <w:rPr>
                <w:b/>
              </w:rPr>
              <w:t xml:space="preserve">LTD </w:t>
            </w:r>
          </w:p>
          <w:p w14:paraId="7C72A99F" w14:textId="77777777" w:rsidR="00DB3469" w:rsidRDefault="00DB3469" w:rsidP="006F27CE">
            <w:pPr>
              <w:spacing w:after="0" w:line="259" w:lineRule="auto"/>
              <w:ind w:left="274" w:firstLine="0"/>
              <w:jc w:val="left"/>
            </w:pPr>
            <w:r>
              <w:rPr>
                <w:b/>
              </w:rPr>
              <w:t xml:space="preserve"> </w:t>
            </w:r>
          </w:p>
          <w:p w14:paraId="55E23B5C" w14:textId="77777777" w:rsidR="00DB3469" w:rsidRDefault="00DB3469" w:rsidP="006F27CE">
            <w:pPr>
              <w:spacing w:after="60" w:line="259" w:lineRule="auto"/>
              <w:ind w:left="0" w:right="317" w:firstLine="0"/>
              <w:jc w:val="center"/>
            </w:pPr>
            <w:r>
              <w:rPr>
                <w:b/>
              </w:rPr>
              <w:t xml:space="preserve">LTA </w:t>
            </w:r>
          </w:p>
          <w:p w14:paraId="630C2956" w14:textId="77777777" w:rsidR="00DB3469" w:rsidRDefault="00DB3469" w:rsidP="006F27CE">
            <w:pPr>
              <w:spacing w:after="60" w:line="259" w:lineRule="auto"/>
              <w:ind w:left="0" w:right="305" w:firstLine="0"/>
              <w:jc w:val="center"/>
            </w:pPr>
            <w:r>
              <w:rPr>
                <w:b/>
              </w:rPr>
              <w:t xml:space="preserve">DTA </w:t>
            </w:r>
          </w:p>
          <w:p w14:paraId="649ABE2D" w14:textId="77777777" w:rsidR="00DB3469" w:rsidRDefault="00DB3469" w:rsidP="006F27CE">
            <w:pPr>
              <w:spacing w:after="60" w:line="259" w:lineRule="auto"/>
              <w:ind w:left="0" w:right="293" w:firstLine="0"/>
              <w:jc w:val="center"/>
            </w:pPr>
            <w:r>
              <w:rPr>
                <w:b/>
              </w:rPr>
              <w:t xml:space="preserve">CDR </w:t>
            </w:r>
          </w:p>
          <w:p w14:paraId="1F7EC0CE" w14:textId="77777777" w:rsidR="00DB3469" w:rsidRDefault="00DB3469" w:rsidP="006F27CE">
            <w:pPr>
              <w:spacing w:after="105" w:line="259" w:lineRule="auto"/>
              <w:ind w:left="0" w:right="305" w:firstLine="0"/>
              <w:jc w:val="center"/>
            </w:pPr>
            <w:r>
              <w:rPr>
                <w:b/>
              </w:rPr>
              <w:t xml:space="preserve">LCR </w:t>
            </w:r>
          </w:p>
          <w:p w14:paraId="5CB76D5C" w14:textId="77777777" w:rsidR="00DB3469" w:rsidRDefault="00DB3469" w:rsidP="006F27CE">
            <w:pPr>
              <w:spacing w:after="0" w:line="259" w:lineRule="auto"/>
              <w:ind w:left="0" w:right="185" w:firstLine="0"/>
              <w:jc w:val="center"/>
            </w:pPr>
            <w:r>
              <w:rPr>
                <w:b/>
              </w:rPr>
              <w:t xml:space="preserve">NSFR </w:t>
            </w:r>
          </w:p>
        </w:tc>
        <w:tc>
          <w:tcPr>
            <w:tcW w:w="1270" w:type="dxa"/>
            <w:tcBorders>
              <w:top w:val="single" w:sz="15" w:space="0" w:color="000000"/>
              <w:left w:val="single" w:sz="15" w:space="0" w:color="000000"/>
              <w:bottom w:val="single" w:sz="16" w:space="0" w:color="FFFFFF"/>
              <w:right w:val="single" w:sz="8" w:space="0" w:color="000000"/>
            </w:tcBorders>
          </w:tcPr>
          <w:p w14:paraId="03EB4A0D" w14:textId="77777777" w:rsidR="00DB3469" w:rsidRDefault="00DB3469" w:rsidP="006F27CE">
            <w:pPr>
              <w:spacing w:after="0" w:line="259" w:lineRule="auto"/>
              <w:ind w:left="0" w:right="48" w:firstLine="0"/>
              <w:jc w:val="center"/>
            </w:pPr>
            <w:r>
              <w:t xml:space="preserve">20.510 </w:t>
            </w:r>
          </w:p>
        </w:tc>
        <w:tc>
          <w:tcPr>
            <w:tcW w:w="1332" w:type="dxa"/>
            <w:tcBorders>
              <w:top w:val="single" w:sz="15" w:space="0" w:color="000000"/>
              <w:left w:val="single" w:sz="8" w:space="0" w:color="000000"/>
              <w:bottom w:val="single" w:sz="16" w:space="0" w:color="FFFFFF"/>
              <w:right w:val="single" w:sz="8" w:space="0" w:color="000000"/>
            </w:tcBorders>
          </w:tcPr>
          <w:p w14:paraId="74849036" w14:textId="77777777" w:rsidR="00DB3469" w:rsidRDefault="00DB3469" w:rsidP="006F27CE">
            <w:pPr>
              <w:spacing w:after="0" w:line="259" w:lineRule="auto"/>
              <w:ind w:left="0" w:right="58" w:firstLine="0"/>
              <w:jc w:val="center"/>
            </w:pPr>
            <w:r>
              <w:t xml:space="preserve">11.513 </w:t>
            </w:r>
          </w:p>
        </w:tc>
        <w:tc>
          <w:tcPr>
            <w:tcW w:w="1697" w:type="dxa"/>
            <w:tcBorders>
              <w:top w:val="single" w:sz="15" w:space="0" w:color="000000"/>
              <w:left w:val="single" w:sz="8" w:space="0" w:color="000000"/>
              <w:bottom w:val="single" w:sz="16" w:space="0" w:color="FFFFFF"/>
              <w:right w:val="single" w:sz="8" w:space="0" w:color="000000"/>
            </w:tcBorders>
          </w:tcPr>
          <w:p w14:paraId="1C9D705D" w14:textId="77777777" w:rsidR="00DB3469" w:rsidRDefault="00DB3469" w:rsidP="006F27CE">
            <w:pPr>
              <w:spacing w:after="0" w:line="259" w:lineRule="auto"/>
              <w:ind w:left="0" w:firstLine="0"/>
              <w:jc w:val="center"/>
            </w:pPr>
            <w:r>
              <w:t xml:space="preserve"> </w:t>
            </w:r>
          </w:p>
        </w:tc>
        <w:tc>
          <w:tcPr>
            <w:tcW w:w="997" w:type="dxa"/>
            <w:tcBorders>
              <w:top w:val="single" w:sz="15" w:space="0" w:color="000000"/>
              <w:left w:val="single" w:sz="8" w:space="0" w:color="000000"/>
              <w:bottom w:val="single" w:sz="16" w:space="0" w:color="FFFFFF"/>
              <w:right w:val="single" w:sz="8" w:space="0" w:color="000000"/>
            </w:tcBorders>
          </w:tcPr>
          <w:p w14:paraId="5EEC664B" w14:textId="77777777" w:rsidR="00DB3469" w:rsidRDefault="00DB3469" w:rsidP="006F27CE">
            <w:pPr>
              <w:spacing w:after="0" w:line="259" w:lineRule="auto"/>
              <w:ind w:left="0" w:right="62" w:firstLine="0"/>
              <w:jc w:val="center"/>
            </w:pPr>
            <w:r>
              <w:t xml:space="preserve">1.781 </w:t>
            </w:r>
          </w:p>
        </w:tc>
        <w:tc>
          <w:tcPr>
            <w:tcW w:w="1097" w:type="dxa"/>
            <w:tcBorders>
              <w:top w:val="single" w:sz="2" w:space="0" w:color="FFFFFF"/>
              <w:left w:val="single" w:sz="8" w:space="0" w:color="000000"/>
              <w:bottom w:val="single" w:sz="16" w:space="0" w:color="FFFFFF"/>
              <w:right w:val="single" w:sz="15" w:space="0" w:color="000000"/>
            </w:tcBorders>
          </w:tcPr>
          <w:p w14:paraId="2E1D222A" w14:textId="77777777" w:rsidR="00DB3469" w:rsidRDefault="00DB3469" w:rsidP="006F27CE">
            <w:pPr>
              <w:spacing w:after="0" w:line="259" w:lineRule="auto"/>
              <w:ind w:left="0" w:right="67" w:firstLine="0"/>
              <w:jc w:val="center"/>
            </w:pPr>
            <w:r>
              <w:t xml:space="preserve">.078 </w:t>
            </w:r>
          </w:p>
        </w:tc>
      </w:tr>
      <w:tr w:rsidR="00DB3469" w14:paraId="5E28A525" w14:textId="77777777" w:rsidTr="006F27CE">
        <w:trPr>
          <w:trHeight w:val="360"/>
          <w:jc w:val="center"/>
        </w:trPr>
        <w:tc>
          <w:tcPr>
            <w:tcW w:w="0" w:type="auto"/>
            <w:vMerge/>
            <w:tcBorders>
              <w:top w:val="nil"/>
              <w:left w:val="single" w:sz="15" w:space="0" w:color="000000"/>
              <w:bottom w:val="nil"/>
              <w:right w:val="single" w:sz="15" w:space="0" w:color="000000"/>
            </w:tcBorders>
          </w:tcPr>
          <w:p w14:paraId="5BC7C769" w14:textId="77777777" w:rsidR="00DB3469" w:rsidRDefault="00DB3469" w:rsidP="006F27CE">
            <w:pPr>
              <w:spacing w:after="160" w:line="259" w:lineRule="auto"/>
              <w:ind w:left="0" w:firstLine="0"/>
              <w:jc w:val="left"/>
            </w:pPr>
          </w:p>
        </w:tc>
        <w:tc>
          <w:tcPr>
            <w:tcW w:w="1270" w:type="dxa"/>
            <w:tcBorders>
              <w:top w:val="single" w:sz="16" w:space="0" w:color="FFFFFF"/>
              <w:left w:val="single" w:sz="15" w:space="0" w:color="000000"/>
              <w:bottom w:val="single" w:sz="16" w:space="0" w:color="FFFFFF"/>
              <w:right w:val="single" w:sz="8" w:space="0" w:color="000000"/>
            </w:tcBorders>
          </w:tcPr>
          <w:p w14:paraId="1A39ED20" w14:textId="77777777" w:rsidR="00DB3469" w:rsidRDefault="00DB3469" w:rsidP="006F27CE">
            <w:pPr>
              <w:spacing w:after="0" w:line="259" w:lineRule="auto"/>
              <w:ind w:left="0" w:right="50" w:firstLine="0"/>
              <w:jc w:val="center"/>
            </w:pPr>
            <w:r>
              <w:t xml:space="preserve">-.704 </w:t>
            </w:r>
          </w:p>
        </w:tc>
        <w:tc>
          <w:tcPr>
            <w:tcW w:w="1332" w:type="dxa"/>
            <w:tcBorders>
              <w:top w:val="single" w:sz="16" w:space="0" w:color="FFFFFF"/>
              <w:left w:val="single" w:sz="8" w:space="0" w:color="000000"/>
              <w:bottom w:val="single" w:sz="16" w:space="0" w:color="FFFFFF"/>
              <w:right w:val="single" w:sz="8" w:space="0" w:color="000000"/>
            </w:tcBorders>
          </w:tcPr>
          <w:p w14:paraId="3B4AA045" w14:textId="77777777" w:rsidR="00DB3469" w:rsidRDefault="00DB3469" w:rsidP="006F27CE">
            <w:pPr>
              <w:spacing w:after="0" w:line="259" w:lineRule="auto"/>
              <w:ind w:left="0" w:right="58" w:firstLine="0"/>
              <w:jc w:val="center"/>
            </w:pPr>
            <w:r>
              <w:t xml:space="preserve">.225 </w:t>
            </w:r>
          </w:p>
        </w:tc>
        <w:tc>
          <w:tcPr>
            <w:tcW w:w="1697" w:type="dxa"/>
            <w:tcBorders>
              <w:top w:val="single" w:sz="16" w:space="0" w:color="FFFFFF"/>
              <w:left w:val="single" w:sz="8" w:space="0" w:color="000000"/>
              <w:bottom w:val="single" w:sz="16" w:space="0" w:color="FFFFFF"/>
              <w:right w:val="single" w:sz="8" w:space="0" w:color="000000"/>
            </w:tcBorders>
          </w:tcPr>
          <w:p w14:paraId="38F34105" w14:textId="77777777" w:rsidR="00DB3469" w:rsidRDefault="00DB3469" w:rsidP="006F27CE">
            <w:pPr>
              <w:spacing w:after="0" w:line="259" w:lineRule="auto"/>
              <w:ind w:left="0" w:right="60" w:firstLine="0"/>
              <w:jc w:val="center"/>
            </w:pPr>
            <w:r>
              <w:t xml:space="preserve">-.377 </w:t>
            </w:r>
          </w:p>
        </w:tc>
        <w:tc>
          <w:tcPr>
            <w:tcW w:w="997" w:type="dxa"/>
            <w:tcBorders>
              <w:top w:val="single" w:sz="16" w:space="0" w:color="FFFFFF"/>
              <w:left w:val="single" w:sz="8" w:space="0" w:color="000000"/>
              <w:bottom w:val="single" w:sz="16" w:space="0" w:color="FFFFFF"/>
              <w:right w:val="single" w:sz="8" w:space="0" w:color="000000"/>
            </w:tcBorders>
          </w:tcPr>
          <w:p w14:paraId="6712415E" w14:textId="77777777" w:rsidR="00DB3469" w:rsidRDefault="00DB3469" w:rsidP="006F27CE">
            <w:pPr>
              <w:spacing w:after="0" w:line="259" w:lineRule="auto"/>
              <w:ind w:left="56" w:firstLine="0"/>
              <w:jc w:val="left"/>
            </w:pPr>
            <w:r>
              <w:t xml:space="preserve">-3.129 </w:t>
            </w:r>
          </w:p>
        </w:tc>
        <w:tc>
          <w:tcPr>
            <w:tcW w:w="1097" w:type="dxa"/>
            <w:tcBorders>
              <w:top w:val="single" w:sz="16" w:space="0" w:color="FFFFFF"/>
              <w:left w:val="single" w:sz="8" w:space="0" w:color="000000"/>
              <w:bottom w:val="single" w:sz="16" w:space="0" w:color="FFFFFF"/>
              <w:right w:val="single" w:sz="15" w:space="0" w:color="000000"/>
            </w:tcBorders>
          </w:tcPr>
          <w:p w14:paraId="4262AA36" w14:textId="77777777" w:rsidR="00DB3469" w:rsidRDefault="00DB3469" w:rsidP="006F27CE">
            <w:pPr>
              <w:spacing w:after="0" w:line="259" w:lineRule="auto"/>
              <w:ind w:left="0" w:right="67" w:firstLine="0"/>
              <w:jc w:val="center"/>
            </w:pPr>
            <w:r>
              <w:t xml:space="preserve">.002 </w:t>
            </w:r>
          </w:p>
        </w:tc>
      </w:tr>
      <w:tr w:rsidR="00DB3469" w14:paraId="1975FCB2" w14:textId="77777777" w:rsidTr="006F27CE">
        <w:trPr>
          <w:trHeight w:val="360"/>
          <w:jc w:val="center"/>
        </w:trPr>
        <w:tc>
          <w:tcPr>
            <w:tcW w:w="0" w:type="auto"/>
            <w:vMerge/>
            <w:tcBorders>
              <w:top w:val="nil"/>
              <w:left w:val="single" w:sz="15" w:space="0" w:color="000000"/>
              <w:bottom w:val="nil"/>
              <w:right w:val="single" w:sz="15" w:space="0" w:color="000000"/>
            </w:tcBorders>
          </w:tcPr>
          <w:p w14:paraId="585459E0" w14:textId="77777777" w:rsidR="00DB3469" w:rsidRDefault="00DB3469" w:rsidP="006F27CE">
            <w:pPr>
              <w:spacing w:after="160" w:line="259" w:lineRule="auto"/>
              <w:ind w:left="0" w:firstLine="0"/>
              <w:jc w:val="left"/>
            </w:pPr>
          </w:p>
        </w:tc>
        <w:tc>
          <w:tcPr>
            <w:tcW w:w="1270" w:type="dxa"/>
            <w:tcBorders>
              <w:top w:val="single" w:sz="16" w:space="0" w:color="FFFFFF"/>
              <w:left w:val="single" w:sz="15" w:space="0" w:color="000000"/>
              <w:bottom w:val="single" w:sz="16" w:space="0" w:color="FFFFFF"/>
              <w:right w:val="single" w:sz="8" w:space="0" w:color="000000"/>
            </w:tcBorders>
          </w:tcPr>
          <w:p w14:paraId="3708D39F" w14:textId="77777777" w:rsidR="00DB3469" w:rsidRDefault="00DB3469" w:rsidP="006F27CE">
            <w:pPr>
              <w:spacing w:after="0" w:line="259" w:lineRule="auto"/>
              <w:ind w:left="0" w:right="50" w:firstLine="0"/>
              <w:jc w:val="center"/>
            </w:pPr>
            <w:r>
              <w:t xml:space="preserve">-.393 </w:t>
            </w:r>
          </w:p>
        </w:tc>
        <w:tc>
          <w:tcPr>
            <w:tcW w:w="1332" w:type="dxa"/>
            <w:tcBorders>
              <w:top w:val="single" w:sz="16" w:space="0" w:color="FFFFFF"/>
              <w:left w:val="single" w:sz="8" w:space="0" w:color="000000"/>
              <w:bottom w:val="single" w:sz="16" w:space="0" w:color="FFFFFF"/>
              <w:right w:val="single" w:sz="8" w:space="0" w:color="000000"/>
            </w:tcBorders>
          </w:tcPr>
          <w:p w14:paraId="68AB4E28" w14:textId="77777777" w:rsidR="00DB3469" w:rsidRDefault="00DB3469" w:rsidP="006F27CE">
            <w:pPr>
              <w:spacing w:after="0" w:line="259" w:lineRule="auto"/>
              <w:ind w:left="0" w:right="58" w:firstLine="0"/>
              <w:jc w:val="center"/>
            </w:pPr>
            <w:r>
              <w:t xml:space="preserve">.215 </w:t>
            </w:r>
          </w:p>
        </w:tc>
        <w:tc>
          <w:tcPr>
            <w:tcW w:w="1697" w:type="dxa"/>
            <w:tcBorders>
              <w:top w:val="single" w:sz="16" w:space="0" w:color="FFFFFF"/>
              <w:left w:val="single" w:sz="8" w:space="0" w:color="000000"/>
              <w:bottom w:val="single" w:sz="16" w:space="0" w:color="FFFFFF"/>
              <w:right w:val="single" w:sz="8" w:space="0" w:color="000000"/>
            </w:tcBorders>
          </w:tcPr>
          <w:p w14:paraId="0EE234BE" w14:textId="77777777" w:rsidR="00DB3469" w:rsidRDefault="00DB3469" w:rsidP="006F27CE">
            <w:pPr>
              <w:spacing w:after="0" w:line="259" w:lineRule="auto"/>
              <w:ind w:left="0" w:right="60" w:firstLine="0"/>
              <w:jc w:val="center"/>
            </w:pPr>
            <w:r>
              <w:t xml:space="preserve">-.518 </w:t>
            </w:r>
          </w:p>
        </w:tc>
        <w:tc>
          <w:tcPr>
            <w:tcW w:w="997" w:type="dxa"/>
            <w:tcBorders>
              <w:top w:val="single" w:sz="16" w:space="0" w:color="FFFFFF"/>
              <w:left w:val="single" w:sz="8" w:space="0" w:color="000000"/>
              <w:bottom w:val="single" w:sz="16" w:space="0" w:color="FFFFFF"/>
              <w:right w:val="single" w:sz="8" w:space="0" w:color="000000"/>
            </w:tcBorders>
          </w:tcPr>
          <w:p w14:paraId="170E1932" w14:textId="77777777" w:rsidR="00DB3469" w:rsidRDefault="00DB3469" w:rsidP="006F27CE">
            <w:pPr>
              <w:spacing w:after="0" w:line="259" w:lineRule="auto"/>
              <w:ind w:left="56" w:firstLine="0"/>
              <w:jc w:val="left"/>
            </w:pPr>
            <w:r>
              <w:t xml:space="preserve">-1.834 </w:t>
            </w:r>
          </w:p>
        </w:tc>
        <w:tc>
          <w:tcPr>
            <w:tcW w:w="1097" w:type="dxa"/>
            <w:tcBorders>
              <w:top w:val="single" w:sz="16" w:space="0" w:color="FFFFFF"/>
              <w:left w:val="single" w:sz="8" w:space="0" w:color="000000"/>
              <w:bottom w:val="single" w:sz="16" w:space="0" w:color="FFFFFF"/>
              <w:right w:val="single" w:sz="15" w:space="0" w:color="000000"/>
            </w:tcBorders>
          </w:tcPr>
          <w:p w14:paraId="12E9412C" w14:textId="77777777" w:rsidR="00DB3469" w:rsidRDefault="00DB3469" w:rsidP="006F27CE">
            <w:pPr>
              <w:spacing w:after="0" w:line="259" w:lineRule="auto"/>
              <w:ind w:left="0" w:right="67" w:firstLine="0"/>
              <w:jc w:val="center"/>
            </w:pPr>
            <w:r>
              <w:t xml:space="preserve">.070 </w:t>
            </w:r>
          </w:p>
        </w:tc>
      </w:tr>
      <w:tr w:rsidR="00DB3469" w14:paraId="2579AABB" w14:textId="77777777" w:rsidTr="006F27CE">
        <w:trPr>
          <w:trHeight w:val="361"/>
          <w:jc w:val="center"/>
        </w:trPr>
        <w:tc>
          <w:tcPr>
            <w:tcW w:w="0" w:type="auto"/>
            <w:vMerge/>
            <w:tcBorders>
              <w:top w:val="nil"/>
              <w:left w:val="single" w:sz="15" w:space="0" w:color="000000"/>
              <w:bottom w:val="nil"/>
              <w:right w:val="single" w:sz="15" w:space="0" w:color="000000"/>
            </w:tcBorders>
          </w:tcPr>
          <w:p w14:paraId="5E6BE59F" w14:textId="77777777" w:rsidR="00DB3469" w:rsidRDefault="00DB3469" w:rsidP="006F27CE">
            <w:pPr>
              <w:spacing w:after="160" w:line="259" w:lineRule="auto"/>
              <w:ind w:left="0" w:firstLine="0"/>
              <w:jc w:val="left"/>
            </w:pPr>
          </w:p>
        </w:tc>
        <w:tc>
          <w:tcPr>
            <w:tcW w:w="1270" w:type="dxa"/>
            <w:tcBorders>
              <w:top w:val="single" w:sz="16" w:space="0" w:color="FFFFFF"/>
              <w:left w:val="single" w:sz="15" w:space="0" w:color="000000"/>
              <w:bottom w:val="single" w:sz="16" w:space="0" w:color="FFFFFF"/>
              <w:right w:val="single" w:sz="8" w:space="0" w:color="000000"/>
            </w:tcBorders>
          </w:tcPr>
          <w:p w14:paraId="6C54DE00" w14:textId="77777777" w:rsidR="00DB3469" w:rsidRDefault="00DB3469" w:rsidP="006F27CE">
            <w:pPr>
              <w:spacing w:after="0" w:line="259" w:lineRule="auto"/>
              <w:ind w:left="0" w:right="48" w:firstLine="0"/>
              <w:jc w:val="center"/>
            </w:pPr>
            <w:r>
              <w:t xml:space="preserve">.100 </w:t>
            </w:r>
          </w:p>
        </w:tc>
        <w:tc>
          <w:tcPr>
            <w:tcW w:w="1332" w:type="dxa"/>
            <w:tcBorders>
              <w:top w:val="single" w:sz="16" w:space="0" w:color="FFFFFF"/>
              <w:left w:val="single" w:sz="8" w:space="0" w:color="000000"/>
              <w:bottom w:val="single" w:sz="16" w:space="0" w:color="FFFFFF"/>
              <w:right w:val="single" w:sz="8" w:space="0" w:color="000000"/>
            </w:tcBorders>
          </w:tcPr>
          <w:p w14:paraId="0ED58CA8" w14:textId="77777777" w:rsidR="00DB3469" w:rsidRDefault="00DB3469" w:rsidP="006F27CE">
            <w:pPr>
              <w:spacing w:after="0" w:line="259" w:lineRule="auto"/>
              <w:ind w:left="0" w:right="58" w:firstLine="0"/>
              <w:jc w:val="center"/>
            </w:pPr>
            <w:r>
              <w:t xml:space="preserve">.258 </w:t>
            </w:r>
          </w:p>
        </w:tc>
        <w:tc>
          <w:tcPr>
            <w:tcW w:w="1697" w:type="dxa"/>
            <w:tcBorders>
              <w:top w:val="single" w:sz="16" w:space="0" w:color="FFFFFF"/>
              <w:left w:val="single" w:sz="8" w:space="0" w:color="000000"/>
              <w:bottom w:val="single" w:sz="16" w:space="0" w:color="FFFFFF"/>
              <w:right w:val="single" w:sz="8" w:space="0" w:color="000000"/>
            </w:tcBorders>
          </w:tcPr>
          <w:p w14:paraId="3181B6D0" w14:textId="77777777" w:rsidR="00DB3469" w:rsidRDefault="00DB3469" w:rsidP="006F27CE">
            <w:pPr>
              <w:spacing w:after="0" w:line="259" w:lineRule="auto"/>
              <w:ind w:left="0" w:right="58" w:firstLine="0"/>
              <w:jc w:val="center"/>
            </w:pPr>
            <w:r>
              <w:t xml:space="preserve">.099 </w:t>
            </w:r>
          </w:p>
        </w:tc>
        <w:tc>
          <w:tcPr>
            <w:tcW w:w="997" w:type="dxa"/>
            <w:tcBorders>
              <w:top w:val="single" w:sz="16" w:space="0" w:color="FFFFFF"/>
              <w:left w:val="single" w:sz="8" w:space="0" w:color="000000"/>
              <w:bottom w:val="single" w:sz="16" w:space="0" w:color="FFFFFF"/>
              <w:right w:val="single" w:sz="8" w:space="0" w:color="000000"/>
            </w:tcBorders>
          </w:tcPr>
          <w:p w14:paraId="584F22BA" w14:textId="77777777" w:rsidR="00DB3469" w:rsidRDefault="00DB3469" w:rsidP="006F27CE">
            <w:pPr>
              <w:spacing w:after="0" w:line="259" w:lineRule="auto"/>
              <w:ind w:left="0" w:right="62" w:firstLine="0"/>
              <w:jc w:val="center"/>
            </w:pPr>
            <w:r>
              <w:t xml:space="preserve">.389 </w:t>
            </w:r>
          </w:p>
        </w:tc>
        <w:tc>
          <w:tcPr>
            <w:tcW w:w="1097" w:type="dxa"/>
            <w:tcBorders>
              <w:top w:val="single" w:sz="16" w:space="0" w:color="FFFFFF"/>
              <w:left w:val="single" w:sz="8" w:space="0" w:color="000000"/>
              <w:bottom w:val="single" w:sz="16" w:space="0" w:color="FFFFFF"/>
              <w:right w:val="single" w:sz="15" w:space="0" w:color="000000"/>
            </w:tcBorders>
          </w:tcPr>
          <w:p w14:paraId="6EF41940" w14:textId="77777777" w:rsidR="00DB3469" w:rsidRDefault="00DB3469" w:rsidP="006F27CE">
            <w:pPr>
              <w:spacing w:after="0" w:line="259" w:lineRule="auto"/>
              <w:ind w:left="0" w:right="67" w:firstLine="0"/>
              <w:jc w:val="center"/>
            </w:pPr>
            <w:r>
              <w:t xml:space="preserve">.698 </w:t>
            </w:r>
          </w:p>
        </w:tc>
      </w:tr>
      <w:tr w:rsidR="00DB3469" w14:paraId="08BA95B2" w14:textId="77777777" w:rsidTr="006F27CE">
        <w:trPr>
          <w:trHeight w:val="360"/>
          <w:jc w:val="center"/>
        </w:trPr>
        <w:tc>
          <w:tcPr>
            <w:tcW w:w="0" w:type="auto"/>
            <w:vMerge/>
            <w:tcBorders>
              <w:top w:val="nil"/>
              <w:left w:val="single" w:sz="15" w:space="0" w:color="000000"/>
              <w:bottom w:val="nil"/>
              <w:right w:val="single" w:sz="15" w:space="0" w:color="000000"/>
            </w:tcBorders>
          </w:tcPr>
          <w:p w14:paraId="479792C9" w14:textId="77777777" w:rsidR="00DB3469" w:rsidRDefault="00DB3469" w:rsidP="006F27CE">
            <w:pPr>
              <w:spacing w:after="160" w:line="259" w:lineRule="auto"/>
              <w:ind w:left="0" w:firstLine="0"/>
              <w:jc w:val="left"/>
            </w:pPr>
          </w:p>
        </w:tc>
        <w:tc>
          <w:tcPr>
            <w:tcW w:w="1270" w:type="dxa"/>
            <w:tcBorders>
              <w:top w:val="single" w:sz="16" w:space="0" w:color="FFFFFF"/>
              <w:left w:val="single" w:sz="15" w:space="0" w:color="000000"/>
              <w:bottom w:val="single" w:sz="16" w:space="0" w:color="FFFFFF"/>
              <w:right w:val="single" w:sz="8" w:space="0" w:color="000000"/>
            </w:tcBorders>
          </w:tcPr>
          <w:p w14:paraId="1CE71478" w14:textId="77777777" w:rsidR="00DB3469" w:rsidRDefault="00DB3469" w:rsidP="006F27CE">
            <w:pPr>
              <w:spacing w:after="0" w:line="259" w:lineRule="auto"/>
              <w:ind w:left="0" w:right="50" w:firstLine="0"/>
              <w:jc w:val="center"/>
            </w:pPr>
            <w:r>
              <w:t xml:space="preserve">-.170 </w:t>
            </w:r>
          </w:p>
        </w:tc>
        <w:tc>
          <w:tcPr>
            <w:tcW w:w="1332" w:type="dxa"/>
            <w:tcBorders>
              <w:top w:val="single" w:sz="16" w:space="0" w:color="FFFFFF"/>
              <w:left w:val="single" w:sz="8" w:space="0" w:color="000000"/>
              <w:bottom w:val="single" w:sz="16" w:space="0" w:color="FFFFFF"/>
              <w:right w:val="single" w:sz="8" w:space="0" w:color="000000"/>
            </w:tcBorders>
          </w:tcPr>
          <w:p w14:paraId="68090533" w14:textId="77777777" w:rsidR="00DB3469" w:rsidRDefault="00DB3469" w:rsidP="006F27CE">
            <w:pPr>
              <w:spacing w:after="0" w:line="259" w:lineRule="auto"/>
              <w:ind w:left="0" w:right="58" w:firstLine="0"/>
              <w:jc w:val="center"/>
            </w:pPr>
            <w:r>
              <w:t xml:space="preserve">.081 </w:t>
            </w:r>
          </w:p>
        </w:tc>
        <w:tc>
          <w:tcPr>
            <w:tcW w:w="1697" w:type="dxa"/>
            <w:tcBorders>
              <w:top w:val="single" w:sz="16" w:space="0" w:color="FFFFFF"/>
              <w:left w:val="single" w:sz="8" w:space="0" w:color="000000"/>
              <w:bottom w:val="single" w:sz="16" w:space="0" w:color="FFFFFF"/>
              <w:right w:val="single" w:sz="8" w:space="0" w:color="000000"/>
            </w:tcBorders>
          </w:tcPr>
          <w:p w14:paraId="3D196BEA" w14:textId="77777777" w:rsidR="00DB3469" w:rsidRDefault="00DB3469" w:rsidP="006F27CE">
            <w:pPr>
              <w:spacing w:after="0" w:line="259" w:lineRule="auto"/>
              <w:ind w:left="0" w:right="60" w:firstLine="0"/>
              <w:jc w:val="center"/>
            </w:pPr>
            <w:r>
              <w:t xml:space="preserve">-.294 </w:t>
            </w:r>
          </w:p>
        </w:tc>
        <w:tc>
          <w:tcPr>
            <w:tcW w:w="997" w:type="dxa"/>
            <w:tcBorders>
              <w:top w:val="single" w:sz="16" w:space="0" w:color="FFFFFF"/>
              <w:left w:val="single" w:sz="8" w:space="0" w:color="000000"/>
              <w:bottom w:val="single" w:sz="16" w:space="0" w:color="FFFFFF"/>
              <w:right w:val="single" w:sz="8" w:space="0" w:color="000000"/>
            </w:tcBorders>
          </w:tcPr>
          <w:p w14:paraId="134DC98D" w14:textId="77777777" w:rsidR="00DB3469" w:rsidRDefault="00DB3469" w:rsidP="006F27CE">
            <w:pPr>
              <w:spacing w:after="0" w:line="259" w:lineRule="auto"/>
              <w:ind w:left="56" w:firstLine="0"/>
              <w:jc w:val="left"/>
            </w:pPr>
            <w:r>
              <w:t xml:space="preserve">-2.105 </w:t>
            </w:r>
          </w:p>
        </w:tc>
        <w:tc>
          <w:tcPr>
            <w:tcW w:w="1097" w:type="dxa"/>
            <w:tcBorders>
              <w:top w:val="single" w:sz="16" w:space="0" w:color="FFFFFF"/>
              <w:left w:val="single" w:sz="8" w:space="0" w:color="000000"/>
              <w:bottom w:val="single" w:sz="16" w:space="0" w:color="FFFFFF"/>
              <w:right w:val="single" w:sz="15" w:space="0" w:color="000000"/>
            </w:tcBorders>
          </w:tcPr>
          <w:p w14:paraId="2A39DC06" w14:textId="77777777" w:rsidR="00DB3469" w:rsidRDefault="00DB3469" w:rsidP="006F27CE">
            <w:pPr>
              <w:spacing w:after="0" w:line="259" w:lineRule="auto"/>
              <w:ind w:left="0" w:right="67" w:firstLine="0"/>
              <w:jc w:val="center"/>
            </w:pPr>
            <w:r>
              <w:t xml:space="preserve">.038 </w:t>
            </w:r>
          </w:p>
        </w:tc>
      </w:tr>
      <w:tr w:rsidR="00DB3469" w14:paraId="2237611A" w14:textId="77777777" w:rsidTr="006F27CE">
        <w:trPr>
          <w:trHeight w:val="360"/>
          <w:jc w:val="center"/>
        </w:trPr>
        <w:tc>
          <w:tcPr>
            <w:tcW w:w="0" w:type="auto"/>
            <w:vMerge/>
            <w:tcBorders>
              <w:top w:val="nil"/>
              <w:left w:val="single" w:sz="15" w:space="0" w:color="000000"/>
              <w:bottom w:val="nil"/>
              <w:right w:val="single" w:sz="15" w:space="0" w:color="000000"/>
            </w:tcBorders>
          </w:tcPr>
          <w:p w14:paraId="790D7406" w14:textId="77777777" w:rsidR="00DB3469" w:rsidRDefault="00DB3469" w:rsidP="006F27CE">
            <w:pPr>
              <w:spacing w:after="160" w:line="259" w:lineRule="auto"/>
              <w:ind w:left="0" w:firstLine="0"/>
              <w:jc w:val="left"/>
            </w:pPr>
          </w:p>
        </w:tc>
        <w:tc>
          <w:tcPr>
            <w:tcW w:w="1270" w:type="dxa"/>
            <w:tcBorders>
              <w:top w:val="single" w:sz="16" w:space="0" w:color="FFFFFF"/>
              <w:left w:val="single" w:sz="15" w:space="0" w:color="000000"/>
              <w:bottom w:val="single" w:sz="16" w:space="0" w:color="FFFFFF"/>
              <w:right w:val="single" w:sz="8" w:space="0" w:color="000000"/>
            </w:tcBorders>
          </w:tcPr>
          <w:p w14:paraId="14290A63" w14:textId="77777777" w:rsidR="00DB3469" w:rsidRDefault="00DB3469" w:rsidP="006F27CE">
            <w:pPr>
              <w:spacing w:after="0" w:line="259" w:lineRule="auto"/>
              <w:ind w:left="0" w:right="48" w:firstLine="0"/>
              <w:jc w:val="center"/>
            </w:pPr>
            <w:r>
              <w:t xml:space="preserve">.337 </w:t>
            </w:r>
          </w:p>
        </w:tc>
        <w:tc>
          <w:tcPr>
            <w:tcW w:w="1332" w:type="dxa"/>
            <w:tcBorders>
              <w:top w:val="single" w:sz="16" w:space="0" w:color="FFFFFF"/>
              <w:left w:val="single" w:sz="8" w:space="0" w:color="000000"/>
              <w:bottom w:val="single" w:sz="16" w:space="0" w:color="FFFFFF"/>
              <w:right w:val="single" w:sz="8" w:space="0" w:color="000000"/>
            </w:tcBorders>
          </w:tcPr>
          <w:p w14:paraId="0580235A" w14:textId="77777777" w:rsidR="00DB3469" w:rsidRDefault="00DB3469" w:rsidP="006F27CE">
            <w:pPr>
              <w:spacing w:after="0" w:line="259" w:lineRule="auto"/>
              <w:ind w:left="0" w:right="58" w:firstLine="0"/>
              <w:jc w:val="center"/>
            </w:pPr>
            <w:r>
              <w:t xml:space="preserve">.120 </w:t>
            </w:r>
          </w:p>
        </w:tc>
        <w:tc>
          <w:tcPr>
            <w:tcW w:w="1697" w:type="dxa"/>
            <w:tcBorders>
              <w:top w:val="single" w:sz="16" w:space="0" w:color="FFFFFF"/>
              <w:left w:val="single" w:sz="8" w:space="0" w:color="000000"/>
              <w:bottom w:val="single" w:sz="16" w:space="0" w:color="FFFFFF"/>
              <w:right w:val="single" w:sz="8" w:space="0" w:color="000000"/>
            </w:tcBorders>
          </w:tcPr>
          <w:p w14:paraId="1FD8EDB1" w14:textId="77777777" w:rsidR="00DB3469" w:rsidRDefault="00DB3469" w:rsidP="006F27CE">
            <w:pPr>
              <w:spacing w:after="0" w:line="259" w:lineRule="auto"/>
              <w:ind w:left="0" w:right="58" w:firstLine="0"/>
              <w:jc w:val="center"/>
            </w:pPr>
            <w:r>
              <w:t xml:space="preserve">.507 </w:t>
            </w:r>
          </w:p>
        </w:tc>
        <w:tc>
          <w:tcPr>
            <w:tcW w:w="997" w:type="dxa"/>
            <w:tcBorders>
              <w:top w:val="single" w:sz="16" w:space="0" w:color="FFFFFF"/>
              <w:left w:val="single" w:sz="8" w:space="0" w:color="000000"/>
              <w:bottom w:val="single" w:sz="16" w:space="0" w:color="FFFFFF"/>
              <w:right w:val="single" w:sz="8" w:space="0" w:color="000000"/>
            </w:tcBorders>
          </w:tcPr>
          <w:p w14:paraId="60236967" w14:textId="77777777" w:rsidR="00DB3469" w:rsidRDefault="00DB3469" w:rsidP="006F27CE">
            <w:pPr>
              <w:spacing w:after="0" w:line="259" w:lineRule="auto"/>
              <w:ind w:left="0" w:right="62" w:firstLine="0"/>
              <w:jc w:val="center"/>
            </w:pPr>
            <w:r>
              <w:t xml:space="preserve">2.821 </w:t>
            </w:r>
          </w:p>
        </w:tc>
        <w:tc>
          <w:tcPr>
            <w:tcW w:w="1097" w:type="dxa"/>
            <w:tcBorders>
              <w:top w:val="single" w:sz="16" w:space="0" w:color="FFFFFF"/>
              <w:left w:val="single" w:sz="8" w:space="0" w:color="000000"/>
              <w:bottom w:val="single" w:sz="16" w:space="0" w:color="FFFFFF"/>
              <w:right w:val="single" w:sz="15" w:space="0" w:color="000000"/>
            </w:tcBorders>
          </w:tcPr>
          <w:p w14:paraId="498F86E8" w14:textId="77777777" w:rsidR="00DB3469" w:rsidRDefault="00DB3469" w:rsidP="006F27CE">
            <w:pPr>
              <w:spacing w:after="0" w:line="259" w:lineRule="auto"/>
              <w:ind w:left="0" w:right="67" w:firstLine="0"/>
              <w:jc w:val="center"/>
            </w:pPr>
            <w:r>
              <w:t xml:space="preserve">.006 </w:t>
            </w:r>
          </w:p>
        </w:tc>
      </w:tr>
      <w:tr w:rsidR="00DB3469" w14:paraId="5C0E3BDA" w14:textId="77777777" w:rsidTr="006F27CE">
        <w:trPr>
          <w:trHeight w:val="360"/>
          <w:jc w:val="center"/>
        </w:trPr>
        <w:tc>
          <w:tcPr>
            <w:tcW w:w="0" w:type="auto"/>
            <w:vMerge/>
            <w:tcBorders>
              <w:top w:val="nil"/>
              <w:left w:val="single" w:sz="15" w:space="0" w:color="000000"/>
              <w:bottom w:val="nil"/>
              <w:right w:val="single" w:sz="15" w:space="0" w:color="000000"/>
            </w:tcBorders>
          </w:tcPr>
          <w:p w14:paraId="4194EEB9" w14:textId="77777777" w:rsidR="00DB3469" w:rsidRDefault="00DB3469" w:rsidP="006F27CE">
            <w:pPr>
              <w:spacing w:after="160" w:line="259" w:lineRule="auto"/>
              <w:ind w:left="0" w:firstLine="0"/>
              <w:jc w:val="left"/>
            </w:pPr>
          </w:p>
        </w:tc>
        <w:tc>
          <w:tcPr>
            <w:tcW w:w="1270" w:type="dxa"/>
            <w:tcBorders>
              <w:top w:val="single" w:sz="16" w:space="0" w:color="FFFFFF"/>
              <w:left w:val="single" w:sz="15" w:space="0" w:color="000000"/>
              <w:bottom w:val="single" w:sz="16" w:space="0" w:color="FFFFFF"/>
              <w:right w:val="single" w:sz="8" w:space="0" w:color="000000"/>
            </w:tcBorders>
          </w:tcPr>
          <w:p w14:paraId="0997059A" w14:textId="77777777" w:rsidR="00DB3469" w:rsidRDefault="00DB3469" w:rsidP="006F27CE">
            <w:pPr>
              <w:spacing w:after="0" w:line="259" w:lineRule="auto"/>
              <w:ind w:left="0" w:right="50" w:firstLine="0"/>
              <w:jc w:val="center"/>
            </w:pPr>
            <w:r>
              <w:t xml:space="preserve">-.150 </w:t>
            </w:r>
          </w:p>
        </w:tc>
        <w:tc>
          <w:tcPr>
            <w:tcW w:w="1332" w:type="dxa"/>
            <w:tcBorders>
              <w:top w:val="single" w:sz="16" w:space="0" w:color="FFFFFF"/>
              <w:left w:val="single" w:sz="8" w:space="0" w:color="000000"/>
              <w:bottom w:val="single" w:sz="16" w:space="0" w:color="FFFFFF"/>
              <w:right w:val="single" w:sz="8" w:space="0" w:color="000000"/>
            </w:tcBorders>
          </w:tcPr>
          <w:p w14:paraId="01BEA8FC" w14:textId="77777777" w:rsidR="00DB3469" w:rsidRDefault="00DB3469" w:rsidP="006F27CE">
            <w:pPr>
              <w:spacing w:after="0" w:line="259" w:lineRule="auto"/>
              <w:ind w:left="0" w:right="58" w:firstLine="0"/>
              <w:jc w:val="center"/>
            </w:pPr>
            <w:r>
              <w:t xml:space="preserve">.090 </w:t>
            </w:r>
          </w:p>
        </w:tc>
        <w:tc>
          <w:tcPr>
            <w:tcW w:w="1697" w:type="dxa"/>
            <w:tcBorders>
              <w:top w:val="single" w:sz="16" w:space="0" w:color="FFFFFF"/>
              <w:left w:val="single" w:sz="8" w:space="0" w:color="000000"/>
              <w:bottom w:val="single" w:sz="16" w:space="0" w:color="FFFFFF"/>
              <w:right w:val="single" w:sz="8" w:space="0" w:color="000000"/>
            </w:tcBorders>
          </w:tcPr>
          <w:p w14:paraId="0A657C54" w14:textId="77777777" w:rsidR="00DB3469" w:rsidRDefault="00DB3469" w:rsidP="006F27CE">
            <w:pPr>
              <w:spacing w:after="0" w:line="259" w:lineRule="auto"/>
              <w:ind w:left="0" w:right="60" w:firstLine="0"/>
              <w:jc w:val="center"/>
            </w:pPr>
            <w:r>
              <w:t xml:space="preserve">-.210 </w:t>
            </w:r>
          </w:p>
        </w:tc>
        <w:tc>
          <w:tcPr>
            <w:tcW w:w="997" w:type="dxa"/>
            <w:tcBorders>
              <w:top w:val="single" w:sz="16" w:space="0" w:color="FFFFFF"/>
              <w:left w:val="single" w:sz="8" w:space="0" w:color="000000"/>
              <w:bottom w:val="single" w:sz="16" w:space="0" w:color="FFFFFF"/>
              <w:right w:val="single" w:sz="8" w:space="0" w:color="000000"/>
            </w:tcBorders>
          </w:tcPr>
          <w:p w14:paraId="725F5F82" w14:textId="77777777" w:rsidR="00DB3469" w:rsidRDefault="00DB3469" w:rsidP="006F27CE">
            <w:pPr>
              <w:spacing w:after="0" w:line="259" w:lineRule="auto"/>
              <w:ind w:left="56" w:firstLine="0"/>
              <w:jc w:val="left"/>
            </w:pPr>
            <w:r>
              <w:t xml:space="preserve">-1.673 </w:t>
            </w:r>
          </w:p>
        </w:tc>
        <w:tc>
          <w:tcPr>
            <w:tcW w:w="1097" w:type="dxa"/>
            <w:tcBorders>
              <w:top w:val="single" w:sz="16" w:space="0" w:color="FFFFFF"/>
              <w:left w:val="single" w:sz="8" w:space="0" w:color="000000"/>
              <w:bottom w:val="single" w:sz="16" w:space="0" w:color="FFFFFF"/>
              <w:right w:val="single" w:sz="15" w:space="0" w:color="000000"/>
            </w:tcBorders>
          </w:tcPr>
          <w:p w14:paraId="4FDFE984" w14:textId="77777777" w:rsidR="00DB3469" w:rsidRDefault="00DB3469" w:rsidP="006F27CE">
            <w:pPr>
              <w:spacing w:after="0" w:line="259" w:lineRule="auto"/>
              <w:ind w:left="0" w:right="67" w:firstLine="0"/>
              <w:jc w:val="center"/>
            </w:pPr>
            <w:r>
              <w:t xml:space="preserve">.098 </w:t>
            </w:r>
          </w:p>
        </w:tc>
      </w:tr>
      <w:tr w:rsidR="00DB3469" w14:paraId="6884025C" w14:textId="77777777" w:rsidTr="006F27CE">
        <w:trPr>
          <w:trHeight w:val="360"/>
          <w:jc w:val="center"/>
        </w:trPr>
        <w:tc>
          <w:tcPr>
            <w:tcW w:w="0" w:type="auto"/>
            <w:vMerge/>
            <w:tcBorders>
              <w:top w:val="nil"/>
              <w:left w:val="single" w:sz="15" w:space="0" w:color="000000"/>
              <w:bottom w:val="nil"/>
              <w:right w:val="single" w:sz="15" w:space="0" w:color="000000"/>
            </w:tcBorders>
          </w:tcPr>
          <w:p w14:paraId="291AFE4D" w14:textId="77777777" w:rsidR="00DB3469" w:rsidRDefault="00DB3469" w:rsidP="006F27CE">
            <w:pPr>
              <w:spacing w:after="160" w:line="259" w:lineRule="auto"/>
              <w:ind w:left="0" w:firstLine="0"/>
              <w:jc w:val="left"/>
            </w:pPr>
          </w:p>
        </w:tc>
        <w:tc>
          <w:tcPr>
            <w:tcW w:w="1270" w:type="dxa"/>
            <w:tcBorders>
              <w:top w:val="single" w:sz="16" w:space="0" w:color="FFFFFF"/>
              <w:left w:val="single" w:sz="15" w:space="0" w:color="000000"/>
              <w:bottom w:val="single" w:sz="16" w:space="0" w:color="FFFFFF"/>
              <w:right w:val="single" w:sz="8" w:space="0" w:color="000000"/>
            </w:tcBorders>
          </w:tcPr>
          <w:p w14:paraId="0B9A9D3A" w14:textId="77777777" w:rsidR="00DB3469" w:rsidRDefault="00DB3469" w:rsidP="006F27CE">
            <w:pPr>
              <w:spacing w:after="0" w:line="259" w:lineRule="auto"/>
              <w:ind w:left="0" w:right="48" w:firstLine="0"/>
              <w:jc w:val="center"/>
            </w:pPr>
            <w:r>
              <w:t xml:space="preserve">.135 </w:t>
            </w:r>
          </w:p>
        </w:tc>
        <w:tc>
          <w:tcPr>
            <w:tcW w:w="1332" w:type="dxa"/>
            <w:tcBorders>
              <w:top w:val="single" w:sz="16" w:space="0" w:color="FFFFFF"/>
              <w:left w:val="single" w:sz="8" w:space="0" w:color="000000"/>
              <w:bottom w:val="single" w:sz="16" w:space="0" w:color="FFFFFF"/>
              <w:right w:val="single" w:sz="8" w:space="0" w:color="000000"/>
            </w:tcBorders>
          </w:tcPr>
          <w:p w14:paraId="458E77F6" w14:textId="77777777" w:rsidR="00DB3469" w:rsidRDefault="00DB3469" w:rsidP="006F27CE">
            <w:pPr>
              <w:spacing w:after="0" w:line="259" w:lineRule="auto"/>
              <w:ind w:left="0" w:right="58" w:firstLine="0"/>
              <w:jc w:val="center"/>
            </w:pPr>
            <w:r>
              <w:t xml:space="preserve">.093 </w:t>
            </w:r>
          </w:p>
        </w:tc>
        <w:tc>
          <w:tcPr>
            <w:tcW w:w="1697" w:type="dxa"/>
            <w:tcBorders>
              <w:top w:val="single" w:sz="16" w:space="0" w:color="FFFFFF"/>
              <w:left w:val="single" w:sz="8" w:space="0" w:color="000000"/>
              <w:bottom w:val="single" w:sz="16" w:space="0" w:color="FFFFFF"/>
              <w:right w:val="single" w:sz="8" w:space="0" w:color="000000"/>
            </w:tcBorders>
          </w:tcPr>
          <w:p w14:paraId="059CF38F" w14:textId="77777777" w:rsidR="00DB3469" w:rsidRDefault="00DB3469" w:rsidP="006F27CE">
            <w:pPr>
              <w:spacing w:after="0" w:line="259" w:lineRule="auto"/>
              <w:ind w:left="0" w:right="58" w:firstLine="0"/>
              <w:jc w:val="center"/>
            </w:pPr>
            <w:r>
              <w:t xml:space="preserve">.166 </w:t>
            </w:r>
          </w:p>
        </w:tc>
        <w:tc>
          <w:tcPr>
            <w:tcW w:w="997" w:type="dxa"/>
            <w:tcBorders>
              <w:top w:val="single" w:sz="16" w:space="0" w:color="FFFFFF"/>
              <w:left w:val="single" w:sz="8" w:space="0" w:color="000000"/>
              <w:bottom w:val="single" w:sz="16" w:space="0" w:color="FFFFFF"/>
              <w:right w:val="single" w:sz="8" w:space="0" w:color="000000"/>
            </w:tcBorders>
          </w:tcPr>
          <w:p w14:paraId="71386A98" w14:textId="77777777" w:rsidR="00DB3469" w:rsidRDefault="00DB3469" w:rsidP="006F27CE">
            <w:pPr>
              <w:spacing w:after="0" w:line="259" w:lineRule="auto"/>
              <w:ind w:left="0" w:right="62" w:firstLine="0"/>
              <w:jc w:val="center"/>
            </w:pPr>
            <w:r>
              <w:t xml:space="preserve">1.452 </w:t>
            </w:r>
          </w:p>
        </w:tc>
        <w:tc>
          <w:tcPr>
            <w:tcW w:w="1097" w:type="dxa"/>
            <w:tcBorders>
              <w:top w:val="single" w:sz="16" w:space="0" w:color="FFFFFF"/>
              <w:left w:val="single" w:sz="8" w:space="0" w:color="000000"/>
              <w:bottom w:val="single" w:sz="16" w:space="0" w:color="FFFFFF"/>
              <w:right w:val="single" w:sz="15" w:space="0" w:color="000000"/>
            </w:tcBorders>
          </w:tcPr>
          <w:p w14:paraId="1C5E4B86" w14:textId="77777777" w:rsidR="00DB3469" w:rsidRDefault="00DB3469" w:rsidP="006F27CE">
            <w:pPr>
              <w:spacing w:after="0" w:line="259" w:lineRule="auto"/>
              <w:ind w:left="0" w:right="67" w:firstLine="0"/>
              <w:jc w:val="center"/>
            </w:pPr>
            <w:r>
              <w:t xml:space="preserve">.150 </w:t>
            </w:r>
          </w:p>
        </w:tc>
      </w:tr>
      <w:tr w:rsidR="00DB3469" w14:paraId="51554A80" w14:textId="77777777" w:rsidTr="006F27CE">
        <w:trPr>
          <w:trHeight w:val="360"/>
          <w:jc w:val="center"/>
        </w:trPr>
        <w:tc>
          <w:tcPr>
            <w:tcW w:w="0" w:type="auto"/>
            <w:vMerge/>
            <w:tcBorders>
              <w:top w:val="nil"/>
              <w:left w:val="single" w:sz="15" w:space="0" w:color="000000"/>
              <w:bottom w:val="nil"/>
              <w:right w:val="single" w:sz="15" w:space="0" w:color="000000"/>
            </w:tcBorders>
          </w:tcPr>
          <w:p w14:paraId="2B5B637B" w14:textId="77777777" w:rsidR="00DB3469" w:rsidRDefault="00DB3469" w:rsidP="006F27CE">
            <w:pPr>
              <w:spacing w:after="160" w:line="259" w:lineRule="auto"/>
              <w:ind w:left="0" w:firstLine="0"/>
              <w:jc w:val="left"/>
            </w:pPr>
          </w:p>
        </w:tc>
        <w:tc>
          <w:tcPr>
            <w:tcW w:w="1270" w:type="dxa"/>
            <w:tcBorders>
              <w:top w:val="single" w:sz="16" w:space="0" w:color="FFFFFF"/>
              <w:left w:val="single" w:sz="15" w:space="0" w:color="000000"/>
              <w:bottom w:val="single" w:sz="16" w:space="0" w:color="FFFFFF"/>
              <w:right w:val="single" w:sz="8" w:space="0" w:color="000000"/>
            </w:tcBorders>
          </w:tcPr>
          <w:p w14:paraId="6C043A46" w14:textId="77777777" w:rsidR="00DB3469" w:rsidRDefault="00DB3469" w:rsidP="006F27CE">
            <w:pPr>
              <w:spacing w:after="0" w:line="259" w:lineRule="auto"/>
              <w:ind w:left="0" w:right="48" w:firstLine="0"/>
              <w:jc w:val="center"/>
            </w:pPr>
            <w:r>
              <w:t xml:space="preserve">.008 </w:t>
            </w:r>
          </w:p>
        </w:tc>
        <w:tc>
          <w:tcPr>
            <w:tcW w:w="1332" w:type="dxa"/>
            <w:tcBorders>
              <w:top w:val="single" w:sz="16" w:space="0" w:color="FFFFFF"/>
              <w:left w:val="single" w:sz="8" w:space="0" w:color="000000"/>
              <w:bottom w:val="single" w:sz="16" w:space="0" w:color="FFFFFF"/>
              <w:right w:val="single" w:sz="8" w:space="0" w:color="000000"/>
            </w:tcBorders>
          </w:tcPr>
          <w:p w14:paraId="793C9267" w14:textId="77777777" w:rsidR="00DB3469" w:rsidRDefault="00DB3469" w:rsidP="006F27CE">
            <w:pPr>
              <w:spacing w:after="0" w:line="259" w:lineRule="auto"/>
              <w:ind w:left="0" w:right="58" w:firstLine="0"/>
              <w:jc w:val="center"/>
            </w:pPr>
            <w:r>
              <w:t xml:space="preserve">.010 </w:t>
            </w:r>
          </w:p>
        </w:tc>
        <w:tc>
          <w:tcPr>
            <w:tcW w:w="1697" w:type="dxa"/>
            <w:tcBorders>
              <w:top w:val="single" w:sz="16" w:space="0" w:color="FFFFFF"/>
              <w:left w:val="single" w:sz="8" w:space="0" w:color="000000"/>
              <w:bottom w:val="single" w:sz="16" w:space="0" w:color="FFFFFF"/>
              <w:right w:val="single" w:sz="8" w:space="0" w:color="000000"/>
            </w:tcBorders>
          </w:tcPr>
          <w:p w14:paraId="23C966BE" w14:textId="77777777" w:rsidR="00DB3469" w:rsidRDefault="00DB3469" w:rsidP="006F27CE">
            <w:pPr>
              <w:spacing w:after="0" w:line="259" w:lineRule="auto"/>
              <w:ind w:left="0" w:right="58" w:firstLine="0"/>
              <w:jc w:val="center"/>
            </w:pPr>
            <w:r>
              <w:t xml:space="preserve">.080 </w:t>
            </w:r>
          </w:p>
        </w:tc>
        <w:tc>
          <w:tcPr>
            <w:tcW w:w="997" w:type="dxa"/>
            <w:tcBorders>
              <w:top w:val="single" w:sz="16" w:space="0" w:color="FFFFFF"/>
              <w:left w:val="single" w:sz="8" w:space="0" w:color="000000"/>
              <w:bottom w:val="single" w:sz="16" w:space="0" w:color="FFFFFF"/>
              <w:right w:val="single" w:sz="8" w:space="0" w:color="000000"/>
            </w:tcBorders>
          </w:tcPr>
          <w:p w14:paraId="00773B1A" w14:textId="77777777" w:rsidR="00DB3469" w:rsidRDefault="00DB3469" w:rsidP="006F27CE">
            <w:pPr>
              <w:spacing w:after="0" w:line="259" w:lineRule="auto"/>
              <w:ind w:left="0" w:right="62" w:firstLine="0"/>
              <w:jc w:val="center"/>
            </w:pPr>
            <w:r>
              <w:t xml:space="preserve">.753 </w:t>
            </w:r>
          </w:p>
        </w:tc>
        <w:tc>
          <w:tcPr>
            <w:tcW w:w="1097" w:type="dxa"/>
            <w:tcBorders>
              <w:top w:val="single" w:sz="16" w:space="0" w:color="FFFFFF"/>
              <w:left w:val="single" w:sz="8" w:space="0" w:color="000000"/>
              <w:bottom w:val="single" w:sz="16" w:space="0" w:color="FFFFFF"/>
              <w:right w:val="single" w:sz="15" w:space="0" w:color="000000"/>
            </w:tcBorders>
          </w:tcPr>
          <w:p w14:paraId="79231122" w14:textId="77777777" w:rsidR="00DB3469" w:rsidRDefault="00DB3469" w:rsidP="006F27CE">
            <w:pPr>
              <w:spacing w:after="0" w:line="259" w:lineRule="auto"/>
              <w:ind w:left="0" w:right="67" w:firstLine="0"/>
              <w:jc w:val="center"/>
            </w:pPr>
            <w:r>
              <w:t xml:space="preserve">.453 </w:t>
            </w:r>
          </w:p>
        </w:tc>
      </w:tr>
      <w:tr w:rsidR="00DB3469" w14:paraId="3B00A0EC" w14:textId="77777777" w:rsidTr="006F27CE">
        <w:trPr>
          <w:trHeight w:val="450"/>
          <w:jc w:val="center"/>
        </w:trPr>
        <w:tc>
          <w:tcPr>
            <w:tcW w:w="0" w:type="auto"/>
            <w:vMerge/>
            <w:tcBorders>
              <w:top w:val="nil"/>
              <w:left w:val="single" w:sz="15" w:space="0" w:color="000000"/>
              <w:bottom w:val="single" w:sz="15" w:space="0" w:color="000000"/>
              <w:right w:val="single" w:sz="15" w:space="0" w:color="000000"/>
            </w:tcBorders>
          </w:tcPr>
          <w:p w14:paraId="5017ED56" w14:textId="77777777" w:rsidR="00DB3469" w:rsidRDefault="00DB3469" w:rsidP="006F27CE">
            <w:pPr>
              <w:spacing w:after="160" w:line="259" w:lineRule="auto"/>
              <w:ind w:left="0" w:firstLine="0"/>
              <w:jc w:val="left"/>
            </w:pPr>
          </w:p>
        </w:tc>
        <w:tc>
          <w:tcPr>
            <w:tcW w:w="1270" w:type="dxa"/>
            <w:tcBorders>
              <w:top w:val="single" w:sz="16" w:space="0" w:color="FFFFFF"/>
              <w:left w:val="single" w:sz="15" w:space="0" w:color="000000"/>
              <w:bottom w:val="single" w:sz="15" w:space="0" w:color="000000"/>
              <w:right w:val="single" w:sz="8" w:space="0" w:color="000000"/>
            </w:tcBorders>
          </w:tcPr>
          <w:p w14:paraId="40F8D81B" w14:textId="77777777" w:rsidR="00DB3469" w:rsidRDefault="00DB3469" w:rsidP="006F27CE">
            <w:pPr>
              <w:spacing w:after="0" w:line="259" w:lineRule="auto"/>
              <w:ind w:left="0" w:right="50" w:firstLine="0"/>
              <w:jc w:val="center"/>
            </w:pPr>
            <w:r>
              <w:t xml:space="preserve">-.005 </w:t>
            </w:r>
          </w:p>
        </w:tc>
        <w:tc>
          <w:tcPr>
            <w:tcW w:w="1332" w:type="dxa"/>
            <w:tcBorders>
              <w:top w:val="single" w:sz="16" w:space="0" w:color="FFFFFF"/>
              <w:left w:val="single" w:sz="8" w:space="0" w:color="000000"/>
              <w:bottom w:val="single" w:sz="15" w:space="0" w:color="000000"/>
              <w:right w:val="single" w:sz="8" w:space="0" w:color="000000"/>
            </w:tcBorders>
          </w:tcPr>
          <w:p w14:paraId="258751D0" w14:textId="77777777" w:rsidR="00DB3469" w:rsidRDefault="00DB3469" w:rsidP="006F27CE">
            <w:pPr>
              <w:spacing w:after="0" w:line="259" w:lineRule="auto"/>
              <w:ind w:left="0" w:right="58" w:firstLine="0"/>
              <w:jc w:val="center"/>
            </w:pPr>
            <w:r>
              <w:t xml:space="preserve">.004 </w:t>
            </w:r>
          </w:p>
        </w:tc>
        <w:tc>
          <w:tcPr>
            <w:tcW w:w="1697" w:type="dxa"/>
            <w:tcBorders>
              <w:top w:val="single" w:sz="16" w:space="0" w:color="FFFFFF"/>
              <w:left w:val="single" w:sz="8" w:space="0" w:color="000000"/>
              <w:bottom w:val="single" w:sz="15" w:space="0" w:color="000000"/>
              <w:right w:val="single" w:sz="8" w:space="0" w:color="000000"/>
            </w:tcBorders>
          </w:tcPr>
          <w:p w14:paraId="535A4F69" w14:textId="77777777" w:rsidR="00DB3469" w:rsidRDefault="00DB3469" w:rsidP="006F27CE">
            <w:pPr>
              <w:spacing w:after="0" w:line="259" w:lineRule="auto"/>
              <w:ind w:left="0" w:right="60" w:firstLine="0"/>
              <w:jc w:val="center"/>
            </w:pPr>
            <w:r>
              <w:t xml:space="preserve">-.113 </w:t>
            </w:r>
          </w:p>
        </w:tc>
        <w:tc>
          <w:tcPr>
            <w:tcW w:w="997" w:type="dxa"/>
            <w:tcBorders>
              <w:top w:val="single" w:sz="16" w:space="0" w:color="FFFFFF"/>
              <w:left w:val="single" w:sz="8" w:space="0" w:color="000000"/>
              <w:bottom w:val="single" w:sz="15" w:space="0" w:color="000000"/>
              <w:right w:val="single" w:sz="8" w:space="0" w:color="000000"/>
            </w:tcBorders>
          </w:tcPr>
          <w:p w14:paraId="4AA5477C" w14:textId="77777777" w:rsidR="00DB3469" w:rsidRDefault="00DB3469" w:rsidP="006F27CE">
            <w:pPr>
              <w:spacing w:after="0" w:line="259" w:lineRule="auto"/>
              <w:ind w:left="56" w:firstLine="0"/>
              <w:jc w:val="left"/>
            </w:pPr>
            <w:r>
              <w:t xml:space="preserve">-1.228 </w:t>
            </w:r>
          </w:p>
        </w:tc>
        <w:tc>
          <w:tcPr>
            <w:tcW w:w="1097" w:type="dxa"/>
            <w:tcBorders>
              <w:top w:val="single" w:sz="16" w:space="0" w:color="FFFFFF"/>
              <w:left w:val="single" w:sz="8" w:space="0" w:color="000000"/>
              <w:bottom w:val="single" w:sz="15" w:space="0" w:color="000000"/>
              <w:right w:val="single" w:sz="15" w:space="0" w:color="000000"/>
            </w:tcBorders>
          </w:tcPr>
          <w:p w14:paraId="41B43FCE" w14:textId="77777777" w:rsidR="00DB3469" w:rsidRDefault="00DB3469" w:rsidP="006F27CE">
            <w:pPr>
              <w:spacing w:after="0" w:line="259" w:lineRule="auto"/>
              <w:ind w:left="0" w:right="67" w:firstLine="0"/>
              <w:jc w:val="center"/>
            </w:pPr>
            <w:r>
              <w:t xml:space="preserve">.222 </w:t>
            </w:r>
          </w:p>
        </w:tc>
      </w:tr>
    </w:tbl>
    <w:p w14:paraId="222A4478" w14:textId="77777777" w:rsidR="00DB3469" w:rsidRDefault="00DB3469" w:rsidP="00DB3469">
      <w:pPr>
        <w:pStyle w:val="NoSpacing"/>
        <w:numPr>
          <w:ilvl w:val="0"/>
          <w:numId w:val="7"/>
        </w:numPr>
        <w:jc w:val="center"/>
      </w:pPr>
      <w:r w:rsidRPr="00343FA1">
        <w:t>Dependent Variable: ROE</w:t>
      </w:r>
    </w:p>
    <w:p w14:paraId="4A91750D" w14:textId="77777777" w:rsidR="00DB3469" w:rsidRDefault="00DB3469" w:rsidP="00DB3469">
      <w:pPr>
        <w:pStyle w:val="NoSpacing"/>
      </w:pPr>
    </w:p>
    <w:p w14:paraId="55E0DE8E" w14:textId="77777777" w:rsidR="00041C5A" w:rsidRDefault="00A77E45" w:rsidP="00041C5A">
      <w:pPr>
        <w:autoSpaceDE w:val="0"/>
        <w:autoSpaceDN w:val="0"/>
        <w:adjustRightInd w:val="0"/>
        <w:spacing w:after="0" w:line="360" w:lineRule="auto"/>
        <w:ind w:left="0" w:firstLine="0"/>
        <w:rPr>
          <w:rFonts w:eastAsiaTheme="minorHAnsi"/>
          <w:szCs w:val="24"/>
        </w:rPr>
      </w:pPr>
      <w:r w:rsidRPr="00A77E45">
        <w:rPr>
          <w:rFonts w:eastAsiaTheme="minorHAnsi"/>
          <w:szCs w:val="24"/>
        </w:rPr>
        <w:t xml:space="preserve">Tests were conducted for significance at 95% confidence level, meaning that all the above tests must have p- value less or equal to 0.05 for the tests to be significant. Table 8 contains the beta coefficients of the 9 independent variables. The beta coefficients are indicators of the predictive powers of the individual variables. From the above table </w:t>
      </w:r>
      <w:proofErr w:type="gramStart"/>
      <w:r w:rsidRPr="00A77E45">
        <w:rPr>
          <w:rFonts w:eastAsiaTheme="minorHAnsi"/>
          <w:szCs w:val="24"/>
        </w:rPr>
        <w:t>it can be seen that the</w:t>
      </w:r>
      <w:proofErr w:type="gramEnd"/>
      <w:r w:rsidRPr="00A77E45">
        <w:rPr>
          <w:rFonts w:eastAsiaTheme="minorHAnsi"/>
          <w:szCs w:val="24"/>
        </w:rPr>
        <w:t xml:space="preserve"> beta constant is negative.</w:t>
      </w:r>
    </w:p>
    <w:p w14:paraId="1E9D8714" w14:textId="77777777" w:rsidR="00041C5A" w:rsidRDefault="00041C5A" w:rsidP="00041C5A">
      <w:pPr>
        <w:autoSpaceDE w:val="0"/>
        <w:autoSpaceDN w:val="0"/>
        <w:adjustRightInd w:val="0"/>
        <w:spacing w:after="0" w:line="360" w:lineRule="auto"/>
        <w:ind w:left="0" w:firstLine="0"/>
        <w:rPr>
          <w:rFonts w:eastAsiaTheme="minorHAnsi"/>
          <w:szCs w:val="24"/>
        </w:rPr>
      </w:pPr>
    </w:p>
    <w:p w14:paraId="6D48A92F" w14:textId="77777777" w:rsidR="00041C5A" w:rsidRDefault="00A77E45" w:rsidP="00041C5A">
      <w:pPr>
        <w:autoSpaceDE w:val="0"/>
        <w:autoSpaceDN w:val="0"/>
        <w:adjustRightInd w:val="0"/>
        <w:spacing w:after="0" w:line="360" w:lineRule="auto"/>
        <w:ind w:left="0" w:firstLine="0"/>
        <w:rPr>
          <w:szCs w:val="24"/>
        </w:rPr>
      </w:pPr>
      <w:r w:rsidRPr="00041C5A">
        <w:rPr>
          <w:szCs w:val="24"/>
        </w:rPr>
        <w:t xml:space="preserve">The independent variables </w:t>
      </w:r>
      <w:proofErr w:type="gramStart"/>
      <w:r w:rsidRPr="00041C5A">
        <w:rPr>
          <w:szCs w:val="24"/>
        </w:rPr>
        <w:t>Non-performing</w:t>
      </w:r>
      <w:proofErr w:type="gramEnd"/>
      <w:r w:rsidRPr="00041C5A">
        <w:rPr>
          <w:szCs w:val="24"/>
        </w:rPr>
        <w:t xml:space="preserve"> loan ratio (NPLR), Capital adequacy ratio (CAR), Loan to deposit ratio (LTD), Deposit to asset ratio (DTA) and Net stable funding ratio (NSFR) shows a negative beta coefficient implying there is an inverse relationship with the dependent variable return on equity (ROE). This indicates that a unit change in </w:t>
      </w:r>
      <w:proofErr w:type="gramStart"/>
      <w:r w:rsidRPr="00041C5A">
        <w:rPr>
          <w:szCs w:val="24"/>
        </w:rPr>
        <w:t>Non-performing</w:t>
      </w:r>
      <w:proofErr w:type="gramEnd"/>
      <w:r w:rsidRPr="00041C5A">
        <w:rPr>
          <w:szCs w:val="24"/>
        </w:rPr>
        <w:t xml:space="preserve"> loans, Capital adequacy ratio, Loan to deposit ratio, Deposit to asset ratio and Net stable funding ratio result to an inverse change in performance by (0.704), (0.393), (0.170), (0.150) and (0.005) respectively. However, only </w:t>
      </w:r>
      <w:proofErr w:type="gramStart"/>
      <w:r w:rsidRPr="00041C5A">
        <w:rPr>
          <w:szCs w:val="24"/>
        </w:rPr>
        <w:t>Non-performing</w:t>
      </w:r>
      <w:proofErr w:type="gramEnd"/>
      <w:r w:rsidRPr="00041C5A">
        <w:rPr>
          <w:szCs w:val="24"/>
        </w:rPr>
        <w:t xml:space="preserve"> loan ratio (NPLR) and Loan to deposit ratio (LTD) have a significant negative relationship with Return on equity (ROE) but Capital adequacy ratio (CAR), Deposit to asset ratio (DTA) and Net stable funding ratio (NSFR) having p values of 0.070, 0.098 </w:t>
      </w:r>
      <w:r w:rsidRPr="00041C5A">
        <w:rPr>
          <w:szCs w:val="24"/>
        </w:rPr>
        <w:lastRenderedPageBreak/>
        <w:t xml:space="preserve">and 0.222 respectively which are greater than 0.05 hence, they are not statistically significant. Therefore, these independent variables have no significant relationship with the dependent variable Return on equity (ROE). This is in accordance with the previous findings conducted by </w:t>
      </w:r>
      <w:proofErr w:type="spellStart"/>
      <w:r w:rsidRPr="00041C5A">
        <w:rPr>
          <w:szCs w:val="24"/>
        </w:rPr>
        <w:t>Tseganesh</w:t>
      </w:r>
      <w:proofErr w:type="spellEnd"/>
      <w:r w:rsidRPr="00041C5A">
        <w:rPr>
          <w:szCs w:val="24"/>
        </w:rPr>
        <w:t xml:space="preserve"> (2012) which produced a negative relationship between </w:t>
      </w:r>
      <w:proofErr w:type="gramStart"/>
      <w:r w:rsidRPr="00041C5A">
        <w:rPr>
          <w:szCs w:val="24"/>
        </w:rPr>
        <w:t>Non-performing</w:t>
      </w:r>
      <w:proofErr w:type="gramEnd"/>
      <w:r w:rsidRPr="00041C5A">
        <w:rPr>
          <w:szCs w:val="24"/>
        </w:rPr>
        <w:t xml:space="preserve"> loan ratio with Return on equity but positive relationship between Capital Adequacy ratio with Return on equity which is inconsistent with the findings of this study. </w:t>
      </w:r>
      <w:r w:rsidR="00041C5A" w:rsidRPr="00041C5A">
        <w:rPr>
          <w:szCs w:val="24"/>
        </w:rPr>
        <w:t>Whereas</w:t>
      </w:r>
      <w:r w:rsidRPr="00041C5A">
        <w:rPr>
          <w:szCs w:val="24"/>
        </w:rPr>
        <w:t xml:space="preserve"> the results of Loan to deposit ratio and Deposit to asset ratio are in line with the prior works of </w:t>
      </w:r>
      <w:proofErr w:type="spellStart"/>
      <w:r w:rsidRPr="00041C5A">
        <w:rPr>
          <w:szCs w:val="24"/>
        </w:rPr>
        <w:t>Worku</w:t>
      </w:r>
      <w:proofErr w:type="spellEnd"/>
      <w:r w:rsidRPr="00041C5A">
        <w:rPr>
          <w:szCs w:val="24"/>
        </w:rPr>
        <w:t xml:space="preserve"> (2006) and Abdullah and Jahan (2014) respectively. However, some previous findings of Abdullah and Jahan (2014) and </w:t>
      </w:r>
      <w:proofErr w:type="spellStart"/>
      <w:r w:rsidRPr="00041C5A">
        <w:rPr>
          <w:szCs w:val="24"/>
        </w:rPr>
        <w:t>Alzorqan</w:t>
      </w:r>
      <w:proofErr w:type="spellEnd"/>
      <w:r w:rsidRPr="00041C5A">
        <w:rPr>
          <w:szCs w:val="24"/>
        </w:rPr>
        <w:t xml:space="preserve"> (2014) showed no significant relationship and positive relationship between Loan to deposit ratio with Return on equity</w:t>
      </w:r>
      <w:r w:rsidR="00041C5A" w:rsidRPr="00041C5A">
        <w:rPr>
          <w:szCs w:val="24"/>
        </w:rPr>
        <w:t xml:space="preserve"> </w:t>
      </w:r>
      <w:r w:rsidRPr="00041C5A">
        <w:rPr>
          <w:szCs w:val="24"/>
        </w:rPr>
        <w:t xml:space="preserve">respectively which is inconsistent with the findings of this study. </w:t>
      </w:r>
      <w:r w:rsidR="00041C5A" w:rsidRPr="00041C5A">
        <w:rPr>
          <w:szCs w:val="24"/>
        </w:rPr>
        <w:t>Whereas</w:t>
      </w:r>
      <w:r w:rsidRPr="00041C5A">
        <w:rPr>
          <w:szCs w:val="24"/>
        </w:rPr>
        <w:t xml:space="preserve"> the result of Net stable funding ratio contradicts with the previous findings of Said (2014) and </w:t>
      </w:r>
      <w:proofErr w:type="spellStart"/>
      <w:r w:rsidRPr="00041C5A">
        <w:rPr>
          <w:szCs w:val="24"/>
        </w:rPr>
        <w:t>Muriithi</w:t>
      </w:r>
      <w:proofErr w:type="spellEnd"/>
      <w:r w:rsidRPr="00041C5A">
        <w:rPr>
          <w:szCs w:val="24"/>
        </w:rPr>
        <w:t xml:space="preserve"> and Waweru (2017) which produced a positive relationship and an inverse/negative relationship between Net stable funding ratio with Return on equity respectively.</w:t>
      </w:r>
    </w:p>
    <w:p w14:paraId="73017A7D" w14:textId="77777777" w:rsidR="00041C5A" w:rsidRDefault="00041C5A" w:rsidP="00041C5A">
      <w:pPr>
        <w:autoSpaceDE w:val="0"/>
        <w:autoSpaceDN w:val="0"/>
        <w:adjustRightInd w:val="0"/>
        <w:spacing w:after="0" w:line="360" w:lineRule="auto"/>
        <w:ind w:left="0" w:firstLine="0"/>
        <w:rPr>
          <w:szCs w:val="24"/>
        </w:rPr>
      </w:pPr>
    </w:p>
    <w:p w14:paraId="53E24638" w14:textId="77777777" w:rsidR="00041C5A" w:rsidRDefault="00A77E45" w:rsidP="00041C5A">
      <w:pPr>
        <w:autoSpaceDE w:val="0"/>
        <w:autoSpaceDN w:val="0"/>
        <w:adjustRightInd w:val="0"/>
        <w:spacing w:after="0" w:line="360" w:lineRule="auto"/>
        <w:ind w:left="0" w:firstLine="0"/>
        <w:rPr>
          <w:szCs w:val="24"/>
        </w:rPr>
      </w:pPr>
      <w:r w:rsidRPr="00041C5A">
        <w:rPr>
          <w:rFonts w:eastAsiaTheme="minorHAnsi"/>
          <w:szCs w:val="24"/>
        </w:rPr>
        <w:t>On the other hand, Loan to total asset ratio (LTA) shows a positive beta coefficient and is statistically significant implying that there is a positive relationship with the dependent variable Return on equity (ROE). This indicates that a unit change in Loan to total asset ratio result to an equal change in performance by 0.337. It is however not in line with the</w:t>
      </w:r>
      <w:r w:rsidR="00041C5A" w:rsidRPr="00041C5A">
        <w:rPr>
          <w:rFonts w:eastAsiaTheme="minorHAnsi"/>
          <w:szCs w:val="24"/>
        </w:rPr>
        <w:t xml:space="preserve"> </w:t>
      </w:r>
      <w:r w:rsidR="00041C5A" w:rsidRPr="00041C5A">
        <w:rPr>
          <w:szCs w:val="24"/>
        </w:rPr>
        <w:t xml:space="preserve">prior works of </w:t>
      </w:r>
      <w:proofErr w:type="spellStart"/>
      <w:r w:rsidR="00041C5A" w:rsidRPr="00041C5A">
        <w:rPr>
          <w:szCs w:val="24"/>
        </w:rPr>
        <w:t>Athanasoglou</w:t>
      </w:r>
      <w:proofErr w:type="spellEnd"/>
      <w:r w:rsidR="00041C5A" w:rsidRPr="00041C5A">
        <w:rPr>
          <w:szCs w:val="24"/>
        </w:rPr>
        <w:t xml:space="preserve"> </w:t>
      </w:r>
      <w:r w:rsidR="00041C5A" w:rsidRPr="00041C5A">
        <w:rPr>
          <w:i/>
          <w:iCs/>
          <w:szCs w:val="24"/>
        </w:rPr>
        <w:t xml:space="preserve">et al. </w:t>
      </w:r>
      <w:r w:rsidR="00041C5A" w:rsidRPr="00041C5A">
        <w:rPr>
          <w:szCs w:val="24"/>
        </w:rPr>
        <w:t>(2006) which produced no significant relationship with Return on equity.</w:t>
      </w:r>
    </w:p>
    <w:p w14:paraId="40C0316E" w14:textId="77777777" w:rsidR="00041C5A" w:rsidRDefault="00041C5A" w:rsidP="00041C5A">
      <w:pPr>
        <w:autoSpaceDE w:val="0"/>
        <w:autoSpaceDN w:val="0"/>
        <w:adjustRightInd w:val="0"/>
        <w:spacing w:after="0" w:line="360" w:lineRule="auto"/>
        <w:ind w:left="0" w:firstLine="0"/>
        <w:rPr>
          <w:szCs w:val="24"/>
        </w:rPr>
      </w:pPr>
    </w:p>
    <w:p w14:paraId="1FF22027" w14:textId="77777777" w:rsidR="00041C5A" w:rsidRDefault="00041C5A" w:rsidP="00041C5A">
      <w:pPr>
        <w:autoSpaceDE w:val="0"/>
        <w:autoSpaceDN w:val="0"/>
        <w:adjustRightInd w:val="0"/>
        <w:spacing w:after="0" w:line="360" w:lineRule="auto"/>
        <w:ind w:left="0" w:firstLine="0"/>
        <w:rPr>
          <w:rFonts w:eastAsiaTheme="minorHAnsi"/>
          <w:szCs w:val="24"/>
        </w:rPr>
      </w:pPr>
      <w:r w:rsidRPr="00041C5A">
        <w:rPr>
          <w:rFonts w:eastAsiaTheme="minorHAnsi"/>
          <w:szCs w:val="24"/>
        </w:rPr>
        <w:t xml:space="preserve">Moreover, the other independent variables Capital to total asset ratio (CTAR), Cash to deposit ratio (CDR) and Liquidity Coverage ratio (LCR) have positive beta coefficients with p values of 0.698, 0.150 and 0.453 respectively which are greater than 0.05 hence, they are not statistically significant. Therefore, these independent variables have no significant relationship with the dependent variable Return on equity (ROE). Thus, the result of Cash to deposit ratio and Liquidity coverage ratio are supported by the works of Abdullah and Jahan (2014) and </w:t>
      </w:r>
      <w:proofErr w:type="spellStart"/>
      <w:r w:rsidRPr="00041C5A">
        <w:rPr>
          <w:rFonts w:eastAsiaTheme="minorHAnsi"/>
          <w:szCs w:val="24"/>
        </w:rPr>
        <w:t>Muriithi</w:t>
      </w:r>
      <w:proofErr w:type="spellEnd"/>
      <w:r w:rsidRPr="00041C5A">
        <w:rPr>
          <w:rFonts w:eastAsiaTheme="minorHAnsi"/>
          <w:szCs w:val="24"/>
        </w:rPr>
        <w:t xml:space="preserve"> and Waweru (2017) respectively. Whereas the result of Capital to total asset ratio contradicts with the previous findings of </w:t>
      </w:r>
      <w:proofErr w:type="spellStart"/>
      <w:r w:rsidRPr="00041C5A">
        <w:rPr>
          <w:rFonts w:eastAsiaTheme="minorHAnsi"/>
          <w:szCs w:val="24"/>
        </w:rPr>
        <w:t>Alshatti</w:t>
      </w:r>
      <w:proofErr w:type="spellEnd"/>
      <w:r w:rsidRPr="00041C5A">
        <w:rPr>
          <w:rFonts w:eastAsiaTheme="minorHAnsi"/>
          <w:szCs w:val="24"/>
        </w:rPr>
        <w:t xml:space="preserve"> (2015) and Rahman and Saeed (2015) which produced a negative significant relationship and a mixed relationship between Capital to total asset ratio with Return on equity respectively.</w:t>
      </w:r>
    </w:p>
    <w:p w14:paraId="6C5DEB19" w14:textId="71929885" w:rsidR="00A77E45" w:rsidRPr="00041C5A" w:rsidRDefault="00041C5A" w:rsidP="00041C5A">
      <w:pPr>
        <w:autoSpaceDE w:val="0"/>
        <w:autoSpaceDN w:val="0"/>
        <w:adjustRightInd w:val="0"/>
        <w:spacing w:after="0" w:line="360" w:lineRule="auto"/>
        <w:ind w:left="0" w:firstLine="0"/>
        <w:rPr>
          <w:rFonts w:eastAsiaTheme="minorHAnsi"/>
          <w:szCs w:val="24"/>
        </w:rPr>
      </w:pPr>
      <w:r w:rsidRPr="00041C5A">
        <w:rPr>
          <w:rFonts w:eastAsiaTheme="minorHAnsi"/>
          <w:szCs w:val="24"/>
        </w:rPr>
        <w:lastRenderedPageBreak/>
        <w:t xml:space="preserve">According to the findings of the study the independent variables </w:t>
      </w:r>
      <w:proofErr w:type="gramStart"/>
      <w:r w:rsidRPr="00041C5A">
        <w:rPr>
          <w:rFonts w:eastAsiaTheme="minorHAnsi"/>
          <w:szCs w:val="24"/>
        </w:rPr>
        <w:t>Non-performing</w:t>
      </w:r>
      <w:proofErr w:type="gramEnd"/>
      <w:r w:rsidRPr="00041C5A">
        <w:rPr>
          <w:rFonts w:eastAsiaTheme="minorHAnsi"/>
          <w:szCs w:val="24"/>
        </w:rPr>
        <w:t xml:space="preserve"> loan ratio (NPLR), Loan to deposit ratio (LTD) and Loan to total asset ratio (LTA) have a significant impact on the dependent variable Return on equity (ROE).</w:t>
      </w:r>
    </w:p>
    <w:p w14:paraId="304ACF00" w14:textId="77777777" w:rsidR="0084407D" w:rsidRDefault="0084407D" w:rsidP="00041C5A">
      <w:pPr>
        <w:pStyle w:val="NoSpacing"/>
        <w:spacing w:line="360" w:lineRule="auto"/>
        <w:ind w:left="14" w:hanging="14"/>
      </w:pPr>
    </w:p>
    <w:p w14:paraId="72D09E49" w14:textId="3C4B500D" w:rsidR="00DB3469" w:rsidRPr="003557CF" w:rsidRDefault="00DB3469" w:rsidP="00041C5A">
      <w:pPr>
        <w:pStyle w:val="NoSpacing"/>
        <w:spacing w:line="360" w:lineRule="auto"/>
        <w:ind w:left="14" w:hanging="14"/>
      </w:pPr>
      <w:r w:rsidRPr="003557CF">
        <w:t xml:space="preserve">Thus, the second regression model becomes: </w:t>
      </w:r>
    </w:p>
    <w:p w14:paraId="485559F2" w14:textId="77777777" w:rsidR="00DB3469" w:rsidRPr="0043727C" w:rsidRDefault="00DB3469" w:rsidP="00041C5A">
      <w:pPr>
        <w:pStyle w:val="NoSpacing"/>
        <w:spacing w:line="360" w:lineRule="auto"/>
        <w:ind w:left="14" w:hanging="14"/>
        <w:rPr>
          <w:b/>
          <w:bCs/>
        </w:rPr>
      </w:pPr>
      <w:r w:rsidRPr="0043727C">
        <w:rPr>
          <w:b/>
          <w:bCs/>
        </w:rPr>
        <w:t xml:space="preserve">ROE = 20.510 - 0.704 (NPLR) - 0.170 (LTD) + 0.337 (LTA) + € </w:t>
      </w:r>
    </w:p>
    <w:p w14:paraId="0D686379" w14:textId="77777777" w:rsidR="00DB3469" w:rsidRDefault="00DB3469" w:rsidP="00041C5A">
      <w:pPr>
        <w:pStyle w:val="NoSpacing"/>
        <w:spacing w:line="360" w:lineRule="auto"/>
        <w:ind w:left="14" w:hanging="14"/>
        <w:jc w:val="center"/>
        <w:rPr>
          <w:b/>
          <w:bCs/>
        </w:rPr>
      </w:pPr>
      <w:r w:rsidRPr="00705396">
        <w:rPr>
          <w:b/>
          <w:bCs/>
        </w:rPr>
        <w:t>Table 11: I</w:t>
      </w:r>
      <w:r>
        <w:rPr>
          <w:b/>
          <w:bCs/>
        </w:rPr>
        <w:t>nfluence</w:t>
      </w:r>
      <w:r w:rsidRPr="00705396">
        <w:rPr>
          <w:b/>
          <w:bCs/>
        </w:rPr>
        <w:t xml:space="preserve"> of Liquidness risk on Return on Asset</w:t>
      </w:r>
    </w:p>
    <w:tbl>
      <w:tblPr>
        <w:tblStyle w:val="TableGrid"/>
        <w:tblW w:w="8102" w:type="dxa"/>
        <w:jc w:val="center"/>
        <w:tblInd w:w="0" w:type="dxa"/>
        <w:tblCellMar>
          <w:top w:w="14" w:type="dxa"/>
          <w:left w:w="139" w:type="dxa"/>
          <w:right w:w="84" w:type="dxa"/>
        </w:tblCellMar>
        <w:tblLook w:val="04A0" w:firstRow="1" w:lastRow="0" w:firstColumn="1" w:lastColumn="0" w:noHBand="0" w:noVBand="1"/>
      </w:tblPr>
      <w:tblGrid>
        <w:gridCol w:w="3153"/>
        <w:gridCol w:w="2520"/>
        <w:gridCol w:w="2429"/>
      </w:tblGrid>
      <w:tr w:rsidR="00DB3469" w14:paraId="26A6C353" w14:textId="77777777" w:rsidTr="006F27CE">
        <w:trPr>
          <w:trHeight w:val="1114"/>
          <w:jc w:val="center"/>
        </w:trPr>
        <w:tc>
          <w:tcPr>
            <w:tcW w:w="3153" w:type="dxa"/>
            <w:tcBorders>
              <w:top w:val="single" w:sz="4" w:space="0" w:color="000000"/>
              <w:left w:val="single" w:sz="4" w:space="0" w:color="000000"/>
              <w:bottom w:val="single" w:sz="4" w:space="0" w:color="000000"/>
              <w:right w:val="single" w:sz="4" w:space="0" w:color="000000"/>
            </w:tcBorders>
          </w:tcPr>
          <w:p w14:paraId="78BCC22A" w14:textId="77777777" w:rsidR="00DB3469" w:rsidRDefault="00DB3469" w:rsidP="006F27CE">
            <w:pPr>
              <w:spacing w:after="0" w:line="259" w:lineRule="auto"/>
              <w:ind w:left="2" w:firstLine="0"/>
              <w:jc w:val="center"/>
            </w:pPr>
          </w:p>
          <w:p w14:paraId="7C71C1B6" w14:textId="77777777" w:rsidR="00DB3469" w:rsidRDefault="00DB3469" w:rsidP="006F27CE">
            <w:pPr>
              <w:spacing w:after="0" w:line="259" w:lineRule="auto"/>
              <w:ind w:left="0" w:right="59" w:firstLine="0"/>
              <w:jc w:val="center"/>
            </w:pPr>
            <w:r>
              <w:rPr>
                <w:b/>
              </w:rPr>
              <w:t xml:space="preserve">Explanatory Variables </w:t>
            </w:r>
          </w:p>
        </w:tc>
        <w:tc>
          <w:tcPr>
            <w:tcW w:w="2520" w:type="dxa"/>
            <w:tcBorders>
              <w:top w:val="single" w:sz="4" w:space="0" w:color="000000"/>
              <w:left w:val="single" w:sz="4" w:space="0" w:color="000000"/>
              <w:bottom w:val="single" w:sz="4" w:space="0" w:color="000000"/>
              <w:right w:val="single" w:sz="4" w:space="0" w:color="000000"/>
            </w:tcBorders>
          </w:tcPr>
          <w:p w14:paraId="33215815" w14:textId="77777777" w:rsidR="00DB3469" w:rsidRDefault="00DB3469" w:rsidP="006F27CE">
            <w:pPr>
              <w:spacing w:after="0" w:line="259" w:lineRule="auto"/>
              <w:ind w:left="0" w:firstLine="0"/>
              <w:jc w:val="center"/>
            </w:pPr>
            <w:r>
              <w:rPr>
                <w:b/>
              </w:rPr>
              <w:t xml:space="preserve"> </w:t>
            </w:r>
          </w:p>
          <w:p w14:paraId="213CE5F0" w14:textId="77777777" w:rsidR="00DB3469" w:rsidRDefault="00DB3469" w:rsidP="006F27CE">
            <w:pPr>
              <w:spacing w:after="0" w:line="259" w:lineRule="auto"/>
              <w:ind w:left="112" w:right="147" w:hanging="26"/>
              <w:jc w:val="center"/>
            </w:pPr>
            <w:r>
              <w:rPr>
                <w:b/>
              </w:rPr>
              <w:t xml:space="preserve">T-test at 5% level of significance p&lt;0.05 </w:t>
            </w:r>
          </w:p>
        </w:tc>
        <w:tc>
          <w:tcPr>
            <w:tcW w:w="2429" w:type="dxa"/>
            <w:tcBorders>
              <w:top w:val="single" w:sz="4" w:space="0" w:color="000000"/>
              <w:left w:val="single" w:sz="4" w:space="0" w:color="000000"/>
              <w:bottom w:val="single" w:sz="4" w:space="0" w:color="000000"/>
              <w:right w:val="single" w:sz="4" w:space="0" w:color="000000"/>
            </w:tcBorders>
          </w:tcPr>
          <w:p w14:paraId="384DE687" w14:textId="77777777" w:rsidR="00DB3469" w:rsidRDefault="00DB3469" w:rsidP="006F27CE">
            <w:pPr>
              <w:spacing w:after="0" w:line="259" w:lineRule="auto"/>
              <w:ind w:left="1" w:firstLine="0"/>
              <w:jc w:val="center"/>
            </w:pPr>
            <w:r>
              <w:rPr>
                <w:b/>
              </w:rPr>
              <w:t xml:space="preserve"> </w:t>
            </w:r>
          </w:p>
          <w:p w14:paraId="1F91A7AE" w14:textId="77777777" w:rsidR="00DB3469" w:rsidRDefault="00DB3469" w:rsidP="006F27CE">
            <w:pPr>
              <w:spacing w:after="0" w:line="259" w:lineRule="auto"/>
              <w:ind w:left="0" w:right="64" w:firstLine="0"/>
              <w:jc w:val="center"/>
            </w:pPr>
            <w:r>
              <w:rPr>
                <w:b/>
              </w:rPr>
              <w:t xml:space="preserve">Decision </w:t>
            </w:r>
          </w:p>
          <w:p w14:paraId="31DA817F" w14:textId="77777777" w:rsidR="00DB3469" w:rsidRDefault="00DB3469" w:rsidP="006F27CE">
            <w:pPr>
              <w:spacing w:after="0" w:line="259" w:lineRule="auto"/>
              <w:ind w:left="1" w:firstLine="0"/>
              <w:jc w:val="center"/>
            </w:pPr>
            <w:r>
              <w:rPr>
                <w:b/>
              </w:rPr>
              <w:t xml:space="preserve"> </w:t>
            </w:r>
          </w:p>
        </w:tc>
      </w:tr>
      <w:tr w:rsidR="00DB3469" w14:paraId="031A2B75" w14:textId="77777777" w:rsidTr="006F27CE">
        <w:trPr>
          <w:trHeight w:val="919"/>
          <w:jc w:val="center"/>
        </w:trPr>
        <w:tc>
          <w:tcPr>
            <w:tcW w:w="3153" w:type="dxa"/>
            <w:tcBorders>
              <w:top w:val="single" w:sz="4" w:space="0" w:color="000000"/>
              <w:left w:val="single" w:sz="4" w:space="0" w:color="000000"/>
              <w:bottom w:val="single" w:sz="4" w:space="0" w:color="000000"/>
              <w:right w:val="single" w:sz="4" w:space="0" w:color="000000"/>
            </w:tcBorders>
          </w:tcPr>
          <w:p w14:paraId="66A006FD" w14:textId="77777777" w:rsidR="00DB3469" w:rsidRDefault="00DB3469" w:rsidP="006F27CE">
            <w:pPr>
              <w:spacing w:after="0" w:line="259" w:lineRule="auto"/>
              <w:ind w:left="2" w:firstLine="0"/>
              <w:jc w:val="center"/>
            </w:pPr>
            <w:r>
              <w:rPr>
                <w:b/>
              </w:rPr>
              <w:t xml:space="preserve"> </w:t>
            </w:r>
          </w:p>
          <w:p w14:paraId="24390ED3" w14:textId="77777777" w:rsidR="00DB3469" w:rsidRDefault="00DB3469" w:rsidP="006F27CE">
            <w:pPr>
              <w:spacing w:after="0" w:line="259" w:lineRule="auto"/>
              <w:ind w:left="0" w:firstLine="0"/>
              <w:jc w:val="center"/>
            </w:pPr>
            <w:r>
              <w:rPr>
                <w:b/>
              </w:rPr>
              <w:t xml:space="preserve">Non-Performing loan ratio (NPLR) </w:t>
            </w:r>
          </w:p>
        </w:tc>
        <w:tc>
          <w:tcPr>
            <w:tcW w:w="2520" w:type="dxa"/>
            <w:tcBorders>
              <w:top w:val="single" w:sz="4" w:space="0" w:color="000000"/>
              <w:left w:val="single" w:sz="4" w:space="0" w:color="000000"/>
              <w:bottom w:val="single" w:sz="4" w:space="0" w:color="000000"/>
              <w:right w:val="single" w:sz="4" w:space="0" w:color="000000"/>
            </w:tcBorders>
          </w:tcPr>
          <w:p w14:paraId="3BFA723E" w14:textId="77777777" w:rsidR="00DB3469" w:rsidRDefault="00DB3469" w:rsidP="006F27CE">
            <w:pPr>
              <w:spacing w:after="0" w:line="259" w:lineRule="auto"/>
              <w:ind w:left="0" w:firstLine="0"/>
              <w:jc w:val="center"/>
            </w:pPr>
            <w:r>
              <w:t xml:space="preserve"> </w:t>
            </w:r>
          </w:p>
          <w:p w14:paraId="11FD9A34" w14:textId="77777777" w:rsidR="00DB3469" w:rsidRDefault="00DB3469" w:rsidP="006F27CE">
            <w:pPr>
              <w:spacing w:after="0" w:line="259" w:lineRule="auto"/>
              <w:ind w:left="0" w:right="63" w:firstLine="0"/>
              <w:jc w:val="center"/>
            </w:pPr>
            <w:r>
              <w:t xml:space="preserve">p=0.000 </w:t>
            </w:r>
          </w:p>
        </w:tc>
        <w:tc>
          <w:tcPr>
            <w:tcW w:w="2429" w:type="dxa"/>
            <w:tcBorders>
              <w:top w:val="single" w:sz="4" w:space="0" w:color="000000"/>
              <w:left w:val="single" w:sz="4" w:space="0" w:color="000000"/>
              <w:bottom w:val="single" w:sz="4" w:space="0" w:color="000000"/>
              <w:right w:val="single" w:sz="4" w:space="0" w:color="000000"/>
            </w:tcBorders>
          </w:tcPr>
          <w:p w14:paraId="49118306" w14:textId="77777777" w:rsidR="00DB3469" w:rsidRDefault="00DB3469" w:rsidP="006F27CE">
            <w:pPr>
              <w:spacing w:after="0" w:line="259" w:lineRule="auto"/>
              <w:ind w:left="1" w:firstLine="0"/>
              <w:jc w:val="center"/>
            </w:pPr>
            <w:r>
              <w:t xml:space="preserve"> </w:t>
            </w:r>
          </w:p>
          <w:p w14:paraId="3FDC579E" w14:textId="77777777" w:rsidR="00DB3469" w:rsidRDefault="00DB3469" w:rsidP="006F27CE">
            <w:pPr>
              <w:spacing w:after="0" w:line="259" w:lineRule="auto"/>
              <w:ind w:left="0" w:right="63" w:firstLine="0"/>
              <w:jc w:val="center"/>
            </w:pPr>
            <w:r>
              <w:t xml:space="preserve">Supported </w:t>
            </w:r>
          </w:p>
        </w:tc>
      </w:tr>
      <w:tr w:rsidR="00DB3469" w14:paraId="00D97500" w14:textId="77777777" w:rsidTr="006F27CE">
        <w:trPr>
          <w:trHeight w:val="900"/>
          <w:jc w:val="center"/>
        </w:trPr>
        <w:tc>
          <w:tcPr>
            <w:tcW w:w="3153" w:type="dxa"/>
            <w:tcBorders>
              <w:top w:val="single" w:sz="4" w:space="0" w:color="000000"/>
              <w:left w:val="single" w:sz="4" w:space="0" w:color="000000"/>
              <w:bottom w:val="single" w:sz="4" w:space="0" w:color="000000"/>
              <w:right w:val="single" w:sz="4" w:space="0" w:color="000000"/>
            </w:tcBorders>
          </w:tcPr>
          <w:p w14:paraId="1E01DFED" w14:textId="77777777" w:rsidR="00DB3469" w:rsidRDefault="00DB3469" w:rsidP="006F27CE">
            <w:pPr>
              <w:spacing w:after="0" w:line="259" w:lineRule="auto"/>
              <w:ind w:left="2" w:firstLine="0"/>
              <w:jc w:val="center"/>
            </w:pPr>
            <w:r>
              <w:rPr>
                <w:b/>
              </w:rPr>
              <w:t xml:space="preserve"> </w:t>
            </w:r>
          </w:p>
          <w:p w14:paraId="48F85852" w14:textId="77777777" w:rsidR="00DB3469" w:rsidRDefault="00DB3469" w:rsidP="006F27CE">
            <w:pPr>
              <w:spacing w:after="0" w:line="259" w:lineRule="auto"/>
              <w:ind w:left="0" w:firstLine="0"/>
              <w:jc w:val="center"/>
            </w:pPr>
            <w:r>
              <w:rPr>
                <w:b/>
              </w:rPr>
              <w:t xml:space="preserve">Capital adequacy ratio (CAR) </w:t>
            </w:r>
          </w:p>
        </w:tc>
        <w:tc>
          <w:tcPr>
            <w:tcW w:w="2520" w:type="dxa"/>
            <w:tcBorders>
              <w:top w:val="single" w:sz="4" w:space="0" w:color="000000"/>
              <w:left w:val="single" w:sz="4" w:space="0" w:color="000000"/>
              <w:bottom w:val="single" w:sz="4" w:space="0" w:color="000000"/>
              <w:right w:val="single" w:sz="4" w:space="0" w:color="000000"/>
            </w:tcBorders>
          </w:tcPr>
          <w:p w14:paraId="7A612EBB" w14:textId="77777777" w:rsidR="00DB3469" w:rsidRDefault="00DB3469" w:rsidP="006F27CE">
            <w:pPr>
              <w:spacing w:after="0" w:line="259" w:lineRule="auto"/>
              <w:ind w:left="0" w:firstLine="0"/>
              <w:jc w:val="center"/>
            </w:pPr>
            <w:r>
              <w:t xml:space="preserve"> </w:t>
            </w:r>
          </w:p>
          <w:p w14:paraId="7D4AC02E" w14:textId="77777777" w:rsidR="00DB3469" w:rsidRDefault="00DB3469" w:rsidP="006F27CE">
            <w:pPr>
              <w:spacing w:after="0" w:line="259" w:lineRule="auto"/>
              <w:ind w:left="0" w:right="63" w:firstLine="0"/>
              <w:jc w:val="center"/>
            </w:pPr>
            <w:r>
              <w:t xml:space="preserve">p=0.000 </w:t>
            </w:r>
          </w:p>
        </w:tc>
        <w:tc>
          <w:tcPr>
            <w:tcW w:w="2429" w:type="dxa"/>
            <w:tcBorders>
              <w:top w:val="single" w:sz="4" w:space="0" w:color="000000"/>
              <w:left w:val="single" w:sz="4" w:space="0" w:color="000000"/>
              <w:bottom w:val="single" w:sz="4" w:space="0" w:color="000000"/>
              <w:right w:val="single" w:sz="4" w:space="0" w:color="000000"/>
            </w:tcBorders>
          </w:tcPr>
          <w:p w14:paraId="37BB957B" w14:textId="77777777" w:rsidR="00DB3469" w:rsidRDefault="00DB3469" w:rsidP="006F27CE">
            <w:pPr>
              <w:spacing w:after="0" w:line="259" w:lineRule="auto"/>
              <w:ind w:left="1" w:firstLine="0"/>
              <w:jc w:val="center"/>
            </w:pPr>
            <w:r>
              <w:t xml:space="preserve"> </w:t>
            </w:r>
          </w:p>
          <w:p w14:paraId="32625166" w14:textId="77777777" w:rsidR="00DB3469" w:rsidRDefault="00DB3469" w:rsidP="006F27CE">
            <w:pPr>
              <w:spacing w:after="0" w:line="259" w:lineRule="auto"/>
              <w:ind w:left="0" w:right="63" w:firstLine="0"/>
              <w:jc w:val="center"/>
            </w:pPr>
            <w:r>
              <w:t xml:space="preserve">Supported </w:t>
            </w:r>
          </w:p>
        </w:tc>
      </w:tr>
      <w:tr w:rsidR="00DB3469" w14:paraId="7A890D9B" w14:textId="77777777" w:rsidTr="006F27CE">
        <w:trPr>
          <w:trHeight w:val="838"/>
          <w:jc w:val="center"/>
        </w:trPr>
        <w:tc>
          <w:tcPr>
            <w:tcW w:w="3153" w:type="dxa"/>
            <w:tcBorders>
              <w:top w:val="single" w:sz="4" w:space="0" w:color="000000"/>
              <w:left w:val="single" w:sz="4" w:space="0" w:color="000000"/>
              <w:bottom w:val="single" w:sz="4" w:space="0" w:color="000000"/>
              <w:right w:val="single" w:sz="4" w:space="0" w:color="000000"/>
            </w:tcBorders>
          </w:tcPr>
          <w:p w14:paraId="316A244B" w14:textId="77777777" w:rsidR="00DB3469" w:rsidRDefault="00DB3469" w:rsidP="006F27CE">
            <w:pPr>
              <w:spacing w:after="0" w:line="259" w:lineRule="auto"/>
              <w:ind w:left="2" w:firstLine="0"/>
              <w:jc w:val="center"/>
            </w:pPr>
            <w:r>
              <w:rPr>
                <w:b/>
              </w:rPr>
              <w:t xml:space="preserve"> </w:t>
            </w:r>
          </w:p>
          <w:p w14:paraId="4FFF19ED" w14:textId="77777777" w:rsidR="00DB3469" w:rsidRDefault="00DB3469" w:rsidP="006F27CE">
            <w:pPr>
              <w:spacing w:after="0" w:line="259" w:lineRule="auto"/>
              <w:ind w:left="0" w:right="61" w:firstLine="0"/>
              <w:jc w:val="center"/>
            </w:pPr>
            <w:r>
              <w:rPr>
                <w:b/>
              </w:rPr>
              <w:t xml:space="preserve">Capital to total asset ratio </w:t>
            </w:r>
          </w:p>
          <w:p w14:paraId="089285C9" w14:textId="77777777" w:rsidR="00DB3469" w:rsidRDefault="00DB3469" w:rsidP="006F27CE">
            <w:pPr>
              <w:spacing w:after="0" w:line="259" w:lineRule="auto"/>
              <w:ind w:left="0" w:right="60" w:firstLine="0"/>
              <w:jc w:val="center"/>
            </w:pPr>
            <w:r>
              <w:rPr>
                <w:b/>
              </w:rPr>
              <w:t xml:space="preserve">(CTAR) </w:t>
            </w:r>
          </w:p>
        </w:tc>
        <w:tc>
          <w:tcPr>
            <w:tcW w:w="2520" w:type="dxa"/>
            <w:tcBorders>
              <w:top w:val="single" w:sz="4" w:space="0" w:color="000000"/>
              <w:left w:val="single" w:sz="4" w:space="0" w:color="000000"/>
              <w:bottom w:val="single" w:sz="4" w:space="0" w:color="000000"/>
              <w:right w:val="single" w:sz="4" w:space="0" w:color="000000"/>
            </w:tcBorders>
          </w:tcPr>
          <w:p w14:paraId="7823225E" w14:textId="77777777" w:rsidR="00DB3469" w:rsidRDefault="00DB3469" w:rsidP="006F27CE">
            <w:pPr>
              <w:spacing w:after="0" w:line="259" w:lineRule="auto"/>
              <w:ind w:left="0" w:firstLine="0"/>
              <w:jc w:val="center"/>
            </w:pPr>
            <w:r>
              <w:t xml:space="preserve"> </w:t>
            </w:r>
          </w:p>
          <w:p w14:paraId="76EA72BF" w14:textId="77777777" w:rsidR="00DB3469" w:rsidRDefault="00DB3469" w:rsidP="006F27CE">
            <w:pPr>
              <w:spacing w:after="0" w:line="259" w:lineRule="auto"/>
              <w:ind w:left="0" w:right="63" w:firstLine="0"/>
              <w:jc w:val="center"/>
            </w:pPr>
            <w:r>
              <w:t xml:space="preserve">p=0.000 </w:t>
            </w:r>
          </w:p>
        </w:tc>
        <w:tc>
          <w:tcPr>
            <w:tcW w:w="2429" w:type="dxa"/>
            <w:tcBorders>
              <w:top w:val="single" w:sz="4" w:space="0" w:color="000000"/>
              <w:left w:val="single" w:sz="4" w:space="0" w:color="000000"/>
              <w:bottom w:val="single" w:sz="4" w:space="0" w:color="000000"/>
              <w:right w:val="single" w:sz="4" w:space="0" w:color="000000"/>
            </w:tcBorders>
          </w:tcPr>
          <w:p w14:paraId="1B40FA4E" w14:textId="77777777" w:rsidR="00DB3469" w:rsidRDefault="00DB3469" w:rsidP="006F27CE">
            <w:pPr>
              <w:spacing w:after="0" w:line="259" w:lineRule="auto"/>
              <w:ind w:left="1" w:firstLine="0"/>
              <w:jc w:val="center"/>
            </w:pPr>
            <w:r>
              <w:t xml:space="preserve"> </w:t>
            </w:r>
          </w:p>
          <w:p w14:paraId="26CF51FD" w14:textId="77777777" w:rsidR="00DB3469" w:rsidRDefault="00DB3469" w:rsidP="006F27CE">
            <w:pPr>
              <w:spacing w:after="0" w:line="259" w:lineRule="auto"/>
              <w:ind w:left="0" w:right="63" w:firstLine="0"/>
              <w:jc w:val="center"/>
            </w:pPr>
            <w:r>
              <w:t xml:space="preserve">Supported </w:t>
            </w:r>
          </w:p>
        </w:tc>
      </w:tr>
      <w:tr w:rsidR="00DB3469" w14:paraId="2BD80AB3" w14:textId="77777777" w:rsidTr="006F27CE">
        <w:trPr>
          <w:trHeight w:val="782"/>
          <w:jc w:val="center"/>
        </w:trPr>
        <w:tc>
          <w:tcPr>
            <w:tcW w:w="3153" w:type="dxa"/>
            <w:tcBorders>
              <w:top w:val="single" w:sz="4" w:space="0" w:color="000000"/>
              <w:left w:val="single" w:sz="4" w:space="0" w:color="000000"/>
              <w:bottom w:val="single" w:sz="4" w:space="0" w:color="000000"/>
              <w:right w:val="single" w:sz="4" w:space="0" w:color="000000"/>
            </w:tcBorders>
          </w:tcPr>
          <w:p w14:paraId="76DBE413" w14:textId="77777777" w:rsidR="00DB3469" w:rsidRDefault="00DB3469" w:rsidP="006F27CE">
            <w:pPr>
              <w:spacing w:after="0" w:line="259" w:lineRule="auto"/>
              <w:ind w:left="2" w:firstLine="0"/>
              <w:jc w:val="center"/>
            </w:pPr>
            <w:r>
              <w:rPr>
                <w:b/>
              </w:rPr>
              <w:t xml:space="preserve"> </w:t>
            </w:r>
          </w:p>
          <w:p w14:paraId="6CC994FA" w14:textId="77777777" w:rsidR="00DB3469" w:rsidRDefault="00DB3469" w:rsidP="006F27CE">
            <w:pPr>
              <w:spacing w:after="0" w:line="259" w:lineRule="auto"/>
              <w:ind w:left="7" w:firstLine="0"/>
              <w:jc w:val="left"/>
            </w:pPr>
            <w:r>
              <w:rPr>
                <w:b/>
              </w:rPr>
              <w:t xml:space="preserve">Loan to deposit ratio (LTD) </w:t>
            </w:r>
          </w:p>
        </w:tc>
        <w:tc>
          <w:tcPr>
            <w:tcW w:w="2520" w:type="dxa"/>
            <w:tcBorders>
              <w:top w:val="single" w:sz="4" w:space="0" w:color="000000"/>
              <w:left w:val="single" w:sz="4" w:space="0" w:color="000000"/>
              <w:bottom w:val="single" w:sz="4" w:space="0" w:color="000000"/>
              <w:right w:val="single" w:sz="4" w:space="0" w:color="000000"/>
            </w:tcBorders>
          </w:tcPr>
          <w:p w14:paraId="0C652034" w14:textId="77777777" w:rsidR="00DB3469" w:rsidRDefault="00DB3469" w:rsidP="006F27CE">
            <w:pPr>
              <w:spacing w:after="0" w:line="259" w:lineRule="auto"/>
              <w:ind w:left="0" w:firstLine="0"/>
              <w:jc w:val="center"/>
            </w:pPr>
            <w:r>
              <w:t xml:space="preserve"> </w:t>
            </w:r>
          </w:p>
          <w:p w14:paraId="1E91153A" w14:textId="77777777" w:rsidR="00DB3469" w:rsidRDefault="00DB3469" w:rsidP="006F27CE">
            <w:pPr>
              <w:spacing w:after="0" w:line="259" w:lineRule="auto"/>
              <w:ind w:left="0" w:right="63" w:firstLine="0"/>
              <w:jc w:val="center"/>
            </w:pPr>
            <w:r>
              <w:t xml:space="preserve">p=0.039 </w:t>
            </w:r>
          </w:p>
        </w:tc>
        <w:tc>
          <w:tcPr>
            <w:tcW w:w="2429" w:type="dxa"/>
            <w:tcBorders>
              <w:top w:val="single" w:sz="4" w:space="0" w:color="000000"/>
              <w:left w:val="single" w:sz="4" w:space="0" w:color="000000"/>
              <w:bottom w:val="single" w:sz="4" w:space="0" w:color="000000"/>
              <w:right w:val="single" w:sz="4" w:space="0" w:color="000000"/>
            </w:tcBorders>
          </w:tcPr>
          <w:p w14:paraId="3EE81D99" w14:textId="77777777" w:rsidR="00DB3469" w:rsidRDefault="00DB3469" w:rsidP="006F27CE">
            <w:pPr>
              <w:spacing w:after="0" w:line="259" w:lineRule="auto"/>
              <w:ind w:left="1" w:firstLine="0"/>
              <w:jc w:val="center"/>
            </w:pPr>
            <w:r>
              <w:t xml:space="preserve"> </w:t>
            </w:r>
          </w:p>
          <w:p w14:paraId="69C45404" w14:textId="77777777" w:rsidR="00DB3469" w:rsidRDefault="00DB3469" w:rsidP="006F27CE">
            <w:pPr>
              <w:spacing w:after="0" w:line="259" w:lineRule="auto"/>
              <w:ind w:left="0" w:right="63" w:firstLine="0"/>
              <w:jc w:val="center"/>
            </w:pPr>
            <w:r>
              <w:t xml:space="preserve">Supported </w:t>
            </w:r>
          </w:p>
        </w:tc>
      </w:tr>
      <w:tr w:rsidR="00DB3469" w14:paraId="31538EA5" w14:textId="77777777" w:rsidTr="006F27CE">
        <w:trPr>
          <w:trHeight w:val="838"/>
          <w:jc w:val="center"/>
        </w:trPr>
        <w:tc>
          <w:tcPr>
            <w:tcW w:w="3153" w:type="dxa"/>
            <w:tcBorders>
              <w:top w:val="single" w:sz="4" w:space="0" w:color="000000"/>
              <w:left w:val="single" w:sz="4" w:space="0" w:color="000000"/>
              <w:bottom w:val="single" w:sz="4" w:space="0" w:color="000000"/>
              <w:right w:val="single" w:sz="4" w:space="0" w:color="000000"/>
            </w:tcBorders>
          </w:tcPr>
          <w:p w14:paraId="1A1F486D" w14:textId="77777777" w:rsidR="00DB3469" w:rsidRDefault="00DB3469" w:rsidP="006F27CE">
            <w:pPr>
              <w:spacing w:after="0" w:line="259" w:lineRule="auto"/>
              <w:ind w:left="2" w:firstLine="0"/>
              <w:jc w:val="center"/>
            </w:pPr>
            <w:r>
              <w:rPr>
                <w:b/>
              </w:rPr>
              <w:t xml:space="preserve"> </w:t>
            </w:r>
          </w:p>
          <w:p w14:paraId="3D2A3771" w14:textId="77777777" w:rsidR="00DB3469" w:rsidRDefault="00DB3469" w:rsidP="006F27CE">
            <w:pPr>
              <w:spacing w:after="0" w:line="259" w:lineRule="auto"/>
              <w:ind w:left="0" w:firstLine="0"/>
              <w:jc w:val="center"/>
            </w:pPr>
            <w:r>
              <w:rPr>
                <w:b/>
              </w:rPr>
              <w:t xml:space="preserve">Loan to total asset ratio (LTA) </w:t>
            </w:r>
          </w:p>
        </w:tc>
        <w:tc>
          <w:tcPr>
            <w:tcW w:w="2520" w:type="dxa"/>
            <w:tcBorders>
              <w:top w:val="single" w:sz="4" w:space="0" w:color="000000"/>
              <w:left w:val="single" w:sz="4" w:space="0" w:color="000000"/>
              <w:bottom w:val="single" w:sz="4" w:space="0" w:color="000000"/>
              <w:right w:val="single" w:sz="4" w:space="0" w:color="000000"/>
            </w:tcBorders>
          </w:tcPr>
          <w:p w14:paraId="179DCC96" w14:textId="77777777" w:rsidR="00DB3469" w:rsidRDefault="00DB3469" w:rsidP="006F27CE">
            <w:pPr>
              <w:spacing w:after="0" w:line="259" w:lineRule="auto"/>
              <w:ind w:left="0" w:firstLine="0"/>
              <w:jc w:val="center"/>
            </w:pPr>
            <w:r>
              <w:t xml:space="preserve"> </w:t>
            </w:r>
          </w:p>
          <w:p w14:paraId="1BBE4480" w14:textId="77777777" w:rsidR="00DB3469" w:rsidRDefault="00DB3469" w:rsidP="006F27CE">
            <w:pPr>
              <w:spacing w:after="0" w:line="259" w:lineRule="auto"/>
              <w:ind w:left="0" w:right="63" w:firstLine="0"/>
              <w:jc w:val="center"/>
            </w:pPr>
            <w:r>
              <w:t xml:space="preserve">p=0.002 </w:t>
            </w:r>
          </w:p>
        </w:tc>
        <w:tc>
          <w:tcPr>
            <w:tcW w:w="2429" w:type="dxa"/>
            <w:tcBorders>
              <w:top w:val="single" w:sz="4" w:space="0" w:color="000000"/>
              <w:left w:val="single" w:sz="4" w:space="0" w:color="000000"/>
              <w:bottom w:val="single" w:sz="4" w:space="0" w:color="000000"/>
              <w:right w:val="single" w:sz="4" w:space="0" w:color="000000"/>
            </w:tcBorders>
          </w:tcPr>
          <w:p w14:paraId="6D56AA34" w14:textId="77777777" w:rsidR="00DB3469" w:rsidRDefault="00DB3469" w:rsidP="006F27CE">
            <w:pPr>
              <w:spacing w:after="0" w:line="259" w:lineRule="auto"/>
              <w:ind w:left="1" w:firstLine="0"/>
              <w:jc w:val="center"/>
            </w:pPr>
            <w:r>
              <w:t xml:space="preserve"> </w:t>
            </w:r>
          </w:p>
          <w:p w14:paraId="30CC8693" w14:textId="77777777" w:rsidR="00DB3469" w:rsidRDefault="00DB3469" w:rsidP="006F27CE">
            <w:pPr>
              <w:spacing w:after="0" w:line="259" w:lineRule="auto"/>
              <w:ind w:left="0" w:right="63" w:firstLine="0"/>
              <w:jc w:val="center"/>
            </w:pPr>
            <w:r>
              <w:t xml:space="preserve">Supported </w:t>
            </w:r>
          </w:p>
        </w:tc>
      </w:tr>
      <w:tr w:rsidR="00DB3469" w14:paraId="6A227F79" w14:textId="77777777" w:rsidTr="006F27CE">
        <w:trPr>
          <w:trHeight w:val="785"/>
          <w:jc w:val="center"/>
        </w:trPr>
        <w:tc>
          <w:tcPr>
            <w:tcW w:w="3153" w:type="dxa"/>
            <w:tcBorders>
              <w:top w:val="single" w:sz="4" w:space="0" w:color="000000"/>
              <w:left w:val="single" w:sz="4" w:space="0" w:color="000000"/>
              <w:bottom w:val="single" w:sz="4" w:space="0" w:color="000000"/>
              <w:right w:val="single" w:sz="4" w:space="0" w:color="000000"/>
            </w:tcBorders>
          </w:tcPr>
          <w:p w14:paraId="6D94103A" w14:textId="77777777" w:rsidR="00DB3469" w:rsidRDefault="00DB3469" w:rsidP="006F27CE">
            <w:pPr>
              <w:spacing w:after="0" w:line="259" w:lineRule="auto"/>
              <w:ind w:left="2" w:firstLine="0"/>
              <w:jc w:val="center"/>
            </w:pPr>
            <w:r>
              <w:rPr>
                <w:b/>
              </w:rPr>
              <w:t xml:space="preserve"> </w:t>
            </w:r>
          </w:p>
          <w:p w14:paraId="643F7B6D" w14:textId="77777777" w:rsidR="00DB3469" w:rsidRDefault="00DB3469" w:rsidP="006F27CE">
            <w:pPr>
              <w:spacing w:after="0" w:line="259" w:lineRule="auto"/>
              <w:ind w:left="2" w:firstLine="0"/>
              <w:jc w:val="left"/>
            </w:pPr>
            <w:r>
              <w:rPr>
                <w:b/>
              </w:rPr>
              <w:t xml:space="preserve">Deposit to asset ratio (DTA) </w:t>
            </w:r>
          </w:p>
        </w:tc>
        <w:tc>
          <w:tcPr>
            <w:tcW w:w="2520" w:type="dxa"/>
            <w:tcBorders>
              <w:top w:val="single" w:sz="4" w:space="0" w:color="000000"/>
              <w:left w:val="single" w:sz="4" w:space="0" w:color="000000"/>
              <w:bottom w:val="single" w:sz="4" w:space="0" w:color="000000"/>
              <w:right w:val="single" w:sz="4" w:space="0" w:color="000000"/>
            </w:tcBorders>
          </w:tcPr>
          <w:p w14:paraId="726EF643" w14:textId="77777777" w:rsidR="00DB3469" w:rsidRDefault="00DB3469" w:rsidP="006F27CE">
            <w:pPr>
              <w:spacing w:after="0" w:line="259" w:lineRule="auto"/>
              <w:ind w:left="0" w:firstLine="0"/>
              <w:jc w:val="center"/>
            </w:pPr>
            <w:r>
              <w:t xml:space="preserve"> </w:t>
            </w:r>
          </w:p>
          <w:p w14:paraId="25EA573C" w14:textId="77777777" w:rsidR="00DB3469" w:rsidRDefault="00DB3469" w:rsidP="006F27CE">
            <w:pPr>
              <w:spacing w:after="0" w:line="259" w:lineRule="auto"/>
              <w:ind w:left="0" w:right="63" w:firstLine="0"/>
              <w:jc w:val="center"/>
            </w:pPr>
            <w:r>
              <w:t xml:space="preserve">p=0.036 </w:t>
            </w:r>
          </w:p>
        </w:tc>
        <w:tc>
          <w:tcPr>
            <w:tcW w:w="2429" w:type="dxa"/>
            <w:tcBorders>
              <w:top w:val="single" w:sz="4" w:space="0" w:color="000000"/>
              <w:left w:val="single" w:sz="4" w:space="0" w:color="000000"/>
              <w:bottom w:val="single" w:sz="4" w:space="0" w:color="000000"/>
              <w:right w:val="single" w:sz="4" w:space="0" w:color="000000"/>
            </w:tcBorders>
          </w:tcPr>
          <w:p w14:paraId="2A216C0B" w14:textId="77777777" w:rsidR="00DB3469" w:rsidRDefault="00DB3469" w:rsidP="006F27CE">
            <w:pPr>
              <w:spacing w:after="0" w:line="259" w:lineRule="auto"/>
              <w:ind w:left="1" w:firstLine="0"/>
              <w:jc w:val="center"/>
            </w:pPr>
            <w:r>
              <w:t xml:space="preserve"> </w:t>
            </w:r>
          </w:p>
          <w:p w14:paraId="5F3AB444" w14:textId="77777777" w:rsidR="00DB3469" w:rsidRDefault="00DB3469" w:rsidP="006F27CE">
            <w:pPr>
              <w:spacing w:after="0" w:line="259" w:lineRule="auto"/>
              <w:ind w:left="0" w:right="63" w:firstLine="0"/>
              <w:jc w:val="center"/>
            </w:pPr>
            <w:r>
              <w:t xml:space="preserve">Supported </w:t>
            </w:r>
          </w:p>
        </w:tc>
      </w:tr>
      <w:tr w:rsidR="00DB3469" w14:paraId="7B36CC6D" w14:textId="77777777" w:rsidTr="006F27CE">
        <w:trPr>
          <w:trHeight w:val="783"/>
          <w:jc w:val="center"/>
        </w:trPr>
        <w:tc>
          <w:tcPr>
            <w:tcW w:w="3153" w:type="dxa"/>
            <w:tcBorders>
              <w:top w:val="single" w:sz="4" w:space="0" w:color="000000"/>
              <w:left w:val="single" w:sz="4" w:space="0" w:color="000000"/>
              <w:bottom w:val="single" w:sz="4" w:space="0" w:color="000000"/>
              <w:right w:val="single" w:sz="4" w:space="0" w:color="000000"/>
            </w:tcBorders>
          </w:tcPr>
          <w:p w14:paraId="48813EF1" w14:textId="77777777" w:rsidR="00DB3469" w:rsidRDefault="00DB3469" w:rsidP="006F27CE">
            <w:pPr>
              <w:spacing w:after="0" w:line="259" w:lineRule="auto"/>
              <w:ind w:left="2" w:firstLine="0"/>
              <w:jc w:val="center"/>
            </w:pPr>
            <w:r>
              <w:rPr>
                <w:b/>
              </w:rPr>
              <w:t xml:space="preserve"> </w:t>
            </w:r>
          </w:p>
          <w:p w14:paraId="2158724D" w14:textId="77777777" w:rsidR="00DB3469" w:rsidRDefault="00DB3469" w:rsidP="006F27CE">
            <w:pPr>
              <w:spacing w:after="0" w:line="259" w:lineRule="auto"/>
              <w:ind w:left="0" w:firstLine="0"/>
              <w:jc w:val="left"/>
            </w:pPr>
            <w:r>
              <w:rPr>
                <w:b/>
              </w:rPr>
              <w:t xml:space="preserve">Cash to deposit ratio (CDR) </w:t>
            </w:r>
          </w:p>
        </w:tc>
        <w:tc>
          <w:tcPr>
            <w:tcW w:w="2520" w:type="dxa"/>
            <w:tcBorders>
              <w:top w:val="single" w:sz="4" w:space="0" w:color="000000"/>
              <w:left w:val="single" w:sz="4" w:space="0" w:color="000000"/>
              <w:bottom w:val="single" w:sz="4" w:space="0" w:color="000000"/>
              <w:right w:val="single" w:sz="4" w:space="0" w:color="000000"/>
            </w:tcBorders>
          </w:tcPr>
          <w:p w14:paraId="5925CA24" w14:textId="77777777" w:rsidR="00DB3469" w:rsidRDefault="00DB3469" w:rsidP="006F27CE">
            <w:pPr>
              <w:spacing w:after="0" w:line="259" w:lineRule="auto"/>
              <w:ind w:left="0" w:firstLine="0"/>
              <w:jc w:val="center"/>
            </w:pPr>
            <w:r>
              <w:t xml:space="preserve"> </w:t>
            </w:r>
          </w:p>
          <w:p w14:paraId="19C89C93" w14:textId="77777777" w:rsidR="00DB3469" w:rsidRDefault="00DB3469" w:rsidP="006F27CE">
            <w:pPr>
              <w:spacing w:after="0" w:line="259" w:lineRule="auto"/>
              <w:ind w:left="0" w:right="63" w:firstLine="0"/>
              <w:jc w:val="center"/>
            </w:pPr>
            <w:r>
              <w:t xml:space="preserve">p=0.375 </w:t>
            </w:r>
          </w:p>
        </w:tc>
        <w:tc>
          <w:tcPr>
            <w:tcW w:w="2429" w:type="dxa"/>
            <w:tcBorders>
              <w:top w:val="single" w:sz="4" w:space="0" w:color="000000"/>
              <w:left w:val="single" w:sz="4" w:space="0" w:color="000000"/>
              <w:bottom w:val="single" w:sz="4" w:space="0" w:color="000000"/>
              <w:right w:val="single" w:sz="4" w:space="0" w:color="000000"/>
            </w:tcBorders>
          </w:tcPr>
          <w:p w14:paraId="402B708B" w14:textId="77777777" w:rsidR="00DB3469" w:rsidRDefault="00DB3469" w:rsidP="006F27CE">
            <w:pPr>
              <w:spacing w:after="0" w:line="259" w:lineRule="auto"/>
              <w:ind w:left="1" w:firstLine="0"/>
              <w:jc w:val="center"/>
            </w:pPr>
            <w:r>
              <w:t xml:space="preserve"> </w:t>
            </w:r>
          </w:p>
          <w:p w14:paraId="5D8966BA" w14:textId="77777777" w:rsidR="00DB3469" w:rsidRDefault="00DB3469" w:rsidP="006F27CE">
            <w:pPr>
              <w:spacing w:after="0" w:line="259" w:lineRule="auto"/>
              <w:ind w:left="0" w:right="60" w:firstLine="0"/>
              <w:jc w:val="center"/>
            </w:pPr>
            <w:r>
              <w:t xml:space="preserve">Not Supported </w:t>
            </w:r>
          </w:p>
        </w:tc>
      </w:tr>
      <w:tr w:rsidR="00DB3469" w14:paraId="49349BB4" w14:textId="77777777" w:rsidTr="006F27CE">
        <w:trPr>
          <w:trHeight w:val="838"/>
          <w:jc w:val="center"/>
        </w:trPr>
        <w:tc>
          <w:tcPr>
            <w:tcW w:w="3153" w:type="dxa"/>
            <w:tcBorders>
              <w:top w:val="single" w:sz="4" w:space="0" w:color="000000"/>
              <w:left w:val="single" w:sz="4" w:space="0" w:color="000000"/>
              <w:bottom w:val="single" w:sz="4" w:space="0" w:color="000000"/>
              <w:right w:val="single" w:sz="4" w:space="0" w:color="000000"/>
            </w:tcBorders>
          </w:tcPr>
          <w:p w14:paraId="004D7028" w14:textId="77777777" w:rsidR="00DB3469" w:rsidRDefault="00DB3469" w:rsidP="006F27CE">
            <w:pPr>
              <w:spacing w:after="0" w:line="259" w:lineRule="auto"/>
              <w:ind w:left="2" w:firstLine="0"/>
              <w:jc w:val="center"/>
            </w:pPr>
            <w:r>
              <w:rPr>
                <w:b/>
              </w:rPr>
              <w:t xml:space="preserve"> </w:t>
            </w:r>
          </w:p>
          <w:p w14:paraId="35D45A11" w14:textId="77777777" w:rsidR="00DB3469" w:rsidRDefault="00DB3469" w:rsidP="006F27CE">
            <w:pPr>
              <w:spacing w:after="0" w:line="259" w:lineRule="auto"/>
              <w:ind w:left="0" w:firstLine="0"/>
              <w:jc w:val="center"/>
            </w:pPr>
            <w:r>
              <w:rPr>
                <w:b/>
              </w:rPr>
              <w:t xml:space="preserve">Liquidity Coverage ratio (LCR) </w:t>
            </w:r>
          </w:p>
        </w:tc>
        <w:tc>
          <w:tcPr>
            <w:tcW w:w="2520" w:type="dxa"/>
            <w:tcBorders>
              <w:top w:val="single" w:sz="4" w:space="0" w:color="000000"/>
              <w:left w:val="single" w:sz="4" w:space="0" w:color="000000"/>
              <w:bottom w:val="single" w:sz="4" w:space="0" w:color="000000"/>
              <w:right w:val="single" w:sz="4" w:space="0" w:color="000000"/>
            </w:tcBorders>
          </w:tcPr>
          <w:p w14:paraId="2E90061C" w14:textId="77777777" w:rsidR="00DB3469" w:rsidRDefault="00DB3469" w:rsidP="006F27CE">
            <w:pPr>
              <w:spacing w:after="0" w:line="259" w:lineRule="auto"/>
              <w:ind w:left="0" w:firstLine="0"/>
              <w:jc w:val="center"/>
            </w:pPr>
            <w:r>
              <w:t xml:space="preserve"> </w:t>
            </w:r>
          </w:p>
          <w:p w14:paraId="6647306B" w14:textId="77777777" w:rsidR="00DB3469" w:rsidRDefault="00DB3469" w:rsidP="006F27CE">
            <w:pPr>
              <w:spacing w:after="0" w:line="259" w:lineRule="auto"/>
              <w:ind w:left="0" w:right="63" w:firstLine="0"/>
              <w:jc w:val="center"/>
            </w:pPr>
            <w:r>
              <w:t xml:space="preserve">p=0.000 </w:t>
            </w:r>
          </w:p>
        </w:tc>
        <w:tc>
          <w:tcPr>
            <w:tcW w:w="2429" w:type="dxa"/>
            <w:tcBorders>
              <w:top w:val="single" w:sz="4" w:space="0" w:color="000000"/>
              <w:left w:val="single" w:sz="4" w:space="0" w:color="000000"/>
              <w:bottom w:val="single" w:sz="4" w:space="0" w:color="000000"/>
              <w:right w:val="single" w:sz="4" w:space="0" w:color="000000"/>
            </w:tcBorders>
          </w:tcPr>
          <w:p w14:paraId="54196751" w14:textId="77777777" w:rsidR="00DB3469" w:rsidRDefault="00DB3469" w:rsidP="006F27CE">
            <w:pPr>
              <w:spacing w:after="0" w:line="259" w:lineRule="auto"/>
              <w:ind w:left="1" w:firstLine="0"/>
              <w:jc w:val="center"/>
            </w:pPr>
            <w:r>
              <w:t xml:space="preserve"> </w:t>
            </w:r>
          </w:p>
          <w:p w14:paraId="6D9D5E39" w14:textId="77777777" w:rsidR="00DB3469" w:rsidRDefault="00DB3469" w:rsidP="006F27CE">
            <w:pPr>
              <w:spacing w:after="0" w:line="259" w:lineRule="auto"/>
              <w:ind w:left="0" w:right="63" w:firstLine="0"/>
              <w:jc w:val="center"/>
            </w:pPr>
            <w:r>
              <w:t xml:space="preserve">Supported </w:t>
            </w:r>
          </w:p>
        </w:tc>
      </w:tr>
      <w:tr w:rsidR="00DB3469" w14:paraId="5D8A9C87" w14:textId="77777777" w:rsidTr="006F27CE">
        <w:trPr>
          <w:trHeight w:val="883"/>
          <w:jc w:val="center"/>
        </w:trPr>
        <w:tc>
          <w:tcPr>
            <w:tcW w:w="3153" w:type="dxa"/>
            <w:tcBorders>
              <w:top w:val="single" w:sz="4" w:space="0" w:color="000000"/>
              <w:left w:val="single" w:sz="4" w:space="0" w:color="000000"/>
              <w:bottom w:val="single" w:sz="4" w:space="0" w:color="000000"/>
              <w:right w:val="single" w:sz="4" w:space="0" w:color="000000"/>
            </w:tcBorders>
          </w:tcPr>
          <w:p w14:paraId="024630EB" w14:textId="77777777" w:rsidR="00DB3469" w:rsidRDefault="00DB3469" w:rsidP="006F27CE">
            <w:pPr>
              <w:spacing w:after="0" w:line="259" w:lineRule="auto"/>
              <w:ind w:left="2" w:firstLine="0"/>
              <w:jc w:val="center"/>
            </w:pPr>
            <w:r>
              <w:rPr>
                <w:b/>
              </w:rPr>
              <w:t xml:space="preserve"> </w:t>
            </w:r>
          </w:p>
          <w:p w14:paraId="59CF69C2" w14:textId="77777777" w:rsidR="00DB3469" w:rsidRDefault="00DB3469" w:rsidP="006F27CE">
            <w:pPr>
              <w:spacing w:after="0" w:line="259" w:lineRule="auto"/>
              <w:ind w:left="0" w:firstLine="0"/>
              <w:jc w:val="center"/>
            </w:pPr>
            <w:r>
              <w:rPr>
                <w:b/>
              </w:rPr>
              <w:t xml:space="preserve">Net Stable Funding ratio (NSFR) </w:t>
            </w:r>
          </w:p>
        </w:tc>
        <w:tc>
          <w:tcPr>
            <w:tcW w:w="2520" w:type="dxa"/>
            <w:tcBorders>
              <w:top w:val="single" w:sz="4" w:space="0" w:color="000000"/>
              <w:left w:val="single" w:sz="4" w:space="0" w:color="000000"/>
              <w:bottom w:val="single" w:sz="4" w:space="0" w:color="000000"/>
              <w:right w:val="single" w:sz="4" w:space="0" w:color="000000"/>
            </w:tcBorders>
          </w:tcPr>
          <w:p w14:paraId="05190EC6" w14:textId="77777777" w:rsidR="00DB3469" w:rsidRDefault="00DB3469" w:rsidP="006F27CE">
            <w:pPr>
              <w:spacing w:after="0" w:line="259" w:lineRule="auto"/>
              <w:ind w:left="0" w:firstLine="0"/>
              <w:jc w:val="center"/>
            </w:pPr>
            <w:r>
              <w:t xml:space="preserve"> </w:t>
            </w:r>
          </w:p>
          <w:p w14:paraId="2D587D80" w14:textId="77777777" w:rsidR="00DB3469" w:rsidRDefault="00DB3469" w:rsidP="006F27CE">
            <w:pPr>
              <w:spacing w:after="0" w:line="259" w:lineRule="auto"/>
              <w:ind w:left="0" w:right="63" w:firstLine="0"/>
              <w:jc w:val="center"/>
            </w:pPr>
            <w:r>
              <w:t xml:space="preserve">p=0.443 </w:t>
            </w:r>
          </w:p>
        </w:tc>
        <w:tc>
          <w:tcPr>
            <w:tcW w:w="2429" w:type="dxa"/>
            <w:tcBorders>
              <w:top w:val="single" w:sz="4" w:space="0" w:color="000000"/>
              <w:left w:val="single" w:sz="4" w:space="0" w:color="000000"/>
              <w:bottom w:val="single" w:sz="4" w:space="0" w:color="000000"/>
              <w:right w:val="single" w:sz="4" w:space="0" w:color="000000"/>
            </w:tcBorders>
          </w:tcPr>
          <w:p w14:paraId="36D35A7D" w14:textId="77777777" w:rsidR="00DB3469" w:rsidRDefault="00DB3469" w:rsidP="006F27CE">
            <w:pPr>
              <w:spacing w:after="0" w:line="259" w:lineRule="auto"/>
              <w:ind w:left="1" w:firstLine="0"/>
              <w:jc w:val="center"/>
            </w:pPr>
            <w:r>
              <w:t xml:space="preserve"> </w:t>
            </w:r>
          </w:p>
          <w:p w14:paraId="65432FB8" w14:textId="77777777" w:rsidR="00DB3469" w:rsidRDefault="00DB3469" w:rsidP="006F27CE">
            <w:pPr>
              <w:spacing w:after="0" w:line="259" w:lineRule="auto"/>
              <w:ind w:left="0" w:right="60" w:firstLine="0"/>
              <w:jc w:val="center"/>
            </w:pPr>
            <w:r>
              <w:t xml:space="preserve">Not Supported </w:t>
            </w:r>
          </w:p>
        </w:tc>
      </w:tr>
    </w:tbl>
    <w:p w14:paraId="29A3DC75" w14:textId="77777777" w:rsidR="00DB3469" w:rsidRDefault="00DB3469" w:rsidP="00DB3469">
      <w:pPr>
        <w:pStyle w:val="NoSpacing"/>
        <w:jc w:val="center"/>
      </w:pPr>
      <w:r w:rsidRPr="003F3D8E">
        <w:rPr>
          <w:b/>
          <w:bCs/>
        </w:rPr>
        <w:t>Source:</w:t>
      </w:r>
      <w:r w:rsidRPr="003F3D8E">
        <w:t xml:space="preserve"> Author</w:t>
      </w:r>
    </w:p>
    <w:p w14:paraId="0E4D402F" w14:textId="77777777" w:rsidR="00DB3469" w:rsidRDefault="00DB3469" w:rsidP="00DB3469">
      <w:pPr>
        <w:pStyle w:val="NoSpacing"/>
        <w:jc w:val="center"/>
      </w:pPr>
    </w:p>
    <w:p w14:paraId="597FEBCE" w14:textId="77777777" w:rsidR="00EA1CB9" w:rsidRDefault="00EA1CB9" w:rsidP="00041C5A">
      <w:pPr>
        <w:pStyle w:val="NoSpacing"/>
        <w:ind w:left="0" w:firstLine="0"/>
        <w:rPr>
          <w:b/>
          <w:bCs/>
        </w:rPr>
      </w:pPr>
    </w:p>
    <w:p w14:paraId="029D55A5" w14:textId="77777777" w:rsidR="00EA1CB9" w:rsidRDefault="00EA1CB9" w:rsidP="00DB3469">
      <w:pPr>
        <w:pStyle w:val="NoSpacing"/>
        <w:jc w:val="center"/>
        <w:rPr>
          <w:b/>
          <w:bCs/>
        </w:rPr>
      </w:pPr>
    </w:p>
    <w:p w14:paraId="44A41015" w14:textId="1B8619ED" w:rsidR="00DB3469" w:rsidRDefault="00DB3469" w:rsidP="00DB3469">
      <w:pPr>
        <w:pStyle w:val="NoSpacing"/>
        <w:jc w:val="center"/>
        <w:rPr>
          <w:b/>
          <w:bCs/>
        </w:rPr>
      </w:pPr>
      <w:r w:rsidRPr="00397636">
        <w:rPr>
          <w:b/>
          <w:bCs/>
        </w:rPr>
        <w:t>Table 12: Impact of Liquidity risk on Return on Equity</w:t>
      </w:r>
    </w:p>
    <w:tbl>
      <w:tblPr>
        <w:tblStyle w:val="TableGrid"/>
        <w:tblW w:w="8102" w:type="dxa"/>
        <w:jc w:val="center"/>
        <w:tblInd w:w="0" w:type="dxa"/>
        <w:tblCellMar>
          <w:top w:w="14" w:type="dxa"/>
          <w:left w:w="139" w:type="dxa"/>
          <w:right w:w="84" w:type="dxa"/>
        </w:tblCellMar>
        <w:tblLook w:val="04A0" w:firstRow="1" w:lastRow="0" w:firstColumn="1" w:lastColumn="0" w:noHBand="0" w:noVBand="1"/>
      </w:tblPr>
      <w:tblGrid>
        <w:gridCol w:w="3153"/>
        <w:gridCol w:w="2520"/>
        <w:gridCol w:w="2429"/>
      </w:tblGrid>
      <w:tr w:rsidR="00DB3469" w14:paraId="4EE3DFCB" w14:textId="77777777" w:rsidTr="006F27CE">
        <w:trPr>
          <w:trHeight w:val="1114"/>
          <w:jc w:val="center"/>
        </w:trPr>
        <w:tc>
          <w:tcPr>
            <w:tcW w:w="3152" w:type="dxa"/>
            <w:tcBorders>
              <w:top w:val="single" w:sz="4" w:space="0" w:color="000000"/>
              <w:left w:val="single" w:sz="4" w:space="0" w:color="000000"/>
              <w:bottom w:val="single" w:sz="4" w:space="0" w:color="000000"/>
              <w:right w:val="single" w:sz="4" w:space="0" w:color="000000"/>
            </w:tcBorders>
          </w:tcPr>
          <w:p w14:paraId="6509DAA1" w14:textId="77777777" w:rsidR="00DB3469" w:rsidRDefault="00DB3469" w:rsidP="006F27CE">
            <w:pPr>
              <w:spacing w:after="0" w:line="259" w:lineRule="auto"/>
              <w:ind w:left="2" w:firstLine="0"/>
              <w:jc w:val="center"/>
            </w:pPr>
          </w:p>
          <w:p w14:paraId="46154CFF" w14:textId="77777777" w:rsidR="00DB3469" w:rsidRDefault="00DB3469" w:rsidP="006F27CE">
            <w:pPr>
              <w:spacing w:after="0" w:line="259" w:lineRule="auto"/>
              <w:ind w:left="0" w:right="59" w:firstLine="0"/>
              <w:jc w:val="center"/>
            </w:pPr>
            <w:r>
              <w:rPr>
                <w:b/>
              </w:rPr>
              <w:t xml:space="preserve">Explanatory Variables </w:t>
            </w:r>
          </w:p>
        </w:tc>
        <w:tc>
          <w:tcPr>
            <w:tcW w:w="2520" w:type="dxa"/>
            <w:tcBorders>
              <w:top w:val="single" w:sz="4" w:space="0" w:color="000000"/>
              <w:left w:val="single" w:sz="4" w:space="0" w:color="000000"/>
              <w:bottom w:val="single" w:sz="4" w:space="0" w:color="000000"/>
              <w:right w:val="single" w:sz="4" w:space="0" w:color="000000"/>
            </w:tcBorders>
          </w:tcPr>
          <w:p w14:paraId="3A37ABCD" w14:textId="77777777" w:rsidR="00DB3469" w:rsidRDefault="00DB3469" w:rsidP="006F27CE">
            <w:pPr>
              <w:spacing w:after="0" w:line="259" w:lineRule="auto"/>
              <w:ind w:left="0" w:firstLine="0"/>
              <w:jc w:val="center"/>
            </w:pPr>
            <w:r>
              <w:rPr>
                <w:b/>
              </w:rPr>
              <w:t xml:space="preserve"> </w:t>
            </w:r>
          </w:p>
          <w:p w14:paraId="04C6B729" w14:textId="77777777" w:rsidR="00DB3469" w:rsidRDefault="00DB3469" w:rsidP="006F27CE">
            <w:pPr>
              <w:spacing w:after="0" w:line="259" w:lineRule="auto"/>
              <w:ind w:left="112" w:right="147" w:hanging="26"/>
              <w:jc w:val="center"/>
            </w:pPr>
            <w:r>
              <w:rPr>
                <w:b/>
              </w:rPr>
              <w:t xml:space="preserve">T-test at 5% level of significance p&lt;0.05 </w:t>
            </w:r>
          </w:p>
        </w:tc>
        <w:tc>
          <w:tcPr>
            <w:tcW w:w="2429" w:type="dxa"/>
            <w:tcBorders>
              <w:top w:val="single" w:sz="4" w:space="0" w:color="000000"/>
              <w:left w:val="single" w:sz="4" w:space="0" w:color="000000"/>
              <w:bottom w:val="single" w:sz="4" w:space="0" w:color="000000"/>
              <w:right w:val="single" w:sz="4" w:space="0" w:color="000000"/>
            </w:tcBorders>
          </w:tcPr>
          <w:p w14:paraId="566D51A5" w14:textId="77777777" w:rsidR="00DB3469" w:rsidRDefault="00DB3469" w:rsidP="006F27CE">
            <w:pPr>
              <w:spacing w:after="0" w:line="259" w:lineRule="auto"/>
              <w:ind w:left="1" w:firstLine="0"/>
              <w:jc w:val="center"/>
            </w:pPr>
            <w:r>
              <w:rPr>
                <w:b/>
              </w:rPr>
              <w:t xml:space="preserve"> </w:t>
            </w:r>
          </w:p>
          <w:p w14:paraId="3AE21829" w14:textId="77777777" w:rsidR="00DB3469" w:rsidRDefault="00DB3469" w:rsidP="006F27CE">
            <w:pPr>
              <w:spacing w:after="0" w:line="259" w:lineRule="auto"/>
              <w:ind w:left="0" w:right="64" w:firstLine="0"/>
              <w:jc w:val="center"/>
            </w:pPr>
            <w:r>
              <w:rPr>
                <w:b/>
              </w:rPr>
              <w:t xml:space="preserve">Decision </w:t>
            </w:r>
          </w:p>
          <w:p w14:paraId="0EC5A1FB" w14:textId="77777777" w:rsidR="00DB3469" w:rsidRDefault="00DB3469" w:rsidP="006F27CE">
            <w:pPr>
              <w:spacing w:after="0" w:line="259" w:lineRule="auto"/>
              <w:ind w:left="1" w:firstLine="0"/>
              <w:jc w:val="center"/>
            </w:pPr>
            <w:r>
              <w:rPr>
                <w:b/>
              </w:rPr>
              <w:t xml:space="preserve"> </w:t>
            </w:r>
          </w:p>
        </w:tc>
      </w:tr>
      <w:tr w:rsidR="00DB3469" w14:paraId="00014B12" w14:textId="77777777" w:rsidTr="006F27CE">
        <w:trPr>
          <w:trHeight w:val="919"/>
          <w:jc w:val="center"/>
        </w:trPr>
        <w:tc>
          <w:tcPr>
            <w:tcW w:w="3152" w:type="dxa"/>
            <w:tcBorders>
              <w:top w:val="single" w:sz="4" w:space="0" w:color="000000"/>
              <w:left w:val="single" w:sz="4" w:space="0" w:color="000000"/>
              <w:bottom w:val="single" w:sz="4" w:space="0" w:color="000000"/>
              <w:right w:val="single" w:sz="4" w:space="0" w:color="000000"/>
            </w:tcBorders>
          </w:tcPr>
          <w:p w14:paraId="170D3EC6" w14:textId="77777777" w:rsidR="00DB3469" w:rsidRDefault="00DB3469" w:rsidP="006F27CE">
            <w:pPr>
              <w:spacing w:after="0" w:line="259" w:lineRule="auto"/>
              <w:ind w:left="2" w:firstLine="0"/>
              <w:jc w:val="center"/>
            </w:pPr>
            <w:r>
              <w:rPr>
                <w:b/>
              </w:rPr>
              <w:t xml:space="preserve"> </w:t>
            </w:r>
          </w:p>
          <w:p w14:paraId="722DE51A" w14:textId="77777777" w:rsidR="00DB3469" w:rsidRDefault="00DB3469" w:rsidP="006F27CE">
            <w:pPr>
              <w:spacing w:after="0" w:line="259" w:lineRule="auto"/>
              <w:ind w:left="0" w:firstLine="0"/>
              <w:jc w:val="center"/>
            </w:pPr>
            <w:r>
              <w:rPr>
                <w:b/>
              </w:rPr>
              <w:t xml:space="preserve">Non-Performing loan ratio (NPLR) </w:t>
            </w:r>
          </w:p>
        </w:tc>
        <w:tc>
          <w:tcPr>
            <w:tcW w:w="2520" w:type="dxa"/>
            <w:tcBorders>
              <w:top w:val="single" w:sz="4" w:space="0" w:color="000000"/>
              <w:left w:val="single" w:sz="4" w:space="0" w:color="000000"/>
              <w:bottom w:val="single" w:sz="4" w:space="0" w:color="000000"/>
              <w:right w:val="single" w:sz="4" w:space="0" w:color="000000"/>
            </w:tcBorders>
          </w:tcPr>
          <w:p w14:paraId="65BB18F8" w14:textId="77777777" w:rsidR="00DB3469" w:rsidRDefault="00DB3469" w:rsidP="006F27CE">
            <w:pPr>
              <w:spacing w:after="0" w:line="259" w:lineRule="auto"/>
              <w:ind w:left="0" w:firstLine="0"/>
              <w:jc w:val="center"/>
            </w:pPr>
            <w:r>
              <w:t xml:space="preserve"> </w:t>
            </w:r>
          </w:p>
          <w:p w14:paraId="55B9CC1E" w14:textId="77777777" w:rsidR="00DB3469" w:rsidRDefault="00DB3469" w:rsidP="006F27CE">
            <w:pPr>
              <w:spacing w:after="0" w:line="259" w:lineRule="auto"/>
              <w:ind w:left="0" w:right="63" w:firstLine="0"/>
              <w:jc w:val="center"/>
            </w:pPr>
            <w:r>
              <w:t xml:space="preserve">p=0.002 </w:t>
            </w:r>
          </w:p>
        </w:tc>
        <w:tc>
          <w:tcPr>
            <w:tcW w:w="2429" w:type="dxa"/>
            <w:tcBorders>
              <w:top w:val="single" w:sz="4" w:space="0" w:color="000000"/>
              <w:left w:val="single" w:sz="4" w:space="0" w:color="000000"/>
              <w:bottom w:val="single" w:sz="4" w:space="0" w:color="000000"/>
              <w:right w:val="single" w:sz="4" w:space="0" w:color="000000"/>
            </w:tcBorders>
          </w:tcPr>
          <w:p w14:paraId="53D87590" w14:textId="77777777" w:rsidR="00DB3469" w:rsidRDefault="00DB3469" w:rsidP="006F27CE">
            <w:pPr>
              <w:spacing w:after="0" w:line="259" w:lineRule="auto"/>
              <w:ind w:left="1" w:firstLine="0"/>
              <w:jc w:val="center"/>
            </w:pPr>
            <w:r>
              <w:t xml:space="preserve"> </w:t>
            </w:r>
          </w:p>
          <w:p w14:paraId="3222E6E9" w14:textId="77777777" w:rsidR="00DB3469" w:rsidRDefault="00DB3469" w:rsidP="006F27CE">
            <w:pPr>
              <w:spacing w:after="0" w:line="259" w:lineRule="auto"/>
              <w:ind w:left="0" w:right="63" w:firstLine="0"/>
              <w:jc w:val="center"/>
            </w:pPr>
            <w:r>
              <w:t xml:space="preserve">Supported </w:t>
            </w:r>
          </w:p>
        </w:tc>
      </w:tr>
      <w:tr w:rsidR="00DB3469" w14:paraId="1FABF975" w14:textId="77777777" w:rsidTr="006F27CE">
        <w:trPr>
          <w:trHeight w:val="900"/>
          <w:jc w:val="center"/>
        </w:trPr>
        <w:tc>
          <w:tcPr>
            <w:tcW w:w="3152" w:type="dxa"/>
            <w:tcBorders>
              <w:top w:val="single" w:sz="4" w:space="0" w:color="000000"/>
              <w:left w:val="single" w:sz="4" w:space="0" w:color="000000"/>
              <w:bottom w:val="single" w:sz="4" w:space="0" w:color="000000"/>
              <w:right w:val="single" w:sz="4" w:space="0" w:color="000000"/>
            </w:tcBorders>
          </w:tcPr>
          <w:p w14:paraId="4CA99D86" w14:textId="77777777" w:rsidR="00DB3469" w:rsidRDefault="00DB3469" w:rsidP="006F27CE">
            <w:pPr>
              <w:spacing w:after="0" w:line="259" w:lineRule="auto"/>
              <w:ind w:left="2" w:firstLine="0"/>
              <w:jc w:val="center"/>
            </w:pPr>
            <w:r>
              <w:rPr>
                <w:b/>
              </w:rPr>
              <w:t xml:space="preserve"> </w:t>
            </w:r>
          </w:p>
          <w:p w14:paraId="220CE910" w14:textId="77777777" w:rsidR="00DB3469" w:rsidRDefault="00DB3469" w:rsidP="006F27CE">
            <w:pPr>
              <w:spacing w:after="0" w:line="259" w:lineRule="auto"/>
              <w:ind w:left="0" w:firstLine="0"/>
              <w:jc w:val="center"/>
            </w:pPr>
            <w:r>
              <w:rPr>
                <w:b/>
              </w:rPr>
              <w:t xml:space="preserve">Capital adequacy ratio (CAR) </w:t>
            </w:r>
          </w:p>
        </w:tc>
        <w:tc>
          <w:tcPr>
            <w:tcW w:w="2520" w:type="dxa"/>
            <w:tcBorders>
              <w:top w:val="single" w:sz="4" w:space="0" w:color="000000"/>
              <w:left w:val="single" w:sz="4" w:space="0" w:color="000000"/>
              <w:bottom w:val="single" w:sz="4" w:space="0" w:color="000000"/>
              <w:right w:val="single" w:sz="4" w:space="0" w:color="000000"/>
            </w:tcBorders>
          </w:tcPr>
          <w:p w14:paraId="6455C1CF" w14:textId="77777777" w:rsidR="00DB3469" w:rsidRDefault="00DB3469" w:rsidP="006F27CE">
            <w:pPr>
              <w:spacing w:after="0" w:line="259" w:lineRule="auto"/>
              <w:ind w:left="0" w:firstLine="0"/>
              <w:jc w:val="center"/>
            </w:pPr>
            <w:r>
              <w:t xml:space="preserve"> </w:t>
            </w:r>
          </w:p>
          <w:p w14:paraId="48F9087A" w14:textId="77777777" w:rsidR="00DB3469" w:rsidRDefault="00DB3469" w:rsidP="006F27CE">
            <w:pPr>
              <w:spacing w:after="0" w:line="259" w:lineRule="auto"/>
              <w:ind w:left="0" w:right="63" w:firstLine="0"/>
              <w:jc w:val="center"/>
            </w:pPr>
            <w:r>
              <w:t xml:space="preserve">p=0.070 </w:t>
            </w:r>
          </w:p>
        </w:tc>
        <w:tc>
          <w:tcPr>
            <w:tcW w:w="2429" w:type="dxa"/>
            <w:tcBorders>
              <w:top w:val="single" w:sz="4" w:space="0" w:color="000000"/>
              <w:left w:val="single" w:sz="4" w:space="0" w:color="000000"/>
              <w:bottom w:val="single" w:sz="4" w:space="0" w:color="000000"/>
              <w:right w:val="single" w:sz="4" w:space="0" w:color="000000"/>
            </w:tcBorders>
          </w:tcPr>
          <w:p w14:paraId="14C707D7" w14:textId="77777777" w:rsidR="00DB3469" w:rsidRDefault="00DB3469" w:rsidP="006F27CE">
            <w:pPr>
              <w:spacing w:after="0" w:line="259" w:lineRule="auto"/>
              <w:ind w:left="1" w:firstLine="0"/>
              <w:jc w:val="center"/>
            </w:pPr>
            <w:r>
              <w:t xml:space="preserve"> </w:t>
            </w:r>
          </w:p>
          <w:p w14:paraId="32847C94" w14:textId="77777777" w:rsidR="00DB3469" w:rsidRDefault="00DB3469" w:rsidP="006F27CE">
            <w:pPr>
              <w:spacing w:after="0" w:line="259" w:lineRule="auto"/>
              <w:ind w:left="0" w:right="60" w:firstLine="0"/>
              <w:jc w:val="center"/>
            </w:pPr>
            <w:r>
              <w:t xml:space="preserve">Not Supported </w:t>
            </w:r>
          </w:p>
        </w:tc>
      </w:tr>
      <w:tr w:rsidR="00DB3469" w14:paraId="5752035A" w14:textId="77777777" w:rsidTr="006F27CE">
        <w:trPr>
          <w:trHeight w:val="838"/>
          <w:jc w:val="center"/>
        </w:trPr>
        <w:tc>
          <w:tcPr>
            <w:tcW w:w="3152" w:type="dxa"/>
            <w:tcBorders>
              <w:top w:val="single" w:sz="4" w:space="0" w:color="000000"/>
              <w:left w:val="single" w:sz="4" w:space="0" w:color="000000"/>
              <w:bottom w:val="single" w:sz="4" w:space="0" w:color="000000"/>
              <w:right w:val="single" w:sz="4" w:space="0" w:color="000000"/>
            </w:tcBorders>
          </w:tcPr>
          <w:p w14:paraId="238DC01E" w14:textId="77777777" w:rsidR="00DB3469" w:rsidRDefault="00DB3469" w:rsidP="006F27CE">
            <w:pPr>
              <w:spacing w:after="0" w:line="259" w:lineRule="auto"/>
              <w:ind w:left="2" w:firstLine="0"/>
              <w:jc w:val="center"/>
            </w:pPr>
            <w:r>
              <w:rPr>
                <w:b/>
              </w:rPr>
              <w:t xml:space="preserve"> </w:t>
            </w:r>
          </w:p>
          <w:p w14:paraId="101004BC" w14:textId="77777777" w:rsidR="00DB3469" w:rsidRDefault="00DB3469" w:rsidP="006F27CE">
            <w:pPr>
              <w:spacing w:after="0" w:line="259" w:lineRule="auto"/>
              <w:ind w:left="0" w:right="61" w:firstLine="0"/>
              <w:jc w:val="center"/>
            </w:pPr>
            <w:r>
              <w:rPr>
                <w:b/>
              </w:rPr>
              <w:t xml:space="preserve">Capital to total asset ratio </w:t>
            </w:r>
          </w:p>
          <w:p w14:paraId="51925EDC" w14:textId="77777777" w:rsidR="00DB3469" w:rsidRDefault="00DB3469" w:rsidP="006F27CE">
            <w:pPr>
              <w:spacing w:after="0" w:line="259" w:lineRule="auto"/>
              <w:ind w:left="0" w:right="60" w:firstLine="0"/>
              <w:jc w:val="center"/>
            </w:pPr>
            <w:r>
              <w:rPr>
                <w:b/>
              </w:rPr>
              <w:t xml:space="preserve">(CTAR) </w:t>
            </w:r>
          </w:p>
        </w:tc>
        <w:tc>
          <w:tcPr>
            <w:tcW w:w="2520" w:type="dxa"/>
            <w:tcBorders>
              <w:top w:val="single" w:sz="4" w:space="0" w:color="000000"/>
              <w:left w:val="single" w:sz="4" w:space="0" w:color="000000"/>
              <w:bottom w:val="single" w:sz="4" w:space="0" w:color="000000"/>
              <w:right w:val="single" w:sz="4" w:space="0" w:color="000000"/>
            </w:tcBorders>
          </w:tcPr>
          <w:p w14:paraId="774E1175" w14:textId="77777777" w:rsidR="00DB3469" w:rsidRDefault="00DB3469" w:rsidP="006F27CE">
            <w:pPr>
              <w:spacing w:after="0" w:line="259" w:lineRule="auto"/>
              <w:ind w:left="0" w:firstLine="0"/>
              <w:jc w:val="center"/>
            </w:pPr>
            <w:r>
              <w:t xml:space="preserve"> </w:t>
            </w:r>
          </w:p>
          <w:p w14:paraId="0900B928" w14:textId="77777777" w:rsidR="00DB3469" w:rsidRDefault="00DB3469" w:rsidP="006F27CE">
            <w:pPr>
              <w:spacing w:after="0" w:line="259" w:lineRule="auto"/>
              <w:ind w:left="0" w:right="63" w:firstLine="0"/>
              <w:jc w:val="center"/>
            </w:pPr>
            <w:r>
              <w:t xml:space="preserve">p=0.698 </w:t>
            </w:r>
          </w:p>
        </w:tc>
        <w:tc>
          <w:tcPr>
            <w:tcW w:w="2429" w:type="dxa"/>
            <w:tcBorders>
              <w:top w:val="single" w:sz="4" w:space="0" w:color="000000"/>
              <w:left w:val="single" w:sz="4" w:space="0" w:color="000000"/>
              <w:bottom w:val="single" w:sz="4" w:space="0" w:color="000000"/>
              <w:right w:val="single" w:sz="4" w:space="0" w:color="000000"/>
            </w:tcBorders>
          </w:tcPr>
          <w:p w14:paraId="7BCBEC8C" w14:textId="77777777" w:rsidR="00DB3469" w:rsidRDefault="00DB3469" w:rsidP="006F27CE">
            <w:pPr>
              <w:spacing w:after="0" w:line="259" w:lineRule="auto"/>
              <w:ind w:left="1" w:firstLine="0"/>
              <w:jc w:val="center"/>
            </w:pPr>
            <w:r>
              <w:t xml:space="preserve"> </w:t>
            </w:r>
          </w:p>
          <w:p w14:paraId="593EBFD4" w14:textId="77777777" w:rsidR="00DB3469" w:rsidRDefault="00DB3469" w:rsidP="006F27CE">
            <w:pPr>
              <w:spacing w:after="0" w:line="259" w:lineRule="auto"/>
              <w:ind w:left="0" w:right="60" w:firstLine="0"/>
              <w:jc w:val="center"/>
            </w:pPr>
            <w:r>
              <w:t xml:space="preserve">Not Supported </w:t>
            </w:r>
          </w:p>
        </w:tc>
      </w:tr>
      <w:tr w:rsidR="00DB3469" w14:paraId="293292D7" w14:textId="77777777" w:rsidTr="006F27CE">
        <w:trPr>
          <w:trHeight w:val="782"/>
          <w:jc w:val="center"/>
        </w:trPr>
        <w:tc>
          <w:tcPr>
            <w:tcW w:w="3152" w:type="dxa"/>
            <w:tcBorders>
              <w:top w:val="single" w:sz="4" w:space="0" w:color="000000"/>
              <w:left w:val="single" w:sz="4" w:space="0" w:color="000000"/>
              <w:bottom w:val="single" w:sz="4" w:space="0" w:color="000000"/>
              <w:right w:val="single" w:sz="4" w:space="0" w:color="000000"/>
            </w:tcBorders>
          </w:tcPr>
          <w:p w14:paraId="00577DA6" w14:textId="77777777" w:rsidR="00DB3469" w:rsidRDefault="00DB3469" w:rsidP="006F27CE">
            <w:pPr>
              <w:spacing w:after="0" w:line="259" w:lineRule="auto"/>
              <w:ind w:left="2" w:firstLine="0"/>
              <w:jc w:val="center"/>
            </w:pPr>
            <w:r>
              <w:rPr>
                <w:b/>
              </w:rPr>
              <w:t xml:space="preserve"> </w:t>
            </w:r>
          </w:p>
          <w:p w14:paraId="377BF6A3" w14:textId="77777777" w:rsidR="00DB3469" w:rsidRDefault="00DB3469" w:rsidP="006F27CE">
            <w:pPr>
              <w:spacing w:after="0" w:line="259" w:lineRule="auto"/>
              <w:ind w:left="7" w:firstLine="0"/>
              <w:jc w:val="left"/>
            </w:pPr>
            <w:r>
              <w:rPr>
                <w:b/>
              </w:rPr>
              <w:t xml:space="preserve">Loan to deposit ratio (LTD) </w:t>
            </w:r>
          </w:p>
        </w:tc>
        <w:tc>
          <w:tcPr>
            <w:tcW w:w="2520" w:type="dxa"/>
            <w:tcBorders>
              <w:top w:val="single" w:sz="4" w:space="0" w:color="000000"/>
              <w:left w:val="single" w:sz="4" w:space="0" w:color="000000"/>
              <w:bottom w:val="single" w:sz="4" w:space="0" w:color="000000"/>
              <w:right w:val="single" w:sz="4" w:space="0" w:color="000000"/>
            </w:tcBorders>
          </w:tcPr>
          <w:p w14:paraId="29B1A0F0" w14:textId="77777777" w:rsidR="00DB3469" w:rsidRDefault="00DB3469" w:rsidP="006F27CE">
            <w:pPr>
              <w:spacing w:after="0" w:line="259" w:lineRule="auto"/>
              <w:ind w:left="0" w:firstLine="0"/>
              <w:jc w:val="center"/>
            </w:pPr>
            <w:r>
              <w:t xml:space="preserve"> </w:t>
            </w:r>
          </w:p>
          <w:p w14:paraId="1E77D142" w14:textId="77777777" w:rsidR="00DB3469" w:rsidRDefault="00DB3469" w:rsidP="006F27CE">
            <w:pPr>
              <w:spacing w:after="0" w:line="259" w:lineRule="auto"/>
              <w:ind w:left="0" w:right="63" w:firstLine="0"/>
              <w:jc w:val="center"/>
            </w:pPr>
            <w:r>
              <w:t xml:space="preserve">p=0.038 </w:t>
            </w:r>
          </w:p>
        </w:tc>
        <w:tc>
          <w:tcPr>
            <w:tcW w:w="2429" w:type="dxa"/>
            <w:tcBorders>
              <w:top w:val="single" w:sz="4" w:space="0" w:color="000000"/>
              <w:left w:val="single" w:sz="4" w:space="0" w:color="000000"/>
              <w:bottom w:val="single" w:sz="4" w:space="0" w:color="000000"/>
              <w:right w:val="single" w:sz="4" w:space="0" w:color="000000"/>
            </w:tcBorders>
          </w:tcPr>
          <w:p w14:paraId="75A3A20C" w14:textId="77777777" w:rsidR="00DB3469" w:rsidRDefault="00DB3469" w:rsidP="006F27CE">
            <w:pPr>
              <w:spacing w:after="0" w:line="259" w:lineRule="auto"/>
              <w:ind w:left="1" w:firstLine="0"/>
              <w:jc w:val="center"/>
            </w:pPr>
            <w:r>
              <w:t xml:space="preserve"> </w:t>
            </w:r>
          </w:p>
          <w:p w14:paraId="218C94BB" w14:textId="77777777" w:rsidR="00DB3469" w:rsidRDefault="00DB3469" w:rsidP="006F27CE">
            <w:pPr>
              <w:spacing w:after="0" w:line="259" w:lineRule="auto"/>
              <w:ind w:left="0" w:right="63" w:firstLine="0"/>
              <w:jc w:val="center"/>
            </w:pPr>
            <w:r>
              <w:t xml:space="preserve">Supported </w:t>
            </w:r>
          </w:p>
        </w:tc>
      </w:tr>
      <w:tr w:rsidR="00DB3469" w14:paraId="30CB0E07" w14:textId="77777777" w:rsidTr="006F27CE">
        <w:trPr>
          <w:trHeight w:val="838"/>
          <w:jc w:val="center"/>
        </w:trPr>
        <w:tc>
          <w:tcPr>
            <w:tcW w:w="3152" w:type="dxa"/>
            <w:tcBorders>
              <w:top w:val="single" w:sz="4" w:space="0" w:color="000000"/>
              <w:left w:val="single" w:sz="4" w:space="0" w:color="000000"/>
              <w:bottom w:val="single" w:sz="4" w:space="0" w:color="000000"/>
              <w:right w:val="single" w:sz="4" w:space="0" w:color="000000"/>
            </w:tcBorders>
          </w:tcPr>
          <w:p w14:paraId="143811D5" w14:textId="77777777" w:rsidR="00DB3469" w:rsidRDefault="00DB3469" w:rsidP="006F27CE">
            <w:pPr>
              <w:spacing w:after="0" w:line="259" w:lineRule="auto"/>
              <w:ind w:left="2" w:firstLine="0"/>
              <w:jc w:val="center"/>
            </w:pPr>
            <w:r>
              <w:rPr>
                <w:b/>
              </w:rPr>
              <w:t xml:space="preserve"> </w:t>
            </w:r>
          </w:p>
          <w:p w14:paraId="4610D60B" w14:textId="77777777" w:rsidR="00DB3469" w:rsidRDefault="00DB3469" w:rsidP="006F27CE">
            <w:pPr>
              <w:spacing w:after="0" w:line="259" w:lineRule="auto"/>
              <w:ind w:left="0" w:firstLine="0"/>
              <w:jc w:val="center"/>
            </w:pPr>
            <w:r>
              <w:rPr>
                <w:b/>
              </w:rPr>
              <w:t xml:space="preserve">Loan to total asset ratio (LTA) </w:t>
            </w:r>
          </w:p>
        </w:tc>
        <w:tc>
          <w:tcPr>
            <w:tcW w:w="2520" w:type="dxa"/>
            <w:tcBorders>
              <w:top w:val="single" w:sz="4" w:space="0" w:color="000000"/>
              <w:left w:val="single" w:sz="4" w:space="0" w:color="000000"/>
              <w:bottom w:val="single" w:sz="4" w:space="0" w:color="000000"/>
              <w:right w:val="single" w:sz="4" w:space="0" w:color="000000"/>
            </w:tcBorders>
          </w:tcPr>
          <w:p w14:paraId="0EF050A5" w14:textId="77777777" w:rsidR="00DB3469" w:rsidRDefault="00DB3469" w:rsidP="006F27CE">
            <w:pPr>
              <w:spacing w:after="0" w:line="259" w:lineRule="auto"/>
              <w:ind w:left="0" w:firstLine="0"/>
              <w:jc w:val="center"/>
            </w:pPr>
            <w:r>
              <w:t xml:space="preserve"> </w:t>
            </w:r>
          </w:p>
          <w:p w14:paraId="34528BF4" w14:textId="77777777" w:rsidR="00DB3469" w:rsidRDefault="00DB3469" w:rsidP="006F27CE">
            <w:pPr>
              <w:spacing w:after="0" w:line="259" w:lineRule="auto"/>
              <w:ind w:left="0" w:right="63" w:firstLine="0"/>
              <w:jc w:val="center"/>
            </w:pPr>
            <w:r>
              <w:t xml:space="preserve">p=0.006 </w:t>
            </w:r>
          </w:p>
        </w:tc>
        <w:tc>
          <w:tcPr>
            <w:tcW w:w="2429" w:type="dxa"/>
            <w:tcBorders>
              <w:top w:val="single" w:sz="4" w:space="0" w:color="000000"/>
              <w:left w:val="single" w:sz="4" w:space="0" w:color="000000"/>
              <w:bottom w:val="single" w:sz="4" w:space="0" w:color="000000"/>
              <w:right w:val="single" w:sz="4" w:space="0" w:color="000000"/>
            </w:tcBorders>
          </w:tcPr>
          <w:p w14:paraId="5DCFEA74" w14:textId="77777777" w:rsidR="00DB3469" w:rsidRDefault="00DB3469" w:rsidP="006F27CE">
            <w:pPr>
              <w:spacing w:after="0" w:line="259" w:lineRule="auto"/>
              <w:ind w:left="1" w:firstLine="0"/>
              <w:jc w:val="center"/>
            </w:pPr>
            <w:r>
              <w:t xml:space="preserve"> </w:t>
            </w:r>
          </w:p>
          <w:p w14:paraId="0C6243AD" w14:textId="77777777" w:rsidR="00DB3469" w:rsidRDefault="00DB3469" w:rsidP="006F27CE">
            <w:pPr>
              <w:spacing w:after="0" w:line="259" w:lineRule="auto"/>
              <w:ind w:left="0" w:right="63" w:firstLine="0"/>
              <w:jc w:val="center"/>
            </w:pPr>
            <w:r>
              <w:t xml:space="preserve">Supported </w:t>
            </w:r>
          </w:p>
        </w:tc>
      </w:tr>
      <w:tr w:rsidR="00DB3469" w14:paraId="4B01E887" w14:textId="77777777" w:rsidTr="006F27CE">
        <w:trPr>
          <w:trHeight w:val="785"/>
          <w:jc w:val="center"/>
        </w:trPr>
        <w:tc>
          <w:tcPr>
            <w:tcW w:w="3152" w:type="dxa"/>
            <w:tcBorders>
              <w:top w:val="single" w:sz="4" w:space="0" w:color="000000"/>
              <w:left w:val="single" w:sz="4" w:space="0" w:color="000000"/>
              <w:bottom w:val="single" w:sz="4" w:space="0" w:color="000000"/>
              <w:right w:val="single" w:sz="4" w:space="0" w:color="000000"/>
            </w:tcBorders>
          </w:tcPr>
          <w:p w14:paraId="78E5F5A3" w14:textId="77777777" w:rsidR="00DB3469" w:rsidRDefault="00DB3469" w:rsidP="006F27CE">
            <w:pPr>
              <w:spacing w:after="0" w:line="259" w:lineRule="auto"/>
              <w:ind w:left="2" w:firstLine="0"/>
              <w:jc w:val="center"/>
            </w:pPr>
            <w:r>
              <w:rPr>
                <w:b/>
              </w:rPr>
              <w:t xml:space="preserve"> </w:t>
            </w:r>
          </w:p>
          <w:p w14:paraId="290D58EA" w14:textId="77777777" w:rsidR="00DB3469" w:rsidRDefault="00DB3469" w:rsidP="006F27CE">
            <w:pPr>
              <w:spacing w:after="0" w:line="259" w:lineRule="auto"/>
              <w:ind w:left="2" w:firstLine="0"/>
              <w:jc w:val="left"/>
            </w:pPr>
            <w:r>
              <w:rPr>
                <w:b/>
              </w:rPr>
              <w:t xml:space="preserve">Deposit to asset ratio (DTA) </w:t>
            </w:r>
          </w:p>
        </w:tc>
        <w:tc>
          <w:tcPr>
            <w:tcW w:w="2520" w:type="dxa"/>
            <w:tcBorders>
              <w:top w:val="single" w:sz="4" w:space="0" w:color="000000"/>
              <w:left w:val="single" w:sz="4" w:space="0" w:color="000000"/>
              <w:bottom w:val="single" w:sz="4" w:space="0" w:color="000000"/>
              <w:right w:val="single" w:sz="4" w:space="0" w:color="000000"/>
            </w:tcBorders>
          </w:tcPr>
          <w:p w14:paraId="0018D5AA" w14:textId="77777777" w:rsidR="00DB3469" w:rsidRDefault="00DB3469" w:rsidP="006F27CE">
            <w:pPr>
              <w:spacing w:after="0" w:line="259" w:lineRule="auto"/>
              <w:ind w:left="0" w:firstLine="0"/>
              <w:jc w:val="center"/>
            </w:pPr>
            <w:r>
              <w:t xml:space="preserve"> </w:t>
            </w:r>
          </w:p>
          <w:p w14:paraId="53C98744" w14:textId="77777777" w:rsidR="00DB3469" w:rsidRDefault="00DB3469" w:rsidP="006F27CE">
            <w:pPr>
              <w:spacing w:after="0" w:line="259" w:lineRule="auto"/>
              <w:ind w:left="0" w:right="63" w:firstLine="0"/>
              <w:jc w:val="center"/>
            </w:pPr>
            <w:r>
              <w:t xml:space="preserve">p=0.098 </w:t>
            </w:r>
          </w:p>
        </w:tc>
        <w:tc>
          <w:tcPr>
            <w:tcW w:w="2429" w:type="dxa"/>
            <w:tcBorders>
              <w:top w:val="single" w:sz="4" w:space="0" w:color="000000"/>
              <w:left w:val="single" w:sz="4" w:space="0" w:color="000000"/>
              <w:bottom w:val="single" w:sz="4" w:space="0" w:color="000000"/>
              <w:right w:val="single" w:sz="4" w:space="0" w:color="000000"/>
            </w:tcBorders>
          </w:tcPr>
          <w:p w14:paraId="7557117F" w14:textId="77777777" w:rsidR="00DB3469" w:rsidRDefault="00DB3469" w:rsidP="006F27CE">
            <w:pPr>
              <w:spacing w:after="0" w:line="259" w:lineRule="auto"/>
              <w:ind w:left="1" w:firstLine="0"/>
              <w:jc w:val="center"/>
            </w:pPr>
            <w:r>
              <w:t xml:space="preserve"> </w:t>
            </w:r>
          </w:p>
          <w:p w14:paraId="28471BCA" w14:textId="77777777" w:rsidR="00DB3469" w:rsidRDefault="00DB3469" w:rsidP="006F27CE">
            <w:pPr>
              <w:spacing w:after="0" w:line="259" w:lineRule="auto"/>
              <w:ind w:left="0" w:right="60" w:firstLine="0"/>
              <w:jc w:val="center"/>
            </w:pPr>
            <w:r>
              <w:t xml:space="preserve">Not Supported </w:t>
            </w:r>
          </w:p>
        </w:tc>
      </w:tr>
      <w:tr w:rsidR="00DB3469" w14:paraId="0E74F8EE" w14:textId="77777777" w:rsidTr="006F27CE">
        <w:trPr>
          <w:trHeight w:val="783"/>
          <w:jc w:val="center"/>
        </w:trPr>
        <w:tc>
          <w:tcPr>
            <w:tcW w:w="3152" w:type="dxa"/>
            <w:tcBorders>
              <w:top w:val="single" w:sz="4" w:space="0" w:color="000000"/>
              <w:left w:val="single" w:sz="4" w:space="0" w:color="000000"/>
              <w:bottom w:val="single" w:sz="4" w:space="0" w:color="000000"/>
              <w:right w:val="single" w:sz="4" w:space="0" w:color="000000"/>
            </w:tcBorders>
          </w:tcPr>
          <w:p w14:paraId="23425C36" w14:textId="77777777" w:rsidR="00DB3469" w:rsidRDefault="00DB3469" w:rsidP="006F27CE">
            <w:pPr>
              <w:spacing w:after="0" w:line="259" w:lineRule="auto"/>
              <w:ind w:left="2" w:firstLine="0"/>
              <w:jc w:val="center"/>
            </w:pPr>
            <w:r>
              <w:rPr>
                <w:b/>
              </w:rPr>
              <w:t xml:space="preserve"> </w:t>
            </w:r>
          </w:p>
          <w:p w14:paraId="43D83CF0" w14:textId="77777777" w:rsidR="00DB3469" w:rsidRDefault="00DB3469" w:rsidP="006F27CE">
            <w:pPr>
              <w:spacing w:after="0" w:line="259" w:lineRule="auto"/>
              <w:ind w:left="0" w:firstLine="0"/>
              <w:jc w:val="left"/>
            </w:pPr>
            <w:r>
              <w:rPr>
                <w:b/>
              </w:rPr>
              <w:t xml:space="preserve">Cash to deposit ratio (CDR) </w:t>
            </w:r>
          </w:p>
        </w:tc>
        <w:tc>
          <w:tcPr>
            <w:tcW w:w="2520" w:type="dxa"/>
            <w:tcBorders>
              <w:top w:val="single" w:sz="4" w:space="0" w:color="000000"/>
              <w:left w:val="single" w:sz="4" w:space="0" w:color="000000"/>
              <w:bottom w:val="single" w:sz="4" w:space="0" w:color="000000"/>
              <w:right w:val="single" w:sz="4" w:space="0" w:color="000000"/>
            </w:tcBorders>
          </w:tcPr>
          <w:p w14:paraId="59A69B4D" w14:textId="77777777" w:rsidR="00DB3469" w:rsidRDefault="00DB3469" w:rsidP="006F27CE">
            <w:pPr>
              <w:spacing w:after="0" w:line="259" w:lineRule="auto"/>
              <w:ind w:left="0" w:firstLine="0"/>
              <w:jc w:val="center"/>
            </w:pPr>
            <w:r>
              <w:t xml:space="preserve"> </w:t>
            </w:r>
          </w:p>
          <w:p w14:paraId="67A0CA30" w14:textId="77777777" w:rsidR="00DB3469" w:rsidRDefault="00DB3469" w:rsidP="006F27CE">
            <w:pPr>
              <w:spacing w:after="0" w:line="259" w:lineRule="auto"/>
              <w:ind w:left="0" w:right="63" w:firstLine="0"/>
              <w:jc w:val="center"/>
            </w:pPr>
            <w:r>
              <w:t xml:space="preserve">p=0.150 </w:t>
            </w:r>
          </w:p>
        </w:tc>
        <w:tc>
          <w:tcPr>
            <w:tcW w:w="2429" w:type="dxa"/>
            <w:tcBorders>
              <w:top w:val="single" w:sz="4" w:space="0" w:color="000000"/>
              <w:left w:val="single" w:sz="4" w:space="0" w:color="000000"/>
              <w:bottom w:val="single" w:sz="4" w:space="0" w:color="000000"/>
              <w:right w:val="single" w:sz="4" w:space="0" w:color="000000"/>
            </w:tcBorders>
          </w:tcPr>
          <w:p w14:paraId="1E797EE3" w14:textId="77777777" w:rsidR="00DB3469" w:rsidRDefault="00DB3469" w:rsidP="006F27CE">
            <w:pPr>
              <w:spacing w:after="0" w:line="259" w:lineRule="auto"/>
              <w:ind w:left="1" w:firstLine="0"/>
              <w:jc w:val="center"/>
            </w:pPr>
            <w:r>
              <w:t xml:space="preserve"> </w:t>
            </w:r>
          </w:p>
          <w:p w14:paraId="36059013" w14:textId="77777777" w:rsidR="00DB3469" w:rsidRDefault="00DB3469" w:rsidP="006F27CE">
            <w:pPr>
              <w:spacing w:after="0" w:line="259" w:lineRule="auto"/>
              <w:ind w:left="0" w:right="60" w:firstLine="0"/>
              <w:jc w:val="center"/>
            </w:pPr>
            <w:r>
              <w:t xml:space="preserve">Not Supported </w:t>
            </w:r>
          </w:p>
        </w:tc>
      </w:tr>
      <w:tr w:rsidR="00DB3469" w14:paraId="0CCF045E" w14:textId="77777777" w:rsidTr="006F27CE">
        <w:trPr>
          <w:trHeight w:val="838"/>
          <w:jc w:val="center"/>
        </w:trPr>
        <w:tc>
          <w:tcPr>
            <w:tcW w:w="3152" w:type="dxa"/>
            <w:tcBorders>
              <w:top w:val="single" w:sz="4" w:space="0" w:color="000000"/>
              <w:left w:val="single" w:sz="4" w:space="0" w:color="000000"/>
              <w:bottom w:val="single" w:sz="4" w:space="0" w:color="000000"/>
              <w:right w:val="single" w:sz="4" w:space="0" w:color="000000"/>
            </w:tcBorders>
          </w:tcPr>
          <w:p w14:paraId="387E75A3" w14:textId="77777777" w:rsidR="00DB3469" w:rsidRDefault="00DB3469" w:rsidP="006F27CE">
            <w:pPr>
              <w:spacing w:after="0" w:line="259" w:lineRule="auto"/>
              <w:ind w:left="2" w:firstLine="0"/>
              <w:jc w:val="center"/>
            </w:pPr>
            <w:r>
              <w:rPr>
                <w:b/>
              </w:rPr>
              <w:t xml:space="preserve"> </w:t>
            </w:r>
          </w:p>
          <w:p w14:paraId="6673CA60" w14:textId="77777777" w:rsidR="00DB3469" w:rsidRDefault="00DB3469" w:rsidP="006F27CE">
            <w:pPr>
              <w:spacing w:after="0" w:line="259" w:lineRule="auto"/>
              <w:ind w:left="0" w:firstLine="0"/>
              <w:jc w:val="center"/>
            </w:pPr>
            <w:r>
              <w:rPr>
                <w:b/>
              </w:rPr>
              <w:t xml:space="preserve">Liquidity Coverage ratio (LCR) </w:t>
            </w:r>
          </w:p>
        </w:tc>
        <w:tc>
          <w:tcPr>
            <w:tcW w:w="2520" w:type="dxa"/>
            <w:tcBorders>
              <w:top w:val="single" w:sz="4" w:space="0" w:color="000000"/>
              <w:left w:val="single" w:sz="4" w:space="0" w:color="000000"/>
              <w:bottom w:val="single" w:sz="4" w:space="0" w:color="000000"/>
              <w:right w:val="single" w:sz="4" w:space="0" w:color="000000"/>
            </w:tcBorders>
          </w:tcPr>
          <w:p w14:paraId="0327AEC1" w14:textId="77777777" w:rsidR="00DB3469" w:rsidRDefault="00DB3469" w:rsidP="006F27CE">
            <w:pPr>
              <w:spacing w:after="0" w:line="259" w:lineRule="auto"/>
              <w:ind w:left="0" w:firstLine="0"/>
              <w:jc w:val="center"/>
            </w:pPr>
            <w:r>
              <w:t xml:space="preserve"> </w:t>
            </w:r>
          </w:p>
          <w:p w14:paraId="2467C87B" w14:textId="77777777" w:rsidR="00DB3469" w:rsidRDefault="00DB3469" w:rsidP="006F27CE">
            <w:pPr>
              <w:spacing w:after="0" w:line="259" w:lineRule="auto"/>
              <w:ind w:left="0" w:right="63" w:firstLine="0"/>
              <w:jc w:val="center"/>
            </w:pPr>
            <w:r>
              <w:t xml:space="preserve">p=0.453 </w:t>
            </w:r>
          </w:p>
        </w:tc>
        <w:tc>
          <w:tcPr>
            <w:tcW w:w="2429" w:type="dxa"/>
            <w:tcBorders>
              <w:top w:val="single" w:sz="4" w:space="0" w:color="000000"/>
              <w:left w:val="single" w:sz="4" w:space="0" w:color="000000"/>
              <w:bottom w:val="single" w:sz="4" w:space="0" w:color="000000"/>
              <w:right w:val="single" w:sz="4" w:space="0" w:color="000000"/>
            </w:tcBorders>
          </w:tcPr>
          <w:p w14:paraId="3C82CA2A" w14:textId="77777777" w:rsidR="00DB3469" w:rsidRDefault="00DB3469" w:rsidP="006F27CE">
            <w:pPr>
              <w:spacing w:after="0" w:line="259" w:lineRule="auto"/>
              <w:ind w:left="1" w:firstLine="0"/>
              <w:jc w:val="center"/>
            </w:pPr>
            <w:r>
              <w:t xml:space="preserve"> </w:t>
            </w:r>
          </w:p>
          <w:p w14:paraId="00926F93" w14:textId="77777777" w:rsidR="00DB3469" w:rsidRDefault="00DB3469" w:rsidP="006F27CE">
            <w:pPr>
              <w:spacing w:after="0" w:line="259" w:lineRule="auto"/>
              <w:ind w:left="0" w:right="60" w:firstLine="0"/>
              <w:jc w:val="center"/>
            </w:pPr>
            <w:r>
              <w:t xml:space="preserve">Not Supported </w:t>
            </w:r>
          </w:p>
        </w:tc>
      </w:tr>
      <w:tr w:rsidR="00DB3469" w14:paraId="75926052" w14:textId="77777777" w:rsidTr="006F27CE">
        <w:trPr>
          <w:trHeight w:val="883"/>
          <w:jc w:val="center"/>
        </w:trPr>
        <w:tc>
          <w:tcPr>
            <w:tcW w:w="3152" w:type="dxa"/>
            <w:tcBorders>
              <w:top w:val="single" w:sz="4" w:space="0" w:color="000000"/>
              <w:left w:val="single" w:sz="4" w:space="0" w:color="000000"/>
              <w:bottom w:val="single" w:sz="4" w:space="0" w:color="000000"/>
              <w:right w:val="single" w:sz="4" w:space="0" w:color="000000"/>
            </w:tcBorders>
          </w:tcPr>
          <w:p w14:paraId="7CE732D5" w14:textId="77777777" w:rsidR="00DB3469" w:rsidRDefault="00DB3469" w:rsidP="006F27CE">
            <w:pPr>
              <w:spacing w:after="0" w:line="259" w:lineRule="auto"/>
              <w:ind w:left="2" w:firstLine="0"/>
              <w:jc w:val="center"/>
            </w:pPr>
            <w:r>
              <w:rPr>
                <w:b/>
              </w:rPr>
              <w:t xml:space="preserve"> </w:t>
            </w:r>
          </w:p>
          <w:p w14:paraId="4C9612EC" w14:textId="77777777" w:rsidR="00DB3469" w:rsidRDefault="00DB3469" w:rsidP="006F27CE">
            <w:pPr>
              <w:spacing w:after="0" w:line="259" w:lineRule="auto"/>
              <w:ind w:left="0" w:firstLine="0"/>
              <w:jc w:val="center"/>
            </w:pPr>
            <w:r>
              <w:rPr>
                <w:b/>
              </w:rPr>
              <w:t xml:space="preserve">Net Stable Funding ratio (NSFR) </w:t>
            </w:r>
          </w:p>
        </w:tc>
        <w:tc>
          <w:tcPr>
            <w:tcW w:w="2520" w:type="dxa"/>
            <w:tcBorders>
              <w:top w:val="single" w:sz="4" w:space="0" w:color="000000"/>
              <w:left w:val="single" w:sz="4" w:space="0" w:color="000000"/>
              <w:bottom w:val="single" w:sz="4" w:space="0" w:color="000000"/>
              <w:right w:val="single" w:sz="4" w:space="0" w:color="000000"/>
            </w:tcBorders>
          </w:tcPr>
          <w:p w14:paraId="3460BB6E" w14:textId="77777777" w:rsidR="00DB3469" w:rsidRDefault="00DB3469" w:rsidP="006F27CE">
            <w:pPr>
              <w:spacing w:after="0" w:line="259" w:lineRule="auto"/>
              <w:ind w:left="0" w:firstLine="0"/>
              <w:jc w:val="center"/>
            </w:pPr>
            <w:r>
              <w:t xml:space="preserve"> </w:t>
            </w:r>
          </w:p>
          <w:p w14:paraId="7E0340AD" w14:textId="77777777" w:rsidR="00DB3469" w:rsidRDefault="00DB3469" w:rsidP="006F27CE">
            <w:pPr>
              <w:spacing w:after="0" w:line="259" w:lineRule="auto"/>
              <w:ind w:left="0" w:right="63" w:firstLine="0"/>
              <w:jc w:val="center"/>
            </w:pPr>
            <w:r>
              <w:t xml:space="preserve">p=0.222 </w:t>
            </w:r>
          </w:p>
        </w:tc>
        <w:tc>
          <w:tcPr>
            <w:tcW w:w="2429" w:type="dxa"/>
            <w:tcBorders>
              <w:top w:val="single" w:sz="4" w:space="0" w:color="000000"/>
              <w:left w:val="single" w:sz="4" w:space="0" w:color="000000"/>
              <w:bottom w:val="single" w:sz="4" w:space="0" w:color="000000"/>
              <w:right w:val="single" w:sz="4" w:space="0" w:color="000000"/>
            </w:tcBorders>
          </w:tcPr>
          <w:p w14:paraId="5DD52542" w14:textId="77777777" w:rsidR="00DB3469" w:rsidRDefault="00DB3469" w:rsidP="006F27CE">
            <w:pPr>
              <w:spacing w:after="0" w:line="259" w:lineRule="auto"/>
              <w:ind w:left="1" w:firstLine="0"/>
              <w:jc w:val="center"/>
            </w:pPr>
            <w:r>
              <w:t xml:space="preserve"> </w:t>
            </w:r>
          </w:p>
          <w:p w14:paraId="55032AEB" w14:textId="77777777" w:rsidR="00DB3469" w:rsidRDefault="00DB3469" w:rsidP="006F27CE">
            <w:pPr>
              <w:spacing w:after="0" w:line="259" w:lineRule="auto"/>
              <w:ind w:left="0" w:right="60" w:firstLine="0"/>
              <w:jc w:val="center"/>
            </w:pPr>
            <w:r>
              <w:t xml:space="preserve">Not Supported </w:t>
            </w:r>
          </w:p>
        </w:tc>
      </w:tr>
    </w:tbl>
    <w:p w14:paraId="0B8619A9" w14:textId="77777777" w:rsidR="00DB3469" w:rsidRPr="000D5410" w:rsidRDefault="00DB3469" w:rsidP="00DB3469">
      <w:pPr>
        <w:pStyle w:val="NoSpacing"/>
        <w:ind w:left="0" w:firstLine="0"/>
        <w:jc w:val="center"/>
      </w:pPr>
      <w:r w:rsidRPr="000D5410">
        <w:rPr>
          <w:b/>
          <w:bCs/>
        </w:rPr>
        <w:t>Source:</w:t>
      </w:r>
      <w:r w:rsidRPr="000D5410">
        <w:t xml:space="preserve"> Author</w:t>
      </w:r>
    </w:p>
    <w:p w14:paraId="32932337" w14:textId="77777777" w:rsidR="00DB3469" w:rsidRDefault="00DB3469" w:rsidP="00DB3469">
      <w:pPr>
        <w:pStyle w:val="NoSpacing"/>
        <w:spacing w:line="480" w:lineRule="auto"/>
        <w:ind w:left="14" w:hanging="14"/>
      </w:pPr>
    </w:p>
    <w:p w14:paraId="51BABF02" w14:textId="6B839EE8" w:rsidR="00DB3469" w:rsidRPr="00586ACF" w:rsidRDefault="009B722C" w:rsidP="00DB3469">
      <w:pPr>
        <w:pStyle w:val="NoSpacing"/>
        <w:spacing w:line="480" w:lineRule="auto"/>
        <w:ind w:left="14" w:hanging="14"/>
        <w:rPr>
          <w:b/>
          <w:bCs/>
          <w:sz w:val="28"/>
          <w:szCs w:val="24"/>
        </w:rPr>
      </w:pPr>
      <w:r>
        <w:rPr>
          <w:b/>
          <w:bCs/>
          <w:sz w:val="28"/>
          <w:szCs w:val="24"/>
        </w:rPr>
        <w:t>4</w:t>
      </w:r>
      <w:r w:rsidR="00DB3469" w:rsidRPr="00586ACF">
        <w:rPr>
          <w:b/>
          <w:bCs/>
          <w:sz w:val="28"/>
          <w:szCs w:val="24"/>
        </w:rPr>
        <w:t>.4 Revised Conceptual Framework</w:t>
      </w:r>
    </w:p>
    <w:p w14:paraId="09771135" w14:textId="3BC693EB" w:rsidR="000E2847" w:rsidRPr="00041C5A" w:rsidRDefault="00041C5A" w:rsidP="00041C5A">
      <w:pPr>
        <w:pStyle w:val="NoSpacing"/>
        <w:spacing w:line="360" w:lineRule="auto"/>
        <w:ind w:left="14" w:hanging="14"/>
        <w:rPr>
          <w:sz w:val="28"/>
          <w:szCs w:val="24"/>
        </w:rPr>
      </w:pPr>
      <w:r w:rsidRPr="00041C5A">
        <w:rPr>
          <w:szCs w:val="24"/>
        </w:rPr>
        <w:t xml:space="preserve">The study indicated that Non-performing loan ratio (NPLR), Capital adequacy ratio (CAR), Capital to total asset ratio (CTAR), Loan to deposit ratio (LTD), Loan to total asset ratio (LTA), Deposit to asset ratio (DTA) and Liquidity Coverage ratio (LCR) has significant impact on financial performance of selected commercial banks, measured in terms of Return on Asset (ROA) </w:t>
      </w:r>
      <w:r w:rsidRPr="00041C5A">
        <w:rPr>
          <w:szCs w:val="24"/>
        </w:rPr>
        <w:lastRenderedPageBreak/>
        <w:t xml:space="preserve">whereas, Non-performing loan ratio (NPLR), Loan to deposit ratio (LTD) and Loan to total asset ratio (LTA) has significant impact on financial performance of selected commercial banks, measured in terms of Return on equity(ROE). </w:t>
      </w:r>
      <w:proofErr w:type="gramStart"/>
      <w:r w:rsidRPr="00041C5A">
        <w:rPr>
          <w:szCs w:val="24"/>
        </w:rPr>
        <w:t>Therefore</w:t>
      </w:r>
      <w:proofErr w:type="gramEnd"/>
      <w:r w:rsidRPr="00041C5A">
        <w:rPr>
          <w:szCs w:val="24"/>
        </w:rPr>
        <w:t xml:space="preserve"> the results indicate that liquidity risk influence the financial performance of selected commercial banks in Bangladesh. The revised conceptual framework below summarizes the findings reached. </w:t>
      </w:r>
      <w:r w:rsidR="0005006D" w:rsidRPr="00041C5A">
        <w:rPr>
          <w:rFonts w:ascii="Calibri" w:eastAsia="Calibri" w:hAnsi="Calibri" w:cs="Calibri"/>
          <w:noProof/>
          <w:szCs w:val="24"/>
        </w:rPr>
        <mc:AlternateContent>
          <mc:Choice Requires="wpg">
            <w:drawing>
              <wp:anchor distT="0" distB="0" distL="114300" distR="114300" simplePos="0" relativeHeight="251658240" behindDoc="1" locked="0" layoutInCell="1" allowOverlap="1" wp14:anchorId="535C40E8" wp14:editId="74234B4C">
                <wp:simplePos x="0" y="0"/>
                <wp:positionH relativeFrom="margin">
                  <wp:posOffset>359410</wp:posOffset>
                </wp:positionH>
                <wp:positionV relativeFrom="margin">
                  <wp:posOffset>1789430</wp:posOffset>
                </wp:positionV>
                <wp:extent cx="5934075" cy="6400800"/>
                <wp:effectExtent l="0" t="0" r="9525" b="0"/>
                <wp:wrapSquare wrapText="bothSides"/>
                <wp:docPr id="2" name="Group 2"/>
                <wp:cNvGraphicFramePr/>
                <a:graphic xmlns:a="http://schemas.openxmlformats.org/drawingml/2006/main">
                  <a:graphicData uri="http://schemas.microsoft.com/office/word/2010/wordprocessingGroup">
                    <wpg:wgp>
                      <wpg:cNvGrpSpPr/>
                      <wpg:grpSpPr>
                        <a:xfrm>
                          <a:off x="0" y="0"/>
                          <a:ext cx="5934075" cy="6400800"/>
                          <a:chOff x="358343" y="598809"/>
                          <a:chExt cx="5831079" cy="8370358"/>
                        </a:xfrm>
                      </wpg:grpSpPr>
                      <wps:wsp>
                        <wps:cNvPr id="3" name="Rectangle 3"/>
                        <wps:cNvSpPr/>
                        <wps:spPr>
                          <a:xfrm>
                            <a:off x="3146120" y="598809"/>
                            <a:ext cx="59288" cy="262525"/>
                          </a:xfrm>
                          <a:prstGeom prst="rect">
                            <a:avLst/>
                          </a:prstGeom>
                          <a:ln>
                            <a:noFill/>
                          </a:ln>
                        </wps:spPr>
                        <wps:txbx>
                          <w:txbxContent>
                            <w:p w14:paraId="1271902B" w14:textId="77777777" w:rsidR="00615C9B" w:rsidRDefault="00615C9B" w:rsidP="00C85CBC">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4" name="Rectangle 4"/>
                        <wps:cNvSpPr/>
                        <wps:spPr>
                          <a:xfrm>
                            <a:off x="4659453" y="2057502"/>
                            <a:ext cx="50673" cy="224380"/>
                          </a:xfrm>
                          <a:prstGeom prst="rect">
                            <a:avLst/>
                          </a:prstGeom>
                          <a:ln>
                            <a:noFill/>
                          </a:ln>
                        </wps:spPr>
                        <wps:txbx>
                          <w:txbxContent>
                            <w:p w14:paraId="0D2D988A" w14:textId="77777777" w:rsidR="00615C9B" w:rsidRDefault="00615C9B" w:rsidP="00C85CBC">
                              <w:pPr>
                                <w:spacing w:after="160" w:line="259" w:lineRule="auto"/>
                                <w:ind w:left="0" w:firstLine="0"/>
                                <w:jc w:val="left"/>
                              </w:pPr>
                              <w:r>
                                <w:t xml:space="preserve"> </w:t>
                              </w:r>
                            </w:p>
                          </w:txbxContent>
                        </wps:txbx>
                        <wps:bodyPr horzOverflow="overflow" vert="horz" lIns="0" tIns="0" rIns="0" bIns="0" rtlCol="0">
                          <a:noAutofit/>
                        </wps:bodyPr>
                      </wps:wsp>
                      <wps:wsp>
                        <wps:cNvPr id="5" name="Rectangle 5"/>
                        <wps:cNvSpPr/>
                        <wps:spPr>
                          <a:xfrm>
                            <a:off x="2019630" y="2408021"/>
                            <a:ext cx="50673" cy="224380"/>
                          </a:xfrm>
                          <a:prstGeom prst="rect">
                            <a:avLst/>
                          </a:prstGeom>
                          <a:ln>
                            <a:noFill/>
                          </a:ln>
                        </wps:spPr>
                        <wps:txbx>
                          <w:txbxContent>
                            <w:p w14:paraId="54EB24A0" w14:textId="77777777" w:rsidR="00615C9B" w:rsidRDefault="00615C9B" w:rsidP="00C85CBC">
                              <w:pPr>
                                <w:spacing w:after="160" w:line="259" w:lineRule="auto"/>
                                <w:ind w:left="0" w:firstLine="0"/>
                                <w:jc w:val="left"/>
                              </w:pPr>
                              <w:r>
                                <w:t xml:space="preserve"> </w:t>
                              </w:r>
                            </w:p>
                          </w:txbxContent>
                        </wps:txbx>
                        <wps:bodyPr horzOverflow="overflow" vert="horz" lIns="0" tIns="0" rIns="0" bIns="0" rtlCol="0">
                          <a:noAutofit/>
                        </wps:bodyPr>
                      </wps:wsp>
                      <wps:wsp>
                        <wps:cNvPr id="6" name="Rectangle 6"/>
                        <wps:cNvSpPr/>
                        <wps:spPr>
                          <a:xfrm>
                            <a:off x="5917133" y="2758922"/>
                            <a:ext cx="50673" cy="224380"/>
                          </a:xfrm>
                          <a:prstGeom prst="rect">
                            <a:avLst/>
                          </a:prstGeom>
                          <a:ln>
                            <a:noFill/>
                          </a:ln>
                        </wps:spPr>
                        <wps:txbx>
                          <w:txbxContent>
                            <w:p w14:paraId="154DAFE8" w14:textId="77777777" w:rsidR="00615C9B" w:rsidRDefault="00615C9B" w:rsidP="00C85CBC">
                              <w:pPr>
                                <w:spacing w:after="160" w:line="259" w:lineRule="auto"/>
                                <w:ind w:left="0" w:firstLine="0"/>
                                <w:jc w:val="left"/>
                              </w:pPr>
                              <w:r>
                                <w:t xml:space="preserve"> </w:t>
                              </w:r>
                            </w:p>
                          </w:txbxContent>
                        </wps:txbx>
                        <wps:bodyPr horzOverflow="overflow" vert="horz" lIns="0" tIns="0" rIns="0" bIns="0" rtlCol="0">
                          <a:noAutofit/>
                        </wps:bodyPr>
                      </wps:wsp>
                      <wps:wsp>
                        <wps:cNvPr id="7" name="Rectangle 7"/>
                        <wps:cNvSpPr/>
                        <wps:spPr>
                          <a:xfrm>
                            <a:off x="3588080" y="4161003"/>
                            <a:ext cx="50673" cy="224380"/>
                          </a:xfrm>
                          <a:prstGeom prst="rect">
                            <a:avLst/>
                          </a:prstGeom>
                          <a:ln>
                            <a:noFill/>
                          </a:ln>
                        </wps:spPr>
                        <wps:txbx>
                          <w:txbxContent>
                            <w:p w14:paraId="30513777" w14:textId="77777777" w:rsidR="00615C9B" w:rsidRDefault="00615C9B" w:rsidP="00C85CBC">
                              <w:pPr>
                                <w:spacing w:after="160" w:line="259" w:lineRule="auto"/>
                                <w:ind w:left="0" w:firstLine="0"/>
                                <w:jc w:val="left"/>
                              </w:pPr>
                              <w:r>
                                <w:t xml:space="preserve"> </w:t>
                              </w:r>
                            </w:p>
                          </w:txbxContent>
                        </wps:txbx>
                        <wps:bodyPr horzOverflow="overflow" vert="horz" lIns="0" tIns="0" rIns="0" bIns="0" rtlCol="0">
                          <a:noAutofit/>
                        </wps:bodyPr>
                      </wps:wsp>
                      <wps:wsp>
                        <wps:cNvPr id="8" name="Rectangle 8"/>
                        <wps:cNvSpPr/>
                        <wps:spPr>
                          <a:xfrm>
                            <a:off x="429717" y="4638015"/>
                            <a:ext cx="50673" cy="224380"/>
                          </a:xfrm>
                          <a:prstGeom prst="rect">
                            <a:avLst/>
                          </a:prstGeom>
                          <a:ln>
                            <a:noFill/>
                          </a:ln>
                        </wps:spPr>
                        <wps:txbx>
                          <w:txbxContent>
                            <w:p w14:paraId="6D021A96" w14:textId="77777777" w:rsidR="00615C9B" w:rsidRDefault="00615C9B" w:rsidP="00C85CBC">
                              <w:pPr>
                                <w:spacing w:after="160" w:line="259" w:lineRule="auto"/>
                                <w:ind w:left="0" w:firstLine="0"/>
                                <w:jc w:val="left"/>
                              </w:pPr>
                              <w:r>
                                <w:t xml:space="preserve"> </w:t>
                              </w:r>
                            </w:p>
                          </w:txbxContent>
                        </wps:txbx>
                        <wps:bodyPr horzOverflow="overflow" vert="horz" lIns="0" tIns="0" rIns="0" bIns="0" rtlCol="0">
                          <a:noAutofit/>
                        </wps:bodyPr>
                      </wps:wsp>
                      <wps:wsp>
                        <wps:cNvPr id="9" name="Rectangle 9"/>
                        <wps:cNvSpPr/>
                        <wps:spPr>
                          <a:xfrm>
                            <a:off x="429717" y="5107661"/>
                            <a:ext cx="50673" cy="224380"/>
                          </a:xfrm>
                          <a:prstGeom prst="rect">
                            <a:avLst/>
                          </a:prstGeom>
                          <a:ln>
                            <a:noFill/>
                          </a:ln>
                        </wps:spPr>
                        <wps:txbx>
                          <w:txbxContent>
                            <w:p w14:paraId="4216BBD5" w14:textId="77777777" w:rsidR="00615C9B" w:rsidRDefault="00615C9B" w:rsidP="00C85CBC">
                              <w:pPr>
                                <w:spacing w:after="160" w:line="259" w:lineRule="auto"/>
                                <w:ind w:left="0" w:firstLine="0"/>
                                <w:jc w:val="left"/>
                              </w:pPr>
                              <w:r>
                                <w:t xml:space="preserve"> </w:t>
                              </w:r>
                            </w:p>
                          </w:txbxContent>
                        </wps:txbx>
                        <wps:bodyPr horzOverflow="overflow" vert="horz" lIns="0" tIns="0" rIns="0" bIns="0" rtlCol="0">
                          <a:noAutofit/>
                        </wps:bodyPr>
                      </wps:wsp>
                      <wps:wsp>
                        <wps:cNvPr id="10" name="Rectangle 10"/>
                        <wps:cNvSpPr/>
                        <wps:spPr>
                          <a:xfrm>
                            <a:off x="2258898" y="5138293"/>
                            <a:ext cx="42144" cy="189937"/>
                          </a:xfrm>
                          <a:prstGeom prst="rect">
                            <a:avLst/>
                          </a:prstGeom>
                          <a:ln>
                            <a:noFill/>
                          </a:ln>
                        </wps:spPr>
                        <wps:txbx>
                          <w:txbxContent>
                            <w:p w14:paraId="4F67C68F" w14:textId="77777777" w:rsidR="00615C9B" w:rsidRDefault="00615C9B" w:rsidP="00C85CBC">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1" name="Shape 9392"/>
                        <wps:cNvSpPr/>
                        <wps:spPr>
                          <a:xfrm>
                            <a:off x="668985" y="721192"/>
                            <a:ext cx="1115024" cy="416105"/>
                          </a:xfrm>
                          <a:custGeom>
                            <a:avLst/>
                            <a:gdLst/>
                            <a:ahLst/>
                            <a:cxnLst/>
                            <a:rect l="0" t="0" r="0" b="0"/>
                            <a:pathLst>
                              <a:path w="1162050" h="304800">
                                <a:moveTo>
                                  <a:pt x="0" y="304800"/>
                                </a:moveTo>
                                <a:lnTo>
                                  <a:pt x="1162050" y="304800"/>
                                </a:lnTo>
                                <a:lnTo>
                                  <a:pt x="1162050" y="0"/>
                                </a:lnTo>
                                <a:lnTo>
                                  <a:pt x="0" y="0"/>
                                </a:lnTo>
                                <a:close/>
                              </a:path>
                            </a:pathLst>
                          </a:custGeom>
                          <a:ln w="28575" cap="flat">
                            <a:round/>
                          </a:ln>
                        </wps:spPr>
                        <wps:style>
                          <a:lnRef idx="1">
                            <a:srgbClr val="4F81BD"/>
                          </a:lnRef>
                          <a:fillRef idx="0">
                            <a:srgbClr val="000000">
                              <a:alpha val="0"/>
                            </a:srgbClr>
                          </a:fillRef>
                          <a:effectRef idx="0">
                            <a:scrgbClr r="0" g="0" b="0"/>
                          </a:effectRef>
                          <a:fontRef idx="none"/>
                        </wps:style>
                        <wps:bodyPr/>
                      </wps:wsp>
                      <wps:wsp>
                        <wps:cNvPr id="12" name="Rectangle 12"/>
                        <wps:cNvSpPr/>
                        <wps:spPr>
                          <a:xfrm>
                            <a:off x="751281" y="794623"/>
                            <a:ext cx="1176891" cy="428343"/>
                          </a:xfrm>
                          <a:prstGeom prst="rect">
                            <a:avLst/>
                          </a:prstGeom>
                          <a:ln>
                            <a:noFill/>
                          </a:ln>
                        </wps:spPr>
                        <wps:txbx>
                          <w:txbxContent>
                            <w:p w14:paraId="3F2CFCE6" w14:textId="77777777" w:rsidR="00615C9B" w:rsidRDefault="00615C9B" w:rsidP="00C85CBC">
                              <w:pPr>
                                <w:spacing w:after="160" w:line="259" w:lineRule="auto"/>
                                <w:ind w:left="0" w:firstLine="0"/>
                                <w:jc w:val="left"/>
                              </w:pPr>
                              <w:r>
                                <w:rPr>
                                  <w:b/>
                                </w:rPr>
                                <w:t xml:space="preserve">Liquidity Risk </w:t>
                              </w:r>
                            </w:p>
                          </w:txbxContent>
                        </wps:txbx>
                        <wps:bodyPr horzOverflow="overflow" vert="horz" lIns="0" tIns="0" rIns="0" bIns="0" rtlCol="0">
                          <a:noAutofit/>
                        </wps:bodyPr>
                      </wps:wsp>
                      <wps:wsp>
                        <wps:cNvPr id="13" name="Rectangle 13"/>
                        <wps:cNvSpPr/>
                        <wps:spPr>
                          <a:xfrm>
                            <a:off x="1824558" y="4654779"/>
                            <a:ext cx="50673" cy="224380"/>
                          </a:xfrm>
                          <a:prstGeom prst="rect">
                            <a:avLst/>
                          </a:prstGeom>
                          <a:ln>
                            <a:noFill/>
                          </a:ln>
                        </wps:spPr>
                        <wps:txbx>
                          <w:txbxContent>
                            <w:p w14:paraId="5268E320" w14:textId="77777777" w:rsidR="00615C9B" w:rsidRDefault="00615C9B" w:rsidP="00C85CBC">
                              <w:pPr>
                                <w:spacing w:after="160" w:line="259" w:lineRule="auto"/>
                                <w:ind w:lef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16" name="Picture 16"/>
                          <pic:cNvPicPr/>
                        </pic:nvPicPr>
                        <pic:blipFill>
                          <a:blip r:embed="rId9"/>
                          <a:stretch>
                            <a:fillRect/>
                          </a:stretch>
                        </pic:blipFill>
                        <pic:spPr>
                          <a:xfrm>
                            <a:off x="358343" y="1736977"/>
                            <a:ext cx="1900556" cy="1517556"/>
                          </a:xfrm>
                          <a:prstGeom prst="rect">
                            <a:avLst/>
                          </a:prstGeom>
                        </pic:spPr>
                      </pic:pic>
                      <wps:wsp>
                        <wps:cNvPr id="19" name="Rectangle 19"/>
                        <wps:cNvSpPr/>
                        <wps:spPr>
                          <a:xfrm>
                            <a:off x="480391" y="1920553"/>
                            <a:ext cx="1709929" cy="257005"/>
                          </a:xfrm>
                          <a:prstGeom prst="rect">
                            <a:avLst/>
                          </a:prstGeom>
                          <a:ln>
                            <a:noFill/>
                          </a:ln>
                        </wps:spPr>
                        <wps:txbx>
                          <w:txbxContent>
                            <w:p w14:paraId="1201FB5E" w14:textId="77777777" w:rsidR="00615C9B" w:rsidRDefault="00615C9B" w:rsidP="00C85CBC">
                              <w:pPr>
                                <w:spacing w:after="160" w:line="259" w:lineRule="auto"/>
                                <w:ind w:left="0" w:firstLine="0"/>
                                <w:jc w:val="left"/>
                              </w:pPr>
                              <w:r>
                                <w:rPr>
                                  <w:b/>
                                </w:rPr>
                                <w:t>Capital Adequacy ratio</w:t>
                              </w:r>
                            </w:p>
                          </w:txbxContent>
                        </wps:txbx>
                        <wps:bodyPr horzOverflow="overflow" vert="horz" lIns="0" tIns="0" rIns="0" bIns="0" rtlCol="0">
                          <a:noAutofit/>
                        </wps:bodyPr>
                      </wps:wsp>
                      <wps:wsp>
                        <wps:cNvPr id="20" name="Rectangle 20"/>
                        <wps:cNvSpPr/>
                        <wps:spPr>
                          <a:xfrm>
                            <a:off x="2111070" y="5509997"/>
                            <a:ext cx="50673" cy="224380"/>
                          </a:xfrm>
                          <a:prstGeom prst="rect">
                            <a:avLst/>
                          </a:prstGeom>
                          <a:ln>
                            <a:noFill/>
                          </a:ln>
                        </wps:spPr>
                        <wps:txbx>
                          <w:txbxContent>
                            <w:p w14:paraId="4F16C6D4" w14:textId="77777777" w:rsidR="00615C9B" w:rsidRDefault="00615C9B" w:rsidP="00C85CBC">
                              <w:pPr>
                                <w:spacing w:after="160" w:line="259" w:lineRule="auto"/>
                                <w:ind w:left="0" w:firstLine="0"/>
                                <w:jc w:val="left"/>
                              </w:pPr>
                              <w:r>
                                <w:rPr>
                                  <w:b/>
                                </w:rPr>
                                <w:t xml:space="preserve"> </w:t>
                              </w:r>
                            </w:p>
                          </w:txbxContent>
                        </wps:txbx>
                        <wps:bodyPr horzOverflow="overflow" vert="horz" lIns="0" tIns="0" rIns="0" bIns="0" rtlCol="0">
                          <a:noAutofit/>
                        </wps:bodyPr>
                      </wps:wsp>
                      <wps:wsp>
                        <wps:cNvPr id="21" name="Rectangle 21"/>
                        <wps:cNvSpPr/>
                        <wps:spPr>
                          <a:xfrm>
                            <a:off x="505918" y="2238749"/>
                            <a:ext cx="1684403" cy="269244"/>
                          </a:xfrm>
                          <a:prstGeom prst="rect">
                            <a:avLst/>
                          </a:prstGeom>
                          <a:ln>
                            <a:noFill/>
                          </a:ln>
                        </wps:spPr>
                        <wps:txbx>
                          <w:txbxContent>
                            <w:p w14:paraId="3C7F03E3" w14:textId="77777777" w:rsidR="00615C9B" w:rsidRDefault="00615C9B" w:rsidP="00C85CBC">
                              <w:pPr>
                                <w:spacing w:after="160" w:line="259" w:lineRule="auto"/>
                                <w:ind w:left="0" w:firstLine="0"/>
                                <w:jc w:val="left"/>
                              </w:pPr>
                              <w:r>
                                <w:rPr>
                                  <w:b/>
                                </w:rPr>
                                <w:t>Capital to total asset ratio</w:t>
                              </w:r>
                            </w:p>
                          </w:txbxContent>
                        </wps:txbx>
                        <wps:bodyPr horzOverflow="overflow" vert="horz" lIns="0" tIns="0" rIns="0" bIns="0" rtlCol="0">
                          <a:noAutofit/>
                        </wps:bodyPr>
                      </wps:wsp>
                      <wps:wsp>
                        <wps:cNvPr id="22" name="Rectangle 22"/>
                        <wps:cNvSpPr/>
                        <wps:spPr>
                          <a:xfrm>
                            <a:off x="2190318" y="5839181"/>
                            <a:ext cx="50673" cy="224380"/>
                          </a:xfrm>
                          <a:prstGeom prst="rect">
                            <a:avLst/>
                          </a:prstGeom>
                          <a:ln>
                            <a:noFill/>
                          </a:ln>
                        </wps:spPr>
                        <wps:txbx>
                          <w:txbxContent>
                            <w:p w14:paraId="712ECC93" w14:textId="77777777" w:rsidR="00615C9B" w:rsidRDefault="00615C9B" w:rsidP="00C85CBC">
                              <w:pPr>
                                <w:spacing w:after="160" w:line="259" w:lineRule="auto"/>
                                <w:ind w:left="0" w:firstLine="0"/>
                                <w:jc w:val="left"/>
                              </w:pPr>
                              <w:r>
                                <w:rPr>
                                  <w:b/>
                                </w:rPr>
                                <w:t xml:space="preserve"> </w:t>
                              </w:r>
                            </w:p>
                          </w:txbxContent>
                        </wps:txbx>
                        <wps:bodyPr horzOverflow="overflow" vert="horz" lIns="0" tIns="0" rIns="0" bIns="0" rtlCol="0">
                          <a:noAutofit/>
                        </wps:bodyPr>
                      </wps:wsp>
                      <wps:wsp>
                        <wps:cNvPr id="23" name="Rectangle 23"/>
                        <wps:cNvSpPr/>
                        <wps:spPr>
                          <a:xfrm>
                            <a:off x="522590" y="2556946"/>
                            <a:ext cx="1667732" cy="220290"/>
                          </a:xfrm>
                          <a:prstGeom prst="rect">
                            <a:avLst/>
                          </a:prstGeom>
                          <a:ln>
                            <a:noFill/>
                          </a:ln>
                        </wps:spPr>
                        <wps:txbx>
                          <w:txbxContent>
                            <w:p w14:paraId="47E5C732" w14:textId="77777777" w:rsidR="00615C9B" w:rsidRDefault="00615C9B" w:rsidP="00C85CBC">
                              <w:pPr>
                                <w:spacing w:after="160" w:line="259" w:lineRule="auto"/>
                                <w:ind w:left="0" w:firstLine="0"/>
                                <w:jc w:val="left"/>
                              </w:pPr>
                              <w:r>
                                <w:rPr>
                                  <w:b/>
                                </w:rPr>
                                <w:t>Deposit to asset ratio</w:t>
                              </w:r>
                            </w:p>
                          </w:txbxContent>
                        </wps:txbx>
                        <wps:bodyPr horzOverflow="overflow" vert="horz" lIns="0" tIns="0" rIns="0" bIns="0" rtlCol="0">
                          <a:noAutofit/>
                        </wps:bodyPr>
                      </wps:wsp>
                      <wps:wsp>
                        <wps:cNvPr id="24" name="Rectangle 24"/>
                        <wps:cNvSpPr/>
                        <wps:spPr>
                          <a:xfrm>
                            <a:off x="2028774" y="6166841"/>
                            <a:ext cx="50673" cy="224380"/>
                          </a:xfrm>
                          <a:prstGeom prst="rect">
                            <a:avLst/>
                          </a:prstGeom>
                          <a:ln>
                            <a:noFill/>
                          </a:ln>
                        </wps:spPr>
                        <wps:txbx>
                          <w:txbxContent>
                            <w:p w14:paraId="04936909" w14:textId="77777777" w:rsidR="00615C9B" w:rsidRDefault="00615C9B" w:rsidP="00C85CBC">
                              <w:pPr>
                                <w:spacing w:after="160" w:line="259" w:lineRule="auto"/>
                                <w:ind w:left="0" w:firstLine="0"/>
                                <w:jc w:val="left"/>
                              </w:pPr>
                              <w:r>
                                <w:rPr>
                                  <w:b/>
                                </w:rPr>
                                <w:t xml:space="preserve"> </w:t>
                              </w:r>
                            </w:p>
                          </w:txbxContent>
                        </wps:txbx>
                        <wps:bodyPr horzOverflow="overflow" vert="horz" lIns="0" tIns="0" rIns="0" bIns="0" rtlCol="0">
                          <a:noAutofit/>
                        </wps:bodyPr>
                      </wps:wsp>
                      <wps:wsp>
                        <wps:cNvPr id="25" name="Rectangle 25"/>
                        <wps:cNvSpPr/>
                        <wps:spPr>
                          <a:xfrm>
                            <a:off x="539445" y="2899621"/>
                            <a:ext cx="1650873" cy="257005"/>
                          </a:xfrm>
                          <a:prstGeom prst="rect">
                            <a:avLst/>
                          </a:prstGeom>
                          <a:ln>
                            <a:noFill/>
                          </a:ln>
                        </wps:spPr>
                        <wps:txbx>
                          <w:txbxContent>
                            <w:p w14:paraId="45E439DD" w14:textId="77777777" w:rsidR="00615C9B" w:rsidRDefault="00615C9B" w:rsidP="00C85CBC">
                              <w:pPr>
                                <w:spacing w:after="160" w:line="259" w:lineRule="auto"/>
                                <w:ind w:left="0" w:firstLine="0"/>
                                <w:jc w:val="left"/>
                              </w:pPr>
                              <w:r>
                                <w:rPr>
                                  <w:b/>
                                </w:rPr>
                                <w:t>Liquidity Coverage ratio</w:t>
                              </w:r>
                            </w:p>
                          </w:txbxContent>
                        </wps:txbx>
                        <wps:bodyPr horzOverflow="overflow" vert="horz" lIns="0" tIns="0" rIns="0" bIns="0" rtlCol="0">
                          <a:noAutofit/>
                        </wps:bodyPr>
                      </wps:wsp>
                      <wps:wsp>
                        <wps:cNvPr id="26" name="Rectangle 26"/>
                        <wps:cNvSpPr/>
                        <wps:spPr>
                          <a:xfrm>
                            <a:off x="2156790" y="6496025"/>
                            <a:ext cx="50673" cy="224380"/>
                          </a:xfrm>
                          <a:prstGeom prst="rect">
                            <a:avLst/>
                          </a:prstGeom>
                          <a:ln>
                            <a:noFill/>
                          </a:ln>
                        </wps:spPr>
                        <wps:txbx>
                          <w:txbxContent>
                            <w:p w14:paraId="335610BD" w14:textId="77777777" w:rsidR="00615C9B" w:rsidRDefault="00615C9B" w:rsidP="00C85CBC">
                              <w:pPr>
                                <w:spacing w:after="160" w:line="259" w:lineRule="auto"/>
                                <w:ind w:lef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29" name="Picture 29"/>
                          <pic:cNvPicPr/>
                        </pic:nvPicPr>
                        <pic:blipFill>
                          <a:blip r:embed="rId10"/>
                          <a:stretch>
                            <a:fillRect/>
                          </a:stretch>
                        </pic:blipFill>
                        <pic:spPr>
                          <a:xfrm>
                            <a:off x="358343" y="3450347"/>
                            <a:ext cx="1975739" cy="1395171"/>
                          </a:xfrm>
                          <a:prstGeom prst="rect">
                            <a:avLst/>
                          </a:prstGeom>
                        </pic:spPr>
                      </pic:pic>
                      <pic:pic xmlns:pic="http://schemas.openxmlformats.org/drawingml/2006/picture">
                        <pic:nvPicPr>
                          <pic:cNvPr id="31" name="Picture 31"/>
                          <pic:cNvPicPr/>
                        </pic:nvPicPr>
                        <pic:blipFill>
                          <a:blip r:embed="rId11"/>
                          <a:stretch>
                            <a:fillRect/>
                          </a:stretch>
                        </pic:blipFill>
                        <pic:spPr>
                          <a:xfrm>
                            <a:off x="366979" y="3487062"/>
                            <a:ext cx="1899920" cy="1578747"/>
                          </a:xfrm>
                          <a:prstGeom prst="rect">
                            <a:avLst/>
                          </a:prstGeom>
                        </pic:spPr>
                      </pic:pic>
                      <wps:wsp>
                        <wps:cNvPr id="34" name="Rectangle 34"/>
                        <wps:cNvSpPr/>
                        <wps:spPr>
                          <a:xfrm>
                            <a:off x="422055" y="3574986"/>
                            <a:ext cx="1836843" cy="291465"/>
                          </a:xfrm>
                          <a:prstGeom prst="rect">
                            <a:avLst/>
                          </a:prstGeom>
                          <a:ln>
                            <a:noFill/>
                          </a:ln>
                        </wps:spPr>
                        <wps:txbx>
                          <w:txbxContent>
                            <w:p w14:paraId="65894CB9" w14:textId="0C3A1419" w:rsidR="00615C9B" w:rsidRDefault="00615C9B" w:rsidP="00C85CBC">
                              <w:pPr>
                                <w:spacing w:after="160" w:line="259" w:lineRule="auto"/>
                                <w:ind w:left="0" w:firstLine="0"/>
                                <w:jc w:val="left"/>
                              </w:pPr>
                              <w:r>
                                <w:rPr>
                                  <w:b/>
                                </w:rPr>
                                <w:t>Non-performing loan ratio rratio ratio</w:t>
                              </w:r>
                            </w:p>
                          </w:txbxContent>
                        </wps:txbx>
                        <wps:bodyPr horzOverflow="overflow" vert="horz" lIns="0" tIns="0" rIns="0" bIns="0" rtlCol="0">
                          <a:noAutofit/>
                        </wps:bodyPr>
                      </wps:wsp>
                      <wps:wsp>
                        <wps:cNvPr id="35" name="Rectangle 35"/>
                        <wps:cNvSpPr/>
                        <wps:spPr>
                          <a:xfrm>
                            <a:off x="2216226" y="7173062"/>
                            <a:ext cx="50673" cy="224380"/>
                          </a:xfrm>
                          <a:prstGeom prst="rect">
                            <a:avLst/>
                          </a:prstGeom>
                          <a:ln>
                            <a:noFill/>
                          </a:ln>
                        </wps:spPr>
                        <wps:txbx>
                          <w:txbxContent>
                            <w:p w14:paraId="4AE8159D" w14:textId="77777777" w:rsidR="00615C9B" w:rsidRDefault="00615C9B" w:rsidP="00C85CBC">
                              <w:pPr>
                                <w:spacing w:after="160" w:line="259" w:lineRule="auto"/>
                                <w:ind w:left="0" w:firstLine="0"/>
                                <w:jc w:val="left"/>
                              </w:pPr>
                              <w:r>
                                <w:rPr>
                                  <w:b/>
                                </w:rPr>
                                <w:t xml:space="preserve"> </w:t>
                              </w:r>
                            </w:p>
                          </w:txbxContent>
                        </wps:txbx>
                        <wps:bodyPr horzOverflow="overflow" vert="horz" lIns="0" tIns="0" rIns="0" bIns="0" rtlCol="0">
                          <a:noAutofit/>
                        </wps:bodyPr>
                      </wps:wsp>
                      <wps:wsp>
                        <wps:cNvPr id="36" name="Rectangle 36"/>
                        <wps:cNvSpPr/>
                        <wps:spPr>
                          <a:xfrm>
                            <a:off x="646507" y="3890405"/>
                            <a:ext cx="1579000" cy="224381"/>
                          </a:xfrm>
                          <a:prstGeom prst="rect">
                            <a:avLst/>
                          </a:prstGeom>
                          <a:ln>
                            <a:noFill/>
                          </a:ln>
                        </wps:spPr>
                        <wps:txbx>
                          <w:txbxContent>
                            <w:p w14:paraId="319AF1D2" w14:textId="77777777" w:rsidR="00615C9B" w:rsidRDefault="00615C9B" w:rsidP="00C85CBC">
                              <w:pPr>
                                <w:spacing w:after="160" w:line="259" w:lineRule="auto"/>
                                <w:ind w:left="0" w:firstLine="0"/>
                                <w:jc w:val="left"/>
                              </w:pPr>
                              <w:r>
                                <w:rPr>
                                  <w:b/>
                                </w:rPr>
                                <w:t>Loan to deposit ratio</w:t>
                              </w:r>
                            </w:p>
                          </w:txbxContent>
                        </wps:txbx>
                        <wps:bodyPr horzOverflow="overflow" vert="horz" lIns="0" tIns="0" rIns="0" bIns="0" rtlCol="0">
                          <a:noAutofit/>
                        </wps:bodyPr>
                      </wps:wsp>
                      <wps:wsp>
                        <wps:cNvPr id="37" name="Rectangle 37"/>
                        <wps:cNvSpPr/>
                        <wps:spPr>
                          <a:xfrm>
                            <a:off x="2028774" y="7500721"/>
                            <a:ext cx="50673" cy="224381"/>
                          </a:xfrm>
                          <a:prstGeom prst="rect">
                            <a:avLst/>
                          </a:prstGeom>
                          <a:ln>
                            <a:noFill/>
                          </a:ln>
                        </wps:spPr>
                        <wps:txbx>
                          <w:txbxContent>
                            <w:p w14:paraId="34E8BB48" w14:textId="77777777" w:rsidR="00615C9B" w:rsidRDefault="00615C9B" w:rsidP="00C85CBC">
                              <w:pPr>
                                <w:spacing w:after="160" w:line="259" w:lineRule="auto"/>
                                <w:ind w:left="0" w:firstLine="0"/>
                                <w:jc w:val="left"/>
                              </w:pPr>
                              <w:r>
                                <w:rPr>
                                  <w:b/>
                                </w:rPr>
                                <w:t xml:space="preserve"> </w:t>
                              </w:r>
                            </w:p>
                          </w:txbxContent>
                        </wps:txbx>
                        <wps:bodyPr horzOverflow="overflow" vert="horz" lIns="0" tIns="0" rIns="0" bIns="0" rtlCol="0">
                          <a:noAutofit/>
                        </wps:bodyPr>
                      </wps:wsp>
                      <wps:wsp>
                        <wps:cNvPr id="38" name="Rectangle 38"/>
                        <wps:cNvSpPr/>
                        <wps:spPr>
                          <a:xfrm>
                            <a:off x="577545" y="4207352"/>
                            <a:ext cx="1663448" cy="246540"/>
                          </a:xfrm>
                          <a:prstGeom prst="rect">
                            <a:avLst/>
                          </a:prstGeom>
                          <a:ln>
                            <a:noFill/>
                          </a:ln>
                        </wps:spPr>
                        <wps:txbx>
                          <w:txbxContent>
                            <w:p w14:paraId="5418F116" w14:textId="77777777" w:rsidR="00615C9B" w:rsidRDefault="00615C9B" w:rsidP="00C85CBC">
                              <w:pPr>
                                <w:spacing w:after="160" w:line="259" w:lineRule="auto"/>
                                <w:ind w:left="0" w:firstLine="0"/>
                                <w:jc w:val="left"/>
                              </w:pPr>
                              <w:r>
                                <w:rPr>
                                  <w:b/>
                                </w:rPr>
                                <w:t>Loan to total asset ratio</w:t>
                              </w:r>
                            </w:p>
                          </w:txbxContent>
                        </wps:txbx>
                        <wps:bodyPr horzOverflow="overflow" vert="horz" lIns="0" tIns="0" rIns="0" bIns="0" rtlCol="0">
                          <a:noAutofit/>
                        </wps:bodyPr>
                      </wps:wsp>
                      <wps:wsp>
                        <wps:cNvPr id="39" name="Rectangle 39"/>
                        <wps:cNvSpPr/>
                        <wps:spPr>
                          <a:xfrm>
                            <a:off x="2118690" y="7829906"/>
                            <a:ext cx="50673" cy="224380"/>
                          </a:xfrm>
                          <a:prstGeom prst="rect">
                            <a:avLst/>
                          </a:prstGeom>
                          <a:ln>
                            <a:noFill/>
                          </a:ln>
                        </wps:spPr>
                        <wps:txbx>
                          <w:txbxContent>
                            <w:p w14:paraId="193AC253" w14:textId="77777777" w:rsidR="00615C9B" w:rsidRDefault="00615C9B" w:rsidP="00C85CBC">
                              <w:pPr>
                                <w:spacing w:after="160" w:line="259" w:lineRule="auto"/>
                                <w:ind w:lef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42" name="Picture 42"/>
                          <pic:cNvPicPr/>
                        </pic:nvPicPr>
                        <pic:blipFill>
                          <a:blip r:embed="rId12"/>
                          <a:stretch>
                            <a:fillRect/>
                          </a:stretch>
                        </pic:blipFill>
                        <pic:spPr>
                          <a:xfrm>
                            <a:off x="2694931" y="2057502"/>
                            <a:ext cx="1185672" cy="932688"/>
                          </a:xfrm>
                          <a:prstGeom prst="rect">
                            <a:avLst/>
                          </a:prstGeom>
                        </pic:spPr>
                      </pic:pic>
                      <pic:pic xmlns:pic="http://schemas.openxmlformats.org/drawingml/2006/picture">
                        <pic:nvPicPr>
                          <pic:cNvPr id="44" name="Picture 44"/>
                          <pic:cNvPicPr/>
                        </pic:nvPicPr>
                        <pic:blipFill>
                          <a:blip r:embed="rId13"/>
                          <a:stretch>
                            <a:fillRect/>
                          </a:stretch>
                        </pic:blipFill>
                        <pic:spPr>
                          <a:xfrm>
                            <a:off x="2715463" y="2128603"/>
                            <a:ext cx="1019557" cy="819971"/>
                          </a:xfrm>
                          <a:prstGeom prst="rect">
                            <a:avLst/>
                          </a:prstGeom>
                        </pic:spPr>
                      </pic:pic>
                      <wps:wsp>
                        <wps:cNvPr id="45" name="Rectangle 45"/>
                        <wps:cNvSpPr/>
                        <wps:spPr>
                          <a:xfrm>
                            <a:off x="2930982" y="2204801"/>
                            <a:ext cx="934005" cy="224379"/>
                          </a:xfrm>
                          <a:prstGeom prst="rect">
                            <a:avLst/>
                          </a:prstGeom>
                          <a:ln>
                            <a:noFill/>
                          </a:ln>
                        </wps:spPr>
                        <wps:txbx>
                          <w:txbxContent>
                            <w:p w14:paraId="1F981B59" w14:textId="77777777" w:rsidR="00615C9B" w:rsidRDefault="00615C9B" w:rsidP="00C85CBC">
                              <w:pPr>
                                <w:spacing w:after="160" w:line="259" w:lineRule="auto"/>
                                <w:ind w:left="0" w:firstLine="0"/>
                                <w:jc w:val="left"/>
                              </w:pPr>
                              <w:r>
                                <w:rPr>
                                  <w:b/>
                                </w:rPr>
                                <w:t xml:space="preserve">Return on </w:t>
                              </w:r>
                            </w:p>
                          </w:txbxContent>
                        </wps:txbx>
                        <wps:bodyPr horzOverflow="overflow" vert="horz" lIns="0" tIns="0" rIns="0" bIns="0" rtlCol="0">
                          <a:noAutofit/>
                        </wps:bodyPr>
                      </wps:wsp>
                      <wps:wsp>
                        <wps:cNvPr id="46" name="Rectangle 46"/>
                        <wps:cNvSpPr/>
                        <wps:spPr>
                          <a:xfrm>
                            <a:off x="2880167" y="2454921"/>
                            <a:ext cx="927751" cy="224381"/>
                          </a:xfrm>
                          <a:prstGeom prst="rect">
                            <a:avLst/>
                          </a:prstGeom>
                          <a:ln>
                            <a:noFill/>
                          </a:ln>
                        </wps:spPr>
                        <wps:txbx>
                          <w:txbxContent>
                            <w:p w14:paraId="138F29A1" w14:textId="77777777" w:rsidR="00615C9B" w:rsidRDefault="00615C9B" w:rsidP="00C85CBC">
                              <w:pPr>
                                <w:spacing w:after="160" w:line="259" w:lineRule="auto"/>
                                <w:ind w:left="0" w:firstLine="0"/>
                                <w:jc w:val="left"/>
                              </w:pPr>
                              <w:r>
                                <w:rPr>
                                  <w:b/>
                                </w:rPr>
                                <w:t>Asset (ROA)</w:t>
                              </w:r>
                            </w:p>
                          </w:txbxContent>
                        </wps:txbx>
                        <wps:bodyPr horzOverflow="overflow" vert="horz" lIns="0" tIns="0" rIns="0" bIns="0" rtlCol="0">
                          <a:noAutofit/>
                        </wps:bodyPr>
                      </wps:wsp>
                      <pic:pic xmlns:pic="http://schemas.openxmlformats.org/drawingml/2006/picture">
                        <pic:nvPicPr>
                          <pic:cNvPr id="50" name="Picture 50"/>
                          <pic:cNvPicPr/>
                        </pic:nvPicPr>
                        <pic:blipFill>
                          <a:blip r:embed="rId14"/>
                          <a:stretch>
                            <a:fillRect/>
                          </a:stretch>
                        </pic:blipFill>
                        <pic:spPr>
                          <a:xfrm>
                            <a:off x="3757245" y="2983304"/>
                            <a:ext cx="1047369" cy="1115676"/>
                          </a:xfrm>
                          <a:prstGeom prst="rect">
                            <a:avLst/>
                          </a:prstGeom>
                        </pic:spPr>
                      </pic:pic>
                      <pic:pic xmlns:pic="http://schemas.openxmlformats.org/drawingml/2006/picture">
                        <pic:nvPicPr>
                          <pic:cNvPr id="52" name="Picture 52"/>
                          <pic:cNvPicPr/>
                        </pic:nvPicPr>
                        <pic:blipFill>
                          <a:blip r:embed="rId15"/>
                          <a:stretch>
                            <a:fillRect/>
                          </a:stretch>
                        </pic:blipFill>
                        <pic:spPr>
                          <a:xfrm>
                            <a:off x="3778199" y="2983304"/>
                            <a:ext cx="997180" cy="907102"/>
                          </a:xfrm>
                          <a:prstGeom prst="rect">
                            <a:avLst/>
                          </a:prstGeom>
                        </pic:spPr>
                      </pic:pic>
                      <wps:wsp>
                        <wps:cNvPr id="53" name="Rectangle 53"/>
                        <wps:cNvSpPr/>
                        <wps:spPr>
                          <a:xfrm>
                            <a:off x="3921282" y="3241871"/>
                            <a:ext cx="934005" cy="224381"/>
                          </a:xfrm>
                          <a:prstGeom prst="rect">
                            <a:avLst/>
                          </a:prstGeom>
                          <a:ln>
                            <a:noFill/>
                          </a:ln>
                        </wps:spPr>
                        <wps:txbx>
                          <w:txbxContent>
                            <w:p w14:paraId="7332F5B2" w14:textId="77777777" w:rsidR="00615C9B" w:rsidRDefault="00615C9B" w:rsidP="00C85CBC">
                              <w:pPr>
                                <w:spacing w:after="160" w:line="259" w:lineRule="auto"/>
                                <w:ind w:left="0" w:firstLine="0"/>
                                <w:jc w:val="left"/>
                              </w:pPr>
                              <w:r>
                                <w:rPr>
                                  <w:b/>
                                </w:rPr>
                                <w:t xml:space="preserve">Return on </w:t>
                              </w:r>
                            </w:p>
                          </w:txbxContent>
                        </wps:txbx>
                        <wps:bodyPr horzOverflow="overflow" vert="horz" lIns="0" tIns="0" rIns="0" bIns="0" rtlCol="0">
                          <a:noAutofit/>
                        </wps:bodyPr>
                      </wps:wsp>
                      <wps:wsp>
                        <wps:cNvPr id="54" name="Rectangle 54"/>
                        <wps:cNvSpPr/>
                        <wps:spPr>
                          <a:xfrm>
                            <a:off x="3807919" y="3528708"/>
                            <a:ext cx="996695" cy="215359"/>
                          </a:xfrm>
                          <a:prstGeom prst="rect">
                            <a:avLst/>
                          </a:prstGeom>
                          <a:ln>
                            <a:noFill/>
                          </a:ln>
                        </wps:spPr>
                        <wps:txbx>
                          <w:txbxContent>
                            <w:p w14:paraId="34AD6151" w14:textId="77777777" w:rsidR="00615C9B" w:rsidRDefault="00615C9B" w:rsidP="00C85CBC">
                              <w:pPr>
                                <w:spacing w:after="160" w:line="259" w:lineRule="auto"/>
                                <w:ind w:left="0" w:firstLine="0"/>
                                <w:jc w:val="left"/>
                              </w:pPr>
                              <w:r>
                                <w:rPr>
                                  <w:b/>
                                </w:rPr>
                                <w:t>Equity (ROE)</w:t>
                              </w:r>
                            </w:p>
                          </w:txbxContent>
                        </wps:txbx>
                        <wps:bodyPr horzOverflow="overflow" vert="horz" lIns="0" tIns="0" rIns="0" bIns="0" rtlCol="0">
                          <a:noAutofit/>
                        </wps:bodyPr>
                      </wps:wsp>
                      <wps:wsp>
                        <wps:cNvPr id="55" name="Rectangle 55"/>
                        <wps:cNvSpPr/>
                        <wps:spPr>
                          <a:xfrm>
                            <a:off x="4804614" y="7273645"/>
                            <a:ext cx="50673" cy="224381"/>
                          </a:xfrm>
                          <a:prstGeom prst="rect">
                            <a:avLst/>
                          </a:prstGeom>
                          <a:ln>
                            <a:noFill/>
                          </a:ln>
                        </wps:spPr>
                        <wps:txbx>
                          <w:txbxContent>
                            <w:p w14:paraId="625D8C8F" w14:textId="77777777" w:rsidR="00615C9B" w:rsidRDefault="00615C9B" w:rsidP="00C85CBC">
                              <w:pPr>
                                <w:spacing w:after="160" w:line="259" w:lineRule="auto"/>
                                <w:ind w:left="0" w:firstLine="0"/>
                                <w:jc w:val="left"/>
                              </w:pPr>
                              <w:r>
                                <w:rPr>
                                  <w:b/>
                                </w:rPr>
                                <w:t xml:space="preserve"> </w:t>
                              </w:r>
                            </w:p>
                          </w:txbxContent>
                        </wps:txbx>
                        <wps:bodyPr horzOverflow="overflow" vert="horz" lIns="0" tIns="0" rIns="0" bIns="0" rtlCol="0">
                          <a:noAutofit/>
                        </wps:bodyPr>
                      </wps:wsp>
                      <wps:wsp>
                        <wps:cNvPr id="56" name="Shape 9453"/>
                        <wps:cNvSpPr/>
                        <wps:spPr>
                          <a:xfrm>
                            <a:off x="1108828" y="1149534"/>
                            <a:ext cx="266700" cy="562966"/>
                          </a:xfrm>
                          <a:custGeom>
                            <a:avLst/>
                            <a:gdLst/>
                            <a:ahLst/>
                            <a:cxnLst/>
                            <a:rect l="0" t="0" r="0" b="0"/>
                            <a:pathLst>
                              <a:path w="266700" h="533400">
                                <a:moveTo>
                                  <a:pt x="66675" y="0"/>
                                </a:moveTo>
                                <a:lnTo>
                                  <a:pt x="200025" y="0"/>
                                </a:lnTo>
                                <a:lnTo>
                                  <a:pt x="200025" y="400050"/>
                                </a:lnTo>
                                <a:lnTo>
                                  <a:pt x="266700" y="400050"/>
                                </a:lnTo>
                                <a:lnTo>
                                  <a:pt x="133350" y="533400"/>
                                </a:lnTo>
                                <a:lnTo>
                                  <a:pt x="0" y="400050"/>
                                </a:lnTo>
                                <a:lnTo>
                                  <a:pt x="66675" y="400050"/>
                                </a:lnTo>
                                <a:lnTo>
                                  <a:pt x="66675"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57" name="Shape 9454"/>
                        <wps:cNvSpPr/>
                        <wps:spPr>
                          <a:xfrm>
                            <a:off x="1135856" y="1125060"/>
                            <a:ext cx="206655" cy="587440"/>
                          </a:xfrm>
                          <a:custGeom>
                            <a:avLst/>
                            <a:gdLst/>
                            <a:ahLst/>
                            <a:cxnLst/>
                            <a:rect l="0" t="0" r="0" b="0"/>
                            <a:pathLst>
                              <a:path w="266700" h="533400">
                                <a:moveTo>
                                  <a:pt x="0" y="400050"/>
                                </a:moveTo>
                                <a:lnTo>
                                  <a:pt x="66675" y="400050"/>
                                </a:lnTo>
                                <a:lnTo>
                                  <a:pt x="66675" y="0"/>
                                </a:lnTo>
                                <a:lnTo>
                                  <a:pt x="200025" y="0"/>
                                </a:lnTo>
                                <a:lnTo>
                                  <a:pt x="200025" y="400050"/>
                                </a:lnTo>
                                <a:lnTo>
                                  <a:pt x="266700" y="400050"/>
                                </a:lnTo>
                                <a:lnTo>
                                  <a:pt x="133350" y="533400"/>
                                </a:lnTo>
                                <a:close/>
                              </a:path>
                            </a:pathLst>
                          </a:custGeom>
                          <a:ln w="3175" cap="flat">
                            <a:miter lim="101600"/>
                          </a:ln>
                        </wps:spPr>
                        <wps:style>
                          <a:lnRef idx="1">
                            <a:srgbClr val="385D8A"/>
                          </a:lnRef>
                          <a:fillRef idx="0">
                            <a:srgbClr val="000000">
                              <a:alpha val="0"/>
                            </a:srgbClr>
                          </a:fillRef>
                          <a:effectRef idx="0">
                            <a:scrgbClr r="0" g="0" b="0"/>
                          </a:effectRef>
                          <a:fontRef idx="none"/>
                        </wps:style>
                        <wps:bodyPr/>
                      </wps:wsp>
                      <wps:wsp>
                        <wps:cNvPr id="58" name="Shape 9455"/>
                        <wps:cNvSpPr/>
                        <wps:spPr>
                          <a:xfrm>
                            <a:off x="2479912" y="3348507"/>
                            <a:ext cx="1123950" cy="609600"/>
                          </a:xfrm>
                          <a:custGeom>
                            <a:avLst/>
                            <a:gdLst/>
                            <a:ahLst/>
                            <a:cxnLst/>
                            <a:rect l="0" t="0" r="0" b="0"/>
                            <a:pathLst>
                              <a:path w="1123950" h="609600">
                                <a:moveTo>
                                  <a:pt x="561975" y="0"/>
                                </a:moveTo>
                                <a:lnTo>
                                  <a:pt x="714375" y="152400"/>
                                </a:lnTo>
                                <a:lnTo>
                                  <a:pt x="638175" y="152400"/>
                                </a:lnTo>
                                <a:lnTo>
                                  <a:pt x="638175" y="381000"/>
                                </a:lnTo>
                                <a:lnTo>
                                  <a:pt x="971550" y="381000"/>
                                </a:lnTo>
                                <a:lnTo>
                                  <a:pt x="971550" y="304800"/>
                                </a:lnTo>
                                <a:lnTo>
                                  <a:pt x="1123950" y="457200"/>
                                </a:lnTo>
                                <a:lnTo>
                                  <a:pt x="971550" y="609600"/>
                                </a:lnTo>
                                <a:lnTo>
                                  <a:pt x="971550" y="533400"/>
                                </a:lnTo>
                                <a:lnTo>
                                  <a:pt x="152400" y="533400"/>
                                </a:lnTo>
                                <a:lnTo>
                                  <a:pt x="152400" y="609600"/>
                                </a:lnTo>
                                <a:lnTo>
                                  <a:pt x="0" y="457200"/>
                                </a:lnTo>
                                <a:lnTo>
                                  <a:pt x="152400" y="304800"/>
                                </a:lnTo>
                                <a:lnTo>
                                  <a:pt x="152400" y="381000"/>
                                </a:lnTo>
                                <a:lnTo>
                                  <a:pt x="485775" y="381000"/>
                                </a:lnTo>
                                <a:lnTo>
                                  <a:pt x="485775" y="152400"/>
                                </a:lnTo>
                                <a:lnTo>
                                  <a:pt x="409575" y="152400"/>
                                </a:lnTo>
                                <a:lnTo>
                                  <a:pt x="561975" y="0"/>
                                </a:lnTo>
                                <a:close/>
                              </a:path>
                            </a:pathLst>
                          </a:custGeom>
                          <a:ln w="0" cap="flat">
                            <a:miter lim="1016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62" name="Picture 62"/>
                          <pic:cNvPicPr/>
                        </pic:nvPicPr>
                        <pic:blipFill>
                          <a:blip r:embed="rId16"/>
                          <a:stretch>
                            <a:fillRect/>
                          </a:stretch>
                        </pic:blipFill>
                        <pic:spPr>
                          <a:xfrm>
                            <a:off x="4883504" y="1014914"/>
                            <a:ext cx="1279440" cy="3328834"/>
                          </a:xfrm>
                          <a:prstGeom prst="rect">
                            <a:avLst/>
                          </a:prstGeom>
                        </pic:spPr>
                      </pic:pic>
                      <pic:pic xmlns:pic="http://schemas.openxmlformats.org/drawingml/2006/picture">
                        <pic:nvPicPr>
                          <pic:cNvPr id="64" name="Picture 64"/>
                          <pic:cNvPicPr/>
                        </pic:nvPicPr>
                        <pic:blipFill>
                          <a:blip r:embed="rId17"/>
                          <a:stretch>
                            <a:fillRect/>
                          </a:stretch>
                        </pic:blipFill>
                        <pic:spPr>
                          <a:xfrm>
                            <a:off x="4910023" y="1198490"/>
                            <a:ext cx="1127148" cy="3108543"/>
                          </a:xfrm>
                          <a:prstGeom prst="rect">
                            <a:avLst/>
                          </a:prstGeom>
                        </pic:spPr>
                      </pic:pic>
                      <wps:wsp>
                        <wps:cNvPr id="65" name="Rectangle 65"/>
                        <wps:cNvSpPr/>
                        <wps:spPr>
                          <a:xfrm>
                            <a:off x="5183248" y="1792070"/>
                            <a:ext cx="862860" cy="224379"/>
                          </a:xfrm>
                          <a:prstGeom prst="rect">
                            <a:avLst/>
                          </a:prstGeom>
                          <a:ln>
                            <a:noFill/>
                          </a:ln>
                        </wps:spPr>
                        <wps:txbx>
                          <w:txbxContent>
                            <w:p w14:paraId="4D6AC8E2" w14:textId="77777777" w:rsidR="00615C9B" w:rsidRDefault="00615C9B" w:rsidP="00C85CBC">
                              <w:pPr>
                                <w:spacing w:after="160" w:line="259" w:lineRule="auto"/>
                                <w:ind w:left="0" w:firstLine="0"/>
                                <w:jc w:val="left"/>
                              </w:pPr>
                              <w:r>
                                <w:rPr>
                                  <w:b/>
                                </w:rPr>
                                <w:t xml:space="preserve">Financial </w:t>
                              </w:r>
                            </w:p>
                          </w:txbxContent>
                        </wps:txbx>
                        <wps:bodyPr horzOverflow="overflow" vert="horz" lIns="0" tIns="0" rIns="0" bIns="0" rtlCol="0">
                          <a:noAutofit/>
                        </wps:bodyPr>
                      </wps:wsp>
                      <wps:wsp>
                        <wps:cNvPr id="66" name="Rectangle 66"/>
                        <wps:cNvSpPr/>
                        <wps:spPr>
                          <a:xfrm>
                            <a:off x="5064310" y="2096081"/>
                            <a:ext cx="1125112" cy="224381"/>
                          </a:xfrm>
                          <a:prstGeom prst="rect">
                            <a:avLst/>
                          </a:prstGeom>
                          <a:ln>
                            <a:noFill/>
                          </a:ln>
                        </wps:spPr>
                        <wps:txbx>
                          <w:txbxContent>
                            <w:p w14:paraId="3F0C46A8" w14:textId="77777777" w:rsidR="00615C9B" w:rsidRDefault="00615C9B" w:rsidP="00C85CBC">
                              <w:pPr>
                                <w:spacing w:after="160" w:line="259" w:lineRule="auto"/>
                                <w:ind w:left="0" w:firstLine="0"/>
                                <w:jc w:val="left"/>
                              </w:pPr>
                              <w:r>
                                <w:rPr>
                                  <w:b/>
                                </w:rPr>
                                <w:t>Performance</w:t>
                              </w:r>
                            </w:p>
                          </w:txbxContent>
                        </wps:txbx>
                        <wps:bodyPr horzOverflow="overflow" vert="horz" lIns="0" tIns="0" rIns="0" bIns="0" rtlCol="0">
                          <a:noAutofit/>
                        </wps:bodyPr>
                      </wps:wsp>
                      <wps:wsp>
                        <wps:cNvPr id="67" name="Rectangle 67"/>
                        <wps:cNvSpPr/>
                        <wps:spPr>
                          <a:xfrm>
                            <a:off x="6054294" y="6563081"/>
                            <a:ext cx="50673" cy="224380"/>
                          </a:xfrm>
                          <a:prstGeom prst="rect">
                            <a:avLst/>
                          </a:prstGeom>
                          <a:ln>
                            <a:noFill/>
                          </a:ln>
                        </wps:spPr>
                        <wps:txbx>
                          <w:txbxContent>
                            <w:p w14:paraId="66F9E345" w14:textId="77777777" w:rsidR="00615C9B" w:rsidRDefault="00615C9B" w:rsidP="00C85CBC">
                              <w:pPr>
                                <w:spacing w:after="160" w:line="259" w:lineRule="auto"/>
                                <w:ind w:left="0" w:firstLine="0"/>
                                <w:jc w:val="left"/>
                              </w:pPr>
                              <w:r>
                                <w:rPr>
                                  <w:b/>
                                </w:rPr>
                                <w:t xml:space="preserve"> </w:t>
                              </w:r>
                            </w:p>
                          </w:txbxContent>
                        </wps:txbx>
                        <wps:bodyPr horzOverflow="overflow" vert="horz" lIns="0" tIns="0" rIns="0" bIns="0" rtlCol="0">
                          <a:noAutofit/>
                        </wps:bodyPr>
                      </wps:wsp>
                      <wps:wsp>
                        <wps:cNvPr id="68" name="Shape 9469"/>
                        <wps:cNvSpPr/>
                        <wps:spPr>
                          <a:xfrm>
                            <a:off x="3195522" y="1583726"/>
                            <a:ext cx="1687981" cy="457201"/>
                          </a:xfrm>
                          <a:custGeom>
                            <a:avLst/>
                            <a:gdLst/>
                            <a:ahLst/>
                            <a:cxnLst/>
                            <a:rect l="0" t="0" r="0" b="0"/>
                            <a:pathLst>
                              <a:path w="1752600" h="457200">
                                <a:moveTo>
                                  <a:pt x="1638300" y="0"/>
                                </a:moveTo>
                                <a:lnTo>
                                  <a:pt x="1752600" y="114300"/>
                                </a:lnTo>
                                <a:lnTo>
                                  <a:pt x="1638300" y="228600"/>
                                </a:lnTo>
                                <a:lnTo>
                                  <a:pt x="1638300" y="171450"/>
                                </a:lnTo>
                                <a:lnTo>
                                  <a:pt x="200025" y="171450"/>
                                </a:lnTo>
                                <a:cubicBezTo>
                                  <a:pt x="152654" y="171450"/>
                                  <a:pt x="114300" y="209804"/>
                                  <a:pt x="114300" y="257175"/>
                                </a:cubicBezTo>
                                <a:lnTo>
                                  <a:pt x="114300" y="457200"/>
                                </a:lnTo>
                                <a:lnTo>
                                  <a:pt x="0" y="457200"/>
                                </a:lnTo>
                                <a:lnTo>
                                  <a:pt x="0" y="257175"/>
                                </a:lnTo>
                                <a:cubicBezTo>
                                  <a:pt x="0" y="146685"/>
                                  <a:pt x="89535" y="57150"/>
                                  <a:pt x="200025" y="57150"/>
                                </a:cubicBezTo>
                                <a:lnTo>
                                  <a:pt x="1638300" y="57150"/>
                                </a:lnTo>
                                <a:lnTo>
                                  <a:pt x="1638300"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69" name="Shape 9470"/>
                        <wps:cNvSpPr/>
                        <wps:spPr>
                          <a:xfrm>
                            <a:off x="3195524" y="1583726"/>
                            <a:ext cx="1687979" cy="457201"/>
                          </a:xfrm>
                          <a:custGeom>
                            <a:avLst/>
                            <a:gdLst/>
                            <a:ahLst/>
                            <a:cxnLst/>
                            <a:rect l="0" t="0" r="0" b="0"/>
                            <a:pathLst>
                              <a:path w="1752600" h="457200">
                                <a:moveTo>
                                  <a:pt x="0" y="457200"/>
                                </a:moveTo>
                                <a:lnTo>
                                  <a:pt x="0" y="257175"/>
                                </a:lnTo>
                                <a:cubicBezTo>
                                  <a:pt x="0" y="146685"/>
                                  <a:pt x="89535" y="57150"/>
                                  <a:pt x="200025" y="57150"/>
                                </a:cubicBezTo>
                                <a:lnTo>
                                  <a:pt x="1638300" y="57150"/>
                                </a:lnTo>
                                <a:lnTo>
                                  <a:pt x="1638300" y="0"/>
                                </a:lnTo>
                                <a:lnTo>
                                  <a:pt x="1752600" y="114300"/>
                                </a:lnTo>
                                <a:lnTo>
                                  <a:pt x="1638300" y="228600"/>
                                </a:lnTo>
                                <a:lnTo>
                                  <a:pt x="1638300" y="171450"/>
                                </a:lnTo>
                                <a:lnTo>
                                  <a:pt x="200025" y="171450"/>
                                </a:lnTo>
                                <a:cubicBezTo>
                                  <a:pt x="152654" y="171450"/>
                                  <a:pt x="114300" y="209804"/>
                                  <a:pt x="114300" y="257175"/>
                                </a:cubicBezTo>
                                <a:lnTo>
                                  <a:pt x="114300" y="457200"/>
                                </a:lnTo>
                                <a:close/>
                              </a:path>
                            </a:pathLst>
                          </a:custGeom>
                          <a:ln w="3175" cap="flat">
                            <a:round/>
                          </a:ln>
                        </wps:spPr>
                        <wps:style>
                          <a:lnRef idx="1">
                            <a:srgbClr val="385D8A"/>
                          </a:lnRef>
                          <a:fillRef idx="0">
                            <a:srgbClr val="000000">
                              <a:alpha val="0"/>
                            </a:srgbClr>
                          </a:fillRef>
                          <a:effectRef idx="0">
                            <a:scrgbClr r="0" g="0" b="0"/>
                          </a:effectRef>
                          <a:fontRef idx="none"/>
                        </wps:style>
                        <wps:bodyPr/>
                      </wps:wsp>
                      <wps:wsp>
                        <wps:cNvPr id="70" name="Shape 9471"/>
                        <wps:cNvSpPr/>
                        <wps:spPr>
                          <a:xfrm>
                            <a:off x="4114867" y="2285340"/>
                            <a:ext cx="781050" cy="704850"/>
                          </a:xfrm>
                          <a:custGeom>
                            <a:avLst/>
                            <a:gdLst/>
                            <a:ahLst/>
                            <a:cxnLst/>
                            <a:rect l="0" t="0" r="0" b="0"/>
                            <a:pathLst>
                              <a:path w="781050" h="704850">
                                <a:moveTo>
                                  <a:pt x="604901" y="0"/>
                                </a:moveTo>
                                <a:lnTo>
                                  <a:pt x="781050" y="176276"/>
                                </a:lnTo>
                                <a:lnTo>
                                  <a:pt x="604901" y="352425"/>
                                </a:lnTo>
                                <a:lnTo>
                                  <a:pt x="604901" y="264287"/>
                                </a:lnTo>
                                <a:lnTo>
                                  <a:pt x="308356" y="264287"/>
                                </a:lnTo>
                                <a:cubicBezTo>
                                  <a:pt x="235331" y="264287"/>
                                  <a:pt x="176276" y="323469"/>
                                  <a:pt x="176276" y="396494"/>
                                </a:cubicBezTo>
                                <a:lnTo>
                                  <a:pt x="176276" y="704850"/>
                                </a:lnTo>
                                <a:lnTo>
                                  <a:pt x="0" y="704850"/>
                                </a:lnTo>
                                <a:lnTo>
                                  <a:pt x="0" y="396494"/>
                                </a:lnTo>
                                <a:cubicBezTo>
                                  <a:pt x="0" y="226187"/>
                                  <a:pt x="138049" y="88138"/>
                                  <a:pt x="308356" y="88138"/>
                                </a:cubicBezTo>
                                <a:lnTo>
                                  <a:pt x="604901" y="88138"/>
                                </a:lnTo>
                                <a:lnTo>
                                  <a:pt x="604901"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73" name="Rectangle 73"/>
                        <wps:cNvSpPr/>
                        <wps:spPr>
                          <a:xfrm>
                            <a:off x="864057" y="8762738"/>
                            <a:ext cx="46619" cy="206429"/>
                          </a:xfrm>
                          <a:prstGeom prst="rect">
                            <a:avLst/>
                          </a:prstGeom>
                          <a:ln>
                            <a:noFill/>
                          </a:ln>
                        </wps:spPr>
                        <wps:txbx>
                          <w:txbxContent>
                            <w:p w14:paraId="0E43B154" w14:textId="77777777" w:rsidR="00615C9B" w:rsidRDefault="00615C9B" w:rsidP="00C85CBC">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74" name="Rectangle 74"/>
                        <wps:cNvSpPr/>
                        <wps:spPr>
                          <a:xfrm>
                            <a:off x="2309502" y="5283637"/>
                            <a:ext cx="1855815" cy="169632"/>
                          </a:xfrm>
                          <a:prstGeom prst="rect">
                            <a:avLst/>
                          </a:prstGeom>
                          <a:ln>
                            <a:noFill/>
                          </a:ln>
                        </wps:spPr>
                        <wps:txbx>
                          <w:txbxContent>
                            <w:p w14:paraId="713C123C" w14:textId="377DCBF6" w:rsidR="00615C9B" w:rsidRDefault="00615C9B" w:rsidP="00C85CBC">
                              <w:pPr>
                                <w:spacing w:after="160" w:line="259" w:lineRule="auto"/>
                                <w:ind w:left="0" w:firstLine="0"/>
                                <w:jc w:val="left"/>
                              </w:pPr>
                              <w:r>
                                <w:rPr>
                                  <w:sz w:val="22"/>
                                </w:rPr>
                                <w:t>Source: Researchers own design</w:t>
                              </w:r>
                            </w:p>
                          </w:txbxContent>
                        </wps:txbx>
                        <wps:bodyPr horzOverflow="overflow" vert="horz" lIns="0" tIns="0" rIns="0" bIns="0" rtlCol="0">
                          <a:noAutofit/>
                        </wps:bodyPr>
                      </wps:wsp>
                      <wps:wsp>
                        <wps:cNvPr id="75" name="Rectangle 75"/>
                        <wps:cNvSpPr/>
                        <wps:spPr>
                          <a:xfrm>
                            <a:off x="2293950" y="8762738"/>
                            <a:ext cx="46619" cy="206429"/>
                          </a:xfrm>
                          <a:prstGeom prst="rect">
                            <a:avLst/>
                          </a:prstGeom>
                          <a:ln>
                            <a:noFill/>
                          </a:ln>
                        </wps:spPr>
                        <wps:txbx>
                          <w:txbxContent>
                            <w:p w14:paraId="62E7D421" w14:textId="77777777" w:rsidR="00615C9B" w:rsidRDefault="00615C9B" w:rsidP="00C85CBC">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76" name="Shape 9478"/>
                        <wps:cNvSpPr/>
                        <wps:spPr>
                          <a:xfrm>
                            <a:off x="2240993" y="2281882"/>
                            <a:ext cx="440955" cy="446401"/>
                          </a:xfrm>
                          <a:custGeom>
                            <a:avLst/>
                            <a:gdLst/>
                            <a:ahLst/>
                            <a:cxnLst/>
                            <a:rect l="0" t="0" r="0" b="0"/>
                            <a:pathLst>
                              <a:path w="419100" h="323850">
                                <a:moveTo>
                                  <a:pt x="257175" y="0"/>
                                </a:moveTo>
                                <a:lnTo>
                                  <a:pt x="419100" y="161925"/>
                                </a:lnTo>
                                <a:lnTo>
                                  <a:pt x="257175" y="323850"/>
                                </a:lnTo>
                                <a:lnTo>
                                  <a:pt x="257175" y="242951"/>
                                </a:lnTo>
                                <a:lnTo>
                                  <a:pt x="0" y="242951"/>
                                </a:lnTo>
                                <a:lnTo>
                                  <a:pt x="0" y="81026"/>
                                </a:lnTo>
                                <a:lnTo>
                                  <a:pt x="257175" y="81026"/>
                                </a:lnTo>
                                <a:lnTo>
                                  <a:pt x="257175"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80" name="Rectangle 80"/>
                        <wps:cNvSpPr/>
                        <wps:spPr>
                          <a:xfrm>
                            <a:off x="595833" y="8466887"/>
                            <a:ext cx="50673" cy="224380"/>
                          </a:xfrm>
                          <a:prstGeom prst="rect">
                            <a:avLst/>
                          </a:prstGeom>
                          <a:ln>
                            <a:noFill/>
                          </a:ln>
                        </wps:spPr>
                        <wps:txbx>
                          <w:txbxContent>
                            <w:p w14:paraId="5500F465" w14:textId="77777777" w:rsidR="00615C9B" w:rsidRDefault="00615C9B" w:rsidP="00C85CBC">
                              <w:pPr>
                                <w:spacing w:after="160" w:line="259" w:lineRule="auto"/>
                                <w:ind w:left="0" w:firstLine="0"/>
                                <w:jc w:val="left"/>
                              </w:pPr>
                              <w:r>
                                <w:rPr>
                                  <w:b/>
                                </w:rPr>
                                <w:t xml:space="preserve"> </w:t>
                              </w:r>
                            </w:p>
                          </w:txbxContent>
                        </wps:txbx>
                        <wps:bodyPr horzOverflow="overflow" vert="horz" lIns="0" tIns="0" rIns="0" bIns="0" rtlCol="0">
                          <a:noAutofit/>
                        </wps:bodyPr>
                      </wps:wsp>
                      <wps:wsp>
                        <wps:cNvPr id="81" name="Rectangle 81"/>
                        <wps:cNvSpPr/>
                        <wps:spPr>
                          <a:xfrm>
                            <a:off x="1660798" y="4959077"/>
                            <a:ext cx="3069233" cy="284557"/>
                          </a:xfrm>
                          <a:prstGeom prst="rect">
                            <a:avLst/>
                          </a:prstGeom>
                          <a:ln>
                            <a:noFill/>
                          </a:ln>
                        </wps:spPr>
                        <wps:txbx>
                          <w:txbxContent>
                            <w:p w14:paraId="1C3DB48F" w14:textId="7ADDD4D2" w:rsidR="00615C9B" w:rsidRDefault="00615C9B" w:rsidP="0005006D">
                              <w:pPr>
                                <w:spacing w:after="160" w:line="259" w:lineRule="auto"/>
                                <w:ind w:left="0" w:firstLine="0"/>
                                <w:jc w:val="center"/>
                              </w:pPr>
                              <w:r>
                                <w:rPr>
                                  <w:b/>
                                </w:rPr>
                                <w:t>Figure 2: Revised Conceptual Framework</w:t>
                              </w:r>
                            </w:p>
                          </w:txbxContent>
                        </wps:txbx>
                        <wps:bodyPr horzOverflow="overflow" vert="horz" lIns="0" tIns="0" rIns="0" bIns="0" rtlCol="0">
                          <a:noAutofit/>
                        </wps:bodyPr>
                      </wps:wsp>
                      <wps:wsp>
                        <wps:cNvPr id="82" name="Rectangle 82"/>
                        <wps:cNvSpPr/>
                        <wps:spPr>
                          <a:xfrm>
                            <a:off x="2734386" y="8466887"/>
                            <a:ext cx="50673" cy="224380"/>
                          </a:xfrm>
                          <a:prstGeom prst="rect">
                            <a:avLst/>
                          </a:prstGeom>
                          <a:ln>
                            <a:noFill/>
                          </a:ln>
                        </wps:spPr>
                        <wps:txbx>
                          <w:txbxContent>
                            <w:p w14:paraId="11688E1D" w14:textId="77777777" w:rsidR="00615C9B" w:rsidRDefault="00615C9B" w:rsidP="00C85CBC">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35C40E8" id="Group 2" o:spid="_x0000_s1026" style="position:absolute;left:0;text-align:left;margin-left:28.3pt;margin-top:140.9pt;width:467.25pt;height:7in;z-index:-251658240;mso-position-horizontal-relative:margin;mso-position-vertical-relative:margin;mso-width-relative:margin;mso-height-relative:margin" coordorigin="3583,5988" coordsize="58310,837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">
                <v:rect id="Rectangle 3" o:spid="_x0000_s1027" style="position:absolute;left:31461;top:598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1271902B" w14:textId="77777777" w:rsidR="00615C9B" w:rsidRDefault="00615C9B" w:rsidP="00C85CBC">
                        <w:pPr>
                          <w:spacing w:after="160" w:line="259" w:lineRule="auto"/>
                          <w:ind w:left="0" w:firstLine="0"/>
                          <w:jc w:val="left"/>
                        </w:pPr>
                        <w:r>
                          <w:rPr>
                            <w:b/>
                            <w:sz w:val="28"/>
                          </w:rPr>
                          <w:t xml:space="preserve"> </w:t>
                        </w:r>
                      </w:p>
                    </w:txbxContent>
                  </v:textbox>
                </v:rect>
                <v:rect id="Rectangle 4" o:spid="_x0000_s1028" style="position:absolute;left:46594;top:20575;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D2D988A" w14:textId="77777777" w:rsidR="00615C9B" w:rsidRDefault="00615C9B" w:rsidP="00C85CBC">
                        <w:pPr>
                          <w:spacing w:after="160" w:line="259" w:lineRule="auto"/>
                          <w:ind w:left="0" w:firstLine="0"/>
                          <w:jc w:val="left"/>
                        </w:pPr>
                        <w:r>
                          <w:t xml:space="preserve"> </w:t>
                        </w:r>
                      </w:p>
                    </w:txbxContent>
                  </v:textbox>
                </v:rect>
                <v:rect id="Rectangle 5" o:spid="_x0000_s1029" style="position:absolute;left:20196;top:2408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54EB24A0" w14:textId="77777777" w:rsidR="00615C9B" w:rsidRDefault="00615C9B" w:rsidP="00C85CBC">
                        <w:pPr>
                          <w:spacing w:after="160" w:line="259" w:lineRule="auto"/>
                          <w:ind w:left="0" w:firstLine="0"/>
                          <w:jc w:val="left"/>
                        </w:pPr>
                        <w:r>
                          <w:t xml:space="preserve"> </w:t>
                        </w:r>
                      </w:p>
                    </w:txbxContent>
                  </v:textbox>
                </v:rect>
                <v:rect id="Rectangle 6" o:spid="_x0000_s1030" style="position:absolute;left:59171;top:2758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54DAFE8" w14:textId="77777777" w:rsidR="00615C9B" w:rsidRDefault="00615C9B" w:rsidP="00C85CBC">
                        <w:pPr>
                          <w:spacing w:after="160" w:line="259" w:lineRule="auto"/>
                          <w:ind w:left="0" w:firstLine="0"/>
                          <w:jc w:val="left"/>
                        </w:pPr>
                        <w:r>
                          <w:t xml:space="preserve"> </w:t>
                        </w:r>
                      </w:p>
                    </w:txbxContent>
                  </v:textbox>
                </v:rect>
                <v:rect id="Rectangle 7" o:spid="_x0000_s1031" style="position:absolute;left:35880;top:4161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0513777" w14:textId="77777777" w:rsidR="00615C9B" w:rsidRDefault="00615C9B" w:rsidP="00C85CBC">
                        <w:pPr>
                          <w:spacing w:after="160" w:line="259" w:lineRule="auto"/>
                          <w:ind w:left="0" w:firstLine="0"/>
                          <w:jc w:val="left"/>
                        </w:pPr>
                        <w:r>
                          <w:t xml:space="preserve"> </w:t>
                        </w:r>
                      </w:p>
                    </w:txbxContent>
                  </v:textbox>
                </v:rect>
                <v:rect id="Rectangle 8" o:spid="_x0000_s1032" style="position:absolute;left:4297;top:46380;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D021A96" w14:textId="77777777" w:rsidR="00615C9B" w:rsidRDefault="00615C9B" w:rsidP="00C85CBC">
                        <w:pPr>
                          <w:spacing w:after="160" w:line="259" w:lineRule="auto"/>
                          <w:ind w:left="0" w:firstLine="0"/>
                          <w:jc w:val="left"/>
                        </w:pPr>
                        <w:r>
                          <w:t xml:space="preserve"> </w:t>
                        </w:r>
                      </w:p>
                    </w:txbxContent>
                  </v:textbox>
                </v:rect>
                <v:rect id="Rectangle 9" o:spid="_x0000_s1033" style="position:absolute;left:4297;top:5107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216BBD5" w14:textId="77777777" w:rsidR="00615C9B" w:rsidRDefault="00615C9B" w:rsidP="00C85CBC">
                        <w:pPr>
                          <w:spacing w:after="160" w:line="259" w:lineRule="auto"/>
                          <w:ind w:left="0" w:firstLine="0"/>
                          <w:jc w:val="left"/>
                        </w:pPr>
                        <w:r>
                          <w:t xml:space="preserve"> </w:t>
                        </w:r>
                      </w:p>
                    </w:txbxContent>
                  </v:textbox>
                </v:rect>
                <v:rect id="Rectangle 10" o:spid="_x0000_s1034" style="position:absolute;left:22588;top:5138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F67C68F" w14:textId="77777777" w:rsidR="00615C9B" w:rsidRDefault="00615C9B" w:rsidP="00C85CBC">
                        <w:pPr>
                          <w:spacing w:after="160" w:line="259" w:lineRule="auto"/>
                          <w:ind w:left="0" w:firstLine="0"/>
                          <w:jc w:val="left"/>
                        </w:pPr>
                        <w:r>
                          <w:rPr>
                            <w:rFonts w:ascii="Calibri" w:eastAsia="Calibri" w:hAnsi="Calibri" w:cs="Calibri"/>
                            <w:sz w:val="22"/>
                          </w:rPr>
                          <w:t xml:space="preserve"> </w:t>
                        </w:r>
                      </w:p>
                    </w:txbxContent>
                  </v:textbox>
                </v:rect>
                <v:shape id="Shape 9392" o:spid="_x0000_s1035" style="position:absolute;left:6689;top:7211;width:11151;height:4161;visibility:visible;mso-wrap-style:square;v-text-anchor:top" coordsize="116205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" path="m,304800r1162050,l1162050,,,,,304800xe" filled="f" strokecolor="#4f81bd" strokeweight="2.25pt">
                  <v:path arrowok="t" textboxrect="0,0,1162050,304800"/>
                </v:shape>
                <v:rect id="Rectangle 12" o:spid="_x0000_s1036" style="position:absolute;left:7512;top:7946;width:11769;height:4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F2CFCE6" w14:textId="77777777" w:rsidR="00615C9B" w:rsidRDefault="00615C9B" w:rsidP="00C85CBC">
                        <w:pPr>
                          <w:spacing w:after="160" w:line="259" w:lineRule="auto"/>
                          <w:ind w:left="0" w:firstLine="0"/>
                          <w:jc w:val="left"/>
                        </w:pPr>
                        <w:r>
                          <w:rPr>
                            <w:b/>
                          </w:rPr>
                          <w:t xml:space="preserve">Liquidity Risk </w:t>
                        </w:r>
                      </w:p>
                    </w:txbxContent>
                  </v:textbox>
                </v:rect>
                <v:rect id="Rectangle 13" o:spid="_x0000_s1037" style="position:absolute;left:18245;top:4654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268E320" w14:textId="77777777" w:rsidR="00615C9B" w:rsidRDefault="00615C9B" w:rsidP="00C85CBC">
                        <w:pPr>
                          <w:spacing w:after="160" w:line="259" w:lineRule="auto"/>
                          <w:ind w:lef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8" type="#_x0000_t75" style="position:absolute;left:3583;top:17369;width:19005;height:15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">
                  <v:imagedata r:id="rId18" o:title=""/>
                </v:shape>
                <v:rect id="Rectangle 19" o:spid="_x0000_s1039" style="position:absolute;left:4803;top:19205;width:17100;height: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201FB5E" w14:textId="77777777" w:rsidR="00615C9B" w:rsidRDefault="00615C9B" w:rsidP="00C85CBC">
                        <w:pPr>
                          <w:spacing w:after="160" w:line="259" w:lineRule="auto"/>
                          <w:ind w:left="0" w:firstLine="0"/>
                          <w:jc w:val="left"/>
                        </w:pPr>
                        <w:r>
                          <w:rPr>
                            <w:b/>
                          </w:rPr>
                          <w:t>Capital Adequacy ratio</w:t>
                        </w:r>
                      </w:p>
                    </w:txbxContent>
                  </v:textbox>
                </v:rect>
                <v:rect id="Rectangle 20" o:spid="_x0000_s1040" style="position:absolute;left:21110;top:5509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F16C6D4" w14:textId="77777777" w:rsidR="00615C9B" w:rsidRDefault="00615C9B" w:rsidP="00C85CBC">
                        <w:pPr>
                          <w:spacing w:after="160" w:line="259" w:lineRule="auto"/>
                          <w:ind w:left="0" w:firstLine="0"/>
                          <w:jc w:val="left"/>
                        </w:pPr>
                        <w:r>
                          <w:rPr>
                            <w:b/>
                          </w:rPr>
                          <w:t xml:space="preserve"> </w:t>
                        </w:r>
                      </w:p>
                    </w:txbxContent>
                  </v:textbox>
                </v:rect>
                <v:rect id="Rectangle 21" o:spid="_x0000_s1041" style="position:absolute;left:5059;top:22387;width:16844;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C7F03E3" w14:textId="77777777" w:rsidR="00615C9B" w:rsidRDefault="00615C9B" w:rsidP="00C85CBC">
                        <w:pPr>
                          <w:spacing w:after="160" w:line="259" w:lineRule="auto"/>
                          <w:ind w:left="0" w:firstLine="0"/>
                          <w:jc w:val="left"/>
                        </w:pPr>
                        <w:r>
                          <w:rPr>
                            <w:b/>
                          </w:rPr>
                          <w:t>Capital to total asset ratio</w:t>
                        </w:r>
                      </w:p>
                    </w:txbxContent>
                  </v:textbox>
                </v:rect>
                <v:rect id="Rectangle 22" o:spid="_x0000_s1042" style="position:absolute;left:21903;top:5839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12ECC93" w14:textId="77777777" w:rsidR="00615C9B" w:rsidRDefault="00615C9B" w:rsidP="00C85CBC">
                        <w:pPr>
                          <w:spacing w:after="160" w:line="259" w:lineRule="auto"/>
                          <w:ind w:left="0" w:firstLine="0"/>
                          <w:jc w:val="left"/>
                        </w:pPr>
                        <w:r>
                          <w:rPr>
                            <w:b/>
                          </w:rPr>
                          <w:t xml:space="preserve"> </w:t>
                        </w:r>
                      </w:p>
                    </w:txbxContent>
                  </v:textbox>
                </v:rect>
                <v:rect id="Rectangle 23" o:spid="_x0000_s1043" style="position:absolute;left:5225;top:25569;width:16678;height: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7E5C732" w14:textId="77777777" w:rsidR="00615C9B" w:rsidRDefault="00615C9B" w:rsidP="00C85CBC">
                        <w:pPr>
                          <w:spacing w:after="160" w:line="259" w:lineRule="auto"/>
                          <w:ind w:left="0" w:firstLine="0"/>
                          <w:jc w:val="left"/>
                        </w:pPr>
                        <w:r>
                          <w:rPr>
                            <w:b/>
                          </w:rPr>
                          <w:t>Deposit to asset ratio</w:t>
                        </w:r>
                      </w:p>
                    </w:txbxContent>
                  </v:textbox>
                </v:rect>
                <v:rect id="Rectangle 24" o:spid="_x0000_s1044" style="position:absolute;left:20287;top:6166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04936909" w14:textId="77777777" w:rsidR="00615C9B" w:rsidRDefault="00615C9B" w:rsidP="00C85CBC">
                        <w:pPr>
                          <w:spacing w:after="160" w:line="259" w:lineRule="auto"/>
                          <w:ind w:left="0" w:firstLine="0"/>
                          <w:jc w:val="left"/>
                        </w:pPr>
                        <w:r>
                          <w:rPr>
                            <w:b/>
                          </w:rPr>
                          <w:t xml:space="preserve"> </w:t>
                        </w:r>
                      </w:p>
                    </w:txbxContent>
                  </v:textbox>
                </v:rect>
                <v:rect id="Rectangle 25" o:spid="_x0000_s1045" style="position:absolute;left:5394;top:28996;width:16509;height: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5E439DD" w14:textId="77777777" w:rsidR="00615C9B" w:rsidRDefault="00615C9B" w:rsidP="00C85CBC">
                        <w:pPr>
                          <w:spacing w:after="160" w:line="259" w:lineRule="auto"/>
                          <w:ind w:left="0" w:firstLine="0"/>
                          <w:jc w:val="left"/>
                        </w:pPr>
                        <w:r>
                          <w:rPr>
                            <w:b/>
                          </w:rPr>
                          <w:t>Liquidity Coverage ratio</w:t>
                        </w:r>
                      </w:p>
                    </w:txbxContent>
                  </v:textbox>
                </v:rect>
                <v:rect id="Rectangle 26" o:spid="_x0000_s1046" style="position:absolute;left:21567;top:6496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35610BD" w14:textId="77777777" w:rsidR="00615C9B" w:rsidRDefault="00615C9B" w:rsidP="00C85CBC">
                        <w:pPr>
                          <w:spacing w:after="160" w:line="259" w:lineRule="auto"/>
                          <w:ind w:left="0" w:firstLine="0"/>
                          <w:jc w:val="left"/>
                        </w:pPr>
                        <w:r>
                          <w:rPr>
                            <w:b/>
                          </w:rPr>
                          <w:t xml:space="preserve"> </w:t>
                        </w:r>
                      </w:p>
                    </w:txbxContent>
                  </v:textbox>
                </v:rect>
                <v:shape id="Picture 29" o:spid="_x0000_s1047" type="#_x0000_t75" style="position:absolute;left:3583;top:34503;width:19757;height:13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">
                  <v:imagedata r:id="rId19" o:title=""/>
                </v:shape>
                <v:shape id="Picture 31" o:spid="_x0000_s1048" type="#_x0000_t75" style="position:absolute;left:3669;top:34870;width:18999;height:15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">
                  <v:imagedata r:id="rId20" o:title=""/>
                </v:shape>
                <v:rect id="Rectangle 34" o:spid="_x0000_s1049" style="position:absolute;left:4220;top:35749;width:18368;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5894CB9" w14:textId="0C3A1419" w:rsidR="00615C9B" w:rsidRDefault="00615C9B" w:rsidP="00C85CBC">
                        <w:pPr>
                          <w:spacing w:after="160" w:line="259" w:lineRule="auto"/>
                          <w:ind w:left="0" w:firstLine="0"/>
                          <w:jc w:val="left"/>
                        </w:pPr>
                        <w:r>
                          <w:rPr>
                            <w:b/>
                          </w:rPr>
                          <w:t>Non-performing loan ratio rratio ratio</w:t>
                        </w:r>
                      </w:p>
                    </w:txbxContent>
                  </v:textbox>
                </v:rect>
                <v:rect id="Rectangle 35" o:spid="_x0000_s1050" style="position:absolute;left:22162;top:7173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4AE8159D" w14:textId="77777777" w:rsidR="00615C9B" w:rsidRDefault="00615C9B" w:rsidP="00C85CBC">
                        <w:pPr>
                          <w:spacing w:after="160" w:line="259" w:lineRule="auto"/>
                          <w:ind w:left="0" w:firstLine="0"/>
                          <w:jc w:val="left"/>
                        </w:pPr>
                        <w:r>
                          <w:rPr>
                            <w:b/>
                          </w:rPr>
                          <w:t xml:space="preserve"> </w:t>
                        </w:r>
                      </w:p>
                    </w:txbxContent>
                  </v:textbox>
                </v:rect>
                <v:rect id="Rectangle 36" o:spid="_x0000_s1051" style="position:absolute;left:6465;top:38904;width:1579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319AF1D2" w14:textId="77777777" w:rsidR="00615C9B" w:rsidRDefault="00615C9B" w:rsidP="00C85CBC">
                        <w:pPr>
                          <w:spacing w:after="160" w:line="259" w:lineRule="auto"/>
                          <w:ind w:left="0" w:firstLine="0"/>
                          <w:jc w:val="left"/>
                        </w:pPr>
                        <w:r>
                          <w:rPr>
                            <w:b/>
                          </w:rPr>
                          <w:t>Loan to deposit ratio</w:t>
                        </w:r>
                      </w:p>
                    </w:txbxContent>
                  </v:textbox>
                </v:rect>
                <v:rect id="Rectangle 37" o:spid="_x0000_s1052" style="position:absolute;left:20287;top:7500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34E8BB48" w14:textId="77777777" w:rsidR="00615C9B" w:rsidRDefault="00615C9B" w:rsidP="00C85CBC">
                        <w:pPr>
                          <w:spacing w:after="160" w:line="259" w:lineRule="auto"/>
                          <w:ind w:left="0" w:firstLine="0"/>
                          <w:jc w:val="left"/>
                        </w:pPr>
                        <w:r>
                          <w:rPr>
                            <w:b/>
                          </w:rPr>
                          <w:t xml:space="preserve"> </w:t>
                        </w:r>
                      </w:p>
                    </w:txbxContent>
                  </v:textbox>
                </v:rect>
                <v:rect id="Rectangle 38" o:spid="_x0000_s1053" style="position:absolute;left:5775;top:42073;width:16634;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5418F116" w14:textId="77777777" w:rsidR="00615C9B" w:rsidRDefault="00615C9B" w:rsidP="00C85CBC">
                        <w:pPr>
                          <w:spacing w:after="160" w:line="259" w:lineRule="auto"/>
                          <w:ind w:left="0" w:firstLine="0"/>
                          <w:jc w:val="left"/>
                        </w:pPr>
                        <w:r>
                          <w:rPr>
                            <w:b/>
                          </w:rPr>
                          <w:t>Loan to total asset ratio</w:t>
                        </w:r>
                      </w:p>
                    </w:txbxContent>
                  </v:textbox>
                </v:rect>
                <v:rect id="Rectangle 39" o:spid="_x0000_s1054" style="position:absolute;left:21186;top:7829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93AC253" w14:textId="77777777" w:rsidR="00615C9B" w:rsidRDefault="00615C9B" w:rsidP="00C85CBC">
                        <w:pPr>
                          <w:spacing w:after="160" w:line="259" w:lineRule="auto"/>
                          <w:ind w:left="0" w:firstLine="0"/>
                          <w:jc w:val="left"/>
                        </w:pPr>
                        <w:r>
                          <w:rPr>
                            <w:b/>
                          </w:rPr>
                          <w:t xml:space="preserve"> </w:t>
                        </w:r>
                      </w:p>
                    </w:txbxContent>
                  </v:textbox>
                </v:rect>
                <v:shape id="Picture 42" o:spid="_x0000_s1055" type="#_x0000_t75" style="position:absolute;left:26949;top:20575;width:11857;height:9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">
                  <v:imagedata r:id="rId21" o:title=""/>
                </v:shape>
                <v:shape id="Picture 44" o:spid="_x0000_s1056" type="#_x0000_t75" style="position:absolute;left:27154;top:21286;width:10196;height:8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">
                  <v:imagedata r:id="rId22" o:title=""/>
                </v:shape>
                <v:rect id="Rectangle 45" o:spid="_x0000_s1057" style="position:absolute;left:29309;top:22048;width:934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1F981B59" w14:textId="77777777" w:rsidR="00615C9B" w:rsidRDefault="00615C9B" w:rsidP="00C85CBC">
                        <w:pPr>
                          <w:spacing w:after="160" w:line="259" w:lineRule="auto"/>
                          <w:ind w:left="0" w:firstLine="0"/>
                          <w:jc w:val="left"/>
                        </w:pPr>
                        <w:r>
                          <w:rPr>
                            <w:b/>
                          </w:rPr>
                          <w:t xml:space="preserve">Return on </w:t>
                        </w:r>
                      </w:p>
                    </w:txbxContent>
                  </v:textbox>
                </v:rect>
                <v:rect id="Rectangle 46" o:spid="_x0000_s1058" style="position:absolute;left:28801;top:24549;width:927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138F29A1" w14:textId="77777777" w:rsidR="00615C9B" w:rsidRDefault="00615C9B" w:rsidP="00C85CBC">
                        <w:pPr>
                          <w:spacing w:after="160" w:line="259" w:lineRule="auto"/>
                          <w:ind w:left="0" w:firstLine="0"/>
                          <w:jc w:val="left"/>
                        </w:pPr>
                        <w:r>
                          <w:rPr>
                            <w:b/>
                          </w:rPr>
                          <w:t>Asset (ROA)</w:t>
                        </w:r>
                      </w:p>
                    </w:txbxContent>
                  </v:textbox>
                </v:rect>
                <v:shape id="Picture 50" o:spid="_x0000_s1059" type="#_x0000_t75" style="position:absolute;left:37572;top:29833;width:10474;height:1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">
                  <v:imagedata r:id="rId23" o:title=""/>
                </v:shape>
                <v:shape id="Picture 52" o:spid="_x0000_s1060" type="#_x0000_t75" style="position:absolute;left:37781;top:29833;width:9972;height:9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">
                  <v:imagedata r:id="rId24" o:title=""/>
                </v:shape>
                <v:rect id="Rectangle 53" o:spid="_x0000_s1061" style="position:absolute;left:39212;top:32418;width:934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7332F5B2" w14:textId="77777777" w:rsidR="00615C9B" w:rsidRDefault="00615C9B" w:rsidP="00C85CBC">
                        <w:pPr>
                          <w:spacing w:after="160" w:line="259" w:lineRule="auto"/>
                          <w:ind w:left="0" w:firstLine="0"/>
                          <w:jc w:val="left"/>
                        </w:pPr>
                        <w:r>
                          <w:rPr>
                            <w:b/>
                          </w:rPr>
                          <w:t xml:space="preserve">Return on </w:t>
                        </w:r>
                      </w:p>
                    </w:txbxContent>
                  </v:textbox>
                </v:rect>
                <v:rect id="Rectangle 54" o:spid="_x0000_s1062" style="position:absolute;left:38079;top:35287;width:9967;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34AD6151" w14:textId="77777777" w:rsidR="00615C9B" w:rsidRDefault="00615C9B" w:rsidP="00C85CBC">
                        <w:pPr>
                          <w:spacing w:after="160" w:line="259" w:lineRule="auto"/>
                          <w:ind w:left="0" w:firstLine="0"/>
                          <w:jc w:val="left"/>
                        </w:pPr>
                        <w:r>
                          <w:rPr>
                            <w:b/>
                          </w:rPr>
                          <w:t>Equity (ROE)</w:t>
                        </w:r>
                      </w:p>
                    </w:txbxContent>
                  </v:textbox>
                </v:rect>
                <v:rect id="Rectangle 55" o:spid="_x0000_s1063" style="position:absolute;left:48046;top:7273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625D8C8F" w14:textId="77777777" w:rsidR="00615C9B" w:rsidRDefault="00615C9B" w:rsidP="00C85CBC">
                        <w:pPr>
                          <w:spacing w:after="160" w:line="259" w:lineRule="auto"/>
                          <w:ind w:left="0" w:firstLine="0"/>
                          <w:jc w:val="left"/>
                        </w:pPr>
                        <w:r>
                          <w:rPr>
                            <w:b/>
                          </w:rPr>
                          <w:t xml:space="preserve"> </w:t>
                        </w:r>
                      </w:p>
                    </w:txbxContent>
                  </v:textbox>
                </v:rect>
                <v:shape id="Shape 9453" o:spid="_x0000_s1064" style="position:absolute;left:11088;top:11495;width:2667;height:5630;visibility:visible;mso-wrap-style:square;v-text-anchor:top" coordsize="2667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" path="m66675,l200025,r,400050l266700,400050,133350,533400,,400050r66675,l66675,xe" fillcolor="#4f81bd" stroked="f" strokeweight="0">
                  <v:path arrowok="t" textboxrect="0,0,266700,533400"/>
                </v:shape>
                <v:shape id="Shape 9454" o:spid="_x0000_s1065" style="position:absolute;left:11358;top:11250;width:2067;height:5875;visibility:visible;mso-wrap-style:square;v-text-anchor:top" coordsize="2667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" path="m,400050r66675,l66675,,200025,r,400050l266700,400050,133350,533400,,400050xe" filled="f" strokecolor="#385d8a" strokeweight=".25pt">
                  <v:stroke miterlimit="66585f" joinstyle="miter"/>
                  <v:path arrowok="t" textboxrect="0,0,266700,533400"/>
                </v:shape>
                <v:shape id="Shape 9455" o:spid="_x0000_s1066" style="position:absolute;left:24799;top:33485;width:11239;height:6096;visibility:visible;mso-wrap-style:square;v-text-anchor:top" coordsize="1123950,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" path="m561975,l714375,152400r-76200,l638175,381000r333375,l971550,304800r152400,152400l971550,609600r,-76200l152400,533400r,76200l,457200,152400,304800r,76200l485775,381000r,-228600l409575,152400,561975,xe" fillcolor="#4f81bd" stroked="f" strokeweight="0">
                  <v:stroke miterlimit="66585f" joinstyle="miter"/>
                  <v:path arrowok="t" textboxrect="0,0,1123950,609600"/>
                </v:shape>
                <v:shape id="Picture 62" o:spid="_x0000_s1067" type="#_x0000_t75" style="position:absolute;left:48835;top:10149;width:12794;height:33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">
                  <v:imagedata r:id="rId25" o:title=""/>
                </v:shape>
                <v:shape id="Picture 64" o:spid="_x0000_s1068" type="#_x0000_t75" style="position:absolute;left:49100;top:11984;width:11271;height:31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">
                  <v:imagedata r:id="rId26" o:title=""/>
                </v:shape>
                <v:rect id="Rectangle 65" o:spid="_x0000_s1069" style="position:absolute;left:51832;top:17920;width:862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4D6AC8E2" w14:textId="77777777" w:rsidR="00615C9B" w:rsidRDefault="00615C9B" w:rsidP="00C85CBC">
                        <w:pPr>
                          <w:spacing w:after="160" w:line="259" w:lineRule="auto"/>
                          <w:ind w:left="0" w:firstLine="0"/>
                          <w:jc w:val="left"/>
                        </w:pPr>
                        <w:r>
                          <w:rPr>
                            <w:b/>
                          </w:rPr>
                          <w:t xml:space="preserve">Financial </w:t>
                        </w:r>
                      </w:p>
                    </w:txbxContent>
                  </v:textbox>
                </v:rect>
                <v:rect id="Rectangle 66" o:spid="_x0000_s1070" style="position:absolute;left:50643;top:20960;width:1125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3F0C46A8" w14:textId="77777777" w:rsidR="00615C9B" w:rsidRDefault="00615C9B" w:rsidP="00C85CBC">
                        <w:pPr>
                          <w:spacing w:after="160" w:line="259" w:lineRule="auto"/>
                          <w:ind w:left="0" w:firstLine="0"/>
                          <w:jc w:val="left"/>
                        </w:pPr>
                        <w:r>
                          <w:rPr>
                            <w:b/>
                          </w:rPr>
                          <w:t>Performance</w:t>
                        </w:r>
                      </w:p>
                    </w:txbxContent>
                  </v:textbox>
                </v:rect>
                <v:rect id="Rectangle 67" o:spid="_x0000_s1071" style="position:absolute;left:60542;top:6563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66F9E345" w14:textId="77777777" w:rsidR="00615C9B" w:rsidRDefault="00615C9B" w:rsidP="00C85CBC">
                        <w:pPr>
                          <w:spacing w:after="160" w:line="259" w:lineRule="auto"/>
                          <w:ind w:left="0" w:firstLine="0"/>
                          <w:jc w:val="left"/>
                        </w:pPr>
                        <w:r>
                          <w:rPr>
                            <w:b/>
                          </w:rPr>
                          <w:t xml:space="preserve"> </w:t>
                        </w:r>
                      </w:p>
                    </w:txbxContent>
                  </v:textbox>
                </v:rect>
                <v:shape id="Shape 9469" o:spid="_x0000_s1072" style="position:absolute;left:31955;top:15837;width:16880;height:4572;visibility:visible;mso-wrap-style:square;v-text-anchor:top" coordsize="17526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" path="m1638300,r114300,114300l1638300,228600r,-57150l200025,171450v-47371,,-85725,38354,-85725,85725l114300,457200,,457200,,257175c,146685,89535,57150,200025,57150r1438275,l1638300,xe" fillcolor="#4f81bd" stroked="f" strokeweight="0">
                  <v:path arrowok="t" textboxrect="0,0,1752600,457200"/>
                </v:shape>
                <v:shape id="Shape 9470" o:spid="_x0000_s1073" style="position:absolute;left:31955;top:15837;width:16880;height:4572;visibility:visible;mso-wrap-style:square;v-text-anchor:top" coordsize="17526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" path="m,457200l,257175c,146685,89535,57150,200025,57150r1438275,l1638300,r114300,114300l1638300,228600r,-57150l200025,171450v-47371,,-85725,38354,-85725,85725l114300,457200,,457200xe" filled="f" strokecolor="#385d8a" strokeweight=".25pt">
                  <v:path arrowok="t" textboxrect="0,0,1752600,457200"/>
                </v:shape>
                <v:shape id="Shape 9471" o:spid="_x0000_s1074" style="position:absolute;left:41148;top:22853;width:7811;height:7048;visibility:visible;mso-wrap-style:square;v-text-anchor:top" coordsize="781050,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" path="m604901,l781050,176276,604901,352425r,-88138l308356,264287v-73025,,-132080,59182,-132080,132207l176276,704850,,704850,,396494c,226187,138049,88138,308356,88138r296545,l604901,xe" fillcolor="#4f81bd" stroked="f" strokeweight="0">
                  <v:path arrowok="t" textboxrect="0,0,781050,704850"/>
                </v:shape>
                <v:rect id="Rectangle 73" o:spid="_x0000_s1075" style="position:absolute;left:8640;top:8762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0E43B154" w14:textId="77777777" w:rsidR="00615C9B" w:rsidRDefault="00615C9B" w:rsidP="00C85CBC">
                        <w:pPr>
                          <w:spacing w:after="160" w:line="259" w:lineRule="auto"/>
                          <w:ind w:left="0" w:firstLine="0"/>
                          <w:jc w:val="left"/>
                        </w:pPr>
                        <w:r>
                          <w:rPr>
                            <w:sz w:val="22"/>
                          </w:rPr>
                          <w:t xml:space="preserve"> </w:t>
                        </w:r>
                      </w:p>
                    </w:txbxContent>
                  </v:textbox>
                </v:rect>
                <v:rect id="Rectangle 74" o:spid="_x0000_s1076" style="position:absolute;left:23095;top:52836;width:1855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713C123C" w14:textId="377DCBF6" w:rsidR="00615C9B" w:rsidRDefault="00615C9B" w:rsidP="00C85CBC">
                        <w:pPr>
                          <w:spacing w:after="160" w:line="259" w:lineRule="auto"/>
                          <w:ind w:left="0" w:firstLine="0"/>
                          <w:jc w:val="left"/>
                        </w:pPr>
                        <w:r>
                          <w:rPr>
                            <w:sz w:val="22"/>
                          </w:rPr>
                          <w:t>Source: Researchers own design</w:t>
                        </w:r>
                      </w:p>
                    </w:txbxContent>
                  </v:textbox>
                </v:rect>
                <v:rect id="Rectangle 75" o:spid="_x0000_s1077" style="position:absolute;left:22939;top:8762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62E7D421" w14:textId="77777777" w:rsidR="00615C9B" w:rsidRDefault="00615C9B" w:rsidP="00C85CBC">
                        <w:pPr>
                          <w:spacing w:after="160" w:line="259" w:lineRule="auto"/>
                          <w:ind w:left="0" w:firstLine="0"/>
                          <w:jc w:val="left"/>
                        </w:pPr>
                        <w:r>
                          <w:rPr>
                            <w:sz w:val="22"/>
                          </w:rPr>
                          <w:t xml:space="preserve"> </w:t>
                        </w:r>
                      </w:p>
                    </w:txbxContent>
                  </v:textbox>
                </v:rect>
                <v:shape id="Shape 9478" o:spid="_x0000_s1078" style="position:absolute;left:22409;top:22818;width:4410;height:4464;visibility:visible;mso-wrap-style:square;v-text-anchor:top" coordsize="4191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" path="m257175,l419100,161925,257175,323850r,-80899l,242951,,81026r257175,l257175,xe" fillcolor="#4f81bd" stroked="f" strokeweight="0">
                  <v:path arrowok="t" textboxrect="0,0,419100,323850"/>
                </v:shape>
                <v:rect id="Rectangle 80" o:spid="_x0000_s1079" style="position:absolute;left:5958;top:8466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5500F465" w14:textId="77777777" w:rsidR="00615C9B" w:rsidRDefault="00615C9B" w:rsidP="00C85CBC">
                        <w:pPr>
                          <w:spacing w:after="160" w:line="259" w:lineRule="auto"/>
                          <w:ind w:left="0" w:firstLine="0"/>
                          <w:jc w:val="left"/>
                        </w:pPr>
                        <w:r>
                          <w:rPr>
                            <w:b/>
                          </w:rPr>
                          <w:t xml:space="preserve"> </w:t>
                        </w:r>
                      </w:p>
                    </w:txbxContent>
                  </v:textbox>
                </v:rect>
                <v:rect id="Rectangle 81" o:spid="_x0000_s1080" style="position:absolute;left:16607;top:49590;width:30693;height:2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1C3DB48F" w14:textId="7ADDD4D2" w:rsidR="00615C9B" w:rsidRDefault="00615C9B" w:rsidP="0005006D">
                        <w:pPr>
                          <w:spacing w:after="160" w:line="259" w:lineRule="auto"/>
                          <w:ind w:left="0" w:firstLine="0"/>
                          <w:jc w:val="center"/>
                        </w:pPr>
                        <w:r>
                          <w:rPr>
                            <w:b/>
                          </w:rPr>
                          <w:t>Figure 2: Revised Conceptual Framework</w:t>
                        </w:r>
                      </w:p>
                    </w:txbxContent>
                  </v:textbox>
                </v:rect>
                <v:rect id="Rectangle 82" o:spid="_x0000_s1081" style="position:absolute;left:27343;top:8466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11688E1D" w14:textId="77777777" w:rsidR="00615C9B" w:rsidRDefault="00615C9B" w:rsidP="00C85CBC">
                        <w:pPr>
                          <w:spacing w:after="160" w:line="259" w:lineRule="auto"/>
                          <w:ind w:left="0" w:firstLine="0"/>
                          <w:jc w:val="left"/>
                        </w:pPr>
                        <w:r>
                          <w:rPr>
                            <w:b/>
                          </w:rPr>
                          <w:t xml:space="preserve"> </w:t>
                        </w:r>
                      </w:p>
                    </w:txbxContent>
                  </v:textbox>
                </v:rect>
                <w10:wrap type="square" anchorx="margin" anchory="margin"/>
              </v:group>
            </w:pict>
          </mc:Fallback>
        </mc:AlternateContent>
      </w:r>
    </w:p>
    <w:p w14:paraId="5DF7E47D" w14:textId="77777777" w:rsidR="00E23B33" w:rsidRDefault="00E23B33" w:rsidP="00E23B33">
      <w:pPr>
        <w:pStyle w:val="NoSpacing"/>
        <w:jc w:val="center"/>
        <w:rPr>
          <w:b/>
          <w:bCs/>
          <w:sz w:val="72"/>
          <w:szCs w:val="72"/>
        </w:rPr>
      </w:pPr>
    </w:p>
    <w:p w14:paraId="117A7630" w14:textId="77777777" w:rsidR="00E23B33" w:rsidRDefault="00E23B33" w:rsidP="00E23B33">
      <w:pPr>
        <w:pStyle w:val="NoSpacing"/>
        <w:jc w:val="center"/>
        <w:rPr>
          <w:b/>
          <w:bCs/>
          <w:sz w:val="72"/>
          <w:szCs w:val="72"/>
        </w:rPr>
      </w:pPr>
    </w:p>
    <w:p w14:paraId="0FBD513F" w14:textId="77777777" w:rsidR="00E23B33" w:rsidRDefault="00E23B33" w:rsidP="00E23B33">
      <w:pPr>
        <w:pStyle w:val="NoSpacing"/>
        <w:jc w:val="center"/>
        <w:rPr>
          <w:b/>
          <w:bCs/>
          <w:sz w:val="72"/>
          <w:szCs w:val="72"/>
        </w:rPr>
      </w:pPr>
    </w:p>
    <w:p w14:paraId="4B5409EE" w14:textId="77777777" w:rsidR="00E23B33" w:rsidRDefault="00E23B33" w:rsidP="00E23B33">
      <w:pPr>
        <w:pStyle w:val="NoSpacing"/>
        <w:jc w:val="center"/>
        <w:rPr>
          <w:b/>
          <w:bCs/>
          <w:sz w:val="72"/>
          <w:szCs w:val="72"/>
        </w:rPr>
      </w:pPr>
    </w:p>
    <w:p w14:paraId="17439163" w14:textId="77777777" w:rsidR="00E23B33" w:rsidRDefault="00E23B33" w:rsidP="00E23B33">
      <w:pPr>
        <w:pStyle w:val="NoSpacing"/>
        <w:jc w:val="center"/>
        <w:rPr>
          <w:b/>
          <w:bCs/>
          <w:sz w:val="72"/>
          <w:szCs w:val="72"/>
        </w:rPr>
      </w:pPr>
    </w:p>
    <w:p w14:paraId="615A4A07" w14:textId="77777777" w:rsidR="00E23B33" w:rsidRDefault="00E23B33" w:rsidP="00E23B33">
      <w:pPr>
        <w:pStyle w:val="NoSpacing"/>
        <w:jc w:val="center"/>
        <w:rPr>
          <w:b/>
          <w:bCs/>
          <w:sz w:val="72"/>
          <w:szCs w:val="72"/>
        </w:rPr>
      </w:pPr>
    </w:p>
    <w:p w14:paraId="36338014" w14:textId="77777777" w:rsidR="001914C0" w:rsidRDefault="001914C0" w:rsidP="00E23B33">
      <w:pPr>
        <w:pStyle w:val="NoSpacing"/>
        <w:jc w:val="center"/>
        <w:rPr>
          <w:b/>
          <w:bCs/>
          <w:sz w:val="72"/>
          <w:szCs w:val="72"/>
        </w:rPr>
      </w:pPr>
    </w:p>
    <w:p w14:paraId="5A9F9905" w14:textId="77777777" w:rsidR="001914C0" w:rsidRDefault="001914C0" w:rsidP="00E23B33">
      <w:pPr>
        <w:pStyle w:val="NoSpacing"/>
        <w:jc w:val="center"/>
        <w:rPr>
          <w:b/>
          <w:bCs/>
          <w:sz w:val="72"/>
          <w:szCs w:val="72"/>
        </w:rPr>
      </w:pPr>
    </w:p>
    <w:p w14:paraId="1610B4B5" w14:textId="77777777" w:rsidR="001914C0" w:rsidRDefault="001914C0" w:rsidP="00E23B33">
      <w:pPr>
        <w:pStyle w:val="NoSpacing"/>
        <w:jc w:val="center"/>
        <w:rPr>
          <w:b/>
          <w:bCs/>
          <w:sz w:val="72"/>
          <w:szCs w:val="72"/>
        </w:rPr>
      </w:pPr>
    </w:p>
    <w:p w14:paraId="69F0BC70" w14:textId="77777777" w:rsidR="001914C0" w:rsidRDefault="001914C0" w:rsidP="00E23B33">
      <w:pPr>
        <w:pStyle w:val="NoSpacing"/>
        <w:jc w:val="center"/>
        <w:rPr>
          <w:b/>
          <w:bCs/>
          <w:sz w:val="72"/>
          <w:szCs w:val="72"/>
        </w:rPr>
      </w:pPr>
    </w:p>
    <w:p w14:paraId="49DDED53" w14:textId="77777777" w:rsidR="001914C0" w:rsidRDefault="001914C0" w:rsidP="001914C0">
      <w:pPr>
        <w:pStyle w:val="NoSpacing"/>
        <w:jc w:val="center"/>
        <w:rPr>
          <w:sz w:val="72"/>
          <w:szCs w:val="72"/>
        </w:rPr>
      </w:pPr>
    </w:p>
    <w:p w14:paraId="5DE21D23" w14:textId="75DC76B0" w:rsidR="00812F08" w:rsidRDefault="00812F08" w:rsidP="00CD1D63">
      <w:pPr>
        <w:pStyle w:val="NoSpacing"/>
        <w:spacing w:line="360" w:lineRule="auto"/>
        <w:ind w:left="0" w:firstLine="0"/>
        <w:rPr>
          <w:b/>
          <w:bCs/>
          <w:sz w:val="28"/>
          <w:szCs w:val="24"/>
        </w:rPr>
      </w:pPr>
      <w:r>
        <w:rPr>
          <w:b/>
          <w:bCs/>
          <w:sz w:val="28"/>
          <w:szCs w:val="24"/>
        </w:rPr>
        <w:lastRenderedPageBreak/>
        <w:t>5. RECOMMENDATIONS &amp; CONCLUSION</w:t>
      </w:r>
    </w:p>
    <w:p w14:paraId="693DD785" w14:textId="4C9DD430" w:rsidR="0013432A" w:rsidRPr="00CD1D63" w:rsidRDefault="00812F08" w:rsidP="00CD1D63">
      <w:pPr>
        <w:pStyle w:val="NoSpacing"/>
        <w:spacing w:line="360" w:lineRule="auto"/>
        <w:ind w:left="0" w:firstLine="0"/>
        <w:rPr>
          <w:b/>
          <w:bCs/>
        </w:rPr>
      </w:pPr>
      <w:r w:rsidRPr="00CD1D63">
        <w:rPr>
          <w:b/>
          <w:bCs/>
        </w:rPr>
        <w:t>5</w:t>
      </w:r>
      <w:r w:rsidR="0013432A" w:rsidRPr="00CD1D63">
        <w:rPr>
          <w:b/>
          <w:bCs/>
        </w:rPr>
        <w:t>.1 Recommendations</w:t>
      </w:r>
    </w:p>
    <w:p w14:paraId="49E8B1D1" w14:textId="77777777" w:rsidR="00CD1D63" w:rsidRPr="00CD1D63" w:rsidRDefault="00CD1D63" w:rsidP="00CD1D63">
      <w:pPr>
        <w:pStyle w:val="NoSpacing"/>
        <w:spacing w:line="360" w:lineRule="auto"/>
        <w:ind w:left="14" w:hanging="14"/>
        <w:rPr>
          <w:sz w:val="28"/>
          <w:szCs w:val="24"/>
        </w:rPr>
      </w:pPr>
      <w:r w:rsidRPr="00CD1D63">
        <w:rPr>
          <w:szCs w:val="24"/>
        </w:rPr>
        <w:t xml:space="preserve">Based on the finding and analysis of this study the following recommendations are given: </w:t>
      </w:r>
    </w:p>
    <w:p w14:paraId="0B078CC0" w14:textId="57FE17ED" w:rsidR="0013432A" w:rsidRPr="00CD1D63" w:rsidRDefault="0013432A" w:rsidP="00CD1D63">
      <w:pPr>
        <w:pStyle w:val="NoSpacing"/>
        <w:numPr>
          <w:ilvl w:val="0"/>
          <w:numId w:val="8"/>
        </w:numPr>
        <w:spacing w:line="360" w:lineRule="auto"/>
        <w:rPr>
          <w:szCs w:val="24"/>
        </w:rPr>
      </w:pPr>
      <w:r w:rsidRPr="00CD1D63">
        <w:rPr>
          <w:szCs w:val="24"/>
        </w:rPr>
        <w:t xml:space="preserve">The bank profit has negatively affected by non-performing loan ratio meaning commercial banks of Bangladesh which are selected for this study held much more non-performing loans. So, it is advisable for a bank’s management to lower non-performing loans to minimize liquidity risk and maximize profitability. </w:t>
      </w:r>
    </w:p>
    <w:p w14:paraId="3BAF65DC" w14:textId="77777777" w:rsidR="0013432A" w:rsidRPr="00CD1D63" w:rsidRDefault="0013432A" w:rsidP="00CD1D63">
      <w:pPr>
        <w:pStyle w:val="NoSpacing"/>
        <w:numPr>
          <w:ilvl w:val="0"/>
          <w:numId w:val="8"/>
        </w:numPr>
        <w:spacing w:line="360" w:lineRule="auto"/>
        <w:rPr>
          <w:szCs w:val="24"/>
        </w:rPr>
      </w:pPr>
      <w:r w:rsidRPr="00CD1D63">
        <w:rPr>
          <w:szCs w:val="24"/>
        </w:rPr>
        <w:t xml:space="preserve">The profitability of banks has also negatively affected by capital adequacy ratio. So, it is advisable for a bank to maintain an optimum level of core capital and statutory capital to improve banks financial performance and to ensure that they </w:t>
      </w:r>
      <w:proofErr w:type="gramStart"/>
      <w:r w:rsidRPr="00CD1D63">
        <w:rPr>
          <w:szCs w:val="24"/>
        </w:rPr>
        <w:t>have the ability to</w:t>
      </w:r>
      <w:proofErr w:type="gramEnd"/>
      <w:r w:rsidRPr="00CD1D63">
        <w:rPr>
          <w:szCs w:val="24"/>
        </w:rPr>
        <w:t xml:space="preserve"> fund their liabilities when they are expected to do so. </w:t>
      </w:r>
    </w:p>
    <w:p w14:paraId="52E38708" w14:textId="77777777" w:rsidR="0013432A" w:rsidRPr="00CD1D63" w:rsidRDefault="0013432A" w:rsidP="00CD1D63">
      <w:pPr>
        <w:pStyle w:val="NoSpacing"/>
        <w:numPr>
          <w:ilvl w:val="0"/>
          <w:numId w:val="8"/>
        </w:numPr>
        <w:spacing w:line="360" w:lineRule="auto"/>
        <w:rPr>
          <w:szCs w:val="24"/>
        </w:rPr>
      </w:pPr>
      <w:r w:rsidRPr="00CD1D63">
        <w:rPr>
          <w:szCs w:val="24"/>
        </w:rPr>
        <w:t>Since, Loan to deposit ratio has negatively affecting Bank’s financial performance meaning selected commercial banks has not used their asset to generate income and loans that commercial banks deliver to customers are not growing at the same pace as deposit. It is advisable for banks to invest their asset to market either in the form of loan or other investments. Moreover, Banks should ensure that they lower their risks by having well thought out and optimum levels of loans relative to the customer deposits that they hold. This will enable the financial institutions to properly match the loans to deposits so that the liquidity risk is lowered.</w:t>
      </w:r>
    </w:p>
    <w:p w14:paraId="7DC01D23" w14:textId="77777777" w:rsidR="0013432A" w:rsidRPr="00CD1D63" w:rsidRDefault="0013432A" w:rsidP="00CD1D63">
      <w:pPr>
        <w:pStyle w:val="NoSpacing"/>
        <w:numPr>
          <w:ilvl w:val="0"/>
          <w:numId w:val="8"/>
        </w:numPr>
        <w:spacing w:line="360" w:lineRule="auto"/>
        <w:rPr>
          <w:szCs w:val="24"/>
        </w:rPr>
      </w:pPr>
      <w:r w:rsidRPr="00CD1D63">
        <w:rPr>
          <w:szCs w:val="24"/>
        </w:rPr>
        <w:t>Bank’s financial performance has certainly influenced by loan to total asset rate. Therefore, financial institutions should ensure that Loan to total asset rate doesn’t go beyond. This implied that profitability of the banks increased up to certain levels of loans to total asset ratio where it started decreasing with increased loans to total asset ratio beyond that level. Thus, high levels of loans to total asset ratio are expected to negatively affect return on asset and return on equity</w:t>
      </w:r>
      <w:r w:rsidRPr="00CD1D63">
        <w:rPr>
          <w:rFonts w:eastAsia="Calibri"/>
          <w:szCs w:val="24"/>
        </w:rPr>
        <w:t xml:space="preserve"> (</w:t>
      </w:r>
      <w:r w:rsidRPr="00CD1D63">
        <w:rPr>
          <w:szCs w:val="24"/>
        </w:rPr>
        <w:t xml:space="preserve">Graham &amp; Bordeleau, 2010). This implies that the financial institutions need to closely monitor their loans to total asset levels in relation to their profitability </w:t>
      </w:r>
      <w:proofErr w:type="gramStart"/>
      <w:r w:rsidRPr="00CD1D63">
        <w:rPr>
          <w:szCs w:val="24"/>
        </w:rPr>
        <w:t>so as to</w:t>
      </w:r>
      <w:proofErr w:type="gramEnd"/>
      <w:r w:rsidRPr="00CD1D63">
        <w:rPr>
          <w:szCs w:val="24"/>
        </w:rPr>
        <w:t xml:space="preserve"> establish the optimum levels that stimulate the maximum profitability of the institution. </w:t>
      </w:r>
    </w:p>
    <w:p w14:paraId="4E2AC2BF" w14:textId="77777777" w:rsidR="0013432A" w:rsidRPr="00CD1D63" w:rsidRDefault="0013432A" w:rsidP="00CD1D63">
      <w:pPr>
        <w:pStyle w:val="NoSpacing"/>
        <w:numPr>
          <w:ilvl w:val="0"/>
          <w:numId w:val="8"/>
        </w:numPr>
        <w:spacing w:line="360" w:lineRule="auto"/>
        <w:rPr>
          <w:szCs w:val="24"/>
        </w:rPr>
      </w:pPr>
      <w:r w:rsidRPr="00CD1D63">
        <w:rPr>
          <w:szCs w:val="24"/>
        </w:rPr>
        <w:t xml:space="preserve">As, Deposit to asset ratio has negatively affecting Bank’s profitability meaning selected commercial banks held much more liquid asset therefore it is advisable for a </w:t>
      </w:r>
      <w:proofErr w:type="gramStart"/>
      <w:r w:rsidRPr="00CD1D63">
        <w:rPr>
          <w:szCs w:val="24"/>
        </w:rPr>
        <w:t>bank‘</w:t>
      </w:r>
      <w:proofErr w:type="gramEnd"/>
      <w:r w:rsidRPr="00CD1D63">
        <w:rPr>
          <w:szCs w:val="24"/>
        </w:rPr>
        <w:t xml:space="preserve">s management to invest the commercial banks tied up deposit/money on the market either in </w:t>
      </w:r>
      <w:r w:rsidRPr="00CD1D63">
        <w:rPr>
          <w:szCs w:val="24"/>
        </w:rPr>
        <w:lastRenderedPageBreak/>
        <w:t>the form of loan or other investment and develop different new credit products like personnel loan, vehicles loan, mortgage schemes with various real estate companies, to generate high amount of profit. However, the bank management pays the required attention to the liquidity management when they try to invest the tied-up deposit.</w:t>
      </w:r>
    </w:p>
    <w:p w14:paraId="597DFD1D" w14:textId="77777777" w:rsidR="0013432A" w:rsidRPr="00CD1D63" w:rsidRDefault="0013432A" w:rsidP="00CD1D63">
      <w:pPr>
        <w:pStyle w:val="NoSpacing"/>
        <w:numPr>
          <w:ilvl w:val="0"/>
          <w:numId w:val="8"/>
        </w:numPr>
        <w:spacing w:line="360" w:lineRule="auto"/>
        <w:rPr>
          <w:szCs w:val="24"/>
        </w:rPr>
      </w:pPr>
      <w:r w:rsidRPr="00CD1D63">
        <w:rPr>
          <w:szCs w:val="24"/>
        </w:rPr>
        <w:t xml:space="preserve">The other recommendation is that the banks senior management formulates liquidity management strategy, </w:t>
      </w:r>
      <w:proofErr w:type="gramStart"/>
      <w:r w:rsidRPr="00CD1D63">
        <w:rPr>
          <w:szCs w:val="24"/>
        </w:rPr>
        <w:t>policy</w:t>
      </w:r>
      <w:proofErr w:type="gramEnd"/>
      <w:r w:rsidRPr="00CD1D63">
        <w:rPr>
          <w:szCs w:val="24"/>
        </w:rPr>
        <w:t xml:space="preserve"> and practices such as: the composition and maturity of assets and liabilities; the diversity and stability of funding sources; the approach to managing liquidity in different currencies, across borders, and across business lines and legal entities to manage liquidity risk and excessively hold liquid asset.</w:t>
      </w:r>
    </w:p>
    <w:p w14:paraId="516438AC" w14:textId="77777777" w:rsidR="0013432A" w:rsidRPr="00CD1D63" w:rsidRDefault="0013432A" w:rsidP="00FA0B81">
      <w:pPr>
        <w:pStyle w:val="NoSpacing"/>
        <w:numPr>
          <w:ilvl w:val="0"/>
          <w:numId w:val="8"/>
        </w:numPr>
        <w:spacing w:line="360" w:lineRule="auto"/>
        <w:rPr>
          <w:szCs w:val="24"/>
        </w:rPr>
      </w:pPr>
      <w:r w:rsidRPr="00CD1D63">
        <w:rPr>
          <w:szCs w:val="24"/>
        </w:rPr>
        <w:t xml:space="preserve">Finally, the risk management authority of commercial banks in Bangladesh that are mandated to manage liquidity risk should identify and maintain optimal levels of liquidity to optimize financial performance by considering strengthened of the banks liquidity to ensure a sound process for identifying, measuring, </w:t>
      </w:r>
      <w:proofErr w:type="gramStart"/>
      <w:r w:rsidRPr="00CD1D63">
        <w:rPr>
          <w:szCs w:val="24"/>
        </w:rPr>
        <w:t>monitoring</w:t>
      </w:r>
      <w:proofErr w:type="gramEnd"/>
      <w:r w:rsidRPr="00CD1D63">
        <w:rPr>
          <w:szCs w:val="24"/>
        </w:rPr>
        <w:t xml:space="preserve"> and controlling liquidity risk. This process should include a robust framework for maintaining adequate liquidity through a comprehensive projection of cash flows arising from assets, </w:t>
      </w:r>
      <w:proofErr w:type="gramStart"/>
      <w:r w:rsidRPr="00CD1D63">
        <w:rPr>
          <w:szCs w:val="24"/>
        </w:rPr>
        <w:t>liabilities</w:t>
      </w:r>
      <w:proofErr w:type="gramEnd"/>
      <w:r w:rsidRPr="00CD1D63">
        <w:rPr>
          <w:szCs w:val="24"/>
        </w:rPr>
        <w:t xml:space="preserve"> and off-balance sheet items over an appropriate set of time horizons and by analyzing the institution’s past liquidity levels, the institution’s performance and risk indicators and this evidence should be use in arriving at the optimum liquidity levels that are best suited for the context of the institution. </w:t>
      </w:r>
    </w:p>
    <w:p w14:paraId="0CDEF0FC" w14:textId="77777777" w:rsidR="0013432A" w:rsidRDefault="0013432A" w:rsidP="00FA0B81">
      <w:pPr>
        <w:pStyle w:val="NoSpacing"/>
        <w:spacing w:line="360" w:lineRule="auto"/>
        <w:ind w:left="720" w:firstLine="0"/>
      </w:pPr>
    </w:p>
    <w:p w14:paraId="5FCFA67F" w14:textId="61C61071" w:rsidR="0013432A" w:rsidRPr="008A46F0" w:rsidRDefault="00956737" w:rsidP="00FA0B81">
      <w:pPr>
        <w:pStyle w:val="NoSpacing"/>
        <w:spacing w:line="360" w:lineRule="auto"/>
        <w:rPr>
          <w:b/>
          <w:bCs/>
          <w:sz w:val="28"/>
          <w:szCs w:val="24"/>
        </w:rPr>
      </w:pPr>
      <w:r>
        <w:rPr>
          <w:b/>
          <w:bCs/>
          <w:sz w:val="28"/>
          <w:szCs w:val="24"/>
        </w:rPr>
        <w:t>5</w:t>
      </w:r>
      <w:r w:rsidR="0013432A" w:rsidRPr="008A46F0">
        <w:rPr>
          <w:b/>
          <w:bCs/>
          <w:sz w:val="28"/>
          <w:szCs w:val="24"/>
        </w:rPr>
        <w:t xml:space="preserve">.2 Conclusion </w:t>
      </w:r>
    </w:p>
    <w:p w14:paraId="3C3343C2" w14:textId="77777777" w:rsidR="0013432A" w:rsidRPr="008A46F0" w:rsidRDefault="0013432A" w:rsidP="00FA0B81">
      <w:pPr>
        <w:pStyle w:val="NoSpacing"/>
        <w:spacing w:line="360" w:lineRule="auto"/>
        <w:ind w:left="14" w:hanging="14"/>
      </w:pPr>
      <w:r w:rsidRPr="008A46F0">
        <w:t xml:space="preserve">The findings and analysis from this study leads to the following conclusions. </w:t>
      </w:r>
    </w:p>
    <w:p w14:paraId="724648CE" w14:textId="78E971C0" w:rsidR="00FA0B81" w:rsidRDefault="0013432A" w:rsidP="00FA0B81">
      <w:pPr>
        <w:pStyle w:val="NoSpacing"/>
        <w:spacing w:line="360" w:lineRule="auto"/>
        <w:ind w:left="14" w:hanging="14"/>
      </w:pPr>
      <w:r w:rsidRPr="008A46F0">
        <w:t xml:space="preserve">Banks </w:t>
      </w:r>
      <w:r>
        <w:t>confide</w:t>
      </w:r>
      <w:r w:rsidRPr="008A46F0">
        <w:t xml:space="preserve"> liquidity to</w:t>
      </w:r>
      <w:r>
        <w:t xml:space="preserve"> du</w:t>
      </w:r>
      <w:r w:rsidRPr="008A46F0">
        <w:t xml:space="preserve">ly run their process. So, </w:t>
      </w:r>
      <w:r>
        <w:t>scarcity</w:t>
      </w:r>
      <w:r w:rsidRPr="008A46F0">
        <w:t xml:space="preserve"> of liquidity is a </w:t>
      </w:r>
      <w:r>
        <w:t>matter</w:t>
      </w:r>
      <w:r w:rsidRPr="008A46F0">
        <w:t xml:space="preserve"> for </w:t>
      </w:r>
      <w:r>
        <w:t>banks.</w:t>
      </w:r>
      <w:r w:rsidRPr="008A46F0">
        <w:t xml:space="preserve"> The liquidness </w:t>
      </w:r>
      <w:r>
        <w:t>quandary</w:t>
      </w:r>
      <w:r w:rsidRPr="008A46F0">
        <w:t xml:space="preserve"> is dominant in </w:t>
      </w:r>
      <w:r>
        <w:t>banks</w:t>
      </w:r>
      <w:r w:rsidRPr="008A46F0">
        <w:t xml:space="preserve"> of Bangladesh at present-day. </w:t>
      </w:r>
      <w:r>
        <w:t>Stirr</w:t>
      </w:r>
      <w:r w:rsidRPr="008A46F0">
        <w:t xml:space="preserve">ing the </w:t>
      </w:r>
      <w:r>
        <w:t>consequen</w:t>
      </w:r>
      <w:r w:rsidRPr="008A46F0">
        <w:t xml:space="preserve">ce of liquidness, the learning tries to identify </w:t>
      </w:r>
      <w:r>
        <w:t>the</w:t>
      </w:r>
      <w:r w:rsidRPr="008A46F0">
        <w:t xml:space="preserve"> current relationship between liquidness </w:t>
      </w:r>
      <w:r>
        <w:t>risk</w:t>
      </w:r>
      <w:r w:rsidRPr="008A46F0">
        <w:t xml:space="preserve"> and financial </w:t>
      </w:r>
      <w:r>
        <w:t xml:space="preserve">execution </w:t>
      </w:r>
      <w:r w:rsidRPr="008A46F0">
        <w:t xml:space="preserve">of selected </w:t>
      </w:r>
      <w:r>
        <w:t>trade</w:t>
      </w:r>
      <w:r w:rsidRPr="008A46F0">
        <w:t xml:space="preserve"> banks </w:t>
      </w:r>
      <w:r>
        <w:t>in</w:t>
      </w:r>
      <w:r w:rsidRPr="008A46F0">
        <w:t xml:space="preserve"> Bangladesh. Preceding studies</w:t>
      </w:r>
      <w:r>
        <w:t xml:space="preserve"> in</w:t>
      </w:r>
      <w:r w:rsidRPr="008A46F0">
        <w:t xml:space="preserve"> Bangladesh were very insufficient and lessons in over-all were ambiguous. To </w:t>
      </w:r>
      <w:r>
        <w:t>ful</w:t>
      </w:r>
      <w:r w:rsidRPr="008A46F0">
        <w:t xml:space="preserve">fill this </w:t>
      </w:r>
      <w:r>
        <w:t>vent</w:t>
      </w:r>
      <w:r w:rsidRPr="008A46F0">
        <w:t xml:space="preserve"> in study </w:t>
      </w:r>
      <w:r>
        <w:t>a</w:t>
      </w:r>
      <w:r w:rsidRPr="008A46F0">
        <w:t xml:space="preserve"> descriptive figures </w:t>
      </w:r>
      <w:r>
        <w:t>and</w:t>
      </w:r>
      <w:r w:rsidRPr="008A46F0">
        <w:t xml:space="preserve"> panel figures regression </w:t>
      </w:r>
      <w:r>
        <w:t>exploration</w:t>
      </w:r>
      <w:r w:rsidRPr="008A46F0">
        <w:t xml:space="preserve"> for financial performance was pursed on secondary information </w:t>
      </w:r>
      <w:r>
        <w:t>cull</w:t>
      </w:r>
      <w:r w:rsidRPr="008A46F0">
        <w:t xml:space="preserve">ed from 20 </w:t>
      </w:r>
      <w:r>
        <w:t>mercantile banks</w:t>
      </w:r>
      <w:r w:rsidRPr="008A46F0">
        <w:t xml:space="preserve"> over </w:t>
      </w:r>
      <w:r>
        <w:t>a</w:t>
      </w:r>
      <w:r w:rsidRPr="008A46F0">
        <w:t xml:space="preserve"> 5 years’</w:t>
      </w:r>
      <w:r>
        <w:t xml:space="preserve"> time</w:t>
      </w:r>
      <w:r w:rsidRPr="008A46F0">
        <w:t xml:space="preserve"> (2014-2018) through the variable explaining liquidity risk. Nine variables that </w:t>
      </w:r>
      <w:r>
        <w:t>intuition</w:t>
      </w:r>
      <w:r w:rsidRPr="008A46F0">
        <w:t xml:space="preserve"> </w:t>
      </w:r>
      <w:r>
        <w:t>pecuniary</w:t>
      </w:r>
      <w:r w:rsidRPr="008A46F0">
        <w:t xml:space="preserve"> performances </w:t>
      </w:r>
      <w:r>
        <w:t>of</w:t>
      </w:r>
      <w:r w:rsidRPr="008A46F0">
        <w:t xml:space="preserve"> selected </w:t>
      </w:r>
      <w:r>
        <w:t>trade banks</w:t>
      </w:r>
      <w:r w:rsidRPr="008A46F0">
        <w:t xml:space="preserve"> in Bangladesh were chosen and analyzed. From the list of </w:t>
      </w:r>
      <w:r w:rsidRPr="008A46F0">
        <w:lastRenderedPageBreak/>
        <w:t>possible explanatory variables, seven of them proved to be statistically significant. While two explanatory variables are statistically insignificant: namely Cash to deposit ratio (CDR) and Net Stable funding ratio (NSFR). The results regression using classic linear regression model enables us to make the following conclusions</w:t>
      </w:r>
      <w:r w:rsidR="00FA0B81" w:rsidRPr="008A46F0">
        <w:t xml:space="preserve">. </w:t>
      </w:r>
    </w:p>
    <w:p w14:paraId="6D9C595A" w14:textId="77777777" w:rsidR="00FA0B81" w:rsidRDefault="00FA0B81" w:rsidP="00FA0B81">
      <w:pPr>
        <w:pStyle w:val="NoSpacing"/>
        <w:spacing w:line="360" w:lineRule="auto"/>
        <w:ind w:left="0" w:firstLine="0"/>
      </w:pPr>
    </w:p>
    <w:p w14:paraId="15BB395A" w14:textId="77AE1D06" w:rsidR="0013432A" w:rsidRDefault="0013432A" w:rsidP="00FA0B81">
      <w:pPr>
        <w:pStyle w:val="NoSpacing"/>
        <w:spacing w:line="360" w:lineRule="auto"/>
        <w:ind w:left="0" w:firstLine="0"/>
      </w:pPr>
      <w:r w:rsidRPr="00AF15E1">
        <w:t xml:space="preserve">From the total nine independent variables seven of them are significant namely: Nonperforming loan ratio (NPLR), </w:t>
      </w:r>
      <w:r>
        <w:t>Capital Adequacy Ratio</w:t>
      </w:r>
      <w:r w:rsidRPr="00AF15E1">
        <w:t xml:space="preserve"> (CAR), Capital </w:t>
      </w:r>
      <w:r>
        <w:t>to total asset ratio</w:t>
      </w:r>
      <w:r w:rsidRPr="00AF15E1">
        <w:t xml:space="preserve"> (CTAR), </w:t>
      </w:r>
      <w:r>
        <w:t>Loan to deposit ratio</w:t>
      </w:r>
      <w:r w:rsidRPr="00AF15E1">
        <w:t xml:space="preserve"> (LTD), </w:t>
      </w:r>
      <w:r>
        <w:t>Loan</w:t>
      </w:r>
      <w:r w:rsidRPr="00AF15E1">
        <w:t xml:space="preserve"> to total asset </w:t>
      </w:r>
      <w:r>
        <w:t>ratio</w:t>
      </w:r>
      <w:r w:rsidRPr="00AF15E1">
        <w:t xml:space="preserve"> (</w:t>
      </w:r>
      <w:r>
        <w:t>LTA),</w:t>
      </w:r>
      <w:r w:rsidRPr="00AF15E1">
        <w:t xml:space="preserve"> </w:t>
      </w:r>
      <w:r>
        <w:t>Deposit to asset ratio (DTA</w:t>
      </w:r>
      <w:r w:rsidRPr="00AF15E1">
        <w:t xml:space="preserve">) and </w:t>
      </w:r>
      <w:r>
        <w:t>Liquidity</w:t>
      </w:r>
      <w:r w:rsidRPr="00AF15E1">
        <w:t xml:space="preserve"> Coverage </w:t>
      </w:r>
      <w:r>
        <w:t>ratio</w:t>
      </w:r>
      <w:r w:rsidRPr="00AF15E1">
        <w:t xml:space="preserve"> (LCR). However, there are two independent variables which were statistically insignificant namely: </w:t>
      </w:r>
      <w:r>
        <w:t>Cash to deposit ratio (CDR)</w:t>
      </w:r>
      <w:r w:rsidRPr="00AF15E1">
        <w:t xml:space="preserve"> </w:t>
      </w:r>
      <w:r>
        <w:t>and</w:t>
      </w:r>
      <w:r w:rsidRPr="00AF15E1">
        <w:t xml:space="preserve"> Net Stable funding </w:t>
      </w:r>
      <w:r>
        <w:t>ratio</w:t>
      </w:r>
      <w:r w:rsidRPr="00AF15E1">
        <w:t xml:space="preserve"> (NSFR) had negative coefficient whereas </w:t>
      </w:r>
      <w:r>
        <w:t>Loan to total asset ratio (LTA)</w:t>
      </w:r>
      <w:r w:rsidRPr="00AF15E1">
        <w:t xml:space="preserve"> Capital </w:t>
      </w:r>
      <w:r>
        <w:t>to</w:t>
      </w:r>
      <w:r w:rsidRPr="00AF15E1">
        <w:t xml:space="preserve"> total asset </w:t>
      </w:r>
      <w:r>
        <w:t>ratio</w:t>
      </w:r>
      <w:r w:rsidRPr="00AF15E1">
        <w:t xml:space="preserve"> (CTAR) </w:t>
      </w:r>
      <w:r>
        <w:t>&amp;</w:t>
      </w:r>
      <w:r w:rsidRPr="00AF15E1">
        <w:t xml:space="preserve"> Liquidity Coverage </w:t>
      </w:r>
      <w:r>
        <w:t>ratio</w:t>
      </w:r>
      <w:r w:rsidRPr="00AF15E1">
        <w:t xml:space="preserve"> (LCR) had positive coefficient and are statistically significant. Therefore, it </w:t>
      </w:r>
      <w:r>
        <w:t>might</w:t>
      </w:r>
      <w:r w:rsidRPr="00AF15E1">
        <w:t xml:space="preserve"> be </w:t>
      </w:r>
      <w:r>
        <w:t>terminat</w:t>
      </w:r>
      <w:r w:rsidRPr="00AF15E1">
        <w:t xml:space="preserve">ed that the liquidity risk </w:t>
      </w:r>
      <w:r>
        <w:t>has a</w:t>
      </w:r>
      <w:r w:rsidRPr="00AF15E1">
        <w:t xml:space="preserve"> significant imp</w:t>
      </w:r>
      <w:r>
        <w:t>ression</w:t>
      </w:r>
      <w:r w:rsidRPr="00AF15E1">
        <w:t xml:space="preserve"> on </w:t>
      </w:r>
      <w:r>
        <w:t>pecuniary</w:t>
      </w:r>
      <w:r w:rsidRPr="00AF15E1">
        <w:t xml:space="preserve"> </w:t>
      </w:r>
      <w:r>
        <w:t>execution</w:t>
      </w:r>
      <w:r w:rsidRPr="00AF15E1">
        <w:t xml:space="preserve"> of Selected </w:t>
      </w:r>
      <w:r>
        <w:t>Mercantile</w:t>
      </w:r>
      <w:r w:rsidRPr="00AF15E1">
        <w:t xml:space="preserve"> </w:t>
      </w:r>
      <w:r>
        <w:t>Banks in Bangladesh.</w:t>
      </w:r>
      <w:r w:rsidRPr="00AF15E1">
        <w:t xml:space="preserve"> </w:t>
      </w:r>
    </w:p>
    <w:p w14:paraId="4A93FD4C" w14:textId="77777777" w:rsidR="0013432A" w:rsidRDefault="0013432A" w:rsidP="00FA0B81">
      <w:pPr>
        <w:pStyle w:val="NoSpacing"/>
        <w:spacing w:line="360" w:lineRule="auto"/>
        <w:ind w:left="14" w:hanging="14"/>
      </w:pPr>
    </w:p>
    <w:p w14:paraId="2A693104" w14:textId="6CB1C02E" w:rsidR="0013432A" w:rsidRPr="0058767A" w:rsidRDefault="00826351" w:rsidP="00FA0B81">
      <w:pPr>
        <w:pStyle w:val="NoSpacing"/>
        <w:spacing w:line="360" w:lineRule="auto"/>
        <w:rPr>
          <w:b/>
          <w:bCs/>
          <w:sz w:val="28"/>
          <w:szCs w:val="24"/>
        </w:rPr>
      </w:pPr>
      <w:r>
        <w:rPr>
          <w:b/>
          <w:bCs/>
          <w:sz w:val="28"/>
          <w:szCs w:val="24"/>
        </w:rPr>
        <w:t>5</w:t>
      </w:r>
      <w:r w:rsidR="0013432A" w:rsidRPr="0058767A">
        <w:rPr>
          <w:b/>
          <w:bCs/>
          <w:sz w:val="28"/>
          <w:szCs w:val="24"/>
        </w:rPr>
        <w:t xml:space="preserve">.3 Limitations </w:t>
      </w:r>
      <w:r w:rsidR="0013432A">
        <w:rPr>
          <w:b/>
          <w:bCs/>
          <w:sz w:val="28"/>
          <w:szCs w:val="24"/>
        </w:rPr>
        <w:t>of the lesson</w:t>
      </w:r>
      <w:r w:rsidR="0013432A" w:rsidRPr="0058767A">
        <w:rPr>
          <w:b/>
          <w:bCs/>
          <w:sz w:val="28"/>
          <w:szCs w:val="24"/>
        </w:rPr>
        <w:t xml:space="preserve"> </w:t>
      </w:r>
    </w:p>
    <w:p w14:paraId="208A2937" w14:textId="77777777" w:rsidR="0013432A" w:rsidRPr="0058767A" w:rsidRDefault="0013432A" w:rsidP="00FA0B81">
      <w:pPr>
        <w:pStyle w:val="NoSpacing"/>
        <w:numPr>
          <w:ilvl w:val="0"/>
          <w:numId w:val="9"/>
        </w:numPr>
        <w:spacing w:line="360" w:lineRule="auto"/>
      </w:pPr>
      <w:r w:rsidRPr="0058767A">
        <w:t xml:space="preserve">The study spanned </w:t>
      </w:r>
      <w:r>
        <w:t>a</w:t>
      </w:r>
      <w:r w:rsidRPr="0058767A">
        <w:t xml:space="preserve"> period of five years, during which commercial banks which are selected have been subject to various regulatory regimes. The Bangladesh Bank which regulates all commercial banks undertakes a regular update of the regulations guiding the operations of commercial banks in response to contemporary changes. </w:t>
      </w:r>
    </w:p>
    <w:p w14:paraId="6F5BF6BF" w14:textId="77777777" w:rsidR="0013432A" w:rsidRPr="0058767A" w:rsidRDefault="0013432A" w:rsidP="00FA0B81">
      <w:pPr>
        <w:pStyle w:val="NoSpacing"/>
        <w:numPr>
          <w:ilvl w:val="0"/>
          <w:numId w:val="9"/>
        </w:numPr>
        <w:spacing w:line="360" w:lineRule="auto"/>
      </w:pPr>
      <w:r w:rsidRPr="0058767A">
        <w:t xml:space="preserve">Insufficient data is the main constraint in the development of the report </w:t>
      </w:r>
      <w:proofErr w:type="gramStart"/>
      <w:r w:rsidRPr="0058767A">
        <w:t>and also</w:t>
      </w:r>
      <w:proofErr w:type="gramEnd"/>
      <w:r w:rsidRPr="0058767A">
        <w:t xml:space="preserve"> there are no techniques to verify the accuracy of the collected data. </w:t>
      </w:r>
    </w:p>
    <w:p w14:paraId="36160070" w14:textId="77777777" w:rsidR="0013432A" w:rsidRDefault="0013432A" w:rsidP="00FA0B81">
      <w:pPr>
        <w:pStyle w:val="NoSpacing"/>
        <w:numPr>
          <w:ilvl w:val="0"/>
          <w:numId w:val="9"/>
        </w:numPr>
        <w:spacing w:line="360" w:lineRule="auto"/>
      </w:pPr>
      <w:r w:rsidRPr="0058767A">
        <w:t xml:space="preserve">Insufficient records and publications related to banks of Bangladesh have been another limitation in preparation of the report, for this reason not all the banks of Bangladesh are covered by this study. </w:t>
      </w:r>
    </w:p>
    <w:p w14:paraId="051B96B1" w14:textId="77777777" w:rsidR="0013432A" w:rsidRPr="0058767A" w:rsidRDefault="0013432A" w:rsidP="00FA0B81">
      <w:pPr>
        <w:pStyle w:val="NoSpacing"/>
        <w:numPr>
          <w:ilvl w:val="0"/>
          <w:numId w:val="9"/>
        </w:numPr>
        <w:spacing w:line="360" w:lineRule="auto"/>
      </w:pPr>
      <w:r>
        <w:t>Finally, being a student, it would be wise to say that the researcher is still at the initial stage to be learnt to carry out such kind of research papers effortlessly.</w:t>
      </w:r>
    </w:p>
    <w:p w14:paraId="0E70BB27" w14:textId="43269EE9" w:rsidR="0013432A" w:rsidRDefault="0013432A" w:rsidP="00FA0B81">
      <w:pPr>
        <w:spacing w:after="238" w:line="360" w:lineRule="auto"/>
        <w:ind w:left="14" w:hanging="14"/>
      </w:pPr>
      <w:r>
        <w:t xml:space="preserve">However, despite of all those limitations, the researcher has tried to cover every crucial </w:t>
      </w:r>
      <w:r w:rsidR="00FA0B81">
        <w:t>aspect</w:t>
      </w:r>
      <w:r>
        <w:t xml:space="preserve"> of the study and tried to provide a fruitful result. </w:t>
      </w:r>
    </w:p>
    <w:p w14:paraId="3DEE0593" w14:textId="77777777" w:rsidR="00FA0B81" w:rsidRDefault="00FA0B81" w:rsidP="0013432A">
      <w:pPr>
        <w:pStyle w:val="NoSpacing"/>
        <w:spacing w:line="480" w:lineRule="auto"/>
        <w:rPr>
          <w:b/>
          <w:bCs/>
          <w:sz w:val="28"/>
          <w:szCs w:val="24"/>
        </w:rPr>
      </w:pPr>
    </w:p>
    <w:p w14:paraId="15C87926" w14:textId="109EFA1E" w:rsidR="0013432A" w:rsidRPr="006E128F" w:rsidRDefault="00826351" w:rsidP="00FA0B81">
      <w:pPr>
        <w:pStyle w:val="NoSpacing"/>
        <w:spacing w:line="360" w:lineRule="auto"/>
        <w:rPr>
          <w:b/>
          <w:bCs/>
          <w:sz w:val="28"/>
          <w:szCs w:val="24"/>
        </w:rPr>
      </w:pPr>
      <w:r>
        <w:rPr>
          <w:b/>
          <w:bCs/>
          <w:sz w:val="28"/>
          <w:szCs w:val="24"/>
        </w:rPr>
        <w:lastRenderedPageBreak/>
        <w:t>5</w:t>
      </w:r>
      <w:r w:rsidR="0013432A" w:rsidRPr="006E128F">
        <w:rPr>
          <w:b/>
          <w:bCs/>
          <w:sz w:val="28"/>
          <w:szCs w:val="24"/>
        </w:rPr>
        <w:t xml:space="preserve">.4 Directions for Future Studies </w:t>
      </w:r>
    </w:p>
    <w:p w14:paraId="46DC6033" w14:textId="77777777" w:rsidR="0013432A" w:rsidRPr="006E128F" w:rsidRDefault="0013432A" w:rsidP="00FA0B81">
      <w:pPr>
        <w:pStyle w:val="NoSpacing"/>
        <w:numPr>
          <w:ilvl w:val="0"/>
          <w:numId w:val="10"/>
        </w:numPr>
        <w:spacing w:line="360" w:lineRule="auto"/>
      </w:pPr>
      <w:r w:rsidRPr="006E128F">
        <w:t xml:space="preserve">It will be interesting if future studies make a </w:t>
      </w:r>
      <w:r>
        <w:t>rela</w:t>
      </w:r>
      <w:r w:rsidRPr="006E128F">
        <w:t xml:space="preserve">tive study among private </w:t>
      </w:r>
      <w:r>
        <w:t>&amp;</w:t>
      </w:r>
      <w:r w:rsidRPr="006E128F">
        <w:t xml:space="preserve"> public </w:t>
      </w:r>
      <w:r>
        <w:t>trade</w:t>
      </w:r>
      <w:r w:rsidRPr="006E128F">
        <w:t xml:space="preserve"> banks liquidity risk </w:t>
      </w:r>
      <w:r>
        <w:t>and</w:t>
      </w:r>
      <w:r w:rsidRPr="006E128F">
        <w:t xml:space="preserve"> consider government regulation and industry market variables and other risks like operational risks and market hazard on pecuniary </w:t>
      </w:r>
      <w:r>
        <w:t>accomplishment</w:t>
      </w:r>
      <w:r w:rsidRPr="006E128F">
        <w:t xml:space="preserve"> of </w:t>
      </w:r>
      <w:r>
        <w:t>tradeab</w:t>
      </w:r>
      <w:r w:rsidRPr="006E128F">
        <w:t>l</w:t>
      </w:r>
      <w:r>
        <w:t>e</w:t>
      </w:r>
      <w:r w:rsidRPr="006E128F">
        <w:t xml:space="preserve"> </w:t>
      </w:r>
      <w:r>
        <w:t>banks</w:t>
      </w:r>
      <w:r w:rsidRPr="006E128F">
        <w:t>. Farther more, it is recommended that to assess liquidity policies and practices of banks in their liquidity risk study</w:t>
      </w:r>
      <w:proofErr w:type="gramStart"/>
      <w:r w:rsidRPr="006E128F">
        <w:t xml:space="preserve">.  </w:t>
      </w:r>
      <w:proofErr w:type="gramEnd"/>
    </w:p>
    <w:p w14:paraId="0F63639D" w14:textId="77777777" w:rsidR="0013432A" w:rsidRPr="006E128F" w:rsidRDefault="0013432A" w:rsidP="00FA0B81">
      <w:pPr>
        <w:pStyle w:val="NoSpacing"/>
        <w:numPr>
          <w:ilvl w:val="0"/>
          <w:numId w:val="10"/>
        </w:numPr>
        <w:spacing w:line="360" w:lineRule="auto"/>
      </w:pPr>
      <w:r w:rsidRPr="006E128F">
        <w:t xml:space="preserve">This learning attentive </w:t>
      </w:r>
      <w:r>
        <w:t>exclusive</w:t>
      </w:r>
      <w:r w:rsidRPr="006E128F">
        <w:t xml:space="preserve">ly </w:t>
      </w:r>
      <w:r>
        <w:t>on</w:t>
      </w:r>
      <w:r w:rsidRPr="006E128F">
        <w:t xml:space="preserve"> the </w:t>
      </w:r>
      <w:r>
        <w:t>trade banks in</w:t>
      </w:r>
      <w:r w:rsidRPr="006E128F">
        <w:t xml:space="preserve"> Bangladesh. Similar studies can also be done in other financial sectors such as Islamic banks, microfinance institutions, savings and credit societies and insurance company etc. of the Bangladesh economy and those of other emerging economies. </w:t>
      </w:r>
    </w:p>
    <w:p w14:paraId="72F144C4" w14:textId="77777777" w:rsidR="0013432A" w:rsidRPr="006E128F" w:rsidRDefault="0013432A" w:rsidP="00FA0B81">
      <w:pPr>
        <w:pStyle w:val="NoSpacing"/>
        <w:numPr>
          <w:ilvl w:val="0"/>
          <w:numId w:val="10"/>
        </w:numPr>
        <w:spacing w:line="360" w:lineRule="auto"/>
      </w:pPr>
      <w:r w:rsidRPr="006E128F">
        <w:t xml:space="preserve">While this study provides some insights of </w:t>
      </w:r>
      <w:r>
        <w:t>the net stable funding ratio &amp; liquidity</w:t>
      </w:r>
      <w:r w:rsidRPr="006E128F">
        <w:t xml:space="preserve"> coverage </w:t>
      </w:r>
      <w:r>
        <w:t>ratio,</w:t>
      </w:r>
      <w:r w:rsidRPr="006E128F">
        <w:t xml:space="preserve"> implications of the new liquidity frame </w:t>
      </w:r>
      <w:proofErr w:type="gramStart"/>
      <w:r w:rsidRPr="006E128F">
        <w:t>works</w:t>
      </w:r>
      <w:proofErr w:type="gramEnd"/>
      <w:r w:rsidRPr="006E128F">
        <w:t xml:space="preserve"> proposed by Basel committee. Therefore, there </w:t>
      </w:r>
      <w:proofErr w:type="gramStart"/>
      <w:r w:rsidRPr="006E128F">
        <w:t>has to</w:t>
      </w:r>
      <w:proofErr w:type="gramEnd"/>
      <w:r w:rsidRPr="006E128F">
        <w:t xml:space="preserve"> be further research on the area </w:t>
      </w:r>
      <w:r>
        <w:t>of</w:t>
      </w:r>
      <w:r w:rsidRPr="006E128F">
        <w:t xml:space="preserve"> liquidness </w:t>
      </w:r>
      <w:r>
        <w:t>risk</w:t>
      </w:r>
      <w:r w:rsidRPr="006E128F">
        <w:t xml:space="preserve"> and financial </w:t>
      </w:r>
      <w:r>
        <w:t>accomplishment of trade</w:t>
      </w:r>
      <w:r w:rsidRPr="006E128F">
        <w:t xml:space="preserve"> </w:t>
      </w:r>
      <w:r>
        <w:t>banks within</w:t>
      </w:r>
      <w:r w:rsidRPr="006E128F">
        <w:t xml:space="preserve"> Bangladesh.  </w:t>
      </w:r>
    </w:p>
    <w:p w14:paraId="2CE7FF07" w14:textId="28AF733C" w:rsidR="0013432A" w:rsidRDefault="0013432A" w:rsidP="00FA0B81">
      <w:pPr>
        <w:pStyle w:val="NoSpacing"/>
        <w:numPr>
          <w:ilvl w:val="0"/>
          <w:numId w:val="10"/>
        </w:numPr>
        <w:spacing w:line="360" w:lineRule="auto"/>
      </w:pPr>
      <w:r w:rsidRPr="006E128F">
        <w:t xml:space="preserve">Finally, </w:t>
      </w:r>
      <w:r>
        <w:t>owing to the</w:t>
      </w:r>
      <w:r w:rsidRPr="006E128F">
        <w:t xml:space="preserve"> future studies, increasing </w:t>
      </w:r>
      <w:r>
        <w:t>the</w:t>
      </w:r>
      <w:r w:rsidRPr="006E128F">
        <w:t xml:space="preserve"> sample size and study time frame beyond 5 years may produce more robust results. Effects of other regulatory factors, other bank specific and macroeconomic factors of liquidity risk, such as Gross Domestic Product growth, Consumer price index and broad money supply, bank size, current rat</w:t>
      </w:r>
      <w:r>
        <w:t>e</w:t>
      </w:r>
      <w:r w:rsidRPr="006E128F">
        <w:t>, quick rat</w:t>
      </w:r>
      <w:r>
        <w:t>e</w:t>
      </w:r>
      <w:r w:rsidRPr="006E128F">
        <w:t xml:space="preserve">, investment ratio, liquid </w:t>
      </w:r>
      <w:r>
        <w:t>assets to total assets rate</w:t>
      </w:r>
      <w:r w:rsidRPr="006E128F">
        <w:t xml:space="preserve"> etc. on profitability should also be investigated</w:t>
      </w:r>
      <w:r w:rsidR="00FA0B81" w:rsidRPr="006E128F">
        <w:t xml:space="preserve">. </w:t>
      </w:r>
    </w:p>
    <w:p w14:paraId="7216DE2A" w14:textId="6CA66684" w:rsidR="00FA619D" w:rsidRDefault="00FA619D" w:rsidP="00FA619D">
      <w:pPr>
        <w:pStyle w:val="NoSpacing"/>
        <w:spacing w:line="480" w:lineRule="auto"/>
        <w:rPr>
          <w:b/>
          <w:szCs w:val="24"/>
          <w:u w:val="single"/>
        </w:rPr>
      </w:pPr>
    </w:p>
    <w:p w14:paraId="3E0066A4" w14:textId="77777777" w:rsidR="00FA0B81" w:rsidRDefault="00FA0B81" w:rsidP="00FA0B81">
      <w:pPr>
        <w:pStyle w:val="NoSpacing"/>
        <w:spacing w:line="360" w:lineRule="auto"/>
        <w:ind w:left="0" w:firstLine="0"/>
        <w:rPr>
          <w:b/>
          <w:szCs w:val="24"/>
          <w:u w:val="single"/>
        </w:rPr>
      </w:pPr>
    </w:p>
    <w:p w14:paraId="16E0E7CF" w14:textId="77777777" w:rsidR="00FA0B81" w:rsidRDefault="00FA0B81" w:rsidP="00FA0B81">
      <w:pPr>
        <w:pStyle w:val="NoSpacing"/>
        <w:spacing w:line="360" w:lineRule="auto"/>
        <w:ind w:left="0" w:firstLine="0"/>
        <w:rPr>
          <w:b/>
          <w:szCs w:val="24"/>
          <w:u w:val="single"/>
        </w:rPr>
      </w:pPr>
    </w:p>
    <w:p w14:paraId="5230ED3E" w14:textId="77777777" w:rsidR="00FA0B81" w:rsidRDefault="00FA0B81" w:rsidP="00FA0B81">
      <w:pPr>
        <w:pStyle w:val="NoSpacing"/>
        <w:spacing w:line="360" w:lineRule="auto"/>
        <w:ind w:left="0" w:firstLine="0"/>
        <w:rPr>
          <w:b/>
          <w:szCs w:val="24"/>
          <w:u w:val="single"/>
        </w:rPr>
      </w:pPr>
    </w:p>
    <w:p w14:paraId="3687A2F5" w14:textId="77777777" w:rsidR="00FA0B81" w:rsidRDefault="00FA0B81" w:rsidP="00FA0B81">
      <w:pPr>
        <w:pStyle w:val="NoSpacing"/>
        <w:spacing w:line="360" w:lineRule="auto"/>
        <w:ind w:left="0" w:firstLine="0"/>
        <w:rPr>
          <w:b/>
          <w:szCs w:val="24"/>
          <w:u w:val="single"/>
        </w:rPr>
      </w:pPr>
    </w:p>
    <w:p w14:paraId="2742422E" w14:textId="77777777" w:rsidR="00FA0B81" w:rsidRDefault="00FA0B81" w:rsidP="00FA0B81">
      <w:pPr>
        <w:pStyle w:val="NoSpacing"/>
        <w:spacing w:line="360" w:lineRule="auto"/>
        <w:ind w:left="0" w:firstLine="0"/>
        <w:rPr>
          <w:b/>
          <w:szCs w:val="24"/>
          <w:u w:val="single"/>
        </w:rPr>
      </w:pPr>
    </w:p>
    <w:p w14:paraId="574838AD" w14:textId="77777777" w:rsidR="00FA0B81" w:rsidRDefault="00FA0B81" w:rsidP="00FA0B81">
      <w:pPr>
        <w:pStyle w:val="NoSpacing"/>
        <w:spacing w:line="360" w:lineRule="auto"/>
        <w:ind w:left="0" w:firstLine="0"/>
        <w:rPr>
          <w:b/>
          <w:szCs w:val="24"/>
          <w:u w:val="single"/>
        </w:rPr>
      </w:pPr>
    </w:p>
    <w:p w14:paraId="5AC41693" w14:textId="77777777" w:rsidR="00FA0B81" w:rsidRDefault="00FA0B81" w:rsidP="00FA0B81">
      <w:pPr>
        <w:pStyle w:val="NoSpacing"/>
        <w:spacing w:line="360" w:lineRule="auto"/>
        <w:ind w:left="0" w:firstLine="0"/>
        <w:rPr>
          <w:b/>
          <w:szCs w:val="24"/>
          <w:u w:val="single"/>
        </w:rPr>
      </w:pPr>
    </w:p>
    <w:p w14:paraId="1718D6AA" w14:textId="77777777" w:rsidR="00FA0B81" w:rsidRDefault="00FA0B81" w:rsidP="00FA0B81">
      <w:pPr>
        <w:pStyle w:val="NoSpacing"/>
        <w:spacing w:line="360" w:lineRule="auto"/>
        <w:ind w:left="0" w:firstLine="0"/>
        <w:rPr>
          <w:b/>
          <w:szCs w:val="24"/>
          <w:u w:val="single"/>
        </w:rPr>
      </w:pPr>
    </w:p>
    <w:p w14:paraId="448AB532" w14:textId="77777777" w:rsidR="00FA0B81" w:rsidRDefault="00FA0B81" w:rsidP="00FA0B81">
      <w:pPr>
        <w:pStyle w:val="NoSpacing"/>
        <w:spacing w:line="360" w:lineRule="auto"/>
        <w:ind w:left="0" w:firstLine="0"/>
        <w:rPr>
          <w:b/>
          <w:szCs w:val="24"/>
          <w:u w:val="single"/>
        </w:rPr>
      </w:pPr>
    </w:p>
    <w:p w14:paraId="3797693B" w14:textId="77777777" w:rsidR="00FA0B81" w:rsidRDefault="00FA0B81" w:rsidP="00FA0B81">
      <w:pPr>
        <w:pStyle w:val="NoSpacing"/>
        <w:spacing w:line="360" w:lineRule="auto"/>
        <w:ind w:left="0" w:firstLine="0"/>
        <w:rPr>
          <w:b/>
          <w:szCs w:val="24"/>
          <w:u w:val="single"/>
        </w:rPr>
      </w:pPr>
    </w:p>
    <w:p w14:paraId="71461AA3" w14:textId="185608AC" w:rsidR="00FA619D" w:rsidRPr="00A4621D" w:rsidRDefault="00FA619D" w:rsidP="00FA0B81">
      <w:pPr>
        <w:pStyle w:val="NoSpacing"/>
        <w:spacing w:line="360" w:lineRule="auto"/>
        <w:ind w:left="0" w:firstLine="0"/>
        <w:rPr>
          <w:b/>
          <w:szCs w:val="24"/>
          <w:u w:val="single"/>
        </w:rPr>
      </w:pPr>
      <w:r w:rsidRPr="00A4621D">
        <w:rPr>
          <w:b/>
          <w:szCs w:val="24"/>
          <w:u w:val="single"/>
        </w:rPr>
        <w:lastRenderedPageBreak/>
        <w:t>ACKNOWLEDGEMENT</w:t>
      </w:r>
    </w:p>
    <w:p w14:paraId="1BE68BCB" w14:textId="2CEFCF79" w:rsidR="00FA619D" w:rsidRDefault="00FA619D" w:rsidP="00FA0B81">
      <w:pPr>
        <w:pStyle w:val="NoSpacing"/>
        <w:spacing w:line="360" w:lineRule="auto"/>
        <w:ind w:left="14" w:hanging="14"/>
        <w:rPr>
          <w:szCs w:val="24"/>
        </w:rPr>
      </w:pPr>
      <w:r w:rsidRPr="00D4470A">
        <w:rPr>
          <w:szCs w:val="24"/>
        </w:rPr>
        <w:t xml:space="preserve">I would like to </w:t>
      </w:r>
      <w:r>
        <w:rPr>
          <w:szCs w:val="24"/>
        </w:rPr>
        <w:t>express</w:t>
      </w:r>
      <w:r w:rsidRPr="00D4470A">
        <w:rPr>
          <w:szCs w:val="24"/>
        </w:rPr>
        <w:t xml:space="preserve"> my gr</w:t>
      </w:r>
      <w:r>
        <w:rPr>
          <w:szCs w:val="24"/>
        </w:rPr>
        <w:t>atefulness</w:t>
      </w:r>
      <w:r w:rsidRPr="00D4470A">
        <w:rPr>
          <w:szCs w:val="24"/>
        </w:rPr>
        <w:t xml:space="preserve"> to the almighty Allah, the most </w:t>
      </w:r>
      <w:r>
        <w:rPr>
          <w:szCs w:val="24"/>
        </w:rPr>
        <w:t>generous</w:t>
      </w:r>
      <w:r w:rsidRPr="00D4470A">
        <w:rPr>
          <w:szCs w:val="24"/>
        </w:rPr>
        <w:t xml:space="preserve"> and merciful to every single living creature and their activities. Subsequently, I would like to express my grat</w:t>
      </w:r>
      <w:r>
        <w:rPr>
          <w:szCs w:val="24"/>
        </w:rPr>
        <w:t>itude</w:t>
      </w:r>
      <w:r w:rsidRPr="00D4470A">
        <w:rPr>
          <w:szCs w:val="24"/>
        </w:rPr>
        <w:t xml:space="preserve"> to my </w:t>
      </w:r>
      <w:r>
        <w:rPr>
          <w:szCs w:val="24"/>
        </w:rPr>
        <w:t>beloved</w:t>
      </w:r>
      <w:r w:rsidRPr="00D4470A">
        <w:rPr>
          <w:szCs w:val="24"/>
        </w:rPr>
        <w:t xml:space="preserve"> parents whose interminable love, backing and </w:t>
      </w:r>
      <w:r>
        <w:rPr>
          <w:szCs w:val="24"/>
        </w:rPr>
        <w:t>favors</w:t>
      </w:r>
      <w:r w:rsidRPr="00D4470A">
        <w:rPr>
          <w:szCs w:val="24"/>
        </w:rPr>
        <w:t xml:space="preserve"> have constantly given me the inspiration to do the best. Moving towards in this </w:t>
      </w:r>
      <w:r>
        <w:rPr>
          <w:szCs w:val="24"/>
        </w:rPr>
        <w:t>research</w:t>
      </w:r>
      <w:r w:rsidRPr="00D4470A">
        <w:rPr>
          <w:szCs w:val="24"/>
        </w:rPr>
        <w:t xml:space="preserve">, the </w:t>
      </w:r>
      <w:r>
        <w:rPr>
          <w:szCs w:val="24"/>
        </w:rPr>
        <w:t>biggest</w:t>
      </w:r>
      <w:r w:rsidRPr="00D4470A">
        <w:rPr>
          <w:szCs w:val="24"/>
        </w:rPr>
        <w:t xml:space="preserve"> support that was came from my </w:t>
      </w:r>
      <w:r>
        <w:rPr>
          <w:szCs w:val="24"/>
        </w:rPr>
        <w:t>research</w:t>
      </w:r>
      <w:r w:rsidRPr="00D4470A">
        <w:rPr>
          <w:szCs w:val="24"/>
        </w:rPr>
        <w:t xml:space="preserve"> supervisor M</w:t>
      </w:r>
      <w:r>
        <w:rPr>
          <w:szCs w:val="24"/>
        </w:rPr>
        <w:t>r.</w:t>
      </w:r>
      <w:r w:rsidRPr="00D4470A">
        <w:rPr>
          <w:szCs w:val="24"/>
        </w:rPr>
        <w:t xml:space="preserve"> </w:t>
      </w:r>
      <w:proofErr w:type="spellStart"/>
      <w:r w:rsidRPr="00D4470A">
        <w:rPr>
          <w:szCs w:val="24"/>
        </w:rPr>
        <w:t>Ashequr</w:t>
      </w:r>
      <w:proofErr w:type="spellEnd"/>
      <w:r w:rsidRPr="00D4470A">
        <w:rPr>
          <w:szCs w:val="24"/>
        </w:rPr>
        <w:t xml:space="preserve"> Rahman </w:t>
      </w:r>
      <w:r>
        <w:rPr>
          <w:szCs w:val="24"/>
        </w:rPr>
        <w:t xml:space="preserve">(Lecturer, School of Business, East Delta University) </w:t>
      </w:r>
      <w:r w:rsidRPr="00D4470A">
        <w:rPr>
          <w:szCs w:val="24"/>
        </w:rPr>
        <w:t xml:space="preserve">who directed me in a great </w:t>
      </w:r>
      <w:r>
        <w:rPr>
          <w:szCs w:val="24"/>
        </w:rPr>
        <w:t>manner</w:t>
      </w:r>
      <w:r w:rsidRPr="00D4470A">
        <w:rPr>
          <w:szCs w:val="24"/>
        </w:rPr>
        <w:t>. Without her u</w:t>
      </w:r>
      <w:r>
        <w:rPr>
          <w:szCs w:val="24"/>
        </w:rPr>
        <w:t>tmost</w:t>
      </w:r>
      <w:r w:rsidRPr="00D4470A">
        <w:rPr>
          <w:szCs w:val="24"/>
        </w:rPr>
        <w:t xml:space="preserve"> supervision, </w:t>
      </w:r>
      <w:proofErr w:type="gramStart"/>
      <w:r>
        <w:rPr>
          <w:szCs w:val="24"/>
        </w:rPr>
        <w:t>suggestion</w:t>
      </w:r>
      <w:proofErr w:type="gramEnd"/>
      <w:r w:rsidRPr="00D4470A">
        <w:rPr>
          <w:szCs w:val="24"/>
        </w:rPr>
        <w:t xml:space="preserve"> and tremendous help, especially giving me adequate time despite her tight schedule</w:t>
      </w:r>
      <w:r>
        <w:rPr>
          <w:szCs w:val="24"/>
        </w:rPr>
        <w:t xml:space="preserve">. </w:t>
      </w:r>
      <w:r w:rsidRPr="00D4470A">
        <w:rPr>
          <w:szCs w:val="24"/>
        </w:rPr>
        <w:t>Next, I would like to give thanks</w:t>
      </w:r>
      <w:r>
        <w:rPr>
          <w:szCs w:val="24"/>
        </w:rPr>
        <w:t xml:space="preserve"> to</w:t>
      </w:r>
      <w:r w:rsidRPr="00D4470A">
        <w:rPr>
          <w:szCs w:val="24"/>
        </w:rPr>
        <w:t xml:space="preserve"> Mohammad </w:t>
      </w:r>
      <w:proofErr w:type="spellStart"/>
      <w:r w:rsidRPr="00D4470A">
        <w:rPr>
          <w:szCs w:val="24"/>
        </w:rPr>
        <w:t>Ahshan</w:t>
      </w:r>
      <w:proofErr w:type="spellEnd"/>
      <w:r>
        <w:rPr>
          <w:szCs w:val="24"/>
        </w:rPr>
        <w:t xml:space="preserve"> (</w:t>
      </w:r>
      <w:r w:rsidRPr="00D4470A">
        <w:rPr>
          <w:szCs w:val="24"/>
        </w:rPr>
        <w:t xml:space="preserve">Assistant Vice Chairman of Bank Asia Limited, </w:t>
      </w:r>
      <w:proofErr w:type="spellStart"/>
      <w:r w:rsidRPr="00D4470A">
        <w:rPr>
          <w:szCs w:val="24"/>
        </w:rPr>
        <w:t>Khatungonj</w:t>
      </w:r>
      <w:proofErr w:type="spellEnd"/>
      <w:r w:rsidRPr="00D4470A">
        <w:rPr>
          <w:szCs w:val="24"/>
        </w:rPr>
        <w:t xml:space="preserve"> Branch</w:t>
      </w:r>
      <w:r>
        <w:rPr>
          <w:szCs w:val="24"/>
        </w:rPr>
        <w:t>)</w:t>
      </w:r>
      <w:r w:rsidRPr="00D4470A">
        <w:rPr>
          <w:szCs w:val="24"/>
        </w:rPr>
        <w:t xml:space="preserve"> </w:t>
      </w:r>
      <w:r>
        <w:rPr>
          <w:szCs w:val="24"/>
        </w:rPr>
        <w:t xml:space="preserve">and </w:t>
      </w:r>
      <w:r w:rsidRPr="00D4470A">
        <w:rPr>
          <w:szCs w:val="24"/>
        </w:rPr>
        <w:t xml:space="preserve">Mr. M. A. Faruk Ahmed, First Vice President &amp; Head of </w:t>
      </w:r>
      <w:proofErr w:type="spellStart"/>
      <w:r w:rsidRPr="00D4470A">
        <w:rPr>
          <w:szCs w:val="24"/>
        </w:rPr>
        <w:t>Khatungonj</w:t>
      </w:r>
      <w:proofErr w:type="spellEnd"/>
      <w:r w:rsidRPr="00D4470A">
        <w:rPr>
          <w:szCs w:val="24"/>
        </w:rPr>
        <w:t xml:space="preserve"> Branch of Bank Asia Limited</w:t>
      </w:r>
      <w:r>
        <w:rPr>
          <w:szCs w:val="24"/>
        </w:rPr>
        <w:t xml:space="preserve">) </w:t>
      </w:r>
      <w:r w:rsidRPr="00D4470A">
        <w:rPr>
          <w:szCs w:val="24"/>
        </w:rPr>
        <w:t xml:space="preserve">for </w:t>
      </w:r>
      <w:r>
        <w:rPr>
          <w:szCs w:val="24"/>
        </w:rPr>
        <w:t>helping</w:t>
      </w:r>
      <w:r w:rsidRPr="00D4470A">
        <w:rPr>
          <w:szCs w:val="24"/>
        </w:rPr>
        <w:t xml:space="preserve"> me to </w:t>
      </w:r>
      <w:r>
        <w:rPr>
          <w:szCs w:val="24"/>
        </w:rPr>
        <w:t>gain</w:t>
      </w:r>
      <w:r w:rsidRPr="00D4470A">
        <w:rPr>
          <w:szCs w:val="24"/>
        </w:rPr>
        <w:t xml:space="preserve"> practical </w:t>
      </w:r>
      <w:r>
        <w:rPr>
          <w:szCs w:val="24"/>
        </w:rPr>
        <w:t>knowledge</w:t>
      </w:r>
      <w:r w:rsidRPr="00D4470A">
        <w:rPr>
          <w:szCs w:val="24"/>
        </w:rPr>
        <w:t xml:space="preserve"> about corporate </w:t>
      </w:r>
      <w:r>
        <w:rPr>
          <w:szCs w:val="24"/>
        </w:rPr>
        <w:t>environment</w:t>
      </w:r>
      <w:r w:rsidRPr="00D4470A">
        <w:rPr>
          <w:szCs w:val="24"/>
        </w:rPr>
        <w:t xml:space="preserve">. </w:t>
      </w:r>
      <w:r>
        <w:rPr>
          <w:szCs w:val="24"/>
        </w:rPr>
        <w:t>Finally</w:t>
      </w:r>
      <w:r w:rsidRPr="00D4470A">
        <w:rPr>
          <w:szCs w:val="24"/>
        </w:rPr>
        <w:t xml:space="preserve">, </w:t>
      </w:r>
      <w:r>
        <w:rPr>
          <w:szCs w:val="24"/>
        </w:rPr>
        <w:t>I am grateful to</w:t>
      </w:r>
      <w:r w:rsidRPr="00D4470A">
        <w:rPr>
          <w:szCs w:val="24"/>
        </w:rPr>
        <w:t xml:space="preserve"> </w:t>
      </w:r>
      <w:r w:rsidR="00FA0B81" w:rsidRPr="00D4470A">
        <w:rPr>
          <w:szCs w:val="24"/>
        </w:rPr>
        <w:t>all</w:t>
      </w:r>
      <w:r w:rsidRPr="00D4470A">
        <w:rPr>
          <w:szCs w:val="24"/>
        </w:rPr>
        <w:t xml:space="preserve"> the</w:t>
      </w:r>
      <w:r w:rsidRPr="00427F19">
        <w:rPr>
          <w:szCs w:val="24"/>
        </w:rPr>
        <w:t xml:space="preserve"> researcher and the writers whose comprehensive research papers helped me to accumulate all the relevant information and valuable data while preparing the re</w:t>
      </w:r>
      <w:r>
        <w:rPr>
          <w:szCs w:val="24"/>
        </w:rPr>
        <w:t>search</w:t>
      </w:r>
      <w:r w:rsidRPr="00427F19">
        <w:rPr>
          <w:szCs w:val="24"/>
        </w:rPr>
        <w:t>.</w:t>
      </w:r>
    </w:p>
    <w:p w14:paraId="34526825" w14:textId="77777777" w:rsidR="00FA0B81" w:rsidRPr="00D4470A" w:rsidRDefault="00FA0B81" w:rsidP="00FA0B81">
      <w:pPr>
        <w:pStyle w:val="NoSpacing"/>
        <w:spacing w:line="360" w:lineRule="auto"/>
        <w:ind w:left="14" w:hanging="14"/>
        <w:rPr>
          <w:szCs w:val="24"/>
        </w:rPr>
      </w:pPr>
    </w:p>
    <w:p w14:paraId="768DA08B" w14:textId="77777777" w:rsidR="00FA619D" w:rsidRPr="00A4621D" w:rsidRDefault="00FA619D" w:rsidP="00FA0B81">
      <w:pPr>
        <w:pStyle w:val="NoSpacing"/>
        <w:spacing w:line="360" w:lineRule="auto"/>
        <w:ind w:left="14" w:hanging="14"/>
        <w:rPr>
          <w:b/>
          <w:szCs w:val="24"/>
          <w:u w:val="single"/>
        </w:rPr>
      </w:pPr>
      <w:r w:rsidRPr="00A4621D">
        <w:rPr>
          <w:b/>
          <w:szCs w:val="24"/>
          <w:u w:val="single"/>
        </w:rPr>
        <w:t>FUNDING</w:t>
      </w:r>
    </w:p>
    <w:p w14:paraId="3254DE5F" w14:textId="77777777" w:rsidR="00FA619D" w:rsidRPr="00D4470A" w:rsidRDefault="00FA619D" w:rsidP="00FA0B81">
      <w:pPr>
        <w:pStyle w:val="NoSpacing"/>
        <w:spacing w:line="360" w:lineRule="auto"/>
        <w:ind w:left="14" w:hanging="14"/>
        <w:rPr>
          <w:szCs w:val="24"/>
        </w:rPr>
      </w:pPr>
      <w:r w:rsidRPr="00D4470A">
        <w:rPr>
          <w:szCs w:val="24"/>
        </w:rPr>
        <w:t xml:space="preserve">The author </w:t>
      </w:r>
      <w:r>
        <w:rPr>
          <w:szCs w:val="24"/>
        </w:rPr>
        <w:t xml:space="preserve">didn’t </w:t>
      </w:r>
      <w:r w:rsidRPr="00D4470A">
        <w:rPr>
          <w:szCs w:val="24"/>
        </w:rPr>
        <w:t>receive</w:t>
      </w:r>
      <w:r>
        <w:rPr>
          <w:szCs w:val="24"/>
        </w:rPr>
        <w:t xml:space="preserve"> any</w:t>
      </w:r>
      <w:r w:rsidRPr="00D4470A">
        <w:rPr>
          <w:szCs w:val="24"/>
        </w:rPr>
        <w:t xml:space="preserve"> financial support for the research, authorship, and/or publication of this article.</w:t>
      </w:r>
    </w:p>
    <w:p w14:paraId="1CA9F628" w14:textId="77777777" w:rsidR="00FA0B81" w:rsidRDefault="00FA0B81" w:rsidP="00FA0B81">
      <w:pPr>
        <w:pStyle w:val="NoSpacing"/>
        <w:spacing w:line="360" w:lineRule="auto"/>
        <w:rPr>
          <w:b/>
          <w:szCs w:val="24"/>
          <w:u w:val="single"/>
        </w:rPr>
      </w:pPr>
    </w:p>
    <w:p w14:paraId="7CE3AF4F" w14:textId="6F795475" w:rsidR="00FA619D" w:rsidRPr="00FA0B81" w:rsidRDefault="00FA619D" w:rsidP="00FA0B81">
      <w:pPr>
        <w:pStyle w:val="NoSpacing"/>
        <w:spacing w:line="360" w:lineRule="auto"/>
        <w:rPr>
          <w:b/>
          <w:szCs w:val="24"/>
          <w:u w:val="single"/>
        </w:rPr>
      </w:pPr>
      <w:r w:rsidRPr="00FA0B81">
        <w:rPr>
          <w:b/>
          <w:szCs w:val="24"/>
          <w:u w:val="single"/>
        </w:rPr>
        <w:t xml:space="preserve">ORCID </w:t>
      </w:r>
      <w:proofErr w:type="spellStart"/>
      <w:r w:rsidRPr="00FA0B81">
        <w:rPr>
          <w:b/>
          <w:szCs w:val="24"/>
          <w:u w:val="single"/>
        </w:rPr>
        <w:t>iD</w:t>
      </w:r>
      <w:proofErr w:type="spellEnd"/>
    </w:p>
    <w:p w14:paraId="45C970DF" w14:textId="77777777" w:rsidR="00FA619D" w:rsidRDefault="00FA619D" w:rsidP="00FA0B81">
      <w:pPr>
        <w:pStyle w:val="NoSpacing"/>
        <w:spacing w:line="360" w:lineRule="auto"/>
        <w:rPr>
          <w:color w:val="494A4C"/>
          <w:szCs w:val="24"/>
          <w:shd w:val="clear" w:color="auto" w:fill="FFFFFF"/>
        </w:rPr>
      </w:pPr>
      <w:r w:rsidRPr="00C344D5">
        <w:rPr>
          <w:szCs w:val="24"/>
        </w:rPr>
        <w:t xml:space="preserve">Hossain Mohammad Yeasin </w:t>
      </w:r>
      <w:hyperlink r:id="rId27" w:history="1">
        <w:r w:rsidRPr="00467883">
          <w:rPr>
            <w:rStyle w:val="Hyperlink"/>
            <w:szCs w:val="24"/>
            <w:shd w:val="clear" w:color="auto" w:fill="FFFFFF"/>
          </w:rPr>
          <w:t>https://orcid.org/0000-0002-0257-8426</w:t>
        </w:r>
      </w:hyperlink>
    </w:p>
    <w:p w14:paraId="48097011" w14:textId="2D1D1857" w:rsidR="00EE3F88" w:rsidRDefault="00EE3F88" w:rsidP="00EE3F88">
      <w:pPr>
        <w:pStyle w:val="NoSpacing"/>
        <w:spacing w:line="480" w:lineRule="auto"/>
        <w:ind w:left="360" w:firstLine="0"/>
      </w:pPr>
    </w:p>
    <w:p w14:paraId="503B851D" w14:textId="166E9CA1" w:rsidR="00EE3F88" w:rsidRDefault="00EE3F88" w:rsidP="00EE3F88">
      <w:pPr>
        <w:pStyle w:val="NoSpacing"/>
        <w:spacing w:line="480" w:lineRule="auto"/>
        <w:ind w:left="360" w:firstLine="0"/>
      </w:pPr>
    </w:p>
    <w:p w14:paraId="60D6A9B9" w14:textId="77777777" w:rsidR="00FA619D" w:rsidRDefault="00FA619D" w:rsidP="00826351">
      <w:pPr>
        <w:pStyle w:val="NoSpacing"/>
        <w:ind w:left="0" w:firstLine="0"/>
      </w:pPr>
    </w:p>
    <w:p w14:paraId="1BE773C3" w14:textId="77777777" w:rsidR="00FA619D" w:rsidRDefault="00FA619D" w:rsidP="00826351">
      <w:pPr>
        <w:pStyle w:val="NoSpacing"/>
        <w:ind w:left="0" w:firstLine="0"/>
        <w:rPr>
          <w:b/>
          <w:bCs/>
          <w:sz w:val="28"/>
          <w:szCs w:val="24"/>
        </w:rPr>
      </w:pPr>
    </w:p>
    <w:p w14:paraId="6C3B346A" w14:textId="77777777" w:rsidR="00FA0B81" w:rsidRDefault="00FA0B81" w:rsidP="00826351">
      <w:pPr>
        <w:pStyle w:val="NoSpacing"/>
        <w:ind w:left="0" w:firstLine="0"/>
        <w:rPr>
          <w:b/>
          <w:bCs/>
          <w:sz w:val="28"/>
          <w:szCs w:val="24"/>
        </w:rPr>
      </w:pPr>
    </w:p>
    <w:p w14:paraId="3806DD67" w14:textId="77777777" w:rsidR="00FA0B81" w:rsidRDefault="00FA0B81" w:rsidP="00826351">
      <w:pPr>
        <w:pStyle w:val="NoSpacing"/>
        <w:ind w:left="0" w:firstLine="0"/>
        <w:rPr>
          <w:b/>
          <w:bCs/>
          <w:sz w:val="28"/>
          <w:szCs w:val="24"/>
        </w:rPr>
      </w:pPr>
    </w:p>
    <w:p w14:paraId="1724B225" w14:textId="77777777" w:rsidR="00FA0B81" w:rsidRDefault="00FA0B81" w:rsidP="00826351">
      <w:pPr>
        <w:pStyle w:val="NoSpacing"/>
        <w:ind w:left="0" w:firstLine="0"/>
        <w:rPr>
          <w:b/>
          <w:bCs/>
          <w:sz w:val="28"/>
          <w:szCs w:val="24"/>
        </w:rPr>
      </w:pPr>
    </w:p>
    <w:p w14:paraId="3943B9C4" w14:textId="77777777" w:rsidR="00FA0B81" w:rsidRDefault="00FA0B81" w:rsidP="00826351">
      <w:pPr>
        <w:pStyle w:val="NoSpacing"/>
        <w:ind w:left="0" w:firstLine="0"/>
        <w:rPr>
          <w:b/>
          <w:bCs/>
          <w:sz w:val="28"/>
          <w:szCs w:val="24"/>
        </w:rPr>
      </w:pPr>
    </w:p>
    <w:p w14:paraId="38A2846E" w14:textId="77777777" w:rsidR="00FA0B81" w:rsidRDefault="00FA0B81" w:rsidP="00826351">
      <w:pPr>
        <w:pStyle w:val="NoSpacing"/>
        <w:ind w:left="0" w:firstLine="0"/>
        <w:rPr>
          <w:b/>
          <w:bCs/>
          <w:sz w:val="28"/>
          <w:szCs w:val="24"/>
        </w:rPr>
      </w:pPr>
    </w:p>
    <w:p w14:paraId="3DE995DF" w14:textId="77777777" w:rsidR="00FA0B81" w:rsidRDefault="00FA0B81" w:rsidP="00826351">
      <w:pPr>
        <w:pStyle w:val="NoSpacing"/>
        <w:ind w:left="0" w:firstLine="0"/>
        <w:rPr>
          <w:b/>
          <w:bCs/>
          <w:sz w:val="28"/>
          <w:szCs w:val="24"/>
        </w:rPr>
      </w:pPr>
    </w:p>
    <w:p w14:paraId="11088A10" w14:textId="77777777" w:rsidR="00FA0B81" w:rsidRDefault="00FA0B81" w:rsidP="00826351">
      <w:pPr>
        <w:pStyle w:val="NoSpacing"/>
        <w:ind w:left="0" w:firstLine="0"/>
        <w:rPr>
          <w:b/>
          <w:bCs/>
          <w:sz w:val="28"/>
          <w:szCs w:val="24"/>
        </w:rPr>
      </w:pPr>
    </w:p>
    <w:p w14:paraId="4433EE4B" w14:textId="45275584" w:rsidR="00EE3F88" w:rsidRDefault="002815D4" w:rsidP="008612DE">
      <w:pPr>
        <w:pStyle w:val="NoSpacing"/>
        <w:spacing w:line="360" w:lineRule="auto"/>
        <w:ind w:left="0" w:firstLine="0"/>
        <w:rPr>
          <w:b/>
          <w:bCs/>
          <w:sz w:val="28"/>
          <w:szCs w:val="24"/>
        </w:rPr>
      </w:pPr>
      <w:r w:rsidRPr="002815D4">
        <w:rPr>
          <w:b/>
          <w:bCs/>
          <w:sz w:val="28"/>
          <w:szCs w:val="24"/>
        </w:rPr>
        <w:lastRenderedPageBreak/>
        <w:t>R</w:t>
      </w:r>
      <w:r w:rsidR="00826351">
        <w:rPr>
          <w:b/>
          <w:bCs/>
          <w:sz w:val="28"/>
          <w:szCs w:val="24"/>
        </w:rPr>
        <w:t>EFERENCES</w:t>
      </w:r>
    </w:p>
    <w:p w14:paraId="7DF12CCD" w14:textId="77777777" w:rsidR="006F27CE" w:rsidRDefault="006F27CE" w:rsidP="008612DE">
      <w:pPr>
        <w:pStyle w:val="NoSpacing"/>
        <w:spacing w:line="360" w:lineRule="auto"/>
        <w:ind w:left="14" w:hanging="14"/>
      </w:pPr>
    </w:p>
    <w:p w14:paraId="7CB63F5E" w14:textId="77777777" w:rsidR="006F27CE" w:rsidRPr="00F41C46" w:rsidRDefault="006F27CE" w:rsidP="008612DE">
      <w:pPr>
        <w:pStyle w:val="NoSpacing"/>
        <w:spacing w:line="360" w:lineRule="auto"/>
        <w:ind w:left="720" w:hanging="720"/>
        <w:rPr>
          <w:szCs w:val="24"/>
        </w:rPr>
      </w:pPr>
      <w:r w:rsidRPr="00F41C46">
        <w:rPr>
          <w:szCs w:val="24"/>
        </w:rPr>
        <w:t xml:space="preserve">Parvin, S., Chowdhury, A. M. H., </w:t>
      </w:r>
      <w:proofErr w:type="spellStart"/>
      <w:r w:rsidRPr="00F41C46">
        <w:rPr>
          <w:szCs w:val="24"/>
        </w:rPr>
        <w:t>Siddiqua</w:t>
      </w:r>
      <w:proofErr w:type="spellEnd"/>
      <w:r w:rsidRPr="00F41C46">
        <w:rPr>
          <w:szCs w:val="24"/>
        </w:rPr>
        <w:t xml:space="preserve">, A., &amp; Ferdous, J. (2019). Effect of Liquidity and Bank Size on the Profitability of Commercial Banks in Bangladesh. </w:t>
      </w:r>
      <w:r w:rsidRPr="005969BF">
        <w:rPr>
          <w:i/>
          <w:iCs/>
          <w:szCs w:val="24"/>
        </w:rPr>
        <w:t>Asian Business Review, 9</w:t>
      </w:r>
      <w:r w:rsidRPr="00CC3F82">
        <w:rPr>
          <w:szCs w:val="24"/>
        </w:rPr>
        <w:t>(1),</w:t>
      </w:r>
      <w:r w:rsidRPr="00F41C46">
        <w:rPr>
          <w:szCs w:val="24"/>
        </w:rPr>
        <w:t xml:space="preserve"> 7-10. </w:t>
      </w:r>
    </w:p>
    <w:p w14:paraId="76A9F9F2" w14:textId="77777777" w:rsidR="006F27CE" w:rsidRPr="00F41C46" w:rsidRDefault="006F27CE" w:rsidP="008612DE">
      <w:pPr>
        <w:pStyle w:val="NoSpacing"/>
        <w:spacing w:line="360" w:lineRule="auto"/>
        <w:ind w:left="720" w:hanging="720"/>
        <w:rPr>
          <w:szCs w:val="24"/>
        </w:rPr>
      </w:pPr>
      <w:proofErr w:type="spellStart"/>
      <w:r w:rsidRPr="00F41C46">
        <w:rPr>
          <w:szCs w:val="24"/>
        </w:rPr>
        <w:t>Kajola</w:t>
      </w:r>
      <w:proofErr w:type="spellEnd"/>
      <w:r w:rsidRPr="00F41C46">
        <w:rPr>
          <w:szCs w:val="24"/>
        </w:rPr>
        <w:t xml:space="preserve">, S. O., </w:t>
      </w:r>
      <w:proofErr w:type="spellStart"/>
      <w:r w:rsidRPr="00F41C46">
        <w:rPr>
          <w:szCs w:val="24"/>
        </w:rPr>
        <w:t>Sanyaolu</w:t>
      </w:r>
      <w:proofErr w:type="spellEnd"/>
      <w:r w:rsidRPr="00F41C46">
        <w:rPr>
          <w:szCs w:val="24"/>
        </w:rPr>
        <w:t xml:space="preserve">, W. A., </w:t>
      </w:r>
      <w:proofErr w:type="spellStart"/>
      <w:r w:rsidRPr="00F41C46">
        <w:rPr>
          <w:szCs w:val="24"/>
        </w:rPr>
        <w:t>Alao</w:t>
      </w:r>
      <w:proofErr w:type="spellEnd"/>
      <w:r w:rsidRPr="00F41C46">
        <w:rPr>
          <w:szCs w:val="24"/>
        </w:rPr>
        <w:t xml:space="preserve">, A., &amp; </w:t>
      </w:r>
      <w:proofErr w:type="spellStart"/>
      <w:r w:rsidRPr="00F41C46">
        <w:rPr>
          <w:szCs w:val="24"/>
        </w:rPr>
        <w:t>Ojunrongbe</w:t>
      </w:r>
      <w:proofErr w:type="spellEnd"/>
      <w:r w:rsidRPr="00F41C46">
        <w:rPr>
          <w:szCs w:val="24"/>
        </w:rPr>
        <w:t xml:space="preserve">, O. J. (2019). Liquidity and Profitability Dynamics: Evidence from the Nigerian Banking Sector. </w:t>
      </w:r>
    </w:p>
    <w:p w14:paraId="71E6C268" w14:textId="77777777" w:rsidR="006F27CE" w:rsidRPr="00F41C46" w:rsidRDefault="006F27CE" w:rsidP="008612DE">
      <w:pPr>
        <w:pStyle w:val="NoSpacing"/>
        <w:spacing w:line="360" w:lineRule="auto"/>
        <w:ind w:left="720" w:hanging="720"/>
        <w:rPr>
          <w:szCs w:val="24"/>
        </w:rPr>
      </w:pPr>
      <w:r w:rsidRPr="00F41C46">
        <w:rPr>
          <w:szCs w:val="24"/>
        </w:rPr>
        <w:t xml:space="preserve">Rashid, B. B. (2019). Effect of liquidity risk on the profitability of Islamic banks listed in Dhaka Stock Exchange: </w:t>
      </w:r>
      <w:r w:rsidRPr="008B5673">
        <w:rPr>
          <w:i/>
          <w:iCs/>
          <w:szCs w:val="24"/>
        </w:rPr>
        <w:t xml:space="preserve">a comparative study between Shahjalal </w:t>
      </w:r>
      <w:proofErr w:type="spellStart"/>
      <w:r w:rsidRPr="008B5673">
        <w:rPr>
          <w:i/>
          <w:iCs/>
          <w:szCs w:val="24"/>
        </w:rPr>
        <w:t>Islami</w:t>
      </w:r>
      <w:proofErr w:type="spellEnd"/>
      <w:r w:rsidRPr="008B5673">
        <w:rPr>
          <w:i/>
          <w:iCs/>
          <w:szCs w:val="24"/>
        </w:rPr>
        <w:t xml:space="preserve"> Bank Limited and other listed banks. </w:t>
      </w:r>
    </w:p>
    <w:p w14:paraId="3CBCF59C" w14:textId="1C092280" w:rsidR="006F27CE" w:rsidRPr="00F41C46" w:rsidRDefault="006F27CE" w:rsidP="008612DE">
      <w:pPr>
        <w:pStyle w:val="NoSpacing"/>
        <w:spacing w:line="360" w:lineRule="auto"/>
        <w:ind w:left="720" w:hanging="720"/>
        <w:rPr>
          <w:szCs w:val="24"/>
        </w:rPr>
      </w:pPr>
      <w:r w:rsidRPr="00F41C46">
        <w:rPr>
          <w:szCs w:val="24"/>
        </w:rPr>
        <w:t xml:space="preserve">Khalid, M. S., Rashed, M., &amp; Hossain, A. (2019). The Impact of Liquidity Risk on Banking Performance: Evidence from the Emerging Market. </w:t>
      </w:r>
      <w:r w:rsidRPr="008B5673">
        <w:rPr>
          <w:i/>
          <w:iCs/>
          <w:szCs w:val="24"/>
        </w:rPr>
        <w:t xml:space="preserve">Global Journal of Management </w:t>
      </w:r>
      <w:r w:rsidR="006E5397" w:rsidRPr="008B5673">
        <w:rPr>
          <w:i/>
          <w:iCs/>
          <w:szCs w:val="24"/>
        </w:rPr>
        <w:t>and</w:t>
      </w:r>
      <w:r w:rsidRPr="008B5673">
        <w:rPr>
          <w:i/>
          <w:iCs/>
          <w:szCs w:val="24"/>
        </w:rPr>
        <w:t xml:space="preserve"> Business Research.</w:t>
      </w:r>
      <w:r w:rsidRPr="00F41C46">
        <w:rPr>
          <w:szCs w:val="24"/>
        </w:rPr>
        <w:t xml:space="preserve"> </w:t>
      </w:r>
    </w:p>
    <w:p w14:paraId="382735D1" w14:textId="77777777" w:rsidR="006F27CE" w:rsidRPr="00F41C46" w:rsidRDefault="006F27CE" w:rsidP="008612DE">
      <w:pPr>
        <w:pStyle w:val="NoSpacing"/>
        <w:spacing w:line="360" w:lineRule="auto"/>
        <w:ind w:left="720" w:hanging="720"/>
        <w:rPr>
          <w:szCs w:val="24"/>
        </w:rPr>
      </w:pPr>
      <w:proofErr w:type="spellStart"/>
      <w:r w:rsidRPr="00F41C46">
        <w:rPr>
          <w:szCs w:val="24"/>
        </w:rPr>
        <w:t>Maduwanthi</w:t>
      </w:r>
      <w:proofErr w:type="spellEnd"/>
      <w:r w:rsidRPr="00F41C46">
        <w:rPr>
          <w:szCs w:val="24"/>
        </w:rPr>
        <w:t xml:space="preserve">, R., &amp; </w:t>
      </w:r>
      <w:proofErr w:type="spellStart"/>
      <w:r w:rsidRPr="00F41C46">
        <w:rPr>
          <w:szCs w:val="24"/>
        </w:rPr>
        <w:t>Morawakage</w:t>
      </w:r>
      <w:proofErr w:type="spellEnd"/>
      <w:r w:rsidRPr="00F41C46">
        <w:rPr>
          <w:szCs w:val="24"/>
        </w:rPr>
        <w:t xml:space="preserve">, P. (2019). Impact of liquidity risk on the performances of Sri Lankan commercial banks. </w:t>
      </w:r>
      <w:r w:rsidRPr="008B5673">
        <w:rPr>
          <w:i/>
          <w:iCs/>
          <w:szCs w:val="24"/>
        </w:rPr>
        <w:t>Sri Lanka Journal of Social Sciences, 42</w:t>
      </w:r>
      <w:r w:rsidRPr="00CC3F82">
        <w:rPr>
          <w:szCs w:val="24"/>
        </w:rPr>
        <w:t>(1),</w:t>
      </w:r>
      <w:r w:rsidRPr="00F41C46">
        <w:rPr>
          <w:szCs w:val="24"/>
        </w:rPr>
        <w:t xml:space="preserve"> 53-64. </w:t>
      </w:r>
    </w:p>
    <w:p w14:paraId="53486C17" w14:textId="77777777" w:rsidR="006F27CE" w:rsidRPr="00F41C46" w:rsidRDefault="006F27CE" w:rsidP="008612DE">
      <w:pPr>
        <w:pStyle w:val="NoSpacing"/>
        <w:spacing w:line="360" w:lineRule="auto"/>
        <w:ind w:left="720" w:hanging="720"/>
        <w:rPr>
          <w:szCs w:val="24"/>
        </w:rPr>
      </w:pPr>
      <w:r w:rsidRPr="00F41C46">
        <w:rPr>
          <w:szCs w:val="24"/>
        </w:rPr>
        <w:t xml:space="preserve">Eyob, K. (2019). </w:t>
      </w:r>
      <w:r w:rsidRPr="00CC3F82">
        <w:rPr>
          <w:i/>
          <w:iCs/>
          <w:szCs w:val="24"/>
        </w:rPr>
        <w:t xml:space="preserve">The Impact of Liquidity Risk on Financial Performance of Commercial Banks in Ethiopia </w:t>
      </w:r>
      <w:r w:rsidRPr="00F41C46">
        <w:rPr>
          <w:szCs w:val="24"/>
        </w:rPr>
        <w:t xml:space="preserve">(Doctoral dissertation, AAU). </w:t>
      </w:r>
    </w:p>
    <w:p w14:paraId="1C678E0B" w14:textId="77777777" w:rsidR="006F27CE" w:rsidRDefault="006F27CE" w:rsidP="008612DE">
      <w:pPr>
        <w:pStyle w:val="NoSpacing"/>
        <w:spacing w:line="360" w:lineRule="auto"/>
        <w:ind w:left="720" w:hanging="720"/>
        <w:rPr>
          <w:szCs w:val="24"/>
        </w:rPr>
      </w:pPr>
      <w:r w:rsidRPr="00F41C46">
        <w:rPr>
          <w:szCs w:val="24"/>
        </w:rPr>
        <w:t xml:space="preserve">Kinfe, T. (2019). </w:t>
      </w:r>
      <w:r w:rsidRPr="00CC3F82">
        <w:rPr>
          <w:i/>
          <w:iCs/>
          <w:szCs w:val="24"/>
        </w:rPr>
        <w:t xml:space="preserve">Determinants of liquidity risk: Evidence from Ethiopian private commercial banks </w:t>
      </w:r>
      <w:r w:rsidRPr="00F41C46">
        <w:rPr>
          <w:szCs w:val="24"/>
        </w:rPr>
        <w:t>(Doctoral dissertation, AAU).</w:t>
      </w:r>
    </w:p>
    <w:p w14:paraId="4BC0EDC0" w14:textId="77777777" w:rsidR="006F27CE" w:rsidRPr="00E6186D" w:rsidRDefault="006F27CE" w:rsidP="008612DE">
      <w:pPr>
        <w:pStyle w:val="NoSpacing"/>
        <w:spacing w:line="360" w:lineRule="auto"/>
        <w:ind w:left="720" w:hanging="720"/>
        <w:rPr>
          <w:szCs w:val="24"/>
        </w:rPr>
      </w:pPr>
      <w:proofErr w:type="spellStart"/>
      <w:r w:rsidRPr="00E6186D">
        <w:rPr>
          <w:szCs w:val="24"/>
        </w:rPr>
        <w:t>Charmler</w:t>
      </w:r>
      <w:proofErr w:type="spellEnd"/>
      <w:r w:rsidRPr="00E6186D">
        <w:rPr>
          <w:szCs w:val="24"/>
        </w:rPr>
        <w:t xml:space="preserve">, R., </w:t>
      </w:r>
      <w:proofErr w:type="spellStart"/>
      <w:r w:rsidRPr="00E6186D">
        <w:rPr>
          <w:szCs w:val="24"/>
        </w:rPr>
        <w:t>Musah</w:t>
      </w:r>
      <w:proofErr w:type="spellEnd"/>
      <w:r w:rsidRPr="00E6186D">
        <w:rPr>
          <w:szCs w:val="24"/>
        </w:rPr>
        <w:t xml:space="preserve">, A., </w:t>
      </w:r>
      <w:proofErr w:type="spellStart"/>
      <w:r w:rsidRPr="00E6186D">
        <w:rPr>
          <w:szCs w:val="24"/>
        </w:rPr>
        <w:t>Akomeah</w:t>
      </w:r>
      <w:proofErr w:type="spellEnd"/>
      <w:r w:rsidRPr="00E6186D">
        <w:rPr>
          <w:szCs w:val="24"/>
        </w:rPr>
        <w:t xml:space="preserve">, E., &amp; </w:t>
      </w:r>
      <w:proofErr w:type="spellStart"/>
      <w:r w:rsidRPr="00E6186D">
        <w:rPr>
          <w:szCs w:val="24"/>
        </w:rPr>
        <w:t>Gakpetor</w:t>
      </w:r>
      <w:proofErr w:type="spellEnd"/>
      <w:r w:rsidRPr="00E6186D">
        <w:rPr>
          <w:szCs w:val="24"/>
        </w:rPr>
        <w:t xml:space="preserve">, E. D. (2018). The impact of liquidity on performance of commercial banks in Ghana. </w:t>
      </w:r>
      <w:r w:rsidRPr="00CC3F82">
        <w:rPr>
          <w:i/>
          <w:iCs/>
          <w:szCs w:val="24"/>
        </w:rPr>
        <w:t>Academic Journal of Economic Studies, 4</w:t>
      </w:r>
      <w:r w:rsidRPr="00CC3F82">
        <w:rPr>
          <w:szCs w:val="24"/>
        </w:rPr>
        <w:t>(4),</w:t>
      </w:r>
      <w:r w:rsidRPr="00CC3F82">
        <w:rPr>
          <w:i/>
          <w:iCs/>
          <w:szCs w:val="24"/>
        </w:rPr>
        <w:t xml:space="preserve"> </w:t>
      </w:r>
      <w:r w:rsidRPr="00E6186D">
        <w:rPr>
          <w:szCs w:val="24"/>
        </w:rPr>
        <w:t xml:space="preserve">78-90. </w:t>
      </w:r>
    </w:p>
    <w:p w14:paraId="436DA99A" w14:textId="77777777" w:rsidR="006F27CE" w:rsidRPr="00E6186D" w:rsidRDefault="006F27CE" w:rsidP="008612DE">
      <w:pPr>
        <w:pStyle w:val="NoSpacing"/>
        <w:spacing w:line="360" w:lineRule="auto"/>
        <w:ind w:left="720" w:hanging="720"/>
        <w:rPr>
          <w:szCs w:val="24"/>
        </w:rPr>
      </w:pPr>
      <w:r w:rsidRPr="00E6186D">
        <w:rPr>
          <w:szCs w:val="24"/>
        </w:rPr>
        <w:t xml:space="preserve">Chen, Y. K., Shen, C. H., Kao, L., &amp; Yeh, C. Y. (2018). Bank liquidity risk and performance. </w:t>
      </w:r>
      <w:r w:rsidRPr="00CC3F82">
        <w:rPr>
          <w:i/>
          <w:iCs/>
          <w:szCs w:val="24"/>
        </w:rPr>
        <w:t>Review of Pacific Basin Financial Markets and Policies, 21</w:t>
      </w:r>
      <w:r w:rsidRPr="00E6186D">
        <w:rPr>
          <w:szCs w:val="24"/>
        </w:rPr>
        <w:t xml:space="preserve">(01), 1850007. </w:t>
      </w:r>
    </w:p>
    <w:p w14:paraId="61106464" w14:textId="77777777" w:rsidR="006F27CE" w:rsidRPr="00E6186D" w:rsidRDefault="006F27CE" w:rsidP="008612DE">
      <w:pPr>
        <w:pStyle w:val="NoSpacing"/>
        <w:spacing w:line="360" w:lineRule="auto"/>
        <w:ind w:left="720" w:hanging="720"/>
        <w:rPr>
          <w:szCs w:val="24"/>
        </w:rPr>
      </w:pPr>
      <w:r w:rsidRPr="00E6186D">
        <w:rPr>
          <w:szCs w:val="24"/>
        </w:rPr>
        <w:t xml:space="preserve">MUSEMBI, D. M. (2018). </w:t>
      </w:r>
      <w:r w:rsidRPr="00CC3F82">
        <w:rPr>
          <w:i/>
          <w:iCs/>
          <w:szCs w:val="24"/>
        </w:rPr>
        <w:t>EFFECT OF LIQUIDITY RISK DETERMINANTS ON FINANCIAL PERFORMANCE OF COMMERCIAL BANKS LISTED AT NAIROBI SECURITIES EXCHANGE, KENYA</w:t>
      </w:r>
      <w:r w:rsidRPr="00E6186D">
        <w:rPr>
          <w:szCs w:val="24"/>
        </w:rPr>
        <w:t xml:space="preserve"> (Doctoral dissertation). </w:t>
      </w:r>
    </w:p>
    <w:p w14:paraId="4CE83C4D" w14:textId="77777777" w:rsidR="006F27CE" w:rsidRPr="00E6186D" w:rsidRDefault="006F27CE" w:rsidP="008612DE">
      <w:pPr>
        <w:pStyle w:val="NoSpacing"/>
        <w:spacing w:line="360" w:lineRule="auto"/>
        <w:ind w:left="720" w:hanging="720"/>
        <w:rPr>
          <w:szCs w:val="24"/>
        </w:rPr>
      </w:pPr>
      <w:r w:rsidRPr="00E6186D">
        <w:rPr>
          <w:szCs w:val="24"/>
        </w:rPr>
        <w:t xml:space="preserve">CHEGE, M. W., Osman, A., </w:t>
      </w:r>
      <w:proofErr w:type="spellStart"/>
      <w:r w:rsidRPr="00E6186D">
        <w:rPr>
          <w:szCs w:val="24"/>
        </w:rPr>
        <w:t>Otichro</w:t>
      </w:r>
      <w:proofErr w:type="spellEnd"/>
      <w:r w:rsidRPr="00E6186D">
        <w:rPr>
          <w:szCs w:val="24"/>
        </w:rPr>
        <w:t xml:space="preserve">, A. O., </w:t>
      </w:r>
      <w:proofErr w:type="spellStart"/>
      <w:r w:rsidRPr="00E6186D">
        <w:rPr>
          <w:szCs w:val="24"/>
        </w:rPr>
        <w:t>Omukhango</w:t>
      </w:r>
      <w:proofErr w:type="spellEnd"/>
      <w:r w:rsidRPr="00E6186D">
        <w:rPr>
          <w:szCs w:val="24"/>
        </w:rPr>
        <w:t xml:space="preserve">, M. A., </w:t>
      </w:r>
      <w:proofErr w:type="spellStart"/>
      <w:r w:rsidRPr="00E6186D">
        <w:rPr>
          <w:szCs w:val="24"/>
        </w:rPr>
        <w:t>Arfon</w:t>
      </w:r>
      <w:proofErr w:type="spellEnd"/>
      <w:r w:rsidRPr="00E6186D">
        <w:rPr>
          <w:szCs w:val="24"/>
        </w:rPr>
        <w:t xml:space="preserve">, I. A., </w:t>
      </w:r>
      <w:proofErr w:type="spellStart"/>
      <w:r w:rsidRPr="00E6186D">
        <w:rPr>
          <w:szCs w:val="24"/>
        </w:rPr>
        <w:t>Ascar</w:t>
      </w:r>
      <w:proofErr w:type="spellEnd"/>
      <w:r w:rsidRPr="00E6186D">
        <w:rPr>
          <w:szCs w:val="24"/>
        </w:rPr>
        <w:t xml:space="preserve">, D., &amp; </w:t>
      </w:r>
      <w:proofErr w:type="spellStart"/>
      <w:r w:rsidRPr="00E6186D">
        <w:rPr>
          <w:szCs w:val="24"/>
        </w:rPr>
        <w:t>Abea</w:t>
      </w:r>
      <w:proofErr w:type="spellEnd"/>
      <w:r w:rsidRPr="00E6186D">
        <w:rPr>
          <w:szCs w:val="24"/>
        </w:rPr>
        <w:t xml:space="preserve">, F. B. (2017). Effect of liquidity risk management practices on financial performance of banks listed at the Nairobi Securities Exchange. </w:t>
      </w:r>
    </w:p>
    <w:p w14:paraId="045E2600" w14:textId="77777777" w:rsidR="006F27CE" w:rsidRPr="00E6186D" w:rsidRDefault="006F27CE" w:rsidP="008612DE">
      <w:pPr>
        <w:pStyle w:val="NoSpacing"/>
        <w:spacing w:line="360" w:lineRule="auto"/>
        <w:ind w:left="720" w:hanging="720"/>
        <w:rPr>
          <w:szCs w:val="24"/>
        </w:rPr>
      </w:pPr>
      <w:proofErr w:type="spellStart"/>
      <w:r w:rsidRPr="00E6186D">
        <w:rPr>
          <w:szCs w:val="24"/>
        </w:rPr>
        <w:lastRenderedPageBreak/>
        <w:t>Edem</w:t>
      </w:r>
      <w:proofErr w:type="spellEnd"/>
      <w:r w:rsidRPr="00E6186D">
        <w:rPr>
          <w:szCs w:val="24"/>
        </w:rPr>
        <w:t xml:space="preserve">, D. B. (2017). Liquidity Management and Performance of Deposit Money Banks in Nigeria (1986–2011): An Investigation. </w:t>
      </w:r>
      <w:r w:rsidRPr="00CC3F82">
        <w:rPr>
          <w:i/>
          <w:iCs/>
          <w:szCs w:val="24"/>
        </w:rPr>
        <w:t>International Journal of Economics, Finance and Management Sciences, 5</w:t>
      </w:r>
      <w:r w:rsidRPr="00E6186D">
        <w:rPr>
          <w:szCs w:val="24"/>
        </w:rPr>
        <w:t xml:space="preserve">(3), 146-161. </w:t>
      </w:r>
    </w:p>
    <w:p w14:paraId="2AE4812D" w14:textId="77777777" w:rsidR="006F27CE" w:rsidRPr="00E6186D" w:rsidRDefault="006F27CE" w:rsidP="008612DE">
      <w:pPr>
        <w:pStyle w:val="NoSpacing"/>
        <w:spacing w:line="360" w:lineRule="auto"/>
        <w:ind w:left="720" w:hanging="720"/>
        <w:rPr>
          <w:szCs w:val="24"/>
        </w:rPr>
      </w:pPr>
      <w:proofErr w:type="spellStart"/>
      <w:r w:rsidRPr="00E6186D">
        <w:rPr>
          <w:szCs w:val="24"/>
        </w:rPr>
        <w:t>Assumptah</w:t>
      </w:r>
      <w:proofErr w:type="spellEnd"/>
      <w:r w:rsidRPr="00E6186D">
        <w:rPr>
          <w:szCs w:val="24"/>
        </w:rPr>
        <w:t xml:space="preserve">, M. J., &amp; </w:t>
      </w:r>
      <w:proofErr w:type="spellStart"/>
      <w:r w:rsidRPr="00E6186D">
        <w:rPr>
          <w:szCs w:val="24"/>
        </w:rPr>
        <w:t>Muhari</w:t>
      </w:r>
      <w:proofErr w:type="spellEnd"/>
      <w:r w:rsidRPr="00E6186D">
        <w:rPr>
          <w:szCs w:val="24"/>
        </w:rPr>
        <w:t xml:space="preserve">, W. J. (2017). Effects of Liquidity Risk on Performance of Commercial Banks in Meru Town, Kenya. </w:t>
      </w:r>
      <w:r w:rsidRPr="00CC3F82">
        <w:rPr>
          <w:i/>
          <w:iCs/>
          <w:szCs w:val="24"/>
        </w:rPr>
        <w:t>International Journal of Management and Commerce Innovations, 5</w:t>
      </w:r>
      <w:r w:rsidRPr="00E6186D">
        <w:rPr>
          <w:szCs w:val="24"/>
        </w:rPr>
        <w:t xml:space="preserve"> (1), 109-126. </w:t>
      </w:r>
    </w:p>
    <w:p w14:paraId="1B3C7783" w14:textId="77777777" w:rsidR="006F27CE" w:rsidRDefault="006F27CE" w:rsidP="008612DE">
      <w:pPr>
        <w:pStyle w:val="NoSpacing"/>
        <w:spacing w:line="360" w:lineRule="auto"/>
        <w:ind w:left="720" w:hanging="720"/>
        <w:rPr>
          <w:szCs w:val="24"/>
        </w:rPr>
      </w:pPr>
      <w:proofErr w:type="spellStart"/>
      <w:r w:rsidRPr="00E6186D">
        <w:rPr>
          <w:szCs w:val="24"/>
        </w:rPr>
        <w:t>Muriithi</w:t>
      </w:r>
      <w:proofErr w:type="spellEnd"/>
      <w:r w:rsidRPr="00E6186D">
        <w:rPr>
          <w:szCs w:val="24"/>
        </w:rPr>
        <w:t xml:space="preserve">, J. G., &amp; Waweru, K. M. (2017). Liquidity risk and financial performance of commercial banks in Kenya. </w:t>
      </w:r>
      <w:r w:rsidRPr="00CC3F82">
        <w:rPr>
          <w:i/>
          <w:iCs/>
          <w:szCs w:val="24"/>
        </w:rPr>
        <w:t>International Journal of Economics and Finance, 9</w:t>
      </w:r>
      <w:r w:rsidRPr="00E6186D">
        <w:rPr>
          <w:szCs w:val="24"/>
        </w:rPr>
        <w:t>(3), 256-265.</w:t>
      </w:r>
    </w:p>
    <w:p w14:paraId="79C1A019" w14:textId="6C4638F3" w:rsidR="006F27CE" w:rsidRPr="006F6878" w:rsidRDefault="006F27CE" w:rsidP="008612DE">
      <w:pPr>
        <w:pStyle w:val="NoSpacing"/>
        <w:spacing w:line="360" w:lineRule="auto"/>
        <w:ind w:left="720" w:hanging="720"/>
        <w:rPr>
          <w:szCs w:val="24"/>
        </w:rPr>
      </w:pPr>
      <w:r w:rsidRPr="006F6878">
        <w:rPr>
          <w:szCs w:val="24"/>
        </w:rPr>
        <w:t>Hakimi, A.&amp;</w:t>
      </w:r>
      <w:proofErr w:type="spellStart"/>
      <w:proofErr w:type="gramStart"/>
      <w:r w:rsidRPr="006F6878">
        <w:rPr>
          <w:szCs w:val="24"/>
        </w:rPr>
        <w:t>Zaghdoudi,K</w:t>
      </w:r>
      <w:proofErr w:type="spellEnd"/>
      <w:r w:rsidRPr="006F6878">
        <w:rPr>
          <w:szCs w:val="24"/>
        </w:rPr>
        <w:t>.</w:t>
      </w:r>
      <w:proofErr w:type="gramEnd"/>
      <w:r w:rsidRPr="006F6878">
        <w:rPr>
          <w:szCs w:val="24"/>
        </w:rPr>
        <w:t xml:space="preserve"> (2017). Liquidity risk and bank performance: </w:t>
      </w:r>
      <w:r w:rsidRPr="00CC3F82">
        <w:rPr>
          <w:i/>
          <w:iCs/>
          <w:szCs w:val="24"/>
        </w:rPr>
        <w:t xml:space="preserve">An empirical for Tunisian banks. Business and Economic Research, </w:t>
      </w:r>
      <w:r w:rsidRPr="006F6878">
        <w:rPr>
          <w:szCs w:val="24"/>
        </w:rPr>
        <w:t xml:space="preserve">Volume: 7,1. </w:t>
      </w:r>
    </w:p>
    <w:p w14:paraId="1427D22D" w14:textId="77777777" w:rsidR="006F27CE" w:rsidRPr="006F6878" w:rsidRDefault="006F27CE" w:rsidP="008612DE">
      <w:pPr>
        <w:pStyle w:val="NoSpacing"/>
        <w:spacing w:line="360" w:lineRule="auto"/>
        <w:ind w:left="720" w:hanging="720"/>
        <w:rPr>
          <w:szCs w:val="24"/>
        </w:rPr>
      </w:pPr>
      <w:r w:rsidRPr="006F6878">
        <w:rPr>
          <w:szCs w:val="24"/>
        </w:rPr>
        <w:t>Idowu, A. A., Essien, M. J., &amp;</w:t>
      </w:r>
      <w:proofErr w:type="spellStart"/>
      <w:r w:rsidRPr="006F6878">
        <w:rPr>
          <w:szCs w:val="24"/>
        </w:rPr>
        <w:t>Adegboyega</w:t>
      </w:r>
      <w:proofErr w:type="spellEnd"/>
      <w:r w:rsidRPr="006F6878">
        <w:rPr>
          <w:szCs w:val="24"/>
        </w:rPr>
        <w:t xml:space="preserve">, R (2017), Liquidity management and banks’ performance in Nigeria. </w:t>
      </w:r>
      <w:r w:rsidRPr="00CC3F82">
        <w:rPr>
          <w:i/>
          <w:iCs/>
          <w:szCs w:val="24"/>
        </w:rPr>
        <w:t>Issues in Business Management and Economics, 5</w:t>
      </w:r>
      <w:r w:rsidRPr="006F6878">
        <w:rPr>
          <w:szCs w:val="24"/>
        </w:rPr>
        <w:t xml:space="preserve">(6), 88-98 </w:t>
      </w:r>
    </w:p>
    <w:p w14:paraId="20C7BED6" w14:textId="77777777" w:rsidR="00B17F2A" w:rsidRDefault="006F27CE" w:rsidP="008612DE">
      <w:pPr>
        <w:pStyle w:val="NoSpacing"/>
        <w:spacing w:line="360" w:lineRule="auto"/>
        <w:ind w:left="720" w:hanging="720"/>
        <w:rPr>
          <w:szCs w:val="24"/>
        </w:rPr>
      </w:pPr>
      <w:r w:rsidRPr="006F6878">
        <w:rPr>
          <w:szCs w:val="24"/>
        </w:rPr>
        <w:t xml:space="preserve">Ahmad, I., &amp; Jan, F. A. (2017). LIQUIDITY RISK AND ITS IMPACT ON FINANCIAL PERFORMANCE OF FINANCIAL INSTITUTIONS IN PAKISTAN. </w:t>
      </w:r>
      <w:proofErr w:type="spellStart"/>
      <w:r w:rsidRPr="00CC3F82">
        <w:rPr>
          <w:i/>
          <w:iCs/>
          <w:szCs w:val="24"/>
        </w:rPr>
        <w:t>Sarhad</w:t>
      </w:r>
      <w:proofErr w:type="spellEnd"/>
      <w:r w:rsidRPr="00CC3F82">
        <w:rPr>
          <w:i/>
          <w:iCs/>
          <w:szCs w:val="24"/>
        </w:rPr>
        <w:t xml:space="preserve"> Journal of Management Sciences, 3</w:t>
      </w:r>
      <w:r w:rsidRPr="006F6878">
        <w:rPr>
          <w:szCs w:val="24"/>
        </w:rPr>
        <w:t xml:space="preserve">(02), 334-351. </w:t>
      </w:r>
    </w:p>
    <w:p w14:paraId="3B505F53" w14:textId="747DFFB5" w:rsidR="006F27CE" w:rsidRPr="006F6878" w:rsidRDefault="006F27CE" w:rsidP="008612DE">
      <w:pPr>
        <w:pStyle w:val="NoSpacing"/>
        <w:spacing w:line="360" w:lineRule="auto"/>
        <w:ind w:left="720" w:hanging="720"/>
        <w:rPr>
          <w:szCs w:val="24"/>
        </w:rPr>
      </w:pPr>
      <w:proofErr w:type="spellStart"/>
      <w:r w:rsidRPr="006F6878">
        <w:rPr>
          <w:szCs w:val="24"/>
        </w:rPr>
        <w:t>Musiega</w:t>
      </w:r>
      <w:proofErr w:type="spellEnd"/>
      <w:r w:rsidRPr="006F6878">
        <w:rPr>
          <w:szCs w:val="24"/>
        </w:rPr>
        <w:t xml:space="preserve">, M., </w:t>
      </w:r>
      <w:proofErr w:type="spellStart"/>
      <w:r w:rsidRPr="006F6878">
        <w:rPr>
          <w:szCs w:val="24"/>
        </w:rPr>
        <w:t>Olwney</w:t>
      </w:r>
      <w:proofErr w:type="spellEnd"/>
      <w:r w:rsidRPr="006F6878">
        <w:rPr>
          <w:szCs w:val="24"/>
        </w:rPr>
        <w:t xml:space="preserve">, T., </w:t>
      </w:r>
      <w:proofErr w:type="spellStart"/>
      <w:r w:rsidRPr="006F6878">
        <w:rPr>
          <w:szCs w:val="24"/>
        </w:rPr>
        <w:t>Mukanzi</w:t>
      </w:r>
      <w:proofErr w:type="spellEnd"/>
      <w:r w:rsidRPr="006F6878">
        <w:rPr>
          <w:szCs w:val="24"/>
        </w:rPr>
        <w:t xml:space="preserve">, C., &amp; </w:t>
      </w:r>
      <w:proofErr w:type="spellStart"/>
      <w:r w:rsidRPr="006F6878">
        <w:rPr>
          <w:szCs w:val="24"/>
        </w:rPr>
        <w:t>Mutna</w:t>
      </w:r>
      <w:proofErr w:type="spellEnd"/>
      <w:r w:rsidRPr="006F6878">
        <w:rPr>
          <w:szCs w:val="24"/>
        </w:rPr>
        <w:t xml:space="preserve">, M. (2017). Influence of Liquidity Risk on Performance of Commercial Banks in Kenya. </w:t>
      </w:r>
      <w:r w:rsidRPr="007A7560">
        <w:rPr>
          <w:i/>
          <w:iCs/>
          <w:szCs w:val="24"/>
        </w:rPr>
        <w:t>IOSR Journal of Economics and Finance, 8</w:t>
      </w:r>
      <w:r w:rsidRPr="006F6878">
        <w:rPr>
          <w:szCs w:val="24"/>
        </w:rPr>
        <w:t xml:space="preserve">(3), 67-75. </w:t>
      </w:r>
    </w:p>
    <w:p w14:paraId="1565CC8B" w14:textId="627D18F0" w:rsidR="006F27CE" w:rsidRPr="006F6878" w:rsidRDefault="006F27CE" w:rsidP="008612DE">
      <w:pPr>
        <w:pStyle w:val="NoSpacing"/>
        <w:spacing w:line="360" w:lineRule="auto"/>
        <w:ind w:left="720" w:hanging="720"/>
        <w:rPr>
          <w:szCs w:val="24"/>
        </w:rPr>
      </w:pPr>
      <w:r w:rsidRPr="006F6878">
        <w:rPr>
          <w:szCs w:val="24"/>
        </w:rPr>
        <w:t xml:space="preserve">Okoth, E. (2017). </w:t>
      </w:r>
      <w:r w:rsidRPr="007A7560">
        <w:rPr>
          <w:i/>
          <w:iCs/>
          <w:szCs w:val="24"/>
        </w:rPr>
        <w:t xml:space="preserve">The Effect </w:t>
      </w:r>
      <w:r w:rsidR="007E5E5B" w:rsidRPr="007A7560">
        <w:rPr>
          <w:i/>
          <w:iCs/>
          <w:szCs w:val="24"/>
        </w:rPr>
        <w:t>of</w:t>
      </w:r>
      <w:r w:rsidRPr="007A7560">
        <w:rPr>
          <w:i/>
          <w:iCs/>
          <w:szCs w:val="24"/>
        </w:rPr>
        <w:t xml:space="preserve"> Liquidity Management </w:t>
      </w:r>
      <w:r w:rsidR="007E5E5B" w:rsidRPr="007A7560">
        <w:rPr>
          <w:i/>
          <w:iCs/>
          <w:szCs w:val="24"/>
        </w:rPr>
        <w:t>on</w:t>
      </w:r>
      <w:r w:rsidRPr="007A7560">
        <w:rPr>
          <w:i/>
          <w:iCs/>
          <w:szCs w:val="24"/>
        </w:rPr>
        <w:t xml:space="preserve"> The Profitability </w:t>
      </w:r>
      <w:r w:rsidR="007E5E5B" w:rsidRPr="007A7560">
        <w:rPr>
          <w:i/>
          <w:iCs/>
          <w:szCs w:val="24"/>
        </w:rPr>
        <w:t>of</w:t>
      </w:r>
      <w:r w:rsidRPr="007A7560">
        <w:rPr>
          <w:i/>
          <w:iCs/>
          <w:szCs w:val="24"/>
        </w:rPr>
        <w:t xml:space="preserve"> Deposit Taking Financial Institutions </w:t>
      </w:r>
      <w:r w:rsidR="007E5E5B" w:rsidRPr="007A7560">
        <w:rPr>
          <w:i/>
          <w:iCs/>
          <w:szCs w:val="24"/>
        </w:rPr>
        <w:t>in</w:t>
      </w:r>
      <w:r w:rsidRPr="007A7560">
        <w:rPr>
          <w:i/>
          <w:iCs/>
          <w:szCs w:val="24"/>
        </w:rPr>
        <w:t xml:space="preserve"> </w:t>
      </w:r>
      <w:r w:rsidR="007E5E5B" w:rsidRPr="007A7560">
        <w:rPr>
          <w:i/>
          <w:iCs/>
          <w:szCs w:val="24"/>
        </w:rPr>
        <w:t>Kenya</w:t>
      </w:r>
      <w:r w:rsidR="007E5E5B" w:rsidRPr="006F6878">
        <w:rPr>
          <w:szCs w:val="24"/>
        </w:rPr>
        <w:t xml:space="preserve"> (</w:t>
      </w:r>
      <w:r w:rsidRPr="006F6878">
        <w:rPr>
          <w:szCs w:val="24"/>
        </w:rPr>
        <w:t xml:space="preserve">Doctoral dissertation). </w:t>
      </w:r>
    </w:p>
    <w:p w14:paraId="7D64BEB8" w14:textId="77777777" w:rsidR="006F27CE" w:rsidRPr="006F6878" w:rsidRDefault="006F27CE" w:rsidP="008612DE">
      <w:pPr>
        <w:pStyle w:val="NoSpacing"/>
        <w:spacing w:line="360" w:lineRule="auto"/>
        <w:ind w:left="720" w:hanging="720"/>
        <w:rPr>
          <w:szCs w:val="24"/>
        </w:rPr>
      </w:pPr>
      <w:proofErr w:type="spellStart"/>
      <w:r w:rsidRPr="006F6878">
        <w:rPr>
          <w:szCs w:val="24"/>
        </w:rPr>
        <w:t>Dahiyat</w:t>
      </w:r>
      <w:proofErr w:type="spellEnd"/>
      <w:r w:rsidRPr="006F6878">
        <w:rPr>
          <w:szCs w:val="24"/>
        </w:rPr>
        <w:t xml:space="preserve">, A. (2016). Does liquidity and solvency affect banks profitability? Evidence from listed banks in Jordan. </w:t>
      </w:r>
      <w:r w:rsidRPr="007A7560">
        <w:rPr>
          <w:i/>
          <w:iCs/>
          <w:szCs w:val="24"/>
        </w:rPr>
        <w:t>International Journal of Academic Research in Accounting, Finance and Management Sciences, 6</w:t>
      </w:r>
      <w:r w:rsidRPr="006F6878">
        <w:rPr>
          <w:szCs w:val="24"/>
        </w:rPr>
        <w:t xml:space="preserve">(1), 35-40. </w:t>
      </w:r>
    </w:p>
    <w:p w14:paraId="52C36720" w14:textId="3E93D156" w:rsidR="00774FC1" w:rsidRDefault="006F27CE" w:rsidP="008612DE">
      <w:pPr>
        <w:pStyle w:val="NoSpacing"/>
        <w:spacing w:line="360" w:lineRule="auto"/>
        <w:ind w:left="720" w:hanging="720"/>
        <w:rPr>
          <w:szCs w:val="24"/>
        </w:rPr>
      </w:pPr>
      <w:r w:rsidRPr="006F6878">
        <w:rPr>
          <w:szCs w:val="24"/>
        </w:rPr>
        <w:t xml:space="preserve">YIFRU, S. (2016). </w:t>
      </w:r>
      <w:r w:rsidRPr="007A7560">
        <w:rPr>
          <w:i/>
          <w:iCs/>
          <w:szCs w:val="24"/>
        </w:rPr>
        <w:t>IMPACT OF LIQUIDITY ON PROFITABILITY OF PRIVATE COMMERCIAL BANKS–THE CASE OF NIB INTERNATIONAL BANK SC</w:t>
      </w:r>
      <w:r w:rsidRPr="006F6878">
        <w:rPr>
          <w:szCs w:val="24"/>
        </w:rPr>
        <w:t xml:space="preserve"> (Doctoral dissertation, St. Mary's University).</w:t>
      </w:r>
    </w:p>
    <w:p w14:paraId="12E0CB6C" w14:textId="77777777" w:rsidR="006F27CE" w:rsidRPr="00173FD3" w:rsidRDefault="006F27CE" w:rsidP="008612DE">
      <w:pPr>
        <w:pStyle w:val="NoSpacing"/>
        <w:spacing w:line="360" w:lineRule="auto"/>
        <w:ind w:left="720" w:hanging="720"/>
        <w:rPr>
          <w:szCs w:val="24"/>
        </w:rPr>
      </w:pPr>
      <w:r w:rsidRPr="00173FD3">
        <w:rPr>
          <w:szCs w:val="24"/>
        </w:rPr>
        <w:t xml:space="preserve">Khan, R. A., &amp; Ali, M. (2016). Impact of liquidity on profitability of commercial banks in Pakistan: An analysis on banking sector in Pakistan. </w:t>
      </w:r>
      <w:r w:rsidRPr="00774FC1">
        <w:rPr>
          <w:i/>
          <w:iCs/>
          <w:szCs w:val="24"/>
        </w:rPr>
        <w:t xml:space="preserve">Global Journal of Management and Business Research. </w:t>
      </w:r>
    </w:p>
    <w:p w14:paraId="54E8AFB9" w14:textId="77777777" w:rsidR="006F27CE" w:rsidRPr="00173FD3" w:rsidRDefault="006F27CE" w:rsidP="008612DE">
      <w:pPr>
        <w:pStyle w:val="NoSpacing"/>
        <w:spacing w:line="360" w:lineRule="auto"/>
        <w:ind w:left="720" w:hanging="720"/>
        <w:rPr>
          <w:szCs w:val="24"/>
        </w:rPr>
      </w:pPr>
      <w:r w:rsidRPr="00173FD3">
        <w:rPr>
          <w:szCs w:val="24"/>
        </w:rPr>
        <w:t xml:space="preserve">Islam, M. S., &amp; Nishiyama, S. I. (2016). The determinants of bank profitability: dynamic panel evidence from South Asian countries. </w:t>
      </w:r>
      <w:r w:rsidRPr="00774FC1">
        <w:rPr>
          <w:i/>
          <w:iCs/>
          <w:szCs w:val="24"/>
        </w:rPr>
        <w:t>Journal of Applied Finance &amp; Banking, 6</w:t>
      </w:r>
      <w:r w:rsidRPr="00173FD3">
        <w:rPr>
          <w:szCs w:val="24"/>
        </w:rPr>
        <w:t xml:space="preserve">(3), 77-97. </w:t>
      </w:r>
    </w:p>
    <w:p w14:paraId="7DAA1C9A" w14:textId="77777777" w:rsidR="006F27CE" w:rsidRPr="00173FD3" w:rsidRDefault="006F27CE" w:rsidP="008612DE">
      <w:pPr>
        <w:pStyle w:val="NoSpacing"/>
        <w:spacing w:line="360" w:lineRule="auto"/>
        <w:ind w:left="720" w:hanging="720"/>
        <w:rPr>
          <w:szCs w:val="24"/>
        </w:rPr>
      </w:pPr>
      <w:r w:rsidRPr="00173FD3">
        <w:rPr>
          <w:szCs w:val="24"/>
        </w:rPr>
        <w:lastRenderedPageBreak/>
        <w:t xml:space="preserve">Salim, B. F., &amp; Mohamed, Z. (2016). The impact of liquidity management on financial performance in Omani Banking Sector. </w:t>
      </w:r>
      <w:r w:rsidRPr="00774FC1">
        <w:rPr>
          <w:i/>
          <w:iCs/>
          <w:szCs w:val="24"/>
        </w:rPr>
        <w:t>International Journal of Applied Business and Economic Research 14 (1),</w:t>
      </w:r>
      <w:r w:rsidRPr="00173FD3">
        <w:rPr>
          <w:szCs w:val="24"/>
        </w:rPr>
        <w:t xml:space="preserve"> 545-565. </w:t>
      </w:r>
    </w:p>
    <w:p w14:paraId="02183C55" w14:textId="77777777" w:rsidR="006F27CE" w:rsidRPr="00173FD3" w:rsidRDefault="006F27CE" w:rsidP="008612DE">
      <w:pPr>
        <w:pStyle w:val="NoSpacing"/>
        <w:spacing w:line="360" w:lineRule="auto"/>
        <w:ind w:left="720" w:hanging="720"/>
        <w:rPr>
          <w:szCs w:val="24"/>
        </w:rPr>
      </w:pPr>
      <w:r w:rsidRPr="00173FD3">
        <w:rPr>
          <w:szCs w:val="24"/>
        </w:rPr>
        <w:t xml:space="preserve">Barbara, C., Claudia, G., &amp; Philip, M. (2015). </w:t>
      </w:r>
      <w:r w:rsidRPr="00774FC1">
        <w:rPr>
          <w:i/>
          <w:iCs/>
          <w:szCs w:val="24"/>
        </w:rPr>
        <w:t>Introduction to Banking</w:t>
      </w:r>
      <w:r w:rsidRPr="00173FD3">
        <w:rPr>
          <w:szCs w:val="24"/>
        </w:rPr>
        <w:t xml:space="preserve"> (2nd ed.). United Kingdom: Pearson Education Limited. </w:t>
      </w:r>
    </w:p>
    <w:p w14:paraId="76CF2A12" w14:textId="77777777" w:rsidR="006F27CE" w:rsidRPr="00173FD3" w:rsidRDefault="006F27CE" w:rsidP="008612DE">
      <w:pPr>
        <w:pStyle w:val="NoSpacing"/>
        <w:spacing w:line="360" w:lineRule="auto"/>
        <w:ind w:left="720" w:hanging="720"/>
        <w:rPr>
          <w:szCs w:val="24"/>
        </w:rPr>
      </w:pPr>
      <w:proofErr w:type="spellStart"/>
      <w:r w:rsidRPr="00173FD3">
        <w:rPr>
          <w:szCs w:val="24"/>
        </w:rPr>
        <w:t>Ogilo</w:t>
      </w:r>
      <w:proofErr w:type="spellEnd"/>
      <w:r w:rsidRPr="00173FD3">
        <w:rPr>
          <w:szCs w:val="24"/>
        </w:rPr>
        <w:t xml:space="preserve">, F. &amp; </w:t>
      </w:r>
      <w:proofErr w:type="spellStart"/>
      <w:r w:rsidRPr="00173FD3">
        <w:rPr>
          <w:szCs w:val="24"/>
        </w:rPr>
        <w:t>Mugenya</w:t>
      </w:r>
      <w:proofErr w:type="spellEnd"/>
      <w:r w:rsidRPr="00173FD3">
        <w:rPr>
          <w:szCs w:val="24"/>
        </w:rPr>
        <w:t xml:space="preserve">, L. O. (2015). Determinants of liquidity risk of commercial banks in Kenya. </w:t>
      </w:r>
      <w:r w:rsidRPr="00774FC1">
        <w:rPr>
          <w:i/>
          <w:iCs/>
          <w:szCs w:val="24"/>
        </w:rPr>
        <w:t>The International Journal of Business &amp; Management, 3</w:t>
      </w:r>
      <w:r w:rsidRPr="00173FD3">
        <w:rPr>
          <w:szCs w:val="24"/>
        </w:rPr>
        <w:t xml:space="preserve">(9). </w:t>
      </w:r>
    </w:p>
    <w:p w14:paraId="048DE04B" w14:textId="77777777" w:rsidR="006F27CE" w:rsidRPr="00173FD3" w:rsidRDefault="006F27CE" w:rsidP="008612DE">
      <w:pPr>
        <w:pStyle w:val="NoSpacing"/>
        <w:spacing w:line="360" w:lineRule="auto"/>
        <w:ind w:left="720" w:hanging="720"/>
        <w:rPr>
          <w:szCs w:val="24"/>
        </w:rPr>
      </w:pPr>
      <w:proofErr w:type="spellStart"/>
      <w:r w:rsidRPr="00173FD3">
        <w:rPr>
          <w:szCs w:val="24"/>
        </w:rPr>
        <w:t>Alshatti</w:t>
      </w:r>
      <w:proofErr w:type="spellEnd"/>
      <w:r w:rsidRPr="00173FD3">
        <w:rPr>
          <w:szCs w:val="24"/>
        </w:rPr>
        <w:t xml:space="preserve">, A. S. (2015). The effect of the liquidity management on profitability in the Jordanian commercial banks. </w:t>
      </w:r>
      <w:r w:rsidRPr="00774FC1">
        <w:rPr>
          <w:i/>
          <w:iCs/>
          <w:szCs w:val="24"/>
        </w:rPr>
        <w:t>International Journal of Business and Management, 10</w:t>
      </w:r>
      <w:r w:rsidRPr="00173FD3">
        <w:rPr>
          <w:szCs w:val="24"/>
        </w:rPr>
        <w:t xml:space="preserve">(1), 62. </w:t>
      </w:r>
    </w:p>
    <w:p w14:paraId="51E24914" w14:textId="77777777" w:rsidR="006F27CE" w:rsidRDefault="006F27CE" w:rsidP="008612DE">
      <w:pPr>
        <w:pStyle w:val="NoSpacing"/>
        <w:spacing w:line="360" w:lineRule="auto"/>
        <w:ind w:left="720" w:hanging="720"/>
        <w:rPr>
          <w:szCs w:val="24"/>
        </w:rPr>
      </w:pPr>
      <w:proofErr w:type="spellStart"/>
      <w:r w:rsidRPr="00173FD3">
        <w:rPr>
          <w:szCs w:val="24"/>
        </w:rPr>
        <w:t>Ajibike</w:t>
      </w:r>
      <w:proofErr w:type="spellEnd"/>
      <w:r w:rsidRPr="00173FD3">
        <w:rPr>
          <w:szCs w:val="24"/>
        </w:rPr>
        <w:t xml:space="preserve">, J. O., &amp; </w:t>
      </w:r>
      <w:proofErr w:type="spellStart"/>
      <w:r w:rsidRPr="00173FD3">
        <w:rPr>
          <w:szCs w:val="24"/>
        </w:rPr>
        <w:t>Aremu</w:t>
      </w:r>
      <w:proofErr w:type="spellEnd"/>
      <w:r w:rsidRPr="00173FD3">
        <w:rPr>
          <w:szCs w:val="24"/>
        </w:rPr>
        <w:t xml:space="preserve">, O. S. (2015). The Impact of Liquidity on Nigerian Bank Performance: A Dynamic Panel Approach. </w:t>
      </w:r>
      <w:r w:rsidRPr="00774FC1">
        <w:rPr>
          <w:i/>
          <w:iCs/>
          <w:szCs w:val="24"/>
        </w:rPr>
        <w:t>Journal of African Macroeconomic Review, 5</w:t>
      </w:r>
      <w:r w:rsidRPr="00173FD3">
        <w:rPr>
          <w:szCs w:val="24"/>
        </w:rPr>
        <w:t>(2), 6-9.</w:t>
      </w:r>
    </w:p>
    <w:p w14:paraId="711A6811" w14:textId="77777777" w:rsidR="006F27CE" w:rsidRPr="00731905" w:rsidRDefault="006F27CE" w:rsidP="008612DE">
      <w:pPr>
        <w:pStyle w:val="NoSpacing"/>
        <w:spacing w:line="360" w:lineRule="auto"/>
        <w:ind w:left="720" w:hanging="720"/>
        <w:rPr>
          <w:szCs w:val="24"/>
        </w:rPr>
      </w:pPr>
      <w:r w:rsidRPr="00731905">
        <w:rPr>
          <w:szCs w:val="24"/>
        </w:rPr>
        <w:t xml:space="preserve">Rahman, M. L., &amp; </w:t>
      </w:r>
      <w:proofErr w:type="spellStart"/>
      <w:r w:rsidRPr="00731905">
        <w:rPr>
          <w:szCs w:val="24"/>
        </w:rPr>
        <w:t>Banna</w:t>
      </w:r>
      <w:proofErr w:type="spellEnd"/>
      <w:r w:rsidRPr="00731905">
        <w:rPr>
          <w:szCs w:val="24"/>
        </w:rPr>
        <w:t xml:space="preserve">, S. H. (2015). Liquidity risk management: a comparative study between conventional and Islamic banks in Bangladesh. </w:t>
      </w:r>
      <w:r w:rsidRPr="00774FC1">
        <w:rPr>
          <w:i/>
          <w:iCs/>
          <w:szCs w:val="24"/>
        </w:rPr>
        <w:t>Journal of Business and Technology (Dhaka), 10</w:t>
      </w:r>
      <w:r w:rsidRPr="00731905">
        <w:rPr>
          <w:szCs w:val="24"/>
        </w:rPr>
        <w:t xml:space="preserve">(2), 18-35. </w:t>
      </w:r>
    </w:p>
    <w:p w14:paraId="1D175248" w14:textId="77777777" w:rsidR="006F27CE" w:rsidRPr="00731905" w:rsidRDefault="006F27CE" w:rsidP="008612DE">
      <w:pPr>
        <w:pStyle w:val="NoSpacing"/>
        <w:spacing w:line="360" w:lineRule="auto"/>
        <w:ind w:left="720" w:hanging="720"/>
        <w:rPr>
          <w:szCs w:val="24"/>
        </w:rPr>
      </w:pPr>
      <w:r w:rsidRPr="00731905">
        <w:rPr>
          <w:szCs w:val="24"/>
        </w:rPr>
        <w:t xml:space="preserve">Ly, K. C. (2015). Liquidity risk, </w:t>
      </w:r>
      <w:proofErr w:type="gramStart"/>
      <w:r w:rsidRPr="00731905">
        <w:rPr>
          <w:szCs w:val="24"/>
        </w:rPr>
        <w:t>regulation</w:t>
      </w:r>
      <w:proofErr w:type="gramEnd"/>
      <w:r w:rsidRPr="00731905">
        <w:rPr>
          <w:szCs w:val="24"/>
        </w:rPr>
        <w:t xml:space="preserve"> and bank performance: Evidence from European banks. </w:t>
      </w:r>
      <w:r w:rsidRPr="00774FC1">
        <w:rPr>
          <w:i/>
          <w:iCs/>
          <w:szCs w:val="24"/>
        </w:rPr>
        <w:t>Global Economy and Finance Journal, 8</w:t>
      </w:r>
      <w:r w:rsidRPr="00731905">
        <w:rPr>
          <w:szCs w:val="24"/>
        </w:rPr>
        <w:t xml:space="preserve">(1), 11-33. </w:t>
      </w:r>
    </w:p>
    <w:p w14:paraId="22BC629C" w14:textId="77777777" w:rsidR="006F27CE" w:rsidRPr="00731905" w:rsidRDefault="006F27CE" w:rsidP="008612DE">
      <w:pPr>
        <w:pStyle w:val="NoSpacing"/>
        <w:spacing w:line="360" w:lineRule="auto"/>
        <w:ind w:left="720" w:hanging="720"/>
        <w:rPr>
          <w:szCs w:val="24"/>
        </w:rPr>
      </w:pPr>
      <w:proofErr w:type="spellStart"/>
      <w:r w:rsidRPr="00731905">
        <w:rPr>
          <w:szCs w:val="24"/>
        </w:rPr>
        <w:t>Nyabate</w:t>
      </w:r>
      <w:proofErr w:type="spellEnd"/>
      <w:r w:rsidRPr="00731905">
        <w:rPr>
          <w:szCs w:val="24"/>
        </w:rPr>
        <w:t xml:space="preserve">, O. J. (2015). Effect of liquidity on the financial performance of financial institutions listed in the Nairobi securities exchange. </w:t>
      </w:r>
      <w:r w:rsidRPr="00774FC1">
        <w:rPr>
          <w:i/>
          <w:iCs/>
          <w:szCs w:val="24"/>
        </w:rPr>
        <w:t>Master of Science Research Project, University of Nairobi.</w:t>
      </w:r>
      <w:r w:rsidRPr="00731905">
        <w:rPr>
          <w:szCs w:val="24"/>
        </w:rPr>
        <w:t xml:space="preserve"> </w:t>
      </w:r>
    </w:p>
    <w:p w14:paraId="301FB4F8" w14:textId="77777777" w:rsidR="006F27CE" w:rsidRPr="00731905" w:rsidRDefault="006F27CE" w:rsidP="008612DE">
      <w:pPr>
        <w:pStyle w:val="NoSpacing"/>
        <w:spacing w:line="360" w:lineRule="auto"/>
        <w:ind w:left="720" w:hanging="720"/>
        <w:rPr>
          <w:szCs w:val="24"/>
        </w:rPr>
      </w:pPr>
      <w:r w:rsidRPr="00731905">
        <w:rPr>
          <w:szCs w:val="24"/>
        </w:rPr>
        <w:t xml:space="preserve">Kim, C. (2015). Liquidity risk regulation and bank performance. Evidence from European bank. </w:t>
      </w:r>
      <w:r w:rsidRPr="00774FC1">
        <w:rPr>
          <w:i/>
          <w:iCs/>
          <w:szCs w:val="24"/>
        </w:rPr>
        <w:t>Global Economy and Finance Journal, 8</w:t>
      </w:r>
      <w:r w:rsidRPr="00731905">
        <w:rPr>
          <w:szCs w:val="24"/>
        </w:rPr>
        <w:t xml:space="preserve">(1), 11 – 33 </w:t>
      </w:r>
    </w:p>
    <w:p w14:paraId="4B6E4DB5" w14:textId="77777777" w:rsidR="006F27CE" w:rsidRPr="00731905" w:rsidRDefault="006F27CE" w:rsidP="008612DE">
      <w:pPr>
        <w:pStyle w:val="NoSpacing"/>
        <w:spacing w:line="360" w:lineRule="auto"/>
        <w:ind w:left="720" w:hanging="720"/>
        <w:rPr>
          <w:szCs w:val="24"/>
        </w:rPr>
      </w:pPr>
      <w:r w:rsidRPr="00731905">
        <w:rPr>
          <w:szCs w:val="24"/>
        </w:rPr>
        <w:t xml:space="preserve">Abubakar, A., Shagari, J. N., &amp; Olusegun, K. L. (2015). The Relationship between Profitability and Liquidity of Deposit Money Banks in Nigeria. </w:t>
      </w:r>
      <w:r w:rsidRPr="00774FC1">
        <w:rPr>
          <w:i/>
          <w:iCs/>
          <w:szCs w:val="24"/>
        </w:rPr>
        <w:t>International Journal of Economics, Commerce and Management, 11</w:t>
      </w:r>
      <w:r w:rsidRPr="00731905">
        <w:rPr>
          <w:szCs w:val="24"/>
        </w:rPr>
        <w:t xml:space="preserve">(9), 830. </w:t>
      </w:r>
    </w:p>
    <w:p w14:paraId="61A7FAC2" w14:textId="77777777" w:rsidR="006F27CE" w:rsidRPr="00731905" w:rsidRDefault="006F27CE" w:rsidP="008612DE">
      <w:pPr>
        <w:pStyle w:val="NoSpacing"/>
        <w:spacing w:line="360" w:lineRule="auto"/>
        <w:ind w:left="720" w:hanging="720"/>
        <w:rPr>
          <w:szCs w:val="24"/>
        </w:rPr>
      </w:pPr>
      <w:proofErr w:type="spellStart"/>
      <w:r w:rsidRPr="00731905">
        <w:rPr>
          <w:szCs w:val="24"/>
        </w:rPr>
        <w:t>Marozva</w:t>
      </w:r>
      <w:proofErr w:type="spellEnd"/>
      <w:r w:rsidRPr="00731905">
        <w:rPr>
          <w:szCs w:val="24"/>
        </w:rPr>
        <w:t xml:space="preserve">, G. (2015). Liquidity and bank performance. </w:t>
      </w:r>
      <w:r w:rsidRPr="00774FC1">
        <w:rPr>
          <w:i/>
          <w:iCs/>
          <w:szCs w:val="24"/>
        </w:rPr>
        <w:t>International Business &amp; Economics Research Journal (IBER), 14</w:t>
      </w:r>
      <w:r w:rsidRPr="00731905">
        <w:rPr>
          <w:szCs w:val="24"/>
        </w:rPr>
        <w:t xml:space="preserve">(3), 453-562. </w:t>
      </w:r>
    </w:p>
    <w:p w14:paraId="044BD4CC" w14:textId="77777777" w:rsidR="006F27CE" w:rsidRPr="00731905" w:rsidRDefault="006F27CE" w:rsidP="008612DE">
      <w:pPr>
        <w:pStyle w:val="NoSpacing"/>
        <w:spacing w:line="360" w:lineRule="auto"/>
        <w:ind w:left="720" w:hanging="720"/>
        <w:rPr>
          <w:szCs w:val="24"/>
        </w:rPr>
      </w:pPr>
      <w:r w:rsidRPr="00731905">
        <w:rPr>
          <w:szCs w:val="24"/>
        </w:rPr>
        <w:t xml:space="preserve">Al </w:t>
      </w:r>
      <w:proofErr w:type="spellStart"/>
      <w:r w:rsidRPr="00731905">
        <w:rPr>
          <w:szCs w:val="24"/>
        </w:rPr>
        <w:t>Nimer</w:t>
      </w:r>
      <w:proofErr w:type="spellEnd"/>
      <w:r w:rsidRPr="00731905">
        <w:rPr>
          <w:szCs w:val="24"/>
        </w:rPr>
        <w:t xml:space="preserve">, M., </w:t>
      </w:r>
      <w:proofErr w:type="spellStart"/>
      <w:r w:rsidRPr="00731905">
        <w:rPr>
          <w:szCs w:val="24"/>
        </w:rPr>
        <w:t>Warrad</w:t>
      </w:r>
      <w:proofErr w:type="spellEnd"/>
      <w:r w:rsidRPr="00731905">
        <w:rPr>
          <w:szCs w:val="24"/>
        </w:rPr>
        <w:t xml:space="preserve">, L., &amp; Al Omari, R. (2015). The impact of liquidity on Jordanian banks profitability through return on assets. </w:t>
      </w:r>
      <w:r w:rsidRPr="00774FC1">
        <w:rPr>
          <w:i/>
          <w:iCs/>
          <w:szCs w:val="24"/>
        </w:rPr>
        <w:t>European Journal of Business and Management, 7</w:t>
      </w:r>
      <w:r w:rsidRPr="00731905">
        <w:rPr>
          <w:szCs w:val="24"/>
        </w:rPr>
        <w:t xml:space="preserve">(7), 229-232. </w:t>
      </w:r>
    </w:p>
    <w:p w14:paraId="6C2F544C" w14:textId="77777777" w:rsidR="006F27CE" w:rsidRDefault="006F27CE" w:rsidP="008612DE">
      <w:pPr>
        <w:pStyle w:val="NoSpacing"/>
        <w:spacing w:line="360" w:lineRule="auto"/>
        <w:ind w:left="720" w:hanging="720"/>
        <w:rPr>
          <w:szCs w:val="24"/>
        </w:rPr>
      </w:pPr>
      <w:proofErr w:type="spellStart"/>
      <w:r w:rsidRPr="00731905">
        <w:rPr>
          <w:szCs w:val="24"/>
        </w:rPr>
        <w:t>Ouma</w:t>
      </w:r>
      <w:proofErr w:type="spellEnd"/>
      <w:r w:rsidRPr="00731905">
        <w:rPr>
          <w:szCs w:val="24"/>
        </w:rPr>
        <w:t xml:space="preserve">, T. M. (2015). Effects of liquidity risk on profitability of commercial banks in Kenya. </w:t>
      </w:r>
      <w:r w:rsidRPr="00774FC1">
        <w:rPr>
          <w:i/>
          <w:iCs/>
          <w:szCs w:val="24"/>
        </w:rPr>
        <w:t>MBA project, University of Nairobi.</w:t>
      </w:r>
    </w:p>
    <w:p w14:paraId="6EC1DEAB" w14:textId="77777777" w:rsidR="006F27CE" w:rsidRPr="00C6618B" w:rsidRDefault="006F27CE" w:rsidP="008612DE">
      <w:pPr>
        <w:pStyle w:val="NoSpacing"/>
        <w:spacing w:line="360" w:lineRule="auto"/>
        <w:ind w:left="720" w:hanging="720"/>
        <w:rPr>
          <w:szCs w:val="24"/>
        </w:rPr>
      </w:pPr>
      <w:r w:rsidRPr="00C6618B">
        <w:rPr>
          <w:szCs w:val="24"/>
        </w:rPr>
        <w:lastRenderedPageBreak/>
        <w:t xml:space="preserve">Farooq, U., Maqbool, M. Q., </w:t>
      </w:r>
      <w:proofErr w:type="spellStart"/>
      <w:r w:rsidRPr="00C6618B">
        <w:rPr>
          <w:szCs w:val="24"/>
        </w:rPr>
        <w:t>Humanyun</w:t>
      </w:r>
      <w:proofErr w:type="spellEnd"/>
      <w:r w:rsidRPr="00C6618B">
        <w:rPr>
          <w:szCs w:val="24"/>
        </w:rPr>
        <w:t xml:space="preserve">, A. A., Nawaz, M. S., &amp; Abbas, M. (2015). An </w:t>
      </w:r>
      <w:proofErr w:type="spellStart"/>
      <w:r w:rsidRPr="00C6618B">
        <w:rPr>
          <w:szCs w:val="24"/>
        </w:rPr>
        <w:t>Empricial</w:t>
      </w:r>
      <w:proofErr w:type="spellEnd"/>
      <w:r w:rsidRPr="00C6618B">
        <w:rPr>
          <w:szCs w:val="24"/>
        </w:rPr>
        <w:t xml:space="preserve"> Study on Impact Liquidity Risk Management on Firm Performance in the Conventional Banking of Pakistan. </w:t>
      </w:r>
      <w:r w:rsidRPr="00774FC1">
        <w:rPr>
          <w:i/>
          <w:iCs/>
          <w:szCs w:val="24"/>
        </w:rPr>
        <w:t>IOSR Journal of Business and Management, 17</w:t>
      </w:r>
      <w:r w:rsidRPr="00C6618B">
        <w:rPr>
          <w:szCs w:val="24"/>
        </w:rPr>
        <w:t xml:space="preserve">(2), 110-118. </w:t>
      </w:r>
    </w:p>
    <w:p w14:paraId="1E883817" w14:textId="77777777" w:rsidR="006F27CE" w:rsidRPr="00C6618B" w:rsidRDefault="006F27CE" w:rsidP="008612DE">
      <w:pPr>
        <w:pStyle w:val="NoSpacing"/>
        <w:spacing w:line="360" w:lineRule="auto"/>
        <w:ind w:left="720" w:hanging="720"/>
        <w:rPr>
          <w:szCs w:val="24"/>
        </w:rPr>
      </w:pPr>
      <w:proofErr w:type="spellStart"/>
      <w:r w:rsidRPr="00C6618B">
        <w:rPr>
          <w:szCs w:val="24"/>
        </w:rPr>
        <w:t>Muteti</w:t>
      </w:r>
      <w:proofErr w:type="spellEnd"/>
      <w:r w:rsidRPr="00C6618B">
        <w:rPr>
          <w:szCs w:val="24"/>
        </w:rPr>
        <w:t xml:space="preserve">, S. R. (2014). Relationship between financial risk management and financial performance of commercial banks in Kenya. </w:t>
      </w:r>
      <w:r w:rsidRPr="00774FC1">
        <w:rPr>
          <w:i/>
          <w:iCs/>
          <w:szCs w:val="24"/>
        </w:rPr>
        <w:t>School of Business, University of Nairobi, Kenya MBA Project.</w:t>
      </w:r>
      <w:r w:rsidRPr="00C6618B">
        <w:rPr>
          <w:szCs w:val="24"/>
        </w:rPr>
        <w:t xml:space="preserve"> </w:t>
      </w:r>
    </w:p>
    <w:p w14:paraId="6ADC8878" w14:textId="77777777" w:rsidR="006F27CE" w:rsidRPr="00C6618B" w:rsidRDefault="006F27CE" w:rsidP="008612DE">
      <w:pPr>
        <w:pStyle w:val="NoSpacing"/>
        <w:spacing w:line="360" w:lineRule="auto"/>
        <w:ind w:left="720" w:hanging="720"/>
        <w:rPr>
          <w:szCs w:val="24"/>
        </w:rPr>
      </w:pPr>
      <w:proofErr w:type="spellStart"/>
      <w:r w:rsidRPr="00C6618B">
        <w:rPr>
          <w:szCs w:val="24"/>
        </w:rPr>
        <w:t>Mamatzakis</w:t>
      </w:r>
      <w:proofErr w:type="spellEnd"/>
      <w:r w:rsidRPr="00C6618B">
        <w:rPr>
          <w:szCs w:val="24"/>
        </w:rPr>
        <w:t xml:space="preserve">, E., &amp; </w:t>
      </w:r>
      <w:proofErr w:type="spellStart"/>
      <w:r w:rsidRPr="00C6618B">
        <w:rPr>
          <w:szCs w:val="24"/>
        </w:rPr>
        <w:t>Bermpei</w:t>
      </w:r>
      <w:proofErr w:type="spellEnd"/>
      <w:r w:rsidRPr="00C6618B">
        <w:rPr>
          <w:szCs w:val="24"/>
        </w:rPr>
        <w:t xml:space="preserve">, T. (2014). What drives investment bank performance? The role of risk, </w:t>
      </w:r>
      <w:proofErr w:type="gramStart"/>
      <w:r w:rsidRPr="00C6618B">
        <w:rPr>
          <w:szCs w:val="24"/>
        </w:rPr>
        <w:t>liquidity</w:t>
      </w:r>
      <w:proofErr w:type="gramEnd"/>
      <w:r w:rsidRPr="00C6618B">
        <w:rPr>
          <w:szCs w:val="24"/>
        </w:rPr>
        <w:t xml:space="preserve"> and fees prior to and during the crisis. </w:t>
      </w:r>
      <w:r w:rsidRPr="00774FC1">
        <w:rPr>
          <w:i/>
          <w:iCs/>
          <w:szCs w:val="24"/>
        </w:rPr>
        <w:t>International Review of Financial Analysis, 35,</w:t>
      </w:r>
      <w:r w:rsidRPr="00C6618B">
        <w:rPr>
          <w:szCs w:val="24"/>
        </w:rPr>
        <w:t xml:space="preserve"> 102-117. </w:t>
      </w:r>
    </w:p>
    <w:p w14:paraId="296C53B0" w14:textId="77777777" w:rsidR="006F27CE" w:rsidRPr="00C6618B" w:rsidRDefault="006F27CE" w:rsidP="008612DE">
      <w:pPr>
        <w:pStyle w:val="NoSpacing"/>
        <w:spacing w:line="360" w:lineRule="auto"/>
        <w:ind w:left="720" w:hanging="720"/>
        <w:rPr>
          <w:szCs w:val="24"/>
        </w:rPr>
      </w:pPr>
      <w:r w:rsidRPr="00C6618B">
        <w:rPr>
          <w:szCs w:val="24"/>
        </w:rPr>
        <w:t xml:space="preserve">Abdullah, M. N., &amp; Jahan, N. (2014). The impact of liquidity on profitability in banking sector of Bangladesh: a case of Chittagong stock exchange. </w:t>
      </w:r>
      <w:r w:rsidRPr="00774FC1">
        <w:rPr>
          <w:i/>
          <w:iCs/>
          <w:szCs w:val="24"/>
        </w:rPr>
        <w:t>EPRA International Journal of Economic and Business Review, 2</w:t>
      </w:r>
      <w:r w:rsidRPr="00C6618B">
        <w:rPr>
          <w:szCs w:val="24"/>
        </w:rPr>
        <w:t xml:space="preserve">(10), 17-22. </w:t>
      </w:r>
    </w:p>
    <w:p w14:paraId="3BD35696" w14:textId="77777777" w:rsidR="006F27CE" w:rsidRPr="00C6618B" w:rsidRDefault="006F27CE" w:rsidP="008612DE">
      <w:pPr>
        <w:pStyle w:val="NoSpacing"/>
        <w:spacing w:line="360" w:lineRule="auto"/>
        <w:ind w:left="720" w:hanging="720"/>
        <w:rPr>
          <w:szCs w:val="24"/>
        </w:rPr>
      </w:pPr>
      <w:proofErr w:type="spellStart"/>
      <w:r w:rsidRPr="00C6618B">
        <w:rPr>
          <w:szCs w:val="24"/>
        </w:rPr>
        <w:t>Alzorqan</w:t>
      </w:r>
      <w:proofErr w:type="spellEnd"/>
      <w:r w:rsidRPr="00C6618B">
        <w:rPr>
          <w:szCs w:val="24"/>
        </w:rPr>
        <w:t xml:space="preserve">, S. T. (2014). Bank liquidity risk and performance: an empirical study of the banking system in Jordan. </w:t>
      </w:r>
      <w:r w:rsidRPr="00774FC1">
        <w:rPr>
          <w:i/>
          <w:iCs/>
          <w:szCs w:val="24"/>
        </w:rPr>
        <w:t>Research Journal of Finance and Accounting, 5</w:t>
      </w:r>
      <w:r w:rsidRPr="00C6618B">
        <w:rPr>
          <w:szCs w:val="24"/>
        </w:rPr>
        <w:t xml:space="preserve"> (12): 155, 64. </w:t>
      </w:r>
    </w:p>
    <w:p w14:paraId="35AD958E" w14:textId="77777777" w:rsidR="006F27CE" w:rsidRDefault="006F27CE" w:rsidP="008612DE">
      <w:pPr>
        <w:pStyle w:val="NoSpacing"/>
        <w:spacing w:line="360" w:lineRule="auto"/>
        <w:ind w:left="720" w:hanging="720"/>
        <w:rPr>
          <w:szCs w:val="24"/>
        </w:rPr>
      </w:pPr>
      <w:proofErr w:type="spellStart"/>
      <w:r w:rsidRPr="00C6618B">
        <w:rPr>
          <w:szCs w:val="24"/>
        </w:rPr>
        <w:t>Ferrouhi</w:t>
      </w:r>
      <w:proofErr w:type="spellEnd"/>
      <w:r w:rsidRPr="00C6618B">
        <w:rPr>
          <w:szCs w:val="24"/>
        </w:rPr>
        <w:t xml:space="preserve">, E. M. (2014). BANK LIQUIDITY AND FINANCIAL PERFORMANCE: EVIDENCE FROM MOROCCAN BANKING INDUSTRY. </w:t>
      </w:r>
      <w:r w:rsidRPr="00774FC1">
        <w:rPr>
          <w:i/>
          <w:iCs/>
          <w:szCs w:val="24"/>
        </w:rPr>
        <w:t>Business: Theory &amp; Practice, 15(4).</w:t>
      </w:r>
    </w:p>
    <w:p w14:paraId="5F4F32FD" w14:textId="77777777" w:rsidR="006F27CE" w:rsidRPr="00B351EC" w:rsidRDefault="006F27CE" w:rsidP="008612DE">
      <w:pPr>
        <w:pStyle w:val="NoSpacing"/>
        <w:spacing w:line="360" w:lineRule="auto"/>
        <w:ind w:left="720" w:hanging="720"/>
        <w:rPr>
          <w:szCs w:val="24"/>
        </w:rPr>
      </w:pPr>
      <w:r w:rsidRPr="00B351EC">
        <w:rPr>
          <w:szCs w:val="24"/>
        </w:rPr>
        <w:t xml:space="preserve">Said, R. M. (2014). Net Stable Funding Ratio and Commercial Banks Profitability. </w:t>
      </w:r>
      <w:r w:rsidRPr="00774FC1">
        <w:rPr>
          <w:i/>
          <w:iCs/>
          <w:szCs w:val="24"/>
        </w:rPr>
        <w:t xml:space="preserve">International Proceedings of Economics Development and Research, 76, </w:t>
      </w:r>
      <w:r w:rsidRPr="00B351EC">
        <w:rPr>
          <w:szCs w:val="24"/>
        </w:rPr>
        <w:t xml:space="preserve">34. </w:t>
      </w:r>
    </w:p>
    <w:p w14:paraId="7C63FBE8" w14:textId="77777777" w:rsidR="006F27CE" w:rsidRPr="00B351EC" w:rsidRDefault="006F27CE" w:rsidP="008612DE">
      <w:pPr>
        <w:pStyle w:val="NoSpacing"/>
        <w:spacing w:line="360" w:lineRule="auto"/>
        <w:ind w:left="720" w:hanging="720"/>
        <w:rPr>
          <w:szCs w:val="24"/>
        </w:rPr>
      </w:pPr>
      <w:r w:rsidRPr="00B351EC">
        <w:rPr>
          <w:szCs w:val="24"/>
        </w:rPr>
        <w:t xml:space="preserve">Lartey, V. C., </w:t>
      </w:r>
      <w:proofErr w:type="spellStart"/>
      <w:r w:rsidRPr="00B351EC">
        <w:rPr>
          <w:szCs w:val="24"/>
        </w:rPr>
        <w:t>Antwi</w:t>
      </w:r>
      <w:proofErr w:type="spellEnd"/>
      <w:r w:rsidRPr="00B351EC">
        <w:rPr>
          <w:szCs w:val="24"/>
        </w:rPr>
        <w:t xml:space="preserve">, S., &amp; </w:t>
      </w:r>
      <w:proofErr w:type="spellStart"/>
      <w:r w:rsidRPr="00B351EC">
        <w:rPr>
          <w:szCs w:val="24"/>
        </w:rPr>
        <w:t>Boadi</w:t>
      </w:r>
      <w:proofErr w:type="spellEnd"/>
      <w:r w:rsidRPr="00B351EC">
        <w:rPr>
          <w:szCs w:val="24"/>
        </w:rPr>
        <w:t xml:space="preserve">, E. K. (2013). The relationship between liquidity and profitability of listed banks in Ghana. </w:t>
      </w:r>
      <w:r w:rsidRPr="0039631C">
        <w:rPr>
          <w:i/>
          <w:iCs/>
          <w:szCs w:val="24"/>
        </w:rPr>
        <w:t>International Journal of Business and Social Science, 4</w:t>
      </w:r>
      <w:r w:rsidRPr="00B351EC">
        <w:rPr>
          <w:szCs w:val="24"/>
        </w:rPr>
        <w:t xml:space="preserve">(3). </w:t>
      </w:r>
    </w:p>
    <w:p w14:paraId="22C3F7FB" w14:textId="77777777" w:rsidR="006F27CE" w:rsidRPr="00B351EC" w:rsidRDefault="006F27CE" w:rsidP="008612DE">
      <w:pPr>
        <w:pStyle w:val="NoSpacing"/>
        <w:spacing w:line="360" w:lineRule="auto"/>
        <w:ind w:left="720" w:hanging="720"/>
        <w:rPr>
          <w:szCs w:val="24"/>
        </w:rPr>
      </w:pPr>
      <w:proofErr w:type="spellStart"/>
      <w:r w:rsidRPr="00B351EC">
        <w:rPr>
          <w:szCs w:val="24"/>
        </w:rPr>
        <w:t>Maaka</w:t>
      </w:r>
      <w:proofErr w:type="spellEnd"/>
      <w:r w:rsidRPr="00B351EC">
        <w:rPr>
          <w:szCs w:val="24"/>
        </w:rPr>
        <w:t xml:space="preserve">, Z. A. (2013). The relationship between liquidity risk and financial Performance of commercial banks in Kenya. </w:t>
      </w:r>
      <w:r w:rsidRPr="0039631C">
        <w:rPr>
          <w:i/>
          <w:iCs/>
          <w:szCs w:val="24"/>
        </w:rPr>
        <w:t>University of Nairobi, MBA Project.</w:t>
      </w:r>
      <w:r w:rsidRPr="00B351EC">
        <w:rPr>
          <w:szCs w:val="24"/>
        </w:rPr>
        <w:t xml:space="preserve"> </w:t>
      </w:r>
    </w:p>
    <w:p w14:paraId="530D2609" w14:textId="77777777" w:rsidR="006F27CE" w:rsidRPr="00B351EC" w:rsidRDefault="006F27CE" w:rsidP="008612DE">
      <w:pPr>
        <w:pStyle w:val="NoSpacing"/>
        <w:spacing w:line="360" w:lineRule="auto"/>
        <w:ind w:left="720" w:hanging="720"/>
        <w:rPr>
          <w:szCs w:val="24"/>
        </w:rPr>
      </w:pPr>
      <w:r w:rsidRPr="00B351EC">
        <w:rPr>
          <w:szCs w:val="24"/>
        </w:rPr>
        <w:t xml:space="preserve">Tabari, N. A. Y., Ahmadi, M., &amp; </w:t>
      </w:r>
      <w:proofErr w:type="spellStart"/>
      <w:r w:rsidRPr="00B351EC">
        <w:rPr>
          <w:szCs w:val="24"/>
        </w:rPr>
        <w:t>Emami</w:t>
      </w:r>
      <w:proofErr w:type="spellEnd"/>
      <w:r w:rsidRPr="00B351EC">
        <w:rPr>
          <w:szCs w:val="24"/>
        </w:rPr>
        <w:t xml:space="preserve">, M. (2013). The effect of liquidity risk on the performance of commercial banks. </w:t>
      </w:r>
      <w:r w:rsidRPr="0039631C">
        <w:rPr>
          <w:i/>
          <w:iCs/>
          <w:szCs w:val="24"/>
        </w:rPr>
        <w:t>International Research Journal of Applied and Basic Sciences, 4</w:t>
      </w:r>
      <w:r w:rsidRPr="00B351EC">
        <w:rPr>
          <w:szCs w:val="24"/>
        </w:rPr>
        <w:t xml:space="preserve">(6), 1624-1631. </w:t>
      </w:r>
    </w:p>
    <w:p w14:paraId="3A78F68B" w14:textId="77777777" w:rsidR="006F27CE" w:rsidRPr="00B351EC" w:rsidRDefault="006F27CE" w:rsidP="008612DE">
      <w:pPr>
        <w:pStyle w:val="NoSpacing"/>
        <w:spacing w:line="360" w:lineRule="auto"/>
        <w:ind w:left="720" w:hanging="720"/>
        <w:rPr>
          <w:szCs w:val="24"/>
        </w:rPr>
      </w:pPr>
      <w:r w:rsidRPr="00B351EC">
        <w:rPr>
          <w:szCs w:val="24"/>
        </w:rPr>
        <w:t xml:space="preserve">HAILU, N. (2013). </w:t>
      </w:r>
      <w:r w:rsidRPr="00FD49F3">
        <w:rPr>
          <w:i/>
          <w:iCs/>
          <w:szCs w:val="24"/>
        </w:rPr>
        <w:t>DETERMINANTS OF LIQUIDITY AND THEIR IMPACT ON PROFITABILITY OF DEVELOPMENT BANK OF ETHIOPIA</w:t>
      </w:r>
      <w:r w:rsidRPr="00B351EC">
        <w:rPr>
          <w:szCs w:val="24"/>
        </w:rPr>
        <w:t xml:space="preserve"> (Doctoral dissertation, St. Mary's University). </w:t>
      </w:r>
    </w:p>
    <w:p w14:paraId="4D971314" w14:textId="77777777" w:rsidR="006F27CE" w:rsidRPr="00B351EC" w:rsidRDefault="006F27CE" w:rsidP="008612DE">
      <w:pPr>
        <w:pStyle w:val="NoSpacing"/>
        <w:spacing w:line="360" w:lineRule="auto"/>
        <w:ind w:left="720" w:hanging="720"/>
        <w:rPr>
          <w:szCs w:val="24"/>
        </w:rPr>
      </w:pPr>
      <w:r w:rsidRPr="00B351EC">
        <w:rPr>
          <w:szCs w:val="24"/>
        </w:rPr>
        <w:t xml:space="preserve">Zikmund, W. G., </w:t>
      </w:r>
      <w:proofErr w:type="spellStart"/>
      <w:r w:rsidRPr="00B351EC">
        <w:rPr>
          <w:szCs w:val="24"/>
        </w:rPr>
        <w:t>Carr</w:t>
      </w:r>
      <w:proofErr w:type="spellEnd"/>
      <w:r w:rsidRPr="00B351EC">
        <w:rPr>
          <w:szCs w:val="24"/>
        </w:rPr>
        <w:t xml:space="preserve">, J. C., </w:t>
      </w:r>
      <w:proofErr w:type="spellStart"/>
      <w:r w:rsidRPr="00B351EC">
        <w:rPr>
          <w:szCs w:val="24"/>
        </w:rPr>
        <w:t>Babin</w:t>
      </w:r>
      <w:proofErr w:type="spellEnd"/>
      <w:r w:rsidRPr="00B351EC">
        <w:rPr>
          <w:szCs w:val="24"/>
        </w:rPr>
        <w:t xml:space="preserve">, B., &amp; Griffin, M. (2013). </w:t>
      </w:r>
      <w:r w:rsidRPr="00FD49F3">
        <w:rPr>
          <w:i/>
          <w:iCs/>
          <w:szCs w:val="24"/>
        </w:rPr>
        <w:t>Business research methods.</w:t>
      </w:r>
      <w:r w:rsidRPr="00B351EC">
        <w:rPr>
          <w:szCs w:val="24"/>
        </w:rPr>
        <w:t xml:space="preserve"> Nelson Education. </w:t>
      </w:r>
    </w:p>
    <w:p w14:paraId="37C3C547" w14:textId="77777777" w:rsidR="006F27CE" w:rsidRPr="00B351EC" w:rsidRDefault="006F27CE" w:rsidP="008612DE">
      <w:pPr>
        <w:pStyle w:val="NoSpacing"/>
        <w:spacing w:line="360" w:lineRule="auto"/>
        <w:ind w:left="720" w:hanging="720"/>
        <w:rPr>
          <w:szCs w:val="24"/>
        </w:rPr>
      </w:pPr>
      <w:r w:rsidRPr="00B351EC">
        <w:rPr>
          <w:szCs w:val="24"/>
        </w:rPr>
        <w:lastRenderedPageBreak/>
        <w:t xml:space="preserve">MACHARIA, W. T. (2013). The relationship between profitability and liquidity of commercial banks in Kenya. </w:t>
      </w:r>
      <w:r w:rsidRPr="00FD49F3">
        <w:rPr>
          <w:i/>
          <w:iCs/>
          <w:szCs w:val="24"/>
        </w:rPr>
        <w:t>MBA project.</w:t>
      </w:r>
      <w:r w:rsidRPr="00B351EC">
        <w:rPr>
          <w:szCs w:val="24"/>
        </w:rPr>
        <w:t xml:space="preserve"> </w:t>
      </w:r>
    </w:p>
    <w:p w14:paraId="6C73F48E" w14:textId="77777777" w:rsidR="006F27CE" w:rsidRDefault="006F27CE" w:rsidP="008612DE">
      <w:pPr>
        <w:pStyle w:val="NoSpacing"/>
        <w:spacing w:line="360" w:lineRule="auto"/>
        <w:ind w:left="720" w:hanging="720"/>
        <w:rPr>
          <w:szCs w:val="24"/>
        </w:rPr>
      </w:pPr>
      <w:r w:rsidRPr="00B351EC">
        <w:rPr>
          <w:szCs w:val="24"/>
        </w:rPr>
        <w:t xml:space="preserve">Siaw, S. (2013). </w:t>
      </w:r>
      <w:r w:rsidRPr="00FD49F3">
        <w:rPr>
          <w:i/>
          <w:iCs/>
          <w:szCs w:val="24"/>
        </w:rPr>
        <w:t>Liquidity risk and bank profitability in Ghana</w:t>
      </w:r>
      <w:r w:rsidRPr="00B351EC">
        <w:rPr>
          <w:szCs w:val="24"/>
        </w:rPr>
        <w:t xml:space="preserve"> (Doctoral dissertation, University of Ghana).</w:t>
      </w:r>
    </w:p>
    <w:p w14:paraId="3779DB88" w14:textId="77777777" w:rsidR="006F27CE" w:rsidRPr="0053067F" w:rsidRDefault="006F27CE" w:rsidP="008612DE">
      <w:pPr>
        <w:pStyle w:val="NoSpacing"/>
        <w:spacing w:line="360" w:lineRule="auto"/>
        <w:ind w:left="720" w:hanging="720"/>
        <w:rPr>
          <w:szCs w:val="24"/>
        </w:rPr>
      </w:pPr>
      <w:r w:rsidRPr="0053067F">
        <w:rPr>
          <w:szCs w:val="24"/>
        </w:rPr>
        <w:t xml:space="preserve">Agbada, A. O., &amp; Osuji, C. C. (2013). The efficacy of liquidity management and banking performance in Nigeria. </w:t>
      </w:r>
      <w:r w:rsidRPr="00FD49F3">
        <w:rPr>
          <w:i/>
          <w:iCs/>
          <w:szCs w:val="24"/>
        </w:rPr>
        <w:t>International review of management and business research, 2</w:t>
      </w:r>
      <w:r w:rsidRPr="0053067F">
        <w:rPr>
          <w:szCs w:val="24"/>
        </w:rPr>
        <w:t xml:space="preserve">(1), 223-233. </w:t>
      </w:r>
    </w:p>
    <w:p w14:paraId="58E7B244" w14:textId="77777777" w:rsidR="006F27CE" w:rsidRPr="0053067F" w:rsidRDefault="006F27CE" w:rsidP="008612DE">
      <w:pPr>
        <w:pStyle w:val="NoSpacing"/>
        <w:spacing w:line="360" w:lineRule="auto"/>
        <w:ind w:left="720" w:hanging="720"/>
        <w:rPr>
          <w:szCs w:val="24"/>
        </w:rPr>
      </w:pPr>
      <w:proofErr w:type="spellStart"/>
      <w:r w:rsidRPr="0053067F">
        <w:rPr>
          <w:szCs w:val="24"/>
        </w:rPr>
        <w:t>Cucinelli</w:t>
      </w:r>
      <w:proofErr w:type="spellEnd"/>
      <w:r w:rsidRPr="0053067F">
        <w:rPr>
          <w:szCs w:val="24"/>
        </w:rPr>
        <w:t xml:space="preserve">, D. (2013). The determinants of bank liquidity risk within the context of euro area. </w:t>
      </w:r>
      <w:r w:rsidRPr="00FD49F3">
        <w:rPr>
          <w:i/>
          <w:iCs/>
          <w:szCs w:val="24"/>
        </w:rPr>
        <w:t>Interdisciplinary Journal of Research in Business, 2</w:t>
      </w:r>
      <w:r w:rsidRPr="0053067F">
        <w:rPr>
          <w:szCs w:val="24"/>
        </w:rPr>
        <w:t xml:space="preserve">(10), 51-64. </w:t>
      </w:r>
    </w:p>
    <w:p w14:paraId="4BAECDF1" w14:textId="77777777" w:rsidR="006F27CE" w:rsidRPr="0053067F" w:rsidRDefault="006F27CE" w:rsidP="008612DE">
      <w:pPr>
        <w:pStyle w:val="NoSpacing"/>
        <w:spacing w:line="360" w:lineRule="auto"/>
        <w:ind w:left="720" w:hanging="720"/>
        <w:rPr>
          <w:szCs w:val="24"/>
        </w:rPr>
      </w:pPr>
      <w:r w:rsidRPr="0053067F">
        <w:rPr>
          <w:szCs w:val="24"/>
        </w:rPr>
        <w:t xml:space="preserve">Ibe, S. O. (2013). The impact of liquidity management on the profitability of banks in Nigeria. </w:t>
      </w:r>
      <w:r w:rsidRPr="00FD49F3">
        <w:rPr>
          <w:i/>
          <w:iCs/>
          <w:szCs w:val="24"/>
        </w:rPr>
        <w:t>Journal of Finance and Bank Management, 1</w:t>
      </w:r>
      <w:r w:rsidRPr="0053067F">
        <w:rPr>
          <w:szCs w:val="24"/>
        </w:rPr>
        <w:t xml:space="preserve">(1), 37-48. </w:t>
      </w:r>
    </w:p>
    <w:p w14:paraId="0C1F7E54" w14:textId="77777777" w:rsidR="006F27CE" w:rsidRPr="0053067F" w:rsidRDefault="006F27CE" w:rsidP="008612DE">
      <w:pPr>
        <w:pStyle w:val="NoSpacing"/>
        <w:spacing w:line="360" w:lineRule="auto"/>
        <w:ind w:left="720" w:hanging="720"/>
        <w:rPr>
          <w:szCs w:val="24"/>
        </w:rPr>
      </w:pPr>
      <w:proofErr w:type="spellStart"/>
      <w:r w:rsidRPr="0053067F">
        <w:rPr>
          <w:szCs w:val="24"/>
        </w:rPr>
        <w:t>Olagunju</w:t>
      </w:r>
      <w:proofErr w:type="spellEnd"/>
      <w:r w:rsidRPr="0053067F">
        <w:rPr>
          <w:szCs w:val="24"/>
        </w:rPr>
        <w:t xml:space="preserve">, A., David, A. O., &amp; Samuel, O. O. (2012). Liquidity Management and Commercial Banks’ Profitability in Nigeria. </w:t>
      </w:r>
      <w:r w:rsidRPr="00E3173E">
        <w:rPr>
          <w:i/>
          <w:iCs/>
          <w:szCs w:val="24"/>
        </w:rPr>
        <w:t>Research Journal of Finance and Accounting, 2</w:t>
      </w:r>
      <w:r w:rsidRPr="0053067F">
        <w:rPr>
          <w:szCs w:val="24"/>
        </w:rPr>
        <w:t xml:space="preserve">(7-8), 24-38. </w:t>
      </w:r>
    </w:p>
    <w:p w14:paraId="2F3E25F2" w14:textId="77777777" w:rsidR="006F27CE" w:rsidRPr="0053067F" w:rsidRDefault="006F27CE" w:rsidP="008612DE">
      <w:pPr>
        <w:pStyle w:val="NoSpacing"/>
        <w:spacing w:line="360" w:lineRule="auto"/>
        <w:ind w:left="720" w:hanging="720"/>
        <w:rPr>
          <w:szCs w:val="24"/>
        </w:rPr>
      </w:pPr>
      <w:r w:rsidRPr="0053067F">
        <w:rPr>
          <w:szCs w:val="24"/>
        </w:rPr>
        <w:t xml:space="preserve">Tesfaye, T. (2012). </w:t>
      </w:r>
      <w:r w:rsidRPr="00E3173E">
        <w:rPr>
          <w:i/>
          <w:iCs/>
          <w:szCs w:val="24"/>
        </w:rPr>
        <w:t>Determinants of Banks Liquidity and their Impact on Financial Performance: empirical study on commercial banks in Ethiopia</w:t>
      </w:r>
      <w:r w:rsidRPr="0053067F">
        <w:rPr>
          <w:szCs w:val="24"/>
        </w:rPr>
        <w:t xml:space="preserve"> (Doctoral dissertation, Addis Ababa University). </w:t>
      </w:r>
    </w:p>
    <w:p w14:paraId="7E428F0D" w14:textId="77777777" w:rsidR="006F27CE" w:rsidRPr="0053067F" w:rsidRDefault="006F27CE" w:rsidP="008612DE">
      <w:pPr>
        <w:pStyle w:val="NoSpacing"/>
        <w:spacing w:line="360" w:lineRule="auto"/>
        <w:ind w:left="720" w:hanging="720"/>
        <w:rPr>
          <w:szCs w:val="24"/>
        </w:rPr>
      </w:pPr>
      <w:proofErr w:type="spellStart"/>
      <w:r w:rsidRPr="0053067F">
        <w:rPr>
          <w:szCs w:val="24"/>
        </w:rPr>
        <w:t>Shahchera</w:t>
      </w:r>
      <w:proofErr w:type="spellEnd"/>
      <w:r w:rsidRPr="0053067F">
        <w:rPr>
          <w:szCs w:val="24"/>
        </w:rPr>
        <w:t xml:space="preserve">, M. (2012). The Impact of Liquidity on Iranian Bank Profitability. </w:t>
      </w:r>
      <w:r w:rsidRPr="00E3173E">
        <w:rPr>
          <w:i/>
          <w:iCs/>
          <w:szCs w:val="24"/>
        </w:rPr>
        <w:t>Journal of Money and Economy, 7</w:t>
      </w:r>
      <w:r w:rsidRPr="0053067F">
        <w:rPr>
          <w:szCs w:val="24"/>
        </w:rPr>
        <w:t xml:space="preserve">(1), 139-160. </w:t>
      </w:r>
    </w:p>
    <w:p w14:paraId="5A76D344" w14:textId="77777777" w:rsidR="006F27CE" w:rsidRPr="0053067F" w:rsidRDefault="006F27CE" w:rsidP="008612DE">
      <w:pPr>
        <w:pStyle w:val="NoSpacing"/>
        <w:spacing w:line="360" w:lineRule="auto"/>
        <w:ind w:left="720" w:hanging="720"/>
        <w:rPr>
          <w:szCs w:val="24"/>
        </w:rPr>
      </w:pPr>
      <w:r w:rsidRPr="0053067F">
        <w:rPr>
          <w:szCs w:val="24"/>
        </w:rPr>
        <w:t xml:space="preserve">Ahmed, N., Ahmed, Z., &amp; Naqvi, I. H. (2012). Liquidity risk and Commercial banks: Evidence from Pakistan. </w:t>
      </w:r>
      <w:r w:rsidRPr="00E3173E">
        <w:rPr>
          <w:i/>
          <w:iCs/>
          <w:szCs w:val="24"/>
        </w:rPr>
        <w:t>Interdisciplinary Journal of Research in Business, 1</w:t>
      </w:r>
      <w:r w:rsidRPr="0053067F">
        <w:rPr>
          <w:szCs w:val="24"/>
        </w:rPr>
        <w:t xml:space="preserve">(9), 99-102. </w:t>
      </w:r>
    </w:p>
    <w:p w14:paraId="1B93C720" w14:textId="77777777" w:rsidR="006F27CE" w:rsidRDefault="006F27CE" w:rsidP="008612DE">
      <w:pPr>
        <w:pStyle w:val="NoSpacing"/>
        <w:spacing w:line="360" w:lineRule="auto"/>
        <w:ind w:left="720" w:hanging="720"/>
        <w:rPr>
          <w:szCs w:val="24"/>
        </w:rPr>
      </w:pPr>
      <w:proofErr w:type="spellStart"/>
      <w:r w:rsidRPr="0053067F">
        <w:rPr>
          <w:szCs w:val="24"/>
        </w:rPr>
        <w:t>Botoe</w:t>
      </w:r>
      <w:proofErr w:type="spellEnd"/>
      <w:r w:rsidRPr="0053067F">
        <w:rPr>
          <w:szCs w:val="24"/>
        </w:rPr>
        <w:t xml:space="preserve">, C. W. (2011). The impact of liquidity on profitability of commercial banks in Liberia. </w:t>
      </w:r>
      <w:r w:rsidRPr="00E3173E">
        <w:rPr>
          <w:i/>
          <w:iCs/>
          <w:szCs w:val="24"/>
        </w:rPr>
        <w:t xml:space="preserve">A </w:t>
      </w:r>
      <w:proofErr w:type="gramStart"/>
      <w:r w:rsidRPr="00E3173E">
        <w:rPr>
          <w:i/>
          <w:iCs/>
          <w:szCs w:val="24"/>
        </w:rPr>
        <w:t>master of business administration research project</w:t>
      </w:r>
      <w:proofErr w:type="gramEnd"/>
      <w:r w:rsidRPr="00E3173E">
        <w:rPr>
          <w:i/>
          <w:iCs/>
          <w:szCs w:val="24"/>
        </w:rPr>
        <w:t>, University of Nairobi.</w:t>
      </w:r>
    </w:p>
    <w:p w14:paraId="0F4ACDED" w14:textId="77777777" w:rsidR="006F27CE" w:rsidRPr="0023780C" w:rsidRDefault="006F27CE" w:rsidP="008612DE">
      <w:pPr>
        <w:pStyle w:val="NoSpacing"/>
        <w:spacing w:line="360" w:lineRule="auto"/>
        <w:ind w:left="720" w:hanging="720"/>
        <w:rPr>
          <w:szCs w:val="24"/>
        </w:rPr>
      </w:pPr>
      <w:r w:rsidRPr="0023780C">
        <w:rPr>
          <w:szCs w:val="24"/>
        </w:rPr>
        <w:t xml:space="preserve">Cooper, R.D. &amp; Schindler, P.S. (2011). </w:t>
      </w:r>
      <w:r w:rsidRPr="00E3173E">
        <w:rPr>
          <w:i/>
          <w:iCs/>
          <w:szCs w:val="24"/>
        </w:rPr>
        <w:t>Business Research Methods.</w:t>
      </w:r>
      <w:r w:rsidRPr="0023780C">
        <w:rPr>
          <w:szCs w:val="24"/>
        </w:rPr>
        <w:t xml:space="preserve"> New Delhi: Tata McGraw-Hill. </w:t>
      </w:r>
    </w:p>
    <w:p w14:paraId="43CAB286" w14:textId="77777777" w:rsidR="006F27CE" w:rsidRPr="0023780C" w:rsidRDefault="006F27CE" w:rsidP="008612DE">
      <w:pPr>
        <w:pStyle w:val="NoSpacing"/>
        <w:spacing w:line="360" w:lineRule="auto"/>
        <w:ind w:left="720" w:hanging="720"/>
        <w:rPr>
          <w:szCs w:val="24"/>
        </w:rPr>
      </w:pPr>
      <w:proofErr w:type="spellStart"/>
      <w:r w:rsidRPr="0023780C">
        <w:rPr>
          <w:szCs w:val="24"/>
        </w:rPr>
        <w:t>Toutou</w:t>
      </w:r>
      <w:proofErr w:type="spellEnd"/>
      <w:r w:rsidRPr="0023780C">
        <w:rPr>
          <w:szCs w:val="24"/>
        </w:rPr>
        <w:t xml:space="preserve">, J., &amp; </w:t>
      </w:r>
      <w:proofErr w:type="spellStart"/>
      <w:r w:rsidRPr="0023780C">
        <w:rPr>
          <w:szCs w:val="24"/>
        </w:rPr>
        <w:t>Xiaodong</w:t>
      </w:r>
      <w:proofErr w:type="spellEnd"/>
      <w:r w:rsidRPr="0023780C">
        <w:rPr>
          <w:szCs w:val="24"/>
        </w:rPr>
        <w:t xml:space="preserve">, X. (2011). The Relationship Between Liquidity Risk and Performance: An Empirical Study of Banks in Europe 2005-2010. </w:t>
      </w:r>
    </w:p>
    <w:p w14:paraId="522F85B6" w14:textId="77777777" w:rsidR="006F27CE" w:rsidRPr="0023780C" w:rsidRDefault="006F27CE" w:rsidP="008612DE">
      <w:pPr>
        <w:pStyle w:val="NoSpacing"/>
        <w:spacing w:line="360" w:lineRule="auto"/>
        <w:ind w:left="720" w:hanging="720"/>
        <w:rPr>
          <w:szCs w:val="24"/>
        </w:rPr>
      </w:pPr>
      <w:r w:rsidRPr="0023780C">
        <w:rPr>
          <w:szCs w:val="24"/>
        </w:rPr>
        <w:t xml:space="preserve">Bordeleau, É., &amp; Graham, C. (2010). </w:t>
      </w:r>
      <w:r w:rsidRPr="00E3173E">
        <w:rPr>
          <w:i/>
          <w:iCs/>
          <w:szCs w:val="24"/>
        </w:rPr>
        <w:t>The impact of liquidity on bank profitability</w:t>
      </w:r>
      <w:r w:rsidRPr="0023780C">
        <w:rPr>
          <w:szCs w:val="24"/>
        </w:rPr>
        <w:t xml:space="preserve"> (No. 2010, 38). Bank of Canada working paper. </w:t>
      </w:r>
    </w:p>
    <w:p w14:paraId="04297874" w14:textId="77777777" w:rsidR="006F27CE" w:rsidRPr="0023780C" w:rsidRDefault="006F27CE" w:rsidP="008612DE">
      <w:pPr>
        <w:pStyle w:val="NoSpacing"/>
        <w:spacing w:line="360" w:lineRule="auto"/>
        <w:ind w:left="720" w:hanging="720"/>
        <w:rPr>
          <w:szCs w:val="24"/>
        </w:rPr>
      </w:pPr>
      <w:r w:rsidRPr="0023780C">
        <w:rPr>
          <w:szCs w:val="24"/>
        </w:rPr>
        <w:t xml:space="preserve">Basel Committee on Banking Supervision (BCBS), (2010). </w:t>
      </w:r>
      <w:r w:rsidRPr="00E3173E">
        <w:rPr>
          <w:i/>
          <w:iCs/>
          <w:szCs w:val="24"/>
        </w:rPr>
        <w:t xml:space="preserve">Basel III: international framework for liquidity risk measurement, </w:t>
      </w:r>
      <w:proofErr w:type="gramStart"/>
      <w:r w:rsidRPr="00E3173E">
        <w:rPr>
          <w:i/>
          <w:iCs/>
          <w:szCs w:val="24"/>
        </w:rPr>
        <w:t>standards</w:t>
      </w:r>
      <w:proofErr w:type="gramEnd"/>
      <w:r w:rsidRPr="00E3173E">
        <w:rPr>
          <w:i/>
          <w:iCs/>
          <w:szCs w:val="24"/>
        </w:rPr>
        <w:t xml:space="preserve"> and monitoring.</w:t>
      </w:r>
      <w:r w:rsidRPr="0023780C">
        <w:rPr>
          <w:szCs w:val="24"/>
        </w:rPr>
        <w:t xml:space="preserve"> </w:t>
      </w:r>
    </w:p>
    <w:p w14:paraId="45FEABBE" w14:textId="77777777" w:rsidR="006F27CE" w:rsidRPr="0023780C" w:rsidRDefault="006F27CE" w:rsidP="008612DE">
      <w:pPr>
        <w:pStyle w:val="NoSpacing"/>
        <w:spacing w:line="360" w:lineRule="auto"/>
        <w:ind w:left="720" w:hanging="720"/>
        <w:rPr>
          <w:szCs w:val="24"/>
        </w:rPr>
      </w:pPr>
      <w:r w:rsidRPr="0023780C">
        <w:rPr>
          <w:szCs w:val="24"/>
        </w:rPr>
        <w:lastRenderedPageBreak/>
        <w:t xml:space="preserve">Shen C., Chen Y., Kao L. &amp; Yeh C. (2010). </w:t>
      </w:r>
      <w:r w:rsidRPr="00E3173E">
        <w:rPr>
          <w:i/>
          <w:iCs/>
          <w:szCs w:val="24"/>
        </w:rPr>
        <w:t xml:space="preserve">Bank Liquidity Risk and Performance. </w:t>
      </w:r>
      <w:r w:rsidRPr="00E3173E">
        <w:rPr>
          <w:szCs w:val="24"/>
        </w:rPr>
        <w:t xml:space="preserve">SSRN </w:t>
      </w:r>
    </w:p>
    <w:p w14:paraId="560F7B4D" w14:textId="77777777" w:rsidR="006F27CE" w:rsidRPr="0023780C" w:rsidRDefault="006F27CE" w:rsidP="008612DE">
      <w:pPr>
        <w:pStyle w:val="NoSpacing"/>
        <w:spacing w:line="360" w:lineRule="auto"/>
        <w:ind w:left="720" w:hanging="720"/>
        <w:rPr>
          <w:szCs w:val="24"/>
        </w:rPr>
      </w:pPr>
      <w:r w:rsidRPr="0023780C">
        <w:rPr>
          <w:szCs w:val="24"/>
        </w:rPr>
        <w:t xml:space="preserve">Basel Committee on Banking Supervision (2009). </w:t>
      </w:r>
      <w:r w:rsidRPr="00E3173E">
        <w:rPr>
          <w:i/>
          <w:iCs/>
          <w:szCs w:val="24"/>
        </w:rPr>
        <w:t xml:space="preserve">Principles for sound liquidity risk management and supervision, </w:t>
      </w:r>
      <w:r w:rsidRPr="0023780C">
        <w:rPr>
          <w:szCs w:val="24"/>
        </w:rPr>
        <w:t xml:space="preserve">Bank for International Settlements. </w:t>
      </w:r>
    </w:p>
    <w:p w14:paraId="2AFA2CAA" w14:textId="77777777" w:rsidR="006F27CE" w:rsidRPr="0023780C" w:rsidRDefault="006F27CE" w:rsidP="008612DE">
      <w:pPr>
        <w:pStyle w:val="NoSpacing"/>
        <w:spacing w:line="360" w:lineRule="auto"/>
        <w:ind w:left="720" w:hanging="720"/>
        <w:rPr>
          <w:szCs w:val="24"/>
        </w:rPr>
      </w:pPr>
      <w:r w:rsidRPr="0023780C">
        <w:rPr>
          <w:szCs w:val="24"/>
        </w:rPr>
        <w:t xml:space="preserve">Chen, Y.-K.; Kao, L.-F.; Shen, C.-H.; Yeh, C.-Y. (2009), Bank liquidity risk and performance, </w:t>
      </w:r>
      <w:r w:rsidRPr="007E5604">
        <w:rPr>
          <w:i/>
          <w:iCs/>
          <w:szCs w:val="24"/>
        </w:rPr>
        <w:t>in Proc. of the Asian Finance Association International Conference 2010,</w:t>
      </w:r>
      <w:r w:rsidRPr="0023780C">
        <w:rPr>
          <w:szCs w:val="24"/>
        </w:rPr>
        <w:t xml:space="preserve"> 30 </w:t>
      </w:r>
      <w:proofErr w:type="gramStart"/>
      <w:r w:rsidRPr="0023780C">
        <w:rPr>
          <w:szCs w:val="24"/>
        </w:rPr>
        <w:t>June,</w:t>
      </w:r>
      <w:proofErr w:type="gramEnd"/>
      <w:r w:rsidRPr="0023780C">
        <w:rPr>
          <w:szCs w:val="24"/>
        </w:rPr>
        <w:t xml:space="preserve"> 2010, Hong Kong. </w:t>
      </w:r>
    </w:p>
    <w:p w14:paraId="5A903A9E" w14:textId="77777777" w:rsidR="006F27CE" w:rsidRPr="0023780C" w:rsidRDefault="006F27CE" w:rsidP="008612DE">
      <w:pPr>
        <w:pStyle w:val="NoSpacing"/>
        <w:spacing w:line="360" w:lineRule="auto"/>
        <w:ind w:left="720" w:hanging="720"/>
        <w:rPr>
          <w:szCs w:val="24"/>
        </w:rPr>
      </w:pPr>
      <w:r w:rsidRPr="0023780C">
        <w:rPr>
          <w:szCs w:val="24"/>
        </w:rPr>
        <w:t xml:space="preserve">Zikmund, W. G., </w:t>
      </w:r>
      <w:proofErr w:type="spellStart"/>
      <w:r w:rsidRPr="0023780C">
        <w:rPr>
          <w:szCs w:val="24"/>
        </w:rPr>
        <w:t>Babin</w:t>
      </w:r>
      <w:proofErr w:type="spellEnd"/>
      <w:r w:rsidRPr="0023780C">
        <w:rPr>
          <w:szCs w:val="24"/>
        </w:rPr>
        <w:t xml:space="preserve">, B. J., </w:t>
      </w:r>
      <w:proofErr w:type="spellStart"/>
      <w:r w:rsidRPr="0023780C">
        <w:rPr>
          <w:szCs w:val="24"/>
        </w:rPr>
        <w:t>Carr</w:t>
      </w:r>
      <w:proofErr w:type="spellEnd"/>
      <w:r w:rsidRPr="0023780C">
        <w:rPr>
          <w:szCs w:val="24"/>
        </w:rPr>
        <w:t xml:space="preserve">, J. C., &amp; Griffin, M. (2009). Business Research Methods 8th (Eight) Edition. </w:t>
      </w:r>
      <w:r w:rsidRPr="007E5604">
        <w:rPr>
          <w:i/>
          <w:iCs/>
          <w:szCs w:val="24"/>
        </w:rPr>
        <w:t>New Castle: South-Western College Pub.</w:t>
      </w:r>
      <w:r w:rsidRPr="0023780C">
        <w:rPr>
          <w:szCs w:val="24"/>
        </w:rPr>
        <w:t xml:space="preserve"> </w:t>
      </w:r>
    </w:p>
    <w:p w14:paraId="6A259676" w14:textId="77777777" w:rsidR="006F27CE" w:rsidRPr="0023780C" w:rsidRDefault="006F27CE" w:rsidP="008612DE">
      <w:pPr>
        <w:pStyle w:val="NoSpacing"/>
        <w:spacing w:line="360" w:lineRule="auto"/>
        <w:ind w:left="720" w:hanging="720"/>
        <w:rPr>
          <w:szCs w:val="24"/>
        </w:rPr>
      </w:pPr>
      <w:proofErr w:type="spellStart"/>
      <w:r w:rsidRPr="0023780C">
        <w:rPr>
          <w:szCs w:val="24"/>
        </w:rPr>
        <w:t>Zopounidis</w:t>
      </w:r>
      <w:proofErr w:type="spellEnd"/>
      <w:r w:rsidRPr="0023780C">
        <w:rPr>
          <w:szCs w:val="24"/>
        </w:rPr>
        <w:t xml:space="preserve">, C., &amp; </w:t>
      </w:r>
      <w:proofErr w:type="spellStart"/>
      <w:r w:rsidRPr="0023780C">
        <w:rPr>
          <w:szCs w:val="24"/>
        </w:rPr>
        <w:t>Kosmidou</w:t>
      </w:r>
      <w:proofErr w:type="spellEnd"/>
      <w:r w:rsidRPr="0023780C">
        <w:rPr>
          <w:szCs w:val="24"/>
        </w:rPr>
        <w:t xml:space="preserve">, K. (2008). The determinants of banks' profits in Greece during the period of EU financial integration. </w:t>
      </w:r>
      <w:r w:rsidRPr="007E5604">
        <w:rPr>
          <w:i/>
          <w:iCs/>
          <w:szCs w:val="24"/>
        </w:rPr>
        <w:t>Managerial finance.</w:t>
      </w:r>
      <w:r w:rsidRPr="0023780C">
        <w:rPr>
          <w:szCs w:val="24"/>
        </w:rPr>
        <w:t xml:space="preserve"> </w:t>
      </w:r>
    </w:p>
    <w:p w14:paraId="666DB629" w14:textId="77777777" w:rsidR="009F3348" w:rsidRDefault="006F27CE" w:rsidP="008612DE">
      <w:pPr>
        <w:pStyle w:val="NoSpacing"/>
        <w:spacing w:line="360" w:lineRule="auto"/>
        <w:ind w:left="720" w:hanging="720"/>
        <w:rPr>
          <w:szCs w:val="24"/>
        </w:rPr>
      </w:pPr>
      <w:r w:rsidRPr="0023780C">
        <w:rPr>
          <w:szCs w:val="24"/>
        </w:rPr>
        <w:t xml:space="preserve">Mugenda, O. M. and Mugenda </w:t>
      </w:r>
      <w:proofErr w:type="gramStart"/>
      <w:r w:rsidR="006E5397">
        <w:rPr>
          <w:szCs w:val="24"/>
        </w:rPr>
        <w:t>A</w:t>
      </w:r>
      <w:proofErr w:type="gramEnd"/>
      <w:r w:rsidRPr="0023780C">
        <w:rPr>
          <w:szCs w:val="24"/>
        </w:rPr>
        <w:t xml:space="preserve"> G. (2008), </w:t>
      </w:r>
      <w:r w:rsidRPr="007E5604">
        <w:rPr>
          <w:i/>
          <w:iCs/>
          <w:szCs w:val="24"/>
        </w:rPr>
        <w:t>Research methods: Quantitative and Qualitative Approaches</w:t>
      </w:r>
      <w:r w:rsidRPr="0023780C">
        <w:rPr>
          <w:szCs w:val="24"/>
        </w:rPr>
        <w:t>. Nairobi, Acts press.</w:t>
      </w:r>
    </w:p>
    <w:p w14:paraId="0A297AD6" w14:textId="77777777" w:rsidR="009F3348" w:rsidRDefault="006F27CE" w:rsidP="008612DE">
      <w:pPr>
        <w:pStyle w:val="NoSpacing"/>
        <w:spacing w:line="360" w:lineRule="auto"/>
        <w:ind w:left="720" w:hanging="720"/>
        <w:rPr>
          <w:szCs w:val="24"/>
        </w:rPr>
      </w:pPr>
      <w:r w:rsidRPr="0070546B">
        <w:rPr>
          <w:szCs w:val="24"/>
        </w:rPr>
        <w:t xml:space="preserve">Li, Y. (2007). Determinants of banks profitability and its implication on risk management practices: Panel evidence from the UK. </w:t>
      </w:r>
      <w:r w:rsidRPr="007E5604">
        <w:rPr>
          <w:i/>
          <w:iCs/>
          <w:szCs w:val="24"/>
        </w:rPr>
        <w:t>Journal of Money Investment and Banking, 10,</w:t>
      </w:r>
      <w:r w:rsidRPr="0070546B">
        <w:rPr>
          <w:szCs w:val="24"/>
        </w:rPr>
        <w:t xml:space="preserve"> 127-144.</w:t>
      </w:r>
    </w:p>
    <w:p w14:paraId="12D58D40" w14:textId="77777777" w:rsidR="009F3348" w:rsidRDefault="006F27CE" w:rsidP="008612DE">
      <w:pPr>
        <w:pStyle w:val="NoSpacing"/>
        <w:spacing w:line="360" w:lineRule="auto"/>
        <w:ind w:left="720" w:hanging="720"/>
        <w:rPr>
          <w:szCs w:val="24"/>
        </w:rPr>
      </w:pPr>
      <w:proofErr w:type="spellStart"/>
      <w:r w:rsidRPr="0070546B">
        <w:rPr>
          <w:szCs w:val="24"/>
        </w:rPr>
        <w:t>Raheman</w:t>
      </w:r>
      <w:proofErr w:type="spellEnd"/>
      <w:r w:rsidRPr="0070546B">
        <w:rPr>
          <w:szCs w:val="24"/>
        </w:rPr>
        <w:t xml:space="preserve">, A., &amp; Nasr, M. (2007). Liquidity risk management and profitability–case of Pakistani banks. </w:t>
      </w:r>
      <w:r w:rsidRPr="0088309B">
        <w:rPr>
          <w:i/>
          <w:iCs/>
          <w:szCs w:val="24"/>
        </w:rPr>
        <w:t>International review of business research papers, 3</w:t>
      </w:r>
      <w:r w:rsidRPr="0070546B">
        <w:rPr>
          <w:szCs w:val="24"/>
        </w:rPr>
        <w:t xml:space="preserve">(1), 279-300. </w:t>
      </w:r>
    </w:p>
    <w:p w14:paraId="129C3F6F" w14:textId="77777777" w:rsidR="009F3348" w:rsidRDefault="006F27CE" w:rsidP="008612DE">
      <w:pPr>
        <w:pStyle w:val="NoSpacing"/>
        <w:spacing w:line="360" w:lineRule="auto"/>
        <w:ind w:left="720" w:hanging="720"/>
        <w:rPr>
          <w:szCs w:val="24"/>
        </w:rPr>
      </w:pPr>
      <w:r w:rsidRPr="0070546B">
        <w:rPr>
          <w:szCs w:val="24"/>
        </w:rPr>
        <w:t xml:space="preserve">Malhotra, N (2007). </w:t>
      </w:r>
      <w:r w:rsidRPr="0088309B">
        <w:rPr>
          <w:i/>
          <w:iCs/>
          <w:szCs w:val="24"/>
        </w:rPr>
        <w:t>Marketing Research: An applied Orientation, 5th ed.,</w:t>
      </w:r>
      <w:r w:rsidRPr="0070546B">
        <w:rPr>
          <w:szCs w:val="24"/>
        </w:rPr>
        <w:t xml:space="preserve"> PHI, New Delhi.</w:t>
      </w:r>
    </w:p>
    <w:p w14:paraId="42ED627B" w14:textId="77777777" w:rsidR="009F3348" w:rsidRDefault="006F27CE" w:rsidP="008612DE">
      <w:pPr>
        <w:pStyle w:val="NoSpacing"/>
        <w:spacing w:line="360" w:lineRule="auto"/>
        <w:ind w:left="720" w:hanging="720"/>
        <w:rPr>
          <w:szCs w:val="24"/>
        </w:rPr>
      </w:pPr>
      <w:proofErr w:type="spellStart"/>
      <w:r w:rsidRPr="0070546B">
        <w:rPr>
          <w:szCs w:val="24"/>
        </w:rPr>
        <w:t>Worku</w:t>
      </w:r>
      <w:proofErr w:type="spellEnd"/>
      <w:r w:rsidRPr="0070546B">
        <w:rPr>
          <w:szCs w:val="24"/>
        </w:rPr>
        <w:t>, G. (2006). liquidity and its impact on performance of commercial banks in Ethiopia'.</w:t>
      </w:r>
      <w:r w:rsidRPr="0088309B">
        <w:rPr>
          <w:i/>
          <w:iCs/>
          <w:szCs w:val="24"/>
        </w:rPr>
        <w:t xml:space="preserve"> MSc project paper: Addis Ababa University.</w:t>
      </w:r>
    </w:p>
    <w:p w14:paraId="3B4647FF" w14:textId="77777777" w:rsidR="009F3348" w:rsidRDefault="006F27CE" w:rsidP="008612DE">
      <w:pPr>
        <w:pStyle w:val="NoSpacing"/>
        <w:spacing w:line="360" w:lineRule="auto"/>
        <w:ind w:left="720" w:hanging="720"/>
        <w:rPr>
          <w:szCs w:val="24"/>
        </w:rPr>
      </w:pPr>
      <w:proofErr w:type="spellStart"/>
      <w:r w:rsidRPr="0070546B">
        <w:rPr>
          <w:szCs w:val="24"/>
        </w:rPr>
        <w:t>Athanasoglou</w:t>
      </w:r>
      <w:proofErr w:type="spellEnd"/>
      <w:r w:rsidRPr="0070546B">
        <w:rPr>
          <w:szCs w:val="24"/>
        </w:rPr>
        <w:t xml:space="preserve">, P., Delis, M., &amp; </w:t>
      </w:r>
      <w:proofErr w:type="spellStart"/>
      <w:r w:rsidRPr="0070546B">
        <w:rPr>
          <w:szCs w:val="24"/>
        </w:rPr>
        <w:t>Staikouras</w:t>
      </w:r>
      <w:proofErr w:type="spellEnd"/>
      <w:r w:rsidRPr="0070546B">
        <w:rPr>
          <w:szCs w:val="24"/>
        </w:rPr>
        <w:t xml:space="preserve">, C. (2006). Determinants of bank profitability in the </w:t>
      </w:r>
      <w:proofErr w:type="gramStart"/>
      <w:r w:rsidRPr="0070546B">
        <w:rPr>
          <w:szCs w:val="24"/>
        </w:rPr>
        <w:t>South Eastern</w:t>
      </w:r>
      <w:proofErr w:type="gramEnd"/>
      <w:r w:rsidRPr="0070546B">
        <w:rPr>
          <w:szCs w:val="24"/>
        </w:rPr>
        <w:t xml:space="preserve"> European region.</w:t>
      </w:r>
    </w:p>
    <w:p w14:paraId="72F7129F" w14:textId="77777777" w:rsidR="009F3348" w:rsidRDefault="006F27CE" w:rsidP="008612DE">
      <w:pPr>
        <w:pStyle w:val="NoSpacing"/>
        <w:spacing w:line="360" w:lineRule="auto"/>
        <w:ind w:left="720" w:hanging="720"/>
        <w:rPr>
          <w:szCs w:val="24"/>
        </w:rPr>
      </w:pPr>
      <w:r w:rsidRPr="0070546B">
        <w:rPr>
          <w:szCs w:val="24"/>
        </w:rPr>
        <w:t xml:space="preserve">Diamond, D. W., &amp; </w:t>
      </w:r>
      <w:proofErr w:type="spellStart"/>
      <w:r w:rsidRPr="0070546B">
        <w:rPr>
          <w:szCs w:val="24"/>
        </w:rPr>
        <w:t>Rajan</w:t>
      </w:r>
      <w:proofErr w:type="spellEnd"/>
      <w:r w:rsidRPr="0070546B">
        <w:rPr>
          <w:szCs w:val="24"/>
        </w:rPr>
        <w:t xml:space="preserve">, R. G. (2005). Liquidity shortages and banking crises. </w:t>
      </w:r>
      <w:r w:rsidRPr="0088309B">
        <w:rPr>
          <w:i/>
          <w:iCs/>
          <w:szCs w:val="24"/>
        </w:rPr>
        <w:t>The Journal of finance, 60</w:t>
      </w:r>
      <w:r w:rsidRPr="0070546B">
        <w:rPr>
          <w:szCs w:val="24"/>
        </w:rPr>
        <w:t>(2), 615-647.</w:t>
      </w:r>
    </w:p>
    <w:p w14:paraId="7AF53B07" w14:textId="77777777" w:rsidR="007905E9" w:rsidRDefault="006F27CE" w:rsidP="008612DE">
      <w:pPr>
        <w:pStyle w:val="NoSpacing"/>
        <w:spacing w:line="360" w:lineRule="auto"/>
        <w:ind w:left="720" w:hanging="720"/>
        <w:rPr>
          <w:szCs w:val="24"/>
        </w:rPr>
      </w:pPr>
      <w:proofErr w:type="spellStart"/>
      <w:r w:rsidRPr="0070546B">
        <w:rPr>
          <w:szCs w:val="24"/>
        </w:rPr>
        <w:t>Muranaga</w:t>
      </w:r>
      <w:proofErr w:type="spellEnd"/>
      <w:r w:rsidRPr="0070546B">
        <w:rPr>
          <w:szCs w:val="24"/>
        </w:rPr>
        <w:t xml:space="preserve">, J., &amp; </w:t>
      </w:r>
      <w:proofErr w:type="spellStart"/>
      <w:r w:rsidRPr="0070546B">
        <w:rPr>
          <w:szCs w:val="24"/>
        </w:rPr>
        <w:t>Ohsawa</w:t>
      </w:r>
      <w:proofErr w:type="spellEnd"/>
      <w:r w:rsidRPr="0070546B">
        <w:rPr>
          <w:szCs w:val="24"/>
        </w:rPr>
        <w:t xml:space="preserve">, M. (2005). Measurement of liquidity risk in the context of market risk calculation. </w:t>
      </w:r>
      <w:r w:rsidRPr="0088309B">
        <w:rPr>
          <w:i/>
          <w:iCs/>
          <w:szCs w:val="24"/>
        </w:rPr>
        <w:t>a BIS volume entitled The Measurement of Aggregate Market Risk.</w:t>
      </w:r>
      <w:r w:rsidRPr="0070546B">
        <w:rPr>
          <w:szCs w:val="24"/>
        </w:rPr>
        <w:t xml:space="preserve"> </w:t>
      </w:r>
    </w:p>
    <w:p w14:paraId="3DE53AB4" w14:textId="3A26BB89" w:rsidR="006F27CE" w:rsidRDefault="006F27CE" w:rsidP="008612DE">
      <w:pPr>
        <w:pStyle w:val="NoSpacing"/>
        <w:spacing w:line="360" w:lineRule="auto"/>
        <w:ind w:left="720" w:hanging="720"/>
        <w:rPr>
          <w:szCs w:val="24"/>
        </w:rPr>
      </w:pPr>
      <w:proofErr w:type="spellStart"/>
      <w:r w:rsidRPr="0070546B">
        <w:rPr>
          <w:szCs w:val="24"/>
        </w:rPr>
        <w:t>Kosmidou</w:t>
      </w:r>
      <w:proofErr w:type="spellEnd"/>
      <w:r w:rsidRPr="0070546B">
        <w:rPr>
          <w:szCs w:val="24"/>
        </w:rPr>
        <w:t xml:space="preserve">, K., </w:t>
      </w:r>
      <w:proofErr w:type="spellStart"/>
      <w:r w:rsidRPr="0070546B">
        <w:rPr>
          <w:szCs w:val="24"/>
        </w:rPr>
        <w:t>Tanna</w:t>
      </w:r>
      <w:proofErr w:type="spellEnd"/>
      <w:r w:rsidRPr="0070546B">
        <w:rPr>
          <w:szCs w:val="24"/>
        </w:rPr>
        <w:t xml:space="preserve">, S., &amp; </w:t>
      </w:r>
      <w:proofErr w:type="spellStart"/>
      <w:r w:rsidRPr="0070546B">
        <w:rPr>
          <w:szCs w:val="24"/>
        </w:rPr>
        <w:t>Pasiouras</w:t>
      </w:r>
      <w:proofErr w:type="spellEnd"/>
      <w:r w:rsidRPr="0070546B">
        <w:rPr>
          <w:szCs w:val="24"/>
        </w:rPr>
        <w:t xml:space="preserve">, F. (2005, June). Determinants of profitability of domestic UK commercial banks: panel evidence from the period 1995-2002. </w:t>
      </w:r>
      <w:r w:rsidRPr="008C57FC">
        <w:rPr>
          <w:i/>
          <w:iCs/>
          <w:szCs w:val="24"/>
        </w:rPr>
        <w:t>In Money Macro and Finance (MMF) Research Group Conference</w:t>
      </w:r>
      <w:r w:rsidRPr="0070546B">
        <w:rPr>
          <w:szCs w:val="24"/>
        </w:rPr>
        <w:t xml:space="preserve"> (Vol. 45, pp. 1-27).</w:t>
      </w:r>
    </w:p>
    <w:p w14:paraId="1E09DC04" w14:textId="77777777" w:rsidR="006F27CE" w:rsidRPr="00086785" w:rsidRDefault="006F27CE" w:rsidP="008612DE">
      <w:pPr>
        <w:pStyle w:val="NoSpacing"/>
        <w:spacing w:line="360" w:lineRule="auto"/>
        <w:ind w:left="720" w:hanging="720"/>
        <w:rPr>
          <w:szCs w:val="24"/>
        </w:rPr>
      </w:pPr>
      <w:r w:rsidRPr="00086785">
        <w:rPr>
          <w:szCs w:val="24"/>
        </w:rPr>
        <w:t xml:space="preserve">Goddard, J., Molyneux, P., &amp; Wilson, J. O. (2004). Dynamics of growth and profitability in banking. </w:t>
      </w:r>
      <w:r w:rsidRPr="008C57FC">
        <w:rPr>
          <w:i/>
          <w:iCs/>
          <w:szCs w:val="24"/>
        </w:rPr>
        <w:t>Journal of Money, Credit and Banking,</w:t>
      </w:r>
      <w:r w:rsidRPr="00086785">
        <w:rPr>
          <w:szCs w:val="24"/>
        </w:rPr>
        <w:t xml:space="preserve"> 1069-1090. </w:t>
      </w:r>
    </w:p>
    <w:p w14:paraId="7B4A5579" w14:textId="77777777" w:rsidR="006F27CE" w:rsidRPr="00086785" w:rsidRDefault="006F27CE" w:rsidP="008612DE">
      <w:pPr>
        <w:pStyle w:val="NoSpacing"/>
        <w:spacing w:line="360" w:lineRule="auto"/>
        <w:ind w:left="720" w:hanging="720"/>
        <w:rPr>
          <w:szCs w:val="24"/>
        </w:rPr>
      </w:pPr>
      <w:r w:rsidRPr="00086785">
        <w:rPr>
          <w:szCs w:val="24"/>
        </w:rPr>
        <w:lastRenderedPageBreak/>
        <w:t xml:space="preserve">Gardner, M. J., Dixie, L. M., &amp; S.C., E. (2004). </w:t>
      </w:r>
      <w:r w:rsidRPr="008C57FC">
        <w:rPr>
          <w:i/>
          <w:iCs/>
          <w:szCs w:val="24"/>
        </w:rPr>
        <w:t xml:space="preserve">Managing Financial Institutions. An assets liability approach. </w:t>
      </w:r>
      <w:r w:rsidRPr="00086785">
        <w:rPr>
          <w:szCs w:val="24"/>
        </w:rPr>
        <w:t xml:space="preserve">New York: The Dryden Press, A division of Harcourt Wilson, J. (2014). </w:t>
      </w:r>
      <w:r w:rsidRPr="008C57FC">
        <w:rPr>
          <w:i/>
          <w:iCs/>
          <w:szCs w:val="24"/>
        </w:rPr>
        <w:t>Essentials of business research: A guide to doing your research project.</w:t>
      </w:r>
      <w:r w:rsidRPr="00086785">
        <w:rPr>
          <w:szCs w:val="24"/>
        </w:rPr>
        <w:t xml:space="preserve"> </w:t>
      </w:r>
      <w:proofErr w:type="spellStart"/>
      <w:r w:rsidRPr="00086785">
        <w:rPr>
          <w:szCs w:val="24"/>
        </w:rPr>
        <w:t>Sage.College</w:t>
      </w:r>
      <w:proofErr w:type="spellEnd"/>
      <w:r w:rsidRPr="00086785">
        <w:rPr>
          <w:szCs w:val="24"/>
        </w:rPr>
        <w:t xml:space="preserve"> </w:t>
      </w:r>
    </w:p>
    <w:p w14:paraId="6DBE02DB" w14:textId="77777777" w:rsidR="006F27CE" w:rsidRPr="00086785" w:rsidRDefault="006F27CE" w:rsidP="008612DE">
      <w:pPr>
        <w:pStyle w:val="NoSpacing"/>
        <w:spacing w:line="360" w:lineRule="auto"/>
        <w:ind w:left="720" w:hanging="720"/>
        <w:rPr>
          <w:szCs w:val="24"/>
        </w:rPr>
      </w:pPr>
      <w:r w:rsidRPr="00086785">
        <w:rPr>
          <w:szCs w:val="24"/>
        </w:rPr>
        <w:t xml:space="preserve">Guru, B. K., Staunton, J., &amp; </w:t>
      </w:r>
      <w:proofErr w:type="spellStart"/>
      <w:r w:rsidRPr="00086785">
        <w:rPr>
          <w:szCs w:val="24"/>
        </w:rPr>
        <w:t>Balashanmugam</w:t>
      </w:r>
      <w:proofErr w:type="spellEnd"/>
      <w:r w:rsidRPr="00086785">
        <w:rPr>
          <w:szCs w:val="24"/>
        </w:rPr>
        <w:t xml:space="preserve">, B. (2002). Determinants of commercial bank profitability in Malaysia. </w:t>
      </w:r>
      <w:r w:rsidRPr="003437CC">
        <w:rPr>
          <w:i/>
          <w:iCs/>
          <w:szCs w:val="24"/>
        </w:rPr>
        <w:t>Journal of Money, Credit, and Banking, 17</w:t>
      </w:r>
      <w:r w:rsidRPr="00086785">
        <w:rPr>
          <w:szCs w:val="24"/>
        </w:rPr>
        <w:t xml:space="preserve">(1), 69-82 </w:t>
      </w:r>
    </w:p>
    <w:p w14:paraId="2D808E29" w14:textId="77777777" w:rsidR="006F27CE" w:rsidRPr="00086785" w:rsidRDefault="006F27CE" w:rsidP="008612DE">
      <w:pPr>
        <w:pStyle w:val="NoSpacing"/>
        <w:spacing w:line="360" w:lineRule="auto"/>
        <w:ind w:left="720" w:hanging="720"/>
        <w:rPr>
          <w:szCs w:val="24"/>
        </w:rPr>
      </w:pPr>
      <w:proofErr w:type="spellStart"/>
      <w:r w:rsidRPr="00086785">
        <w:rPr>
          <w:szCs w:val="24"/>
        </w:rPr>
        <w:t>Eichengreen</w:t>
      </w:r>
      <w:proofErr w:type="spellEnd"/>
      <w:r w:rsidRPr="00086785">
        <w:rPr>
          <w:szCs w:val="24"/>
        </w:rPr>
        <w:t xml:space="preserve">, B. and H.D. Gibson (2001). “Greek banking at the dawn of the new millennium.” CERP Discussion Paper 2791, London. </w:t>
      </w:r>
    </w:p>
    <w:p w14:paraId="37DA8573" w14:textId="77777777" w:rsidR="006F27CE" w:rsidRPr="00086785" w:rsidRDefault="006F27CE" w:rsidP="008612DE">
      <w:pPr>
        <w:pStyle w:val="NoSpacing"/>
        <w:spacing w:line="360" w:lineRule="auto"/>
        <w:ind w:left="720" w:hanging="720"/>
        <w:rPr>
          <w:szCs w:val="24"/>
        </w:rPr>
      </w:pPr>
      <w:r w:rsidRPr="00086785">
        <w:rPr>
          <w:szCs w:val="24"/>
        </w:rPr>
        <w:t xml:space="preserve">Oldfield, G. S., &amp; </w:t>
      </w:r>
      <w:proofErr w:type="spellStart"/>
      <w:r w:rsidRPr="00086785">
        <w:rPr>
          <w:szCs w:val="24"/>
        </w:rPr>
        <w:t>Santomero</w:t>
      </w:r>
      <w:proofErr w:type="spellEnd"/>
      <w:r w:rsidRPr="00086785">
        <w:rPr>
          <w:szCs w:val="24"/>
        </w:rPr>
        <w:t xml:space="preserve">, A. M. (1995). </w:t>
      </w:r>
      <w:r w:rsidRPr="003437CC">
        <w:rPr>
          <w:i/>
          <w:iCs/>
          <w:szCs w:val="24"/>
        </w:rPr>
        <w:t>The place of risk management in financial institutions.</w:t>
      </w:r>
      <w:r w:rsidRPr="00086785">
        <w:rPr>
          <w:szCs w:val="24"/>
        </w:rPr>
        <w:t xml:space="preserve"> Wharton School, University of Pennsylvania. </w:t>
      </w:r>
    </w:p>
    <w:p w14:paraId="553E5C5A" w14:textId="77777777" w:rsidR="006F27CE" w:rsidRPr="00086785" w:rsidRDefault="006F27CE" w:rsidP="008612DE">
      <w:pPr>
        <w:pStyle w:val="NoSpacing"/>
        <w:spacing w:line="360" w:lineRule="auto"/>
        <w:ind w:left="720" w:hanging="720"/>
        <w:rPr>
          <w:szCs w:val="24"/>
        </w:rPr>
      </w:pPr>
      <w:r w:rsidRPr="00086785">
        <w:rPr>
          <w:szCs w:val="24"/>
        </w:rPr>
        <w:t xml:space="preserve">Molyneux, P., &amp; Thornton, J. (1992). Determinants of European bank profitability: A note. </w:t>
      </w:r>
      <w:r w:rsidRPr="003437CC">
        <w:rPr>
          <w:i/>
          <w:iCs/>
          <w:szCs w:val="24"/>
        </w:rPr>
        <w:t>Journal of banking &amp; Finance, 16</w:t>
      </w:r>
      <w:r w:rsidRPr="00086785">
        <w:rPr>
          <w:szCs w:val="24"/>
        </w:rPr>
        <w:t xml:space="preserve">(6), 1173-1178. </w:t>
      </w:r>
    </w:p>
    <w:p w14:paraId="72DB92BF" w14:textId="64A5900B" w:rsidR="00FA619D" w:rsidRDefault="006F27CE" w:rsidP="008612DE">
      <w:pPr>
        <w:pStyle w:val="NoSpacing"/>
        <w:spacing w:line="360" w:lineRule="auto"/>
        <w:ind w:left="720" w:hanging="720"/>
        <w:rPr>
          <w:szCs w:val="24"/>
        </w:rPr>
      </w:pPr>
      <w:r w:rsidRPr="00086785">
        <w:rPr>
          <w:szCs w:val="24"/>
        </w:rPr>
        <w:t xml:space="preserve">Bourke, P. (1989). Concentration and other determinants of bank profitability in Europe, North </w:t>
      </w:r>
      <w:proofErr w:type="gramStart"/>
      <w:r w:rsidRPr="00086785">
        <w:rPr>
          <w:szCs w:val="24"/>
        </w:rPr>
        <w:t>America</w:t>
      </w:r>
      <w:proofErr w:type="gramEnd"/>
      <w:r w:rsidRPr="00086785">
        <w:rPr>
          <w:szCs w:val="24"/>
        </w:rPr>
        <w:t xml:space="preserve"> and Australia. </w:t>
      </w:r>
      <w:r w:rsidRPr="003437CC">
        <w:rPr>
          <w:i/>
          <w:iCs/>
          <w:szCs w:val="24"/>
        </w:rPr>
        <w:t>Journal of Banking &amp; Finance, 13</w:t>
      </w:r>
      <w:r w:rsidRPr="00086785">
        <w:rPr>
          <w:szCs w:val="24"/>
        </w:rPr>
        <w:t>(1), 65-79.</w:t>
      </w:r>
    </w:p>
    <w:p w14:paraId="1A408D0E" w14:textId="77777777" w:rsidR="00FA0B81" w:rsidRDefault="00FA0B81" w:rsidP="00FA0B81">
      <w:pPr>
        <w:pStyle w:val="NoSpacing"/>
        <w:spacing w:line="360" w:lineRule="auto"/>
        <w:ind w:left="14" w:hanging="14"/>
        <w:rPr>
          <w:b/>
          <w:szCs w:val="24"/>
          <w:u w:val="single"/>
        </w:rPr>
      </w:pPr>
    </w:p>
    <w:p w14:paraId="3C84F1D6" w14:textId="420378DD" w:rsidR="00FA619D" w:rsidRPr="0079485D" w:rsidRDefault="00FA619D" w:rsidP="00FA0B81">
      <w:pPr>
        <w:pStyle w:val="NoSpacing"/>
        <w:spacing w:line="360" w:lineRule="auto"/>
        <w:ind w:left="14" w:hanging="14"/>
        <w:rPr>
          <w:b/>
          <w:szCs w:val="24"/>
          <w:u w:val="single"/>
        </w:rPr>
      </w:pPr>
      <w:r w:rsidRPr="0079485D">
        <w:rPr>
          <w:b/>
          <w:szCs w:val="24"/>
          <w:u w:val="single"/>
        </w:rPr>
        <w:t>AUTHOR BIOGRAPHY</w:t>
      </w:r>
    </w:p>
    <w:p w14:paraId="5E0337EA" w14:textId="29F0E9CA" w:rsidR="00FA619D" w:rsidRDefault="00FA619D" w:rsidP="00FA0B81">
      <w:pPr>
        <w:pStyle w:val="NoSpacing"/>
        <w:spacing w:line="360" w:lineRule="auto"/>
        <w:ind w:left="14" w:hanging="14"/>
        <w:rPr>
          <w:szCs w:val="24"/>
        </w:rPr>
      </w:pPr>
      <w:r>
        <w:rPr>
          <w:szCs w:val="24"/>
        </w:rPr>
        <w:t>Hossain Mohammad Yeasin</w:t>
      </w:r>
      <w:r w:rsidRPr="00256F9F">
        <w:rPr>
          <w:szCs w:val="24"/>
        </w:rPr>
        <w:t xml:space="preserve"> is currently doing M</w:t>
      </w:r>
      <w:r>
        <w:rPr>
          <w:szCs w:val="24"/>
        </w:rPr>
        <w:t>BA</w:t>
      </w:r>
      <w:r w:rsidRPr="00256F9F">
        <w:rPr>
          <w:szCs w:val="24"/>
        </w:rPr>
        <w:t xml:space="preserve"> at Department of </w:t>
      </w:r>
      <w:r>
        <w:rPr>
          <w:szCs w:val="24"/>
        </w:rPr>
        <w:t>Finance</w:t>
      </w:r>
      <w:r w:rsidRPr="00256F9F">
        <w:rPr>
          <w:szCs w:val="24"/>
        </w:rPr>
        <w:t>, University of Dhaka,</w:t>
      </w:r>
      <w:r>
        <w:rPr>
          <w:szCs w:val="24"/>
        </w:rPr>
        <w:t xml:space="preserve"> </w:t>
      </w:r>
      <w:r w:rsidRPr="00256F9F">
        <w:rPr>
          <w:szCs w:val="24"/>
        </w:rPr>
        <w:t xml:space="preserve">Bangladesh. He has also completed Bachelor of </w:t>
      </w:r>
      <w:r>
        <w:rPr>
          <w:szCs w:val="24"/>
        </w:rPr>
        <w:t>Business Administration</w:t>
      </w:r>
      <w:r w:rsidRPr="00256F9F">
        <w:rPr>
          <w:szCs w:val="24"/>
        </w:rPr>
        <w:t xml:space="preserve"> (B</w:t>
      </w:r>
      <w:r>
        <w:rPr>
          <w:szCs w:val="24"/>
        </w:rPr>
        <w:t>BA</w:t>
      </w:r>
      <w:r w:rsidRPr="00256F9F">
        <w:rPr>
          <w:szCs w:val="24"/>
        </w:rPr>
        <w:t xml:space="preserve">) from </w:t>
      </w:r>
      <w:r>
        <w:rPr>
          <w:szCs w:val="24"/>
        </w:rPr>
        <w:t>East Delta University</w:t>
      </w:r>
      <w:r w:rsidRPr="00256F9F">
        <w:rPr>
          <w:szCs w:val="24"/>
        </w:rPr>
        <w:t xml:space="preserve">. His area of research widens through </w:t>
      </w:r>
      <w:r>
        <w:rPr>
          <w:szCs w:val="24"/>
        </w:rPr>
        <w:t>Liquidity risk</w:t>
      </w:r>
      <w:r w:rsidRPr="00256F9F">
        <w:rPr>
          <w:szCs w:val="24"/>
        </w:rPr>
        <w:t xml:space="preserve">, </w:t>
      </w:r>
      <w:r>
        <w:rPr>
          <w:szCs w:val="24"/>
        </w:rPr>
        <w:t>Credit risk, Blockchain, Non-performing loan, Selection &amp; Recruitment</w:t>
      </w:r>
      <w:r w:rsidRPr="00256F9F">
        <w:rPr>
          <w:szCs w:val="24"/>
        </w:rPr>
        <w:t xml:space="preserve"> etc.</w:t>
      </w:r>
    </w:p>
    <w:p w14:paraId="1934C07A" w14:textId="77777777" w:rsidR="0013432A" w:rsidRDefault="0013432A" w:rsidP="00C85CBC">
      <w:pPr>
        <w:spacing w:after="160" w:line="259" w:lineRule="auto"/>
        <w:ind w:left="0" w:firstLine="0"/>
        <w:jc w:val="left"/>
      </w:pPr>
    </w:p>
    <w:p w14:paraId="18DE2DA1" w14:textId="77777777" w:rsidR="00C85CBC" w:rsidRDefault="00C85CBC"/>
    <w:sectPr w:rsidR="00C85CBC" w:rsidSect="00B12ED9">
      <w:footerReference w:type="default" r:id="rId2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5CCEC" w14:textId="77777777" w:rsidR="001A1140" w:rsidRDefault="001A1140" w:rsidP="00136D86">
      <w:pPr>
        <w:spacing w:after="0" w:line="240" w:lineRule="auto"/>
      </w:pPr>
      <w:r>
        <w:separator/>
      </w:r>
    </w:p>
  </w:endnote>
  <w:endnote w:type="continuationSeparator" w:id="0">
    <w:p w14:paraId="6708EC5C" w14:textId="77777777" w:rsidR="001A1140" w:rsidRDefault="001A1140" w:rsidP="0013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54315"/>
      <w:docPartObj>
        <w:docPartGallery w:val="Page Numbers (Bottom of Page)"/>
        <w:docPartUnique/>
      </w:docPartObj>
    </w:sdtPr>
    <w:sdtEndPr>
      <w:rPr>
        <w:noProof/>
      </w:rPr>
    </w:sdtEndPr>
    <w:sdtContent>
      <w:p w14:paraId="1605A9D1" w14:textId="15B21931" w:rsidR="00615C9B" w:rsidRDefault="00615C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823B9D" w14:textId="77777777" w:rsidR="00615C9B" w:rsidRDefault="00615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CE9B" w14:textId="77777777" w:rsidR="001A1140" w:rsidRDefault="001A1140" w:rsidP="00136D86">
      <w:pPr>
        <w:spacing w:after="0" w:line="240" w:lineRule="auto"/>
      </w:pPr>
      <w:r>
        <w:separator/>
      </w:r>
    </w:p>
  </w:footnote>
  <w:footnote w:type="continuationSeparator" w:id="0">
    <w:p w14:paraId="2D27BF5C" w14:textId="77777777" w:rsidR="001A1140" w:rsidRDefault="001A1140" w:rsidP="00136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0B33"/>
    <w:multiLevelType w:val="hybridMultilevel"/>
    <w:tmpl w:val="26B07D50"/>
    <w:lvl w:ilvl="0" w:tplc="621EAEDC">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14132"/>
    <w:multiLevelType w:val="hybridMultilevel"/>
    <w:tmpl w:val="2FB23644"/>
    <w:lvl w:ilvl="0" w:tplc="643242A0">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A1D0F"/>
    <w:multiLevelType w:val="hybridMultilevel"/>
    <w:tmpl w:val="B450F6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528C2"/>
    <w:multiLevelType w:val="hybridMultilevel"/>
    <w:tmpl w:val="17DEF6E2"/>
    <w:lvl w:ilvl="0" w:tplc="643242A0">
      <w:start w:val="1"/>
      <w:numFmt w:val="bullet"/>
      <w:lvlText w:val="❖"/>
      <w:lvlJc w:val="left"/>
      <w:pPr>
        <w:ind w:left="72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460ED"/>
    <w:multiLevelType w:val="hybridMultilevel"/>
    <w:tmpl w:val="206C1A40"/>
    <w:lvl w:ilvl="0" w:tplc="643242A0">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141BC"/>
    <w:multiLevelType w:val="hybridMultilevel"/>
    <w:tmpl w:val="FCA4D4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A1A4C"/>
    <w:multiLevelType w:val="multilevel"/>
    <w:tmpl w:val="F5D2195E"/>
    <w:lvl w:ilvl="0">
      <w:start w:val="2"/>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36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43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50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57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64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72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9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6C879A7"/>
    <w:multiLevelType w:val="hybridMultilevel"/>
    <w:tmpl w:val="B872A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B3522"/>
    <w:multiLevelType w:val="hybridMultilevel"/>
    <w:tmpl w:val="210885D2"/>
    <w:lvl w:ilvl="0" w:tplc="643242A0">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677C2"/>
    <w:multiLevelType w:val="hybridMultilevel"/>
    <w:tmpl w:val="7F681B56"/>
    <w:lvl w:ilvl="0" w:tplc="5336CE94">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B0CD6"/>
    <w:multiLevelType w:val="hybridMultilevel"/>
    <w:tmpl w:val="807461A8"/>
    <w:lvl w:ilvl="0" w:tplc="643242A0">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B28CA"/>
    <w:multiLevelType w:val="hybridMultilevel"/>
    <w:tmpl w:val="CB86821C"/>
    <w:lvl w:ilvl="0" w:tplc="643242A0">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4B1F8B"/>
    <w:multiLevelType w:val="hybridMultilevel"/>
    <w:tmpl w:val="81AE6790"/>
    <w:lvl w:ilvl="0" w:tplc="643242A0">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768B9"/>
    <w:multiLevelType w:val="multilevel"/>
    <w:tmpl w:val="99A4B300"/>
    <w:lvl w:ilvl="0">
      <w:start w:val="2"/>
      <w:numFmt w:val="decimal"/>
      <w:lvlText w:val="%1"/>
      <w:lvlJc w:val="left"/>
      <w:pPr>
        <w:ind w:left="375" w:hanging="375"/>
      </w:pPr>
      <w:rPr>
        <w:rFonts w:hint="default"/>
        <w:b/>
        <w:sz w:val="28"/>
      </w:rPr>
    </w:lvl>
    <w:lvl w:ilvl="1">
      <w:start w:val="7"/>
      <w:numFmt w:val="decimal"/>
      <w:lvlText w:val="%1.%2"/>
      <w:lvlJc w:val="left"/>
      <w:pPr>
        <w:ind w:left="375" w:hanging="37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4" w15:restartNumberingAfterBreak="0">
    <w:nsid w:val="507B37F2"/>
    <w:multiLevelType w:val="hybridMultilevel"/>
    <w:tmpl w:val="04D49ADC"/>
    <w:lvl w:ilvl="0" w:tplc="621EAEDC">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1362C"/>
    <w:multiLevelType w:val="hybridMultilevel"/>
    <w:tmpl w:val="ACE8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B76CE"/>
    <w:multiLevelType w:val="hybridMultilevel"/>
    <w:tmpl w:val="003AF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8E7BBD"/>
    <w:multiLevelType w:val="hybridMultilevel"/>
    <w:tmpl w:val="49BAB430"/>
    <w:lvl w:ilvl="0" w:tplc="643242A0">
      <w:start w:val="1"/>
      <w:numFmt w:val="bullet"/>
      <w:lvlText w:val="❖"/>
      <w:lvlJc w:val="left"/>
      <w:pPr>
        <w:ind w:left="72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4388A"/>
    <w:multiLevelType w:val="hybridMultilevel"/>
    <w:tmpl w:val="F8206CFE"/>
    <w:lvl w:ilvl="0" w:tplc="643242A0">
      <w:start w:val="1"/>
      <w:numFmt w:val="bullet"/>
      <w:lvlText w:val="❖"/>
      <w:lvlJc w:val="left"/>
      <w:pPr>
        <w:ind w:left="238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3106" w:hanging="360"/>
      </w:pPr>
      <w:rPr>
        <w:rFonts w:ascii="Courier New" w:hAnsi="Courier New" w:cs="Courier New" w:hint="default"/>
      </w:rPr>
    </w:lvl>
    <w:lvl w:ilvl="2" w:tplc="04090005" w:tentative="1">
      <w:start w:val="1"/>
      <w:numFmt w:val="bullet"/>
      <w:lvlText w:val=""/>
      <w:lvlJc w:val="left"/>
      <w:pPr>
        <w:ind w:left="3826" w:hanging="360"/>
      </w:pPr>
      <w:rPr>
        <w:rFonts w:ascii="Wingdings" w:hAnsi="Wingdings" w:hint="default"/>
      </w:rPr>
    </w:lvl>
    <w:lvl w:ilvl="3" w:tplc="04090001" w:tentative="1">
      <w:start w:val="1"/>
      <w:numFmt w:val="bullet"/>
      <w:lvlText w:val=""/>
      <w:lvlJc w:val="left"/>
      <w:pPr>
        <w:ind w:left="4546" w:hanging="360"/>
      </w:pPr>
      <w:rPr>
        <w:rFonts w:ascii="Symbol" w:hAnsi="Symbol" w:hint="default"/>
      </w:rPr>
    </w:lvl>
    <w:lvl w:ilvl="4" w:tplc="04090003" w:tentative="1">
      <w:start w:val="1"/>
      <w:numFmt w:val="bullet"/>
      <w:lvlText w:val="o"/>
      <w:lvlJc w:val="left"/>
      <w:pPr>
        <w:ind w:left="5266" w:hanging="360"/>
      </w:pPr>
      <w:rPr>
        <w:rFonts w:ascii="Courier New" w:hAnsi="Courier New" w:cs="Courier New" w:hint="default"/>
      </w:rPr>
    </w:lvl>
    <w:lvl w:ilvl="5" w:tplc="04090005" w:tentative="1">
      <w:start w:val="1"/>
      <w:numFmt w:val="bullet"/>
      <w:lvlText w:val=""/>
      <w:lvlJc w:val="left"/>
      <w:pPr>
        <w:ind w:left="5986" w:hanging="360"/>
      </w:pPr>
      <w:rPr>
        <w:rFonts w:ascii="Wingdings" w:hAnsi="Wingdings" w:hint="default"/>
      </w:rPr>
    </w:lvl>
    <w:lvl w:ilvl="6" w:tplc="04090001" w:tentative="1">
      <w:start w:val="1"/>
      <w:numFmt w:val="bullet"/>
      <w:lvlText w:val=""/>
      <w:lvlJc w:val="left"/>
      <w:pPr>
        <w:ind w:left="6706" w:hanging="360"/>
      </w:pPr>
      <w:rPr>
        <w:rFonts w:ascii="Symbol" w:hAnsi="Symbol" w:hint="default"/>
      </w:rPr>
    </w:lvl>
    <w:lvl w:ilvl="7" w:tplc="04090003" w:tentative="1">
      <w:start w:val="1"/>
      <w:numFmt w:val="bullet"/>
      <w:lvlText w:val="o"/>
      <w:lvlJc w:val="left"/>
      <w:pPr>
        <w:ind w:left="7426" w:hanging="360"/>
      </w:pPr>
      <w:rPr>
        <w:rFonts w:ascii="Courier New" w:hAnsi="Courier New" w:cs="Courier New" w:hint="default"/>
      </w:rPr>
    </w:lvl>
    <w:lvl w:ilvl="8" w:tplc="04090005" w:tentative="1">
      <w:start w:val="1"/>
      <w:numFmt w:val="bullet"/>
      <w:lvlText w:val=""/>
      <w:lvlJc w:val="left"/>
      <w:pPr>
        <w:ind w:left="8146" w:hanging="360"/>
      </w:pPr>
      <w:rPr>
        <w:rFonts w:ascii="Wingdings" w:hAnsi="Wingdings" w:hint="default"/>
      </w:rPr>
    </w:lvl>
  </w:abstractNum>
  <w:abstractNum w:abstractNumId="19" w15:restartNumberingAfterBreak="0">
    <w:nsid w:val="6C7C2F8B"/>
    <w:multiLevelType w:val="hybridMultilevel"/>
    <w:tmpl w:val="B75E448E"/>
    <w:lvl w:ilvl="0" w:tplc="621EAEDC">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FB307B"/>
    <w:multiLevelType w:val="hybridMultilevel"/>
    <w:tmpl w:val="444A2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E154CA"/>
    <w:multiLevelType w:val="hybridMultilevel"/>
    <w:tmpl w:val="9C281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61340B"/>
    <w:multiLevelType w:val="hybridMultilevel"/>
    <w:tmpl w:val="AF3E6F4A"/>
    <w:lvl w:ilvl="0" w:tplc="CD32A95E">
      <w:start w:val="1"/>
      <w:numFmt w:val="bullet"/>
      <w:lvlText w:val="❖"/>
      <w:lvlJc w:val="left"/>
      <w:pPr>
        <w:ind w:left="2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9B8F6A4">
      <w:start w:val="1"/>
      <w:numFmt w:val="bullet"/>
      <w:lvlText w:val="o"/>
      <w:lvlJc w:val="left"/>
      <w:pPr>
        <w:ind w:left="2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7BE1F9E">
      <w:start w:val="1"/>
      <w:numFmt w:val="bullet"/>
      <w:lvlText w:val="▪"/>
      <w:lvlJc w:val="left"/>
      <w:pPr>
        <w:ind w:left="3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4AE16E">
      <w:start w:val="1"/>
      <w:numFmt w:val="bullet"/>
      <w:lvlText w:val="•"/>
      <w:lvlJc w:val="left"/>
      <w:pPr>
        <w:ind w:left="4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69022D4">
      <w:start w:val="1"/>
      <w:numFmt w:val="bullet"/>
      <w:lvlText w:val="o"/>
      <w:lvlJc w:val="left"/>
      <w:pPr>
        <w:ind w:left="4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116EC6C">
      <w:start w:val="1"/>
      <w:numFmt w:val="bullet"/>
      <w:lvlText w:val="▪"/>
      <w:lvlJc w:val="left"/>
      <w:pPr>
        <w:ind w:left="5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A2ADF1C">
      <w:start w:val="1"/>
      <w:numFmt w:val="bullet"/>
      <w:lvlText w:val="•"/>
      <w:lvlJc w:val="left"/>
      <w:pPr>
        <w:ind w:left="6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6EA1B92">
      <w:start w:val="1"/>
      <w:numFmt w:val="bullet"/>
      <w:lvlText w:val="o"/>
      <w:lvlJc w:val="left"/>
      <w:pPr>
        <w:ind w:left="7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05CAB82">
      <w:start w:val="1"/>
      <w:numFmt w:val="bullet"/>
      <w:lvlText w:val="▪"/>
      <w:lvlJc w:val="left"/>
      <w:pPr>
        <w:ind w:left="7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FFC33E3"/>
    <w:multiLevelType w:val="hybridMultilevel"/>
    <w:tmpl w:val="88C6BA44"/>
    <w:lvl w:ilvl="0" w:tplc="643242A0">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2"/>
  </w:num>
  <w:num w:numId="5">
    <w:abstractNumId w:val="16"/>
  </w:num>
  <w:num w:numId="6">
    <w:abstractNumId w:val="21"/>
  </w:num>
  <w:num w:numId="7">
    <w:abstractNumId w:val="20"/>
  </w:num>
  <w:num w:numId="8">
    <w:abstractNumId w:val="14"/>
  </w:num>
  <w:num w:numId="9">
    <w:abstractNumId w:val="0"/>
  </w:num>
  <w:num w:numId="10">
    <w:abstractNumId w:val="19"/>
  </w:num>
  <w:num w:numId="11">
    <w:abstractNumId w:val="23"/>
  </w:num>
  <w:num w:numId="12">
    <w:abstractNumId w:val="11"/>
  </w:num>
  <w:num w:numId="13">
    <w:abstractNumId w:val="15"/>
  </w:num>
  <w:num w:numId="14">
    <w:abstractNumId w:val="1"/>
  </w:num>
  <w:num w:numId="15">
    <w:abstractNumId w:val="18"/>
  </w:num>
  <w:num w:numId="16">
    <w:abstractNumId w:val="3"/>
  </w:num>
  <w:num w:numId="17">
    <w:abstractNumId w:val="22"/>
  </w:num>
  <w:num w:numId="18">
    <w:abstractNumId w:val="17"/>
  </w:num>
  <w:num w:numId="19">
    <w:abstractNumId w:val="10"/>
  </w:num>
  <w:num w:numId="20">
    <w:abstractNumId w:val="8"/>
  </w:num>
  <w:num w:numId="21">
    <w:abstractNumId w:val="4"/>
  </w:num>
  <w:num w:numId="22">
    <w:abstractNumId w:val="12"/>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zNDawsDQwMjEwNTRW0lEKTi0uzszPAykwrwUAHbRhOSwAAAA="/>
  </w:docVars>
  <w:rsids>
    <w:rsidRoot w:val="009A427C"/>
    <w:rsid w:val="00001F96"/>
    <w:rsid w:val="000021D8"/>
    <w:rsid w:val="00002792"/>
    <w:rsid w:val="00006444"/>
    <w:rsid w:val="000071FF"/>
    <w:rsid w:val="000115D3"/>
    <w:rsid w:val="00015E0E"/>
    <w:rsid w:val="00016ABD"/>
    <w:rsid w:val="00017947"/>
    <w:rsid w:val="000225EE"/>
    <w:rsid w:val="0003107F"/>
    <w:rsid w:val="00032355"/>
    <w:rsid w:val="00032709"/>
    <w:rsid w:val="00032CD9"/>
    <w:rsid w:val="00033761"/>
    <w:rsid w:val="00035F65"/>
    <w:rsid w:val="00041C5A"/>
    <w:rsid w:val="00046E3B"/>
    <w:rsid w:val="00047EEB"/>
    <w:rsid w:val="0005006D"/>
    <w:rsid w:val="000578FA"/>
    <w:rsid w:val="00061DC6"/>
    <w:rsid w:val="00063714"/>
    <w:rsid w:val="0006445A"/>
    <w:rsid w:val="000706E5"/>
    <w:rsid w:val="00077193"/>
    <w:rsid w:val="00082B72"/>
    <w:rsid w:val="00085ED2"/>
    <w:rsid w:val="0008646E"/>
    <w:rsid w:val="00094FE2"/>
    <w:rsid w:val="000A0D4B"/>
    <w:rsid w:val="000A2A93"/>
    <w:rsid w:val="000A4FF5"/>
    <w:rsid w:val="000A6688"/>
    <w:rsid w:val="000B0D50"/>
    <w:rsid w:val="000B16C0"/>
    <w:rsid w:val="000B1CCD"/>
    <w:rsid w:val="000B221D"/>
    <w:rsid w:val="000B4075"/>
    <w:rsid w:val="000B45DC"/>
    <w:rsid w:val="000B4A29"/>
    <w:rsid w:val="000C0D02"/>
    <w:rsid w:val="000C3E05"/>
    <w:rsid w:val="000C3E43"/>
    <w:rsid w:val="000C75A6"/>
    <w:rsid w:val="000D7AB7"/>
    <w:rsid w:val="000D7E5D"/>
    <w:rsid w:val="000E20ED"/>
    <w:rsid w:val="000E2847"/>
    <w:rsid w:val="000F0C0B"/>
    <w:rsid w:val="000F0EF3"/>
    <w:rsid w:val="000F5958"/>
    <w:rsid w:val="001012B0"/>
    <w:rsid w:val="00105CF2"/>
    <w:rsid w:val="001060BC"/>
    <w:rsid w:val="00106877"/>
    <w:rsid w:val="00111995"/>
    <w:rsid w:val="00113D0B"/>
    <w:rsid w:val="001176E6"/>
    <w:rsid w:val="00120757"/>
    <w:rsid w:val="00120B1A"/>
    <w:rsid w:val="00122DBC"/>
    <w:rsid w:val="00123A8E"/>
    <w:rsid w:val="0012735B"/>
    <w:rsid w:val="00130AFC"/>
    <w:rsid w:val="0013432A"/>
    <w:rsid w:val="00136005"/>
    <w:rsid w:val="00136D86"/>
    <w:rsid w:val="001377D3"/>
    <w:rsid w:val="00144C9F"/>
    <w:rsid w:val="00145EF7"/>
    <w:rsid w:val="00146F9D"/>
    <w:rsid w:val="00151600"/>
    <w:rsid w:val="0015189B"/>
    <w:rsid w:val="00152412"/>
    <w:rsid w:val="00153872"/>
    <w:rsid w:val="00153F37"/>
    <w:rsid w:val="001554E2"/>
    <w:rsid w:val="00160A31"/>
    <w:rsid w:val="001610A1"/>
    <w:rsid w:val="00161339"/>
    <w:rsid w:val="0016488A"/>
    <w:rsid w:val="00165A23"/>
    <w:rsid w:val="00167375"/>
    <w:rsid w:val="0017236B"/>
    <w:rsid w:val="00174D3C"/>
    <w:rsid w:val="001761D8"/>
    <w:rsid w:val="001808E9"/>
    <w:rsid w:val="00181FBD"/>
    <w:rsid w:val="00183AF3"/>
    <w:rsid w:val="00185B08"/>
    <w:rsid w:val="00190C59"/>
    <w:rsid w:val="001914C0"/>
    <w:rsid w:val="001A1140"/>
    <w:rsid w:val="001A1BB8"/>
    <w:rsid w:val="001A22C6"/>
    <w:rsid w:val="001A3281"/>
    <w:rsid w:val="001B0F4E"/>
    <w:rsid w:val="001B117D"/>
    <w:rsid w:val="001B3C7D"/>
    <w:rsid w:val="001B4AF3"/>
    <w:rsid w:val="001B5B38"/>
    <w:rsid w:val="001B5DF0"/>
    <w:rsid w:val="001B72A3"/>
    <w:rsid w:val="001C3CF0"/>
    <w:rsid w:val="001C4B69"/>
    <w:rsid w:val="001D07F1"/>
    <w:rsid w:val="001D0D40"/>
    <w:rsid w:val="001D10CB"/>
    <w:rsid w:val="001D29A3"/>
    <w:rsid w:val="001D6F19"/>
    <w:rsid w:val="001D72C4"/>
    <w:rsid w:val="001D7801"/>
    <w:rsid w:val="001D7BEC"/>
    <w:rsid w:val="001E3192"/>
    <w:rsid w:val="001E3648"/>
    <w:rsid w:val="001E75CC"/>
    <w:rsid w:val="001F0D9B"/>
    <w:rsid w:val="001F467E"/>
    <w:rsid w:val="001F49BD"/>
    <w:rsid w:val="001F58DE"/>
    <w:rsid w:val="001F5E9A"/>
    <w:rsid w:val="0020032C"/>
    <w:rsid w:val="00202BD4"/>
    <w:rsid w:val="00204027"/>
    <w:rsid w:val="00205849"/>
    <w:rsid w:val="002065A4"/>
    <w:rsid w:val="00206829"/>
    <w:rsid w:val="002125E2"/>
    <w:rsid w:val="00214AEC"/>
    <w:rsid w:val="0022382D"/>
    <w:rsid w:val="00223E28"/>
    <w:rsid w:val="00226C6F"/>
    <w:rsid w:val="002367C6"/>
    <w:rsid w:val="00237D04"/>
    <w:rsid w:val="00243E43"/>
    <w:rsid w:val="002451D9"/>
    <w:rsid w:val="002513DA"/>
    <w:rsid w:val="00252457"/>
    <w:rsid w:val="002528C7"/>
    <w:rsid w:val="00252FAF"/>
    <w:rsid w:val="00253C34"/>
    <w:rsid w:val="00256580"/>
    <w:rsid w:val="00260F64"/>
    <w:rsid w:val="00262C6F"/>
    <w:rsid w:val="00263620"/>
    <w:rsid w:val="002638F5"/>
    <w:rsid w:val="0026426A"/>
    <w:rsid w:val="002651B9"/>
    <w:rsid w:val="0026541F"/>
    <w:rsid w:val="002655B9"/>
    <w:rsid w:val="00266560"/>
    <w:rsid w:val="00266F70"/>
    <w:rsid w:val="00272FCC"/>
    <w:rsid w:val="00274544"/>
    <w:rsid w:val="0027504C"/>
    <w:rsid w:val="00275354"/>
    <w:rsid w:val="002815D4"/>
    <w:rsid w:val="00281E73"/>
    <w:rsid w:val="0028533A"/>
    <w:rsid w:val="00286F84"/>
    <w:rsid w:val="002874A2"/>
    <w:rsid w:val="00291A6C"/>
    <w:rsid w:val="00291BDE"/>
    <w:rsid w:val="002A0230"/>
    <w:rsid w:val="002A1F52"/>
    <w:rsid w:val="002A2118"/>
    <w:rsid w:val="002A3846"/>
    <w:rsid w:val="002A3AD7"/>
    <w:rsid w:val="002A3D63"/>
    <w:rsid w:val="002A3F66"/>
    <w:rsid w:val="002A4B7B"/>
    <w:rsid w:val="002B1E63"/>
    <w:rsid w:val="002B2A5D"/>
    <w:rsid w:val="002B368B"/>
    <w:rsid w:val="002B380C"/>
    <w:rsid w:val="002B7D83"/>
    <w:rsid w:val="002C2D0F"/>
    <w:rsid w:val="002C37F5"/>
    <w:rsid w:val="002C4F56"/>
    <w:rsid w:val="002C53AC"/>
    <w:rsid w:val="002D0850"/>
    <w:rsid w:val="002D19B7"/>
    <w:rsid w:val="002D1C91"/>
    <w:rsid w:val="002D3315"/>
    <w:rsid w:val="002D4B41"/>
    <w:rsid w:val="002D4BCA"/>
    <w:rsid w:val="002D56B7"/>
    <w:rsid w:val="002D683C"/>
    <w:rsid w:val="002E0804"/>
    <w:rsid w:val="002E15E4"/>
    <w:rsid w:val="002E19B4"/>
    <w:rsid w:val="002E3905"/>
    <w:rsid w:val="002E7033"/>
    <w:rsid w:val="002E7760"/>
    <w:rsid w:val="002F0D98"/>
    <w:rsid w:val="002F3C09"/>
    <w:rsid w:val="002F4AB4"/>
    <w:rsid w:val="002F4AE3"/>
    <w:rsid w:val="002F5446"/>
    <w:rsid w:val="002F6FB0"/>
    <w:rsid w:val="00303264"/>
    <w:rsid w:val="00303509"/>
    <w:rsid w:val="003069F5"/>
    <w:rsid w:val="00307926"/>
    <w:rsid w:val="00312394"/>
    <w:rsid w:val="0031358C"/>
    <w:rsid w:val="003209EE"/>
    <w:rsid w:val="00320E0F"/>
    <w:rsid w:val="00324ED6"/>
    <w:rsid w:val="00326B07"/>
    <w:rsid w:val="003353A3"/>
    <w:rsid w:val="003372B2"/>
    <w:rsid w:val="00337E88"/>
    <w:rsid w:val="003437CC"/>
    <w:rsid w:val="00344081"/>
    <w:rsid w:val="00345394"/>
    <w:rsid w:val="00346FB1"/>
    <w:rsid w:val="0034738D"/>
    <w:rsid w:val="00347AE9"/>
    <w:rsid w:val="003556D6"/>
    <w:rsid w:val="00357DED"/>
    <w:rsid w:val="003606F0"/>
    <w:rsid w:val="003611DB"/>
    <w:rsid w:val="003625BC"/>
    <w:rsid w:val="00364431"/>
    <w:rsid w:val="00376E34"/>
    <w:rsid w:val="003834AA"/>
    <w:rsid w:val="003844AD"/>
    <w:rsid w:val="00385395"/>
    <w:rsid w:val="003855F2"/>
    <w:rsid w:val="0038690D"/>
    <w:rsid w:val="00396218"/>
    <w:rsid w:val="0039631C"/>
    <w:rsid w:val="003A7D7C"/>
    <w:rsid w:val="003B0674"/>
    <w:rsid w:val="003B1CF6"/>
    <w:rsid w:val="003B564E"/>
    <w:rsid w:val="003B5787"/>
    <w:rsid w:val="003C0ABC"/>
    <w:rsid w:val="003C1A6E"/>
    <w:rsid w:val="003C2F4A"/>
    <w:rsid w:val="003C4349"/>
    <w:rsid w:val="003C6032"/>
    <w:rsid w:val="003C7F91"/>
    <w:rsid w:val="003D7D50"/>
    <w:rsid w:val="003E0010"/>
    <w:rsid w:val="003E0414"/>
    <w:rsid w:val="003E459C"/>
    <w:rsid w:val="003E5335"/>
    <w:rsid w:val="003E5CBE"/>
    <w:rsid w:val="003E7CE2"/>
    <w:rsid w:val="003F0466"/>
    <w:rsid w:val="003F10E3"/>
    <w:rsid w:val="003F3248"/>
    <w:rsid w:val="003F65FF"/>
    <w:rsid w:val="003F672C"/>
    <w:rsid w:val="00401300"/>
    <w:rsid w:val="00405CA5"/>
    <w:rsid w:val="00407DE1"/>
    <w:rsid w:val="00410C6A"/>
    <w:rsid w:val="00411C10"/>
    <w:rsid w:val="004131CC"/>
    <w:rsid w:val="0041369F"/>
    <w:rsid w:val="004138D7"/>
    <w:rsid w:val="00414BB1"/>
    <w:rsid w:val="00417948"/>
    <w:rsid w:val="004222A8"/>
    <w:rsid w:val="00423CB7"/>
    <w:rsid w:val="00425CFD"/>
    <w:rsid w:val="00425DBB"/>
    <w:rsid w:val="0043727C"/>
    <w:rsid w:val="00440492"/>
    <w:rsid w:val="004412C0"/>
    <w:rsid w:val="0044163C"/>
    <w:rsid w:val="00441D41"/>
    <w:rsid w:val="00442929"/>
    <w:rsid w:val="004438B9"/>
    <w:rsid w:val="00445D7A"/>
    <w:rsid w:val="004518AE"/>
    <w:rsid w:val="00451F00"/>
    <w:rsid w:val="00456BCA"/>
    <w:rsid w:val="004607BC"/>
    <w:rsid w:val="00470207"/>
    <w:rsid w:val="0047396C"/>
    <w:rsid w:val="00482D7D"/>
    <w:rsid w:val="0048502D"/>
    <w:rsid w:val="004859AB"/>
    <w:rsid w:val="00486D90"/>
    <w:rsid w:val="00490C4E"/>
    <w:rsid w:val="00493EFF"/>
    <w:rsid w:val="0049450A"/>
    <w:rsid w:val="00494B36"/>
    <w:rsid w:val="004A0BE4"/>
    <w:rsid w:val="004A6902"/>
    <w:rsid w:val="004A70E5"/>
    <w:rsid w:val="004A774F"/>
    <w:rsid w:val="004A781B"/>
    <w:rsid w:val="004B5921"/>
    <w:rsid w:val="004B5CCD"/>
    <w:rsid w:val="004B788F"/>
    <w:rsid w:val="004C08FB"/>
    <w:rsid w:val="004C3170"/>
    <w:rsid w:val="004C4697"/>
    <w:rsid w:val="004D0B5C"/>
    <w:rsid w:val="004D2324"/>
    <w:rsid w:val="004D3F50"/>
    <w:rsid w:val="004D5483"/>
    <w:rsid w:val="004D75F7"/>
    <w:rsid w:val="004E773C"/>
    <w:rsid w:val="004F013D"/>
    <w:rsid w:val="004F0512"/>
    <w:rsid w:val="004F07DA"/>
    <w:rsid w:val="004F218F"/>
    <w:rsid w:val="004F3DD9"/>
    <w:rsid w:val="004F5B60"/>
    <w:rsid w:val="004F605B"/>
    <w:rsid w:val="0050053E"/>
    <w:rsid w:val="00502274"/>
    <w:rsid w:val="005047BE"/>
    <w:rsid w:val="005057D1"/>
    <w:rsid w:val="00506CBE"/>
    <w:rsid w:val="00507EAD"/>
    <w:rsid w:val="005128DE"/>
    <w:rsid w:val="0051336B"/>
    <w:rsid w:val="00515DB5"/>
    <w:rsid w:val="00515E32"/>
    <w:rsid w:val="00516A3A"/>
    <w:rsid w:val="00523AAB"/>
    <w:rsid w:val="00526353"/>
    <w:rsid w:val="0053129C"/>
    <w:rsid w:val="0053524D"/>
    <w:rsid w:val="00537198"/>
    <w:rsid w:val="00542E35"/>
    <w:rsid w:val="00544E92"/>
    <w:rsid w:val="00545398"/>
    <w:rsid w:val="005500B0"/>
    <w:rsid w:val="00553B8C"/>
    <w:rsid w:val="00553F20"/>
    <w:rsid w:val="00555646"/>
    <w:rsid w:val="005556A3"/>
    <w:rsid w:val="005602D0"/>
    <w:rsid w:val="00563404"/>
    <w:rsid w:val="00565871"/>
    <w:rsid w:val="005706ED"/>
    <w:rsid w:val="005718FD"/>
    <w:rsid w:val="005747B6"/>
    <w:rsid w:val="0057787F"/>
    <w:rsid w:val="0058008C"/>
    <w:rsid w:val="0058053A"/>
    <w:rsid w:val="0058119E"/>
    <w:rsid w:val="0058173A"/>
    <w:rsid w:val="005826E6"/>
    <w:rsid w:val="00585D80"/>
    <w:rsid w:val="00586273"/>
    <w:rsid w:val="005879DC"/>
    <w:rsid w:val="00587C4E"/>
    <w:rsid w:val="00587E7B"/>
    <w:rsid w:val="005901BA"/>
    <w:rsid w:val="0059100D"/>
    <w:rsid w:val="00593032"/>
    <w:rsid w:val="005932E6"/>
    <w:rsid w:val="00593EF9"/>
    <w:rsid w:val="00595CBD"/>
    <w:rsid w:val="005969BF"/>
    <w:rsid w:val="005A13D8"/>
    <w:rsid w:val="005A4C94"/>
    <w:rsid w:val="005A55E0"/>
    <w:rsid w:val="005A6D99"/>
    <w:rsid w:val="005B2363"/>
    <w:rsid w:val="005B4341"/>
    <w:rsid w:val="005B53BA"/>
    <w:rsid w:val="005C0F42"/>
    <w:rsid w:val="005C1CDD"/>
    <w:rsid w:val="005C2789"/>
    <w:rsid w:val="005C603A"/>
    <w:rsid w:val="005D381C"/>
    <w:rsid w:val="005D42D6"/>
    <w:rsid w:val="005D62A4"/>
    <w:rsid w:val="005D7981"/>
    <w:rsid w:val="005D7FBB"/>
    <w:rsid w:val="005E4161"/>
    <w:rsid w:val="005E6BC9"/>
    <w:rsid w:val="005F0C0B"/>
    <w:rsid w:val="005F31A6"/>
    <w:rsid w:val="00601FF3"/>
    <w:rsid w:val="00602B6E"/>
    <w:rsid w:val="006114A4"/>
    <w:rsid w:val="006114E6"/>
    <w:rsid w:val="0061432D"/>
    <w:rsid w:val="00615A11"/>
    <w:rsid w:val="00615C9B"/>
    <w:rsid w:val="00623495"/>
    <w:rsid w:val="0062377D"/>
    <w:rsid w:val="00625F92"/>
    <w:rsid w:val="006266C9"/>
    <w:rsid w:val="00632A03"/>
    <w:rsid w:val="006334CA"/>
    <w:rsid w:val="0063759E"/>
    <w:rsid w:val="00640779"/>
    <w:rsid w:val="006412CF"/>
    <w:rsid w:val="00645F0A"/>
    <w:rsid w:val="00650AA5"/>
    <w:rsid w:val="00652939"/>
    <w:rsid w:val="00653B74"/>
    <w:rsid w:val="00660595"/>
    <w:rsid w:val="00662EDE"/>
    <w:rsid w:val="00663309"/>
    <w:rsid w:val="0066514B"/>
    <w:rsid w:val="006656BC"/>
    <w:rsid w:val="0067101C"/>
    <w:rsid w:val="00672E1C"/>
    <w:rsid w:val="00675412"/>
    <w:rsid w:val="006774AB"/>
    <w:rsid w:val="00680F19"/>
    <w:rsid w:val="006823BE"/>
    <w:rsid w:val="00682884"/>
    <w:rsid w:val="00682FF7"/>
    <w:rsid w:val="00683F41"/>
    <w:rsid w:val="006842F9"/>
    <w:rsid w:val="0069163E"/>
    <w:rsid w:val="006918E1"/>
    <w:rsid w:val="00696ED5"/>
    <w:rsid w:val="0069791F"/>
    <w:rsid w:val="006A0D38"/>
    <w:rsid w:val="006A0F90"/>
    <w:rsid w:val="006A12EF"/>
    <w:rsid w:val="006A2928"/>
    <w:rsid w:val="006A2F9F"/>
    <w:rsid w:val="006A3B03"/>
    <w:rsid w:val="006A71A7"/>
    <w:rsid w:val="006A7B59"/>
    <w:rsid w:val="006B06BD"/>
    <w:rsid w:val="006B1A7C"/>
    <w:rsid w:val="006B48F1"/>
    <w:rsid w:val="006B54DD"/>
    <w:rsid w:val="006B6107"/>
    <w:rsid w:val="006B65EF"/>
    <w:rsid w:val="006B7E5B"/>
    <w:rsid w:val="006C08CE"/>
    <w:rsid w:val="006C407E"/>
    <w:rsid w:val="006C433C"/>
    <w:rsid w:val="006C514D"/>
    <w:rsid w:val="006D2117"/>
    <w:rsid w:val="006D25C8"/>
    <w:rsid w:val="006D7160"/>
    <w:rsid w:val="006D7FF3"/>
    <w:rsid w:val="006E03D7"/>
    <w:rsid w:val="006E212F"/>
    <w:rsid w:val="006E5397"/>
    <w:rsid w:val="006E6A1D"/>
    <w:rsid w:val="006F27CE"/>
    <w:rsid w:val="007007CF"/>
    <w:rsid w:val="00700CD1"/>
    <w:rsid w:val="00703C1F"/>
    <w:rsid w:val="007074DB"/>
    <w:rsid w:val="007113F5"/>
    <w:rsid w:val="007136EA"/>
    <w:rsid w:val="007154B3"/>
    <w:rsid w:val="00715E71"/>
    <w:rsid w:val="007166B6"/>
    <w:rsid w:val="007203C2"/>
    <w:rsid w:val="00724E50"/>
    <w:rsid w:val="00734B6A"/>
    <w:rsid w:val="00744701"/>
    <w:rsid w:val="0074581D"/>
    <w:rsid w:val="00746B9F"/>
    <w:rsid w:val="007503E6"/>
    <w:rsid w:val="0075235C"/>
    <w:rsid w:val="0075655A"/>
    <w:rsid w:val="00762CF3"/>
    <w:rsid w:val="0076567C"/>
    <w:rsid w:val="00767703"/>
    <w:rsid w:val="00772058"/>
    <w:rsid w:val="00774CE0"/>
    <w:rsid w:val="00774FC1"/>
    <w:rsid w:val="00776752"/>
    <w:rsid w:val="00780A70"/>
    <w:rsid w:val="0078571A"/>
    <w:rsid w:val="00785EB7"/>
    <w:rsid w:val="00786B64"/>
    <w:rsid w:val="007904EC"/>
    <w:rsid w:val="007905E9"/>
    <w:rsid w:val="00794CBD"/>
    <w:rsid w:val="00796800"/>
    <w:rsid w:val="007A5209"/>
    <w:rsid w:val="007A7451"/>
    <w:rsid w:val="007A7560"/>
    <w:rsid w:val="007B0260"/>
    <w:rsid w:val="007C1D97"/>
    <w:rsid w:val="007C4F9B"/>
    <w:rsid w:val="007C5218"/>
    <w:rsid w:val="007D3445"/>
    <w:rsid w:val="007D34EF"/>
    <w:rsid w:val="007D35FE"/>
    <w:rsid w:val="007D4F18"/>
    <w:rsid w:val="007D5F9C"/>
    <w:rsid w:val="007E110F"/>
    <w:rsid w:val="007E3DA3"/>
    <w:rsid w:val="007E5604"/>
    <w:rsid w:val="007E5E5B"/>
    <w:rsid w:val="007E6A96"/>
    <w:rsid w:val="007E7B6F"/>
    <w:rsid w:val="007F45CD"/>
    <w:rsid w:val="007F6BD0"/>
    <w:rsid w:val="0080040F"/>
    <w:rsid w:val="00803B83"/>
    <w:rsid w:val="00805184"/>
    <w:rsid w:val="0080623B"/>
    <w:rsid w:val="00806AED"/>
    <w:rsid w:val="00807B66"/>
    <w:rsid w:val="008115F0"/>
    <w:rsid w:val="00812F08"/>
    <w:rsid w:val="0081344B"/>
    <w:rsid w:val="008142D4"/>
    <w:rsid w:val="00816BF1"/>
    <w:rsid w:val="00823BAB"/>
    <w:rsid w:val="0082523E"/>
    <w:rsid w:val="00826351"/>
    <w:rsid w:val="008269DB"/>
    <w:rsid w:val="00826FA4"/>
    <w:rsid w:val="00827447"/>
    <w:rsid w:val="00830785"/>
    <w:rsid w:val="0083422E"/>
    <w:rsid w:val="00835D09"/>
    <w:rsid w:val="00837EBF"/>
    <w:rsid w:val="00840228"/>
    <w:rsid w:val="00841259"/>
    <w:rsid w:val="008435F6"/>
    <w:rsid w:val="008439AD"/>
    <w:rsid w:val="0084407D"/>
    <w:rsid w:val="00846075"/>
    <w:rsid w:val="008511C6"/>
    <w:rsid w:val="00851845"/>
    <w:rsid w:val="00851D90"/>
    <w:rsid w:val="00856257"/>
    <w:rsid w:val="008573D9"/>
    <w:rsid w:val="008612DE"/>
    <w:rsid w:val="0086196F"/>
    <w:rsid w:val="0086210E"/>
    <w:rsid w:val="00867536"/>
    <w:rsid w:val="00872354"/>
    <w:rsid w:val="008735F2"/>
    <w:rsid w:val="00873ABD"/>
    <w:rsid w:val="00873D0A"/>
    <w:rsid w:val="008755A7"/>
    <w:rsid w:val="008823EF"/>
    <w:rsid w:val="0088309B"/>
    <w:rsid w:val="00885431"/>
    <w:rsid w:val="00895523"/>
    <w:rsid w:val="00895632"/>
    <w:rsid w:val="00896938"/>
    <w:rsid w:val="008A288B"/>
    <w:rsid w:val="008A2F48"/>
    <w:rsid w:val="008B4B2E"/>
    <w:rsid w:val="008B5673"/>
    <w:rsid w:val="008C0852"/>
    <w:rsid w:val="008C0F13"/>
    <w:rsid w:val="008C3455"/>
    <w:rsid w:val="008C36D6"/>
    <w:rsid w:val="008C3D0E"/>
    <w:rsid w:val="008C488F"/>
    <w:rsid w:val="008C57FC"/>
    <w:rsid w:val="008E2D19"/>
    <w:rsid w:val="008E494C"/>
    <w:rsid w:val="008E537D"/>
    <w:rsid w:val="008F0F81"/>
    <w:rsid w:val="008F14A6"/>
    <w:rsid w:val="008F1E11"/>
    <w:rsid w:val="008F3800"/>
    <w:rsid w:val="008F3AB5"/>
    <w:rsid w:val="008F3F12"/>
    <w:rsid w:val="008F4BAA"/>
    <w:rsid w:val="009001F2"/>
    <w:rsid w:val="009017A2"/>
    <w:rsid w:val="00902FE8"/>
    <w:rsid w:val="009046DA"/>
    <w:rsid w:val="0090782C"/>
    <w:rsid w:val="009133AD"/>
    <w:rsid w:val="00915614"/>
    <w:rsid w:val="00915CC8"/>
    <w:rsid w:val="009169A8"/>
    <w:rsid w:val="00916B49"/>
    <w:rsid w:val="00917D16"/>
    <w:rsid w:val="0092023C"/>
    <w:rsid w:val="00925237"/>
    <w:rsid w:val="00925A03"/>
    <w:rsid w:val="0092728C"/>
    <w:rsid w:val="009303FA"/>
    <w:rsid w:val="009315A7"/>
    <w:rsid w:val="009316F1"/>
    <w:rsid w:val="00931DCB"/>
    <w:rsid w:val="00941F3A"/>
    <w:rsid w:val="009422A9"/>
    <w:rsid w:val="00943646"/>
    <w:rsid w:val="00950FBD"/>
    <w:rsid w:val="009512F6"/>
    <w:rsid w:val="00951A21"/>
    <w:rsid w:val="00952BEE"/>
    <w:rsid w:val="0095595E"/>
    <w:rsid w:val="00956737"/>
    <w:rsid w:val="00963D94"/>
    <w:rsid w:val="00965757"/>
    <w:rsid w:val="00965BB7"/>
    <w:rsid w:val="00970D8E"/>
    <w:rsid w:val="0097241C"/>
    <w:rsid w:val="00973520"/>
    <w:rsid w:val="009744A9"/>
    <w:rsid w:val="00981EF7"/>
    <w:rsid w:val="00983ABA"/>
    <w:rsid w:val="009849D4"/>
    <w:rsid w:val="009A184B"/>
    <w:rsid w:val="009A427C"/>
    <w:rsid w:val="009A6C80"/>
    <w:rsid w:val="009B0000"/>
    <w:rsid w:val="009B4A52"/>
    <w:rsid w:val="009B7103"/>
    <w:rsid w:val="009B722C"/>
    <w:rsid w:val="009C24AA"/>
    <w:rsid w:val="009C3F4A"/>
    <w:rsid w:val="009C4280"/>
    <w:rsid w:val="009C47EB"/>
    <w:rsid w:val="009C49A9"/>
    <w:rsid w:val="009C5509"/>
    <w:rsid w:val="009C767C"/>
    <w:rsid w:val="009D47A6"/>
    <w:rsid w:val="009D524C"/>
    <w:rsid w:val="009F1CD4"/>
    <w:rsid w:val="009F2CE8"/>
    <w:rsid w:val="009F3348"/>
    <w:rsid w:val="009F3419"/>
    <w:rsid w:val="009F458A"/>
    <w:rsid w:val="009F46E8"/>
    <w:rsid w:val="009F726B"/>
    <w:rsid w:val="00A033FF"/>
    <w:rsid w:val="00A03520"/>
    <w:rsid w:val="00A0425F"/>
    <w:rsid w:val="00A05F2F"/>
    <w:rsid w:val="00A1386D"/>
    <w:rsid w:val="00A13DE9"/>
    <w:rsid w:val="00A14409"/>
    <w:rsid w:val="00A20D82"/>
    <w:rsid w:val="00A31B08"/>
    <w:rsid w:val="00A345CC"/>
    <w:rsid w:val="00A34ACD"/>
    <w:rsid w:val="00A37487"/>
    <w:rsid w:val="00A41717"/>
    <w:rsid w:val="00A442D9"/>
    <w:rsid w:val="00A45553"/>
    <w:rsid w:val="00A46226"/>
    <w:rsid w:val="00A46BFE"/>
    <w:rsid w:val="00A47007"/>
    <w:rsid w:val="00A474E2"/>
    <w:rsid w:val="00A52DA0"/>
    <w:rsid w:val="00A5482E"/>
    <w:rsid w:val="00A5489F"/>
    <w:rsid w:val="00A54B07"/>
    <w:rsid w:val="00A621A0"/>
    <w:rsid w:val="00A63562"/>
    <w:rsid w:val="00A63A96"/>
    <w:rsid w:val="00A7211F"/>
    <w:rsid w:val="00A72A3F"/>
    <w:rsid w:val="00A72D2E"/>
    <w:rsid w:val="00A73057"/>
    <w:rsid w:val="00A731D4"/>
    <w:rsid w:val="00A75548"/>
    <w:rsid w:val="00A76EEA"/>
    <w:rsid w:val="00A77E45"/>
    <w:rsid w:val="00A81518"/>
    <w:rsid w:val="00A82358"/>
    <w:rsid w:val="00A827B8"/>
    <w:rsid w:val="00A833F3"/>
    <w:rsid w:val="00A86199"/>
    <w:rsid w:val="00A86F33"/>
    <w:rsid w:val="00A90492"/>
    <w:rsid w:val="00A932B8"/>
    <w:rsid w:val="00A94D1E"/>
    <w:rsid w:val="00AA1BE4"/>
    <w:rsid w:val="00AA41DE"/>
    <w:rsid w:val="00AA42A4"/>
    <w:rsid w:val="00AA6645"/>
    <w:rsid w:val="00AA6938"/>
    <w:rsid w:val="00AB2B77"/>
    <w:rsid w:val="00AB4319"/>
    <w:rsid w:val="00AB728A"/>
    <w:rsid w:val="00AB781E"/>
    <w:rsid w:val="00AC520F"/>
    <w:rsid w:val="00AC5965"/>
    <w:rsid w:val="00AC7B65"/>
    <w:rsid w:val="00AD2D56"/>
    <w:rsid w:val="00AD4042"/>
    <w:rsid w:val="00AD68E9"/>
    <w:rsid w:val="00AE09C4"/>
    <w:rsid w:val="00AE2209"/>
    <w:rsid w:val="00AE4829"/>
    <w:rsid w:val="00AE4936"/>
    <w:rsid w:val="00AF3EFB"/>
    <w:rsid w:val="00B05317"/>
    <w:rsid w:val="00B10C1B"/>
    <w:rsid w:val="00B12ED9"/>
    <w:rsid w:val="00B13E0A"/>
    <w:rsid w:val="00B151A1"/>
    <w:rsid w:val="00B159F8"/>
    <w:rsid w:val="00B17F2A"/>
    <w:rsid w:val="00B200BC"/>
    <w:rsid w:val="00B2202F"/>
    <w:rsid w:val="00B24CF2"/>
    <w:rsid w:val="00B26F90"/>
    <w:rsid w:val="00B310D7"/>
    <w:rsid w:val="00B339D7"/>
    <w:rsid w:val="00B35A56"/>
    <w:rsid w:val="00B3640A"/>
    <w:rsid w:val="00B3647C"/>
    <w:rsid w:val="00B36A81"/>
    <w:rsid w:val="00B43DD5"/>
    <w:rsid w:val="00B50736"/>
    <w:rsid w:val="00B52D77"/>
    <w:rsid w:val="00B53AB1"/>
    <w:rsid w:val="00B67A53"/>
    <w:rsid w:val="00B7235F"/>
    <w:rsid w:val="00B72C7A"/>
    <w:rsid w:val="00B77528"/>
    <w:rsid w:val="00B81FDD"/>
    <w:rsid w:val="00B821B2"/>
    <w:rsid w:val="00B83718"/>
    <w:rsid w:val="00B8728F"/>
    <w:rsid w:val="00B91D0D"/>
    <w:rsid w:val="00B92BA1"/>
    <w:rsid w:val="00B93068"/>
    <w:rsid w:val="00B94A3E"/>
    <w:rsid w:val="00B94C8F"/>
    <w:rsid w:val="00B95F49"/>
    <w:rsid w:val="00B97BE5"/>
    <w:rsid w:val="00BA163B"/>
    <w:rsid w:val="00BA59CC"/>
    <w:rsid w:val="00BA765D"/>
    <w:rsid w:val="00BB0DD0"/>
    <w:rsid w:val="00BB6B39"/>
    <w:rsid w:val="00BB6BFF"/>
    <w:rsid w:val="00BB71D6"/>
    <w:rsid w:val="00BC07F6"/>
    <w:rsid w:val="00BC18F1"/>
    <w:rsid w:val="00BC269B"/>
    <w:rsid w:val="00BC3BD6"/>
    <w:rsid w:val="00BC4663"/>
    <w:rsid w:val="00BC4867"/>
    <w:rsid w:val="00BC50A1"/>
    <w:rsid w:val="00BC722A"/>
    <w:rsid w:val="00BC7DAB"/>
    <w:rsid w:val="00BD0472"/>
    <w:rsid w:val="00BD28A4"/>
    <w:rsid w:val="00BD3309"/>
    <w:rsid w:val="00BD39AD"/>
    <w:rsid w:val="00BD5CC1"/>
    <w:rsid w:val="00BE4A55"/>
    <w:rsid w:val="00BE4F98"/>
    <w:rsid w:val="00BE61C4"/>
    <w:rsid w:val="00BE6817"/>
    <w:rsid w:val="00BF11D9"/>
    <w:rsid w:val="00BF183C"/>
    <w:rsid w:val="00BF70CF"/>
    <w:rsid w:val="00C02B81"/>
    <w:rsid w:val="00C05F8F"/>
    <w:rsid w:val="00C071E7"/>
    <w:rsid w:val="00C160BA"/>
    <w:rsid w:val="00C16287"/>
    <w:rsid w:val="00C16AA0"/>
    <w:rsid w:val="00C2040A"/>
    <w:rsid w:val="00C20B2E"/>
    <w:rsid w:val="00C22789"/>
    <w:rsid w:val="00C26E1D"/>
    <w:rsid w:val="00C27B18"/>
    <w:rsid w:val="00C308DC"/>
    <w:rsid w:val="00C346C5"/>
    <w:rsid w:val="00C365BE"/>
    <w:rsid w:val="00C51E23"/>
    <w:rsid w:val="00C54390"/>
    <w:rsid w:val="00C57DA6"/>
    <w:rsid w:val="00C61093"/>
    <w:rsid w:val="00C61CAC"/>
    <w:rsid w:val="00C63238"/>
    <w:rsid w:val="00C63E3E"/>
    <w:rsid w:val="00C64489"/>
    <w:rsid w:val="00C65A3E"/>
    <w:rsid w:val="00C676D1"/>
    <w:rsid w:val="00C676DF"/>
    <w:rsid w:val="00C67C2B"/>
    <w:rsid w:val="00C67E1F"/>
    <w:rsid w:val="00C7096B"/>
    <w:rsid w:val="00C73F4F"/>
    <w:rsid w:val="00C74A94"/>
    <w:rsid w:val="00C7673C"/>
    <w:rsid w:val="00C771F5"/>
    <w:rsid w:val="00C772D2"/>
    <w:rsid w:val="00C80464"/>
    <w:rsid w:val="00C8256F"/>
    <w:rsid w:val="00C827A0"/>
    <w:rsid w:val="00C85CBC"/>
    <w:rsid w:val="00C869EF"/>
    <w:rsid w:val="00C86D78"/>
    <w:rsid w:val="00C870FF"/>
    <w:rsid w:val="00C94B5D"/>
    <w:rsid w:val="00CA0BF4"/>
    <w:rsid w:val="00CA70AB"/>
    <w:rsid w:val="00CA730C"/>
    <w:rsid w:val="00CB420E"/>
    <w:rsid w:val="00CB47AE"/>
    <w:rsid w:val="00CB5DD1"/>
    <w:rsid w:val="00CB6EA1"/>
    <w:rsid w:val="00CC1B00"/>
    <w:rsid w:val="00CC3396"/>
    <w:rsid w:val="00CC3F82"/>
    <w:rsid w:val="00CC4AD0"/>
    <w:rsid w:val="00CC6891"/>
    <w:rsid w:val="00CD09A6"/>
    <w:rsid w:val="00CD1D63"/>
    <w:rsid w:val="00CD28C2"/>
    <w:rsid w:val="00CD3CE9"/>
    <w:rsid w:val="00CD4F69"/>
    <w:rsid w:val="00CD562A"/>
    <w:rsid w:val="00CE007A"/>
    <w:rsid w:val="00CE2A06"/>
    <w:rsid w:val="00CE39DE"/>
    <w:rsid w:val="00CF1E08"/>
    <w:rsid w:val="00D02D51"/>
    <w:rsid w:val="00D04180"/>
    <w:rsid w:val="00D04A95"/>
    <w:rsid w:val="00D05387"/>
    <w:rsid w:val="00D05899"/>
    <w:rsid w:val="00D05F65"/>
    <w:rsid w:val="00D064ED"/>
    <w:rsid w:val="00D0656E"/>
    <w:rsid w:val="00D10ADF"/>
    <w:rsid w:val="00D115CF"/>
    <w:rsid w:val="00D12407"/>
    <w:rsid w:val="00D12B56"/>
    <w:rsid w:val="00D21179"/>
    <w:rsid w:val="00D23ABE"/>
    <w:rsid w:val="00D247A1"/>
    <w:rsid w:val="00D26D16"/>
    <w:rsid w:val="00D2787A"/>
    <w:rsid w:val="00D3444C"/>
    <w:rsid w:val="00D3547E"/>
    <w:rsid w:val="00D357ED"/>
    <w:rsid w:val="00D36853"/>
    <w:rsid w:val="00D44F84"/>
    <w:rsid w:val="00D45F40"/>
    <w:rsid w:val="00D46226"/>
    <w:rsid w:val="00D4697A"/>
    <w:rsid w:val="00D47A94"/>
    <w:rsid w:val="00D47CEE"/>
    <w:rsid w:val="00D50958"/>
    <w:rsid w:val="00D534B8"/>
    <w:rsid w:val="00D535A1"/>
    <w:rsid w:val="00D600F3"/>
    <w:rsid w:val="00D60D09"/>
    <w:rsid w:val="00D61B69"/>
    <w:rsid w:val="00D62366"/>
    <w:rsid w:val="00D63B17"/>
    <w:rsid w:val="00D648A9"/>
    <w:rsid w:val="00D66367"/>
    <w:rsid w:val="00D66F14"/>
    <w:rsid w:val="00D706DE"/>
    <w:rsid w:val="00D7346B"/>
    <w:rsid w:val="00D7449A"/>
    <w:rsid w:val="00D74908"/>
    <w:rsid w:val="00D80E92"/>
    <w:rsid w:val="00D821DF"/>
    <w:rsid w:val="00D82380"/>
    <w:rsid w:val="00D85725"/>
    <w:rsid w:val="00D91347"/>
    <w:rsid w:val="00D94104"/>
    <w:rsid w:val="00D97080"/>
    <w:rsid w:val="00D97CA9"/>
    <w:rsid w:val="00DB147E"/>
    <w:rsid w:val="00DB2BB5"/>
    <w:rsid w:val="00DB3469"/>
    <w:rsid w:val="00DB4EB7"/>
    <w:rsid w:val="00DB6F12"/>
    <w:rsid w:val="00DC04F2"/>
    <w:rsid w:val="00DC413B"/>
    <w:rsid w:val="00DC5487"/>
    <w:rsid w:val="00DC5BC6"/>
    <w:rsid w:val="00DC7B3A"/>
    <w:rsid w:val="00DD0A78"/>
    <w:rsid w:val="00DD14A6"/>
    <w:rsid w:val="00DD18BA"/>
    <w:rsid w:val="00DD79DB"/>
    <w:rsid w:val="00DD7D04"/>
    <w:rsid w:val="00DE06E7"/>
    <w:rsid w:val="00DE2744"/>
    <w:rsid w:val="00DE2C61"/>
    <w:rsid w:val="00DE4628"/>
    <w:rsid w:val="00DE58D8"/>
    <w:rsid w:val="00DE74BC"/>
    <w:rsid w:val="00DE76F7"/>
    <w:rsid w:val="00DF36AB"/>
    <w:rsid w:val="00DF5B04"/>
    <w:rsid w:val="00DF5E9D"/>
    <w:rsid w:val="00DF6CC7"/>
    <w:rsid w:val="00E01A2B"/>
    <w:rsid w:val="00E0213D"/>
    <w:rsid w:val="00E06DBA"/>
    <w:rsid w:val="00E07B3E"/>
    <w:rsid w:val="00E15966"/>
    <w:rsid w:val="00E17859"/>
    <w:rsid w:val="00E22734"/>
    <w:rsid w:val="00E23B33"/>
    <w:rsid w:val="00E2577C"/>
    <w:rsid w:val="00E27245"/>
    <w:rsid w:val="00E3173E"/>
    <w:rsid w:val="00E31FD5"/>
    <w:rsid w:val="00E33DCE"/>
    <w:rsid w:val="00E35B85"/>
    <w:rsid w:val="00E421B4"/>
    <w:rsid w:val="00E44267"/>
    <w:rsid w:val="00E4544E"/>
    <w:rsid w:val="00E4766B"/>
    <w:rsid w:val="00E502AF"/>
    <w:rsid w:val="00E50D25"/>
    <w:rsid w:val="00E517FB"/>
    <w:rsid w:val="00E55607"/>
    <w:rsid w:val="00E56E25"/>
    <w:rsid w:val="00E57F35"/>
    <w:rsid w:val="00E622E8"/>
    <w:rsid w:val="00E64CEA"/>
    <w:rsid w:val="00E66082"/>
    <w:rsid w:val="00E72953"/>
    <w:rsid w:val="00E80207"/>
    <w:rsid w:val="00E81AB5"/>
    <w:rsid w:val="00E81BA6"/>
    <w:rsid w:val="00E82046"/>
    <w:rsid w:val="00E83679"/>
    <w:rsid w:val="00E94F13"/>
    <w:rsid w:val="00E971D7"/>
    <w:rsid w:val="00EA022D"/>
    <w:rsid w:val="00EA1CB9"/>
    <w:rsid w:val="00EA2D50"/>
    <w:rsid w:val="00EA4241"/>
    <w:rsid w:val="00EA4DA5"/>
    <w:rsid w:val="00EB1463"/>
    <w:rsid w:val="00EB36E5"/>
    <w:rsid w:val="00EB611C"/>
    <w:rsid w:val="00EC2E62"/>
    <w:rsid w:val="00EC2F93"/>
    <w:rsid w:val="00EC3270"/>
    <w:rsid w:val="00EC3B57"/>
    <w:rsid w:val="00EC5F95"/>
    <w:rsid w:val="00EC6967"/>
    <w:rsid w:val="00EC6A17"/>
    <w:rsid w:val="00ED23F8"/>
    <w:rsid w:val="00EE0A05"/>
    <w:rsid w:val="00EE0D69"/>
    <w:rsid w:val="00EE0F47"/>
    <w:rsid w:val="00EE13C9"/>
    <w:rsid w:val="00EE2173"/>
    <w:rsid w:val="00EE3922"/>
    <w:rsid w:val="00EE3F88"/>
    <w:rsid w:val="00EF0BAF"/>
    <w:rsid w:val="00EF14B7"/>
    <w:rsid w:val="00EF26E2"/>
    <w:rsid w:val="00EF416D"/>
    <w:rsid w:val="00EF4803"/>
    <w:rsid w:val="00EF5077"/>
    <w:rsid w:val="00EF5AE6"/>
    <w:rsid w:val="00F00D53"/>
    <w:rsid w:val="00F0401F"/>
    <w:rsid w:val="00F06832"/>
    <w:rsid w:val="00F06DAC"/>
    <w:rsid w:val="00F103CE"/>
    <w:rsid w:val="00F10A32"/>
    <w:rsid w:val="00F10BF2"/>
    <w:rsid w:val="00F11053"/>
    <w:rsid w:val="00F11AE4"/>
    <w:rsid w:val="00F1216B"/>
    <w:rsid w:val="00F134C3"/>
    <w:rsid w:val="00F1581C"/>
    <w:rsid w:val="00F161BB"/>
    <w:rsid w:val="00F166E1"/>
    <w:rsid w:val="00F17ABB"/>
    <w:rsid w:val="00F20EEE"/>
    <w:rsid w:val="00F2173F"/>
    <w:rsid w:val="00F22241"/>
    <w:rsid w:val="00F32FEB"/>
    <w:rsid w:val="00F34045"/>
    <w:rsid w:val="00F34D2C"/>
    <w:rsid w:val="00F35955"/>
    <w:rsid w:val="00F35C05"/>
    <w:rsid w:val="00F35F5A"/>
    <w:rsid w:val="00F40C9B"/>
    <w:rsid w:val="00F411C7"/>
    <w:rsid w:val="00F435E6"/>
    <w:rsid w:val="00F44A5A"/>
    <w:rsid w:val="00F529DE"/>
    <w:rsid w:val="00F54AD2"/>
    <w:rsid w:val="00F60CE8"/>
    <w:rsid w:val="00F656A3"/>
    <w:rsid w:val="00F667C9"/>
    <w:rsid w:val="00F72757"/>
    <w:rsid w:val="00F72F53"/>
    <w:rsid w:val="00F73650"/>
    <w:rsid w:val="00F73661"/>
    <w:rsid w:val="00F739B6"/>
    <w:rsid w:val="00F75690"/>
    <w:rsid w:val="00F76691"/>
    <w:rsid w:val="00F76FD4"/>
    <w:rsid w:val="00F77799"/>
    <w:rsid w:val="00F80783"/>
    <w:rsid w:val="00F81EB7"/>
    <w:rsid w:val="00F85B13"/>
    <w:rsid w:val="00F92985"/>
    <w:rsid w:val="00F9360E"/>
    <w:rsid w:val="00F94B9F"/>
    <w:rsid w:val="00F9629C"/>
    <w:rsid w:val="00F96B5B"/>
    <w:rsid w:val="00FA022D"/>
    <w:rsid w:val="00FA0B81"/>
    <w:rsid w:val="00FA365E"/>
    <w:rsid w:val="00FA5758"/>
    <w:rsid w:val="00FA619D"/>
    <w:rsid w:val="00FB3C50"/>
    <w:rsid w:val="00FC3257"/>
    <w:rsid w:val="00FC495E"/>
    <w:rsid w:val="00FC4D47"/>
    <w:rsid w:val="00FC5D79"/>
    <w:rsid w:val="00FC7977"/>
    <w:rsid w:val="00FD1D4F"/>
    <w:rsid w:val="00FD46B9"/>
    <w:rsid w:val="00FD49F3"/>
    <w:rsid w:val="00FD6E58"/>
    <w:rsid w:val="00FE1D16"/>
    <w:rsid w:val="00FE3DAB"/>
    <w:rsid w:val="00FF1796"/>
    <w:rsid w:val="00FF31BF"/>
    <w:rsid w:val="00FF41E3"/>
    <w:rsid w:val="00FF5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8634"/>
  <w15:chartTrackingRefBased/>
  <w15:docId w15:val="{3B2F341B-680B-4118-ABF6-0C8AA5C2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2A3"/>
    <w:pPr>
      <w:spacing w:after="446" w:line="265"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E83679"/>
    <w:pPr>
      <w:keepNext/>
      <w:keepLines/>
      <w:spacing w:after="249" w:line="263" w:lineRule="auto"/>
      <w:ind w:left="10" w:right="1987"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2A3"/>
    <w:pPr>
      <w:spacing w:after="0" w:line="240" w:lineRule="auto"/>
      <w:ind w:left="10" w:hanging="10"/>
      <w:jc w:val="both"/>
    </w:pPr>
    <w:rPr>
      <w:rFonts w:ascii="Times New Roman" w:eastAsia="Times New Roman" w:hAnsi="Times New Roman" w:cs="Times New Roman"/>
      <w:color w:val="000000"/>
      <w:sz w:val="24"/>
    </w:rPr>
  </w:style>
  <w:style w:type="table" w:customStyle="1" w:styleId="TableGrid">
    <w:name w:val="TableGrid"/>
    <w:rsid w:val="00144C9F"/>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E83679"/>
    <w:rPr>
      <w:rFonts w:ascii="Times New Roman" w:eastAsia="Times New Roman" w:hAnsi="Times New Roman" w:cs="Times New Roman"/>
      <w:b/>
      <w:color w:val="000000"/>
      <w:sz w:val="28"/>
    </w:rPr>
  </w:style>
  <w:style w:type="paragraph" w:customStyle="1" w:styleId="Default">
    <w:name w:val="Default"/>
    <w:rsid w:val="00AA69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425CFD"/>
  </w:style>
  <w:style w:type="character" w:styleId="Emphasis">
    <w:name w:val="Emphasis"/>
    <w:basedOn w:val="DefaultParagraphFont"/>
    <w:uiPriority w:val="20"/>
    <w:qFormat/>
    <w:rsid w:val="00425CFD"/>
    <w:rPr>
      <w:i/>
      <w:iCs/>
    </w:rPr>
  </w:style>
  <w:style w:type="character" w:customStyle="1" w:styleId="e24kjd">
    <w:name w:val="e24kjd"/>
    <w:basedOn w:val="DefaultParagraphFont"/>
    <w:rsid w:val="00F85B13"/>
  </w:style>
  <w:style w:type="paragraph" w:styleId="ListParagraph">
    <w:name w:val="List Paragraph"/>
    <w:basedOn w:val="Normal"/>
    <w:uiPriority w:val="34"/>
    <w:qFormat/>
    <w:rsid w:val="005747B6"/>
    <w:pPr>
      <w:ind w:left="720"/>
      <w:contextualSpacing/>
    </w:pPr>
  </w:style>
  <w:style w:type="character" w:styleId="Hyperlink">
    <w:name w:val="Hyperlink"/>
    <w:basedOn w:val="DefaultParagraphFont"/>
    <w:uiPriority w:val="99"/>
    <w:semiHidden/>
    <w:unhideWhenUsed/>
    <w:rsid w:val="005747B6"/>
    <w:rPr>
      <w:color w:val="0000FF"/>
      <w:u w:val="single"/>
    </w:rPr>
  </w:style>
  <w:style w:type="paragraph" w:styleId="NormalWeb">
    <w:name w:val="Normal (Web)"/>
    <w:basedOn w:val="Normal"/>
    <w:uiPriority w:val="99"/>
    <w:unhideWhenUsed/>
    <w:rsid w:val="00D05387"/>
    <w:pPr>
      <w:spacing w:before="100" w:beforeAutospacing="1" w:after="100" w:afterAutospacing="1" w:line="240" w:lineRule="auto"/>
      <w:ind w:left="0" w:firstLine="0"/>
      <w:jc w:val="left"/>
    </w:pPr>
    <w:rPr>
      <w:color w:val="auto"/>
      <w:szCs w:val="24"/>
    </w:rPr>
  </w:style>
  <w:style w:type="paragraph" w:styleId="Header">
    <w:name w:val="header"/>
    <w:basedOn w:val="Normal"/>
    <w:link w:val="HeaderChar"/>
    <w:uiPriority w:val="99"/>
    <w:unhideWhenUsed/>
    <w:rsid w:val="00136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D86"/>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36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D86"/>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8714">
      <w:bodyDiv w:val="1"/>
      <w:marLeft w:val="0"/>
      <w:marRight w:val="0"/>
      <w:marTop w:val="0"/>
      <w:marBottom w:val="0"/>
      <w:divBdr>
        <w:top w:val="none" w:sz="0" w:space="0" w:color="auto"/>
        <w:left w:val="none" w:sz="0" w:space="0" w:color="auto"/>
        <w:bottom w:val="none" w:sz="0" w:space="0" w:color="auto"/>
        <w:right w:val="none" w:sz="0" w:space="0" w:color="auto"/>
      </w:divBdr>
    </w:div>
    <w:div w:id="296451830">
      <w:bodyDiv w:val="1"/>
      <w:marLeft w:val="0"/>
      <w:marRight w:val="0"/>
      <w:marTop w:val="0"/>
      <w:marBottom w:val="0"/>
      <w:divBdr>
        <w:top w:val="none" w:sz="0" w:space="0" w:color="auto"/>
        <w:left w:val="none" w:sz="0" w:space="0" w:color="auto"/>
        <w:bottom w:val="none" w:sz="0" w:space="0" w:color="auto"/>
        <w:right w:val="none" w:sz="0" w:space="0" w:color="auto"/>
      </w:divBdr>
    </w:div>
    <w:div w:id="677394496">
      <w:bodyDiv w:val="1"/>
      <w:marLeft w:val="0"/>
      <w:marRight w:val="0"/>
      <w:marTop w:val="0"/>
      <w:marBottom w:val="0"/>
      <w:divBdr>
        <w:top w:val="none" w:sz="0" w:space="0" w:color="auto"/>
        <w:left w:val="none" w:sz="0" w:space="0" w:color="auto"/>
        <w:bottom w:val="none" w:sz="0" w:space="0" w:color="auto"/>
        <w:right w:val="none" w:sz="0" w:space="0" w:color="auto"/>
      </w:divBdr>
    </w:div>
    <w:div w:id="900284426">
      <w:bodyDiv w:val="1"/>
      <w:marLeft w:val="0"/>
      <w:marRight w:val="0"/>
      <w:marTop w:val="0"/>
      <w:marBottom w:val="0"/>
      <w:divBdr>
        <w:top w:val="none" w:sz="0" w:space="0" w:color="auto"/>
        <w:left w:val="none" w:sz="0" w:space="0" w:color="auto"/>
        <w:bottom w:val="none" w:sz="0" w:space="0" w:color="auto"/>
        <w:right w:val="none" w:sz="0" w:space="0" w:color="auto"/>
      </w:divBdr>
    </w:div>
    <w:div w:id="1167525098">
      <w:bodyDiv w:val="1"/>
      <w:marLeft w:val="0"/>
      <w:marRight w:val="0"/>
      <w:marTop w:val="0"/>
      <w:marBottom w:val="0"/>
      <w:divBdr>
        <w:top w:val="none" w:sz="0" w:space="0" w:color="auto"/>
        <w:left w:val="none" w:sz="0" w:space="0" w:color="auto"/>
        <w:bottom w:val="none" w:sz="0" w:space="0" w:color="auto"/>
        <w:right w:val="none" w:sz="0" w:space="0" w:color="auto"/>
      </w:divBdr>
    </w:div>
    <w:div w:id="1608343143">
      <w:bodyDiv w:val="1"/>
      <w:marLeft w:val="0"/>
      <w:marRight w:val="0"/>
      <w:marTop w:val="0"/>
      <w:marBottom w:val="0"/>
      <w:divBdr>
        <w:top w:val="none" w:sz="0" w:space="0" w:color="auto"/>
        <w:left w:val="none" w:sz="0" w:space="0" w:color="auto"/>
        <w:bottom w:val="none" w:sz="0" w:space="0" w:color="auto"/>
        <w:right w:val="none" w:sz="0" w:space="0" w:color="auto"/>
      </w:divBdr>
    </w:div>
    <w:div w:id="16270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orcid.org/0000-0002-0257-842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111CE-B9BD-4052-A819-AE3ABDEC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50</Pages>
  <Words>13964</Words>
  <Characters>79596</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Hossain Mohammad Yeasin</dc:creator>
  <cp:keywords/>
  <dc:description/>
  <cp:lastModifiedBy>Hossain Mohammad Yeasin</cp:lastModifiedBy>
  <cp:revision>53</cp:revision>
  <cp:lastPrinted>2021-01-04T19:07:00Z</cp:lastPrinted>
  <dcterms:created xsi:type="dcterms:W3CDTF">2020-08-20T06:54:00Z</dcterms:created>
  <dcterms:modified xsi:type="dcterms:W3CDTF">2021-11-29T19:08:00Z</dcterms:modified>
</cp:coreProperties>
</file>